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11296">
      <w:pPr>
        <w:spacing w:line="256" w:lineRule="auto"/>
        <w:jc w:val="center"/>
        <w:rPr>
          <w:rFonts w:ascii="Arial"/>
          <w:sz w:val="21"/>
        </w:rPr>
      </w:pPr>
      <w:r>
        <w:rPr>
          <w:rFonts w:hint="eastAsia" w:ascii="微软雅黑" w:hAnsi="微软雅黑" w:eastAsia="微软雅黑" w:cs="微软雅黑"/>
          <w:spacing w:val="-16"/>
          <w:sz w:val="52"/>
          <w:szCs w:val="52"/>
          <w:lang w:eastAsia="zh-CN"/>
          <w14:textOutline w14:w="9529" w14:cap="flat" w14:cmpd="sng">
            <w14:solidFill>
              <w14:srgbClr w14:val="000000"/>
            </w14:solidFill>
            <w14:prstDash w14:val="solid"/>
            <w14:miter w14:val="0"/>
          </w14:textOutline>
        </w:rPr>
        <w:t>拜城县人民医院医疗卫生机构基础设施项目建设设备采购项目</w:t>
      </w:r>
    </w:p>
    <w:p w14:paraId="548D6C47">
      <w:pPr>
        <w:spacing w:line="256" w:lineRule="auto"/>
        <w:rPr>
          <w:rFonts w:ascii="Arial"/>
          <w:sz w:val="21"/>
        </w:rPr>
      </w:pPr>
    </w:p>
    <w:p w14:paraId="49FB9F97">
      <w:pPr>
        <w:spacing w:line="256" w:lineRule="auto"/>
        <w:rPr>
          <w:rFonts w:ascii="Arial"/>
          <w:sz w:val="21"/>
        </w:rPr>
      </w:pPr>
    </w:p>
    <w:p w14:paraId="0E6FC934">
      <w:pPr>
        <w:spacing w:line="256" w:lineRule="auto"/>
        <w:rPr>
          <w:rFonts w:ascii="Arial"/>
          <w:sz w:val="21"/>
        </w:rPr>
      </w:pPr>
    </w:p>
    <w:p w14:paraId="14101927">
      <w:pPr>
        <w:spacing w:line="256" w:lineRule="auto"/>
        <w:rPr>
          <w:rFonts w:ascii="Arial"/>
          <w:sz w:val="21"/>
        </w:rPr>
      </w:pPr>
    </w:p>
    <w:p w14:paraId="7A9ED08E">
      <w:pPr>
        <w:spacing w:line="256" w:lineRule="auto"/>
        <w:rPr>
          <w:rFonts w:ascii="Arial"/>
          <w:sz w:val="21"/>
        </w:rPr>
      </w:pPr>
    </w:p>
    <w:p w14:paraId="0BD005BC">
      <w:pPr>
        <w:spacing w:line="256" w:lineRule="auto"/>
        <w:rPr>
          <w:rFonts w:ascii="Arial"/>
          <w:sz w:val="21"/>
        </w:rPr>
      </w:pPr>
    </w:p>
    <w:p w14:paraId="52DD63DB">
      <w:pPr>
        <w:spacing w:line="256" w:lineRule="auto"/>
        <w:rPr>
          <w:rFonts w:ascii="Arial"/>
          <w:sz w:val="21"/>
        </w:rPr>
      </w:pPr>
    </w:p>
    <w:p w14:paraId="38503A0E">
      <w:pPr>
        <w:spacing w:line="256" w:lineRule="auto"/>
        <w:rPr>
          <w:rFonts w:ascii="Arial"/>
          <w:sz w:val="21"/>
        </w:rPr>
      </w:pPr>
    </w:p>
    <w:p w14:paraId="0B055923">
      <w:pPr>
        <w:spacing w:line="256" w:lineRule="auto"/>
        <w:rPr>
          <w:rFonts w:ascii="Arial"/>
          <w:sz w:val="21"/>
        </w:rPr>
      </w:pPr>
    </w:p>
    <w:p w14:paraId="0034D4D7">
      <w:pPr>
        <w:spacing w:line="257" w:lineRule="auto"/>
        <w:rPr>
          <w:rFonts w:ascii="Arial"/>
          <w:sz w:val="21"/>
        </w:rPr>
      </w:pPr>
    </w:p>
    <w:p w14:paraId="16FCC2FF">
      <w:pPr>
        <w:spacing w:line="257" w:lineRule="auto"/>
        <w:rPr>
          <w:rFonts w:ascii="Arial"/>
          <w:sz w:val="21"/>
        </w:rPr>
      </w:pPr>
    </w:p>
    <w:p w14:paraId="31A8C0ED">
      <w:pPr>
        <w:spacing w:before="356" w:line="188" w:lineRule="auto"/>
        <w:ind w:left="2294"/>
        <w:outlineLvl w:val="0"/>
        <w:rPr>
          <w:rFonts w:ascii="微软雅黑" w:hAnsi="微软雅黑" w:eastAsia="微软雅黑" w:cs="微软雅黑"/>
          <w:sz w:val="83"/>
          <w:szCs w:val="83"/>
        </w:rPr>
      </w:pPr>
      <w:r>
        <w:rPr>
          <w:rFonts w:ascii="微软雅黑" w:hAnsi="微软雅黑" w:eastAsia="微软雅黑" w:cs="微软雅黑"/>
          <w:spacing w:val="57"/>
          <w:sz w:val="83"/>
          <w:szCs w:val="83"/>
          <w14:textOutline w14:w="15360" w14:cap="flat" w14:cmpd="sng">
            <w14:solidFill>
              <w14:srgbClr w14:val="000000"/>
            </w14:solidFill>
            <w14:prstDash w14:val="solid"/>
            <w14:miter w14:val="0"/>
          </w14:textOutline>
        </w:rPr>
        <w:t>招</w:t>
      </w:r>
      <w:r>
        <w:rPr>
          <w:rFonts w:ascii="微软雅黑" w:hAnsi="微软雅黑" w:eastAsia="微软雅黑" w:cs="微软雅黑"/>
          <w:spacing w:val="54"/>
          <w:sz w:val="83"/>
          <w:szCs w:val="83"/>
        </w:rPr>
        <w:t xml:space="preserve"> </w:t>
      </w:r>
      <w:r>
        <w:rPr>
          <w:rFonts w:ascii="微软雅黑" w:hAnsi="微软雅黑" w:eastAsia="微软雅黑" w:cs="微软雅黑"/>
          <w:spacing w:val="54"/>
          <w:sz w:val="83"/>
          <w:szCs w:val="83"/>
          <w14:textOutline w14:w="15360" w14:cap="flat" w14:cmpd="sng">
            <w14:solidFill>
              <w14:srgbClr w14:val="000000"/>
            </w14:solidFill>
            <w14:prstDash w14:val="solid"/>
            <w14:miter w14:val="0"/>
          </w14:textOutline>
        </w:rPr>
        <w:t>标</w:t>
      </w:r>
      <w:r>
        <w:rPr>
          <w:rFonts w:ascii="微软雅黑" w:hAnsi="微软雅黑" w:eastAsia="微软雅黑" w:cs="微软雅黑"/>
          <w:spacing w:val="54"/>
          <w:sz w:val="83"/>
          <w:szCs w:val="83"/>
        </w:rPr>
        <w:t xml:space="preserve"> </w:t>
      </w:r>
      <w:r>
        <w:rPr>
          <w:rFonts w:ascii="微软雅黑" w:hAnsi="微软雅黑" w:eastAsia="微软雅黑" w:cs="微软雅黑"/>
          <w:spacing w:val="54"/>
          <w:sz w:val="83"/>
          <w:szCs w:val="83"/>
          <w14:textOutline w14:w="15360" w14:cap="flat" w14:cmpd="sng">
            <w14:solidFill>
              <w14:srgbClr w14:val="000000"/>
            </w14:solidFill>
            <w14:prstDash w14:val="solid"/>
            <w14:miter w14:val="0"/>
          </w14:textOutline>
        </w:rPr>
        <w:t>文</w:t>
      </w:r>
      <w:r>
        <w:rPr>
          <w:rFonts w:ascii="微软雅黑" w:hAnsi="微软雅黑" w:eastAsia="微软雅黑" w:cs="微软雅黑"/>
          <w:spacing w:val="54"/>
          <w:sz w:val="83"/>
          <w:szCs w:val="83"/>
        </w:rPr>
        <w:t xml:space="preserve"> </w:t>
      </w:r>
      <w:r>
        <w:rPr>
          <w:rFonts w:ascii="微软雅黑" w:hAnsi="微软雅黑" w:eastAsia="微软雅黑" w:cs="微软雅黑"/>
          <w:spacing w:val="54"/>
          <w:sz w:val="83"/>
          <w:szCs w:val="83"/>
          <w14:textOutline w14:w="15360" w14:cap="flat" w14:cmpd="sng">
            <w14:solidFill>
              <w14:srgbClr w14:val="000000"/>
            </w14:solidFill>
            <w14:prstDash w14:val="solid"/>
            <w14:miter w14:val="0"/>
          </w14:textOutline>
        </w:rPr>
        <w:t>件</w:t>
      </w:r>
    </w:p>
    <w:p w14:paraId="2CCA0F7A">
      <w:pPr>
        <w:spacing w:line="245" w:lineRule="auto"/>
        <w:rPr>
          <w:rFonts w:ascii="Arial"/>
          <w:sz w:val="21"/>
        </w:rPr>
      </w:pPr>
    </w:p>
    <w:p w14:paraId="4AB36555">
      <w:pPr>
        <w:spacing w:line="245" w:lineRule="auto"/>
        <w:rPr>
          <w:rFonts w:ascii="Arial"/>
          <w:sz w:val="21"/>
        </w:rPr>
      </w:pPr>
    </w:p>
    <w:p w14:paraId="6F303D8B">
      <w:pPr>
        <w:spacing w:line="245" w:lineRule="auto"/>
        <w:rPr>
          <w:rFonts w:ascii="Arial"/>
          <w:sz w:val="21"/>
        </w:rPr>
      </w:pPr>
    </w:p>
    <w:p w14:paraId="490ED11F">
      <w:pPr>
        <w:spacing w:line="245" w:lineRule="auto"/>
        <w:rPr>
          <w:rFonts w:ascii="Arial"/>
          <w:sz w:val="21"/>
        </w:rPr>
      </w:pPr>
    </w:p>
    <w:p w14:paraId="5C6EC48D">
      <w:pPr>
        <w:spacing w:line="245" w:lineRule="auto"/>
        <w:rPr>
          <w:rFonts w:ascii="Arial"/>
          <w:sz w:val="21"/>
        </w:rPr>
      </w:pPr>
    </w:p>
    <w:p w14:paraId="3267216E">
      <w:pPr>
        <w:spacing w:line="245" w:lineRule="auto"/>
        <w:rPr>
          <w:rFonts w:ascii="Arial"/>
          <w:sz w:val="21"/>
        </w:rPr>
      </w:pPr>
    </w:p>
    <w:p w14:paraId="505F1A5C">
      <w:pPr>
        <w:spacing w:line="245" w:lineRule="auto"/>
        <w:rPr>
          <w:rFonts w:ascii="Arial"/>
          <w:sz w:val="21"/>
        </w:rPr>
      </w:pPr>
    </w:p>
    <w:p w14:paraId="1DB84EC7">
      <w:pPr>
        <w:spacing w:line="246" w:lineRule="auto"/>
        <w:rPr>
          <w:rFonts w:ascii="Arial"/>
          <w:sz w:val="21"/>
        </w:rPr>
      </w:pPr>
    </w:p>
    <w:p w14:paraId="0A71669F">
      <w:pPr>
        <w:spacing w:line="246" w:lineRule="auto"/>
        <w:rPr>
          <w:rFonts w:ascii="Arial"/>
          <w:sz w:val="21"/>
        </w:rPr>
      </w:pPr>
    </w:p>
    <w:p w14:paraId="26070D09">
      <w:pPr>
        <w:spacing w:line="246" w:lineRule="auto"/>
        <w:rPr>
          <w:rFonts w:ascii="Arial"/>
          <w:sz w:val="21"/>
        </w:rPr>
      </w:pPr>
    </w:p>
    <w:p w14:paraId="0D82E8A6">
      <w:pPr>
        <w:spacing w:line="246" w:lineRule="auto"/>
        <w:rPr>
          <w:rFonts w:ascii="Arial"/>
          <w:sz w:val="21"/>
        </w:rPr>
      </w:pPr>
    </w:p>
    <w:p w14:paraId="62E51351">
      <w:pPr>
        <w:spacing w:line="246" w:lineRule="auto"/>
        <w:rPr>
          <w:rFonts w:ascii="Arial"/>
          <w:sz w:val="21"/>
        </w:rPr>
      </w:pPr>
    </w:p>
    <w:p w14:paraId="18997983">
      <w:pPr>
        <w:spacing w:line="246" w:lineRule="auto"/>
        <w:rPr>
          <w:rFonts w:ascii="Arial"/>
          <w:sz w:val="21"/>
        </w:rPr>
      </w:pPr>
    </w:p>
    <w:p w14:paraId="2C41AC88">
      <w:pPr>
        <w:spacing w:line="246" w:lineRule="auto"/>
        <w:rPr>
          <w:rFonts w:ascii="Arial"/>
          <w:sz w:val="21"/>
        </w:rPr>
      </w:pPr>
    </w:p>
    <w:p w14:paraId="722A3E27">
      <w:pPr>
        <w:spacing w:line="246" w:lineRule="auto"/>
        <w:rPr>
          <w:rFonts w:ascii="Arial"/>
          <w:sz w:val="21"/>
        </w:rPr>
      </w:pPr>
    </w:p>
    <w:p w14:paraId="39C4A867">
      <w:pPr>
        <w:spacing w:before="133" w:line="189" w:lineRule="auto"/>
        <w:ind w:left="1125"/>
        <w:outlineLvl w:val="0"/>
        <w:rPr>
          <w:rFonts w:hint="eastAsia" w:ascii="微软雅黑" w:hAnsi="微软雅黑" w:eastAsia="微软雅黑" w:cs="微软雅黑"/>
          <w:sz w:val="31"/>
          <w:szCs w:val="31"/>
          <w:lang w:eastAsia="zh-CN"/>
        </w:rPr>
      </w:pP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采</w:t>
      </w:r>
      <w:r>
        <w:rPr>
          <w:rFonts w:ascii="微软雅黑" w:hAnsi="微软雅黑" w:eastAsia="微软雅黑" w:cs="微软雅黑"/>
          <w:spacing w:val="5"/>
          <w:sz w:val="31"/>
          <w:szCs w:val="31"/>
        </w:rPr>
        <w:t xml:space="preserve"> </w:t>
      </w:r>
      <w:r>
        <w:rPr>
          <w:rFonts w:ascii="微软雅黑" w:hAnsi="微软雅黑" w:eastAsia="微软雅黑" w:cs="微软雅黑"/>
          <w:spacing w:val="5"/>
          <w:sz w:val="31"/>
          <w:szCs w:val="31"/>
          <w14:textOutline w14:w="5835" w14:cap="flat" w14:cmpd="sng">
            <w14:solidFill>
              <w14:srgbClr w14:val="000000"/>
            </w14:solidFill>
            <w14:prstDash w14:val="solid"/>
            <w14:miter w14:val="0"/>
          </w14:textOutline>
        </w:rPr>
        <w:t>购</w:t>
      </w:r>
      <w:r>
        <w:rPr>
          <w:rFonts w:ascii="微软雅黑" w:hAnsi="微软雅黑" w:eastAsia="微软雅黑" w:cs="微软雅黑"/>
          <w:spacing w:val="5"/>
          <w:sz w:val="31"/>
          <w:szCs w:val="31"/>
        </w:rPr>
        <w:t xml:space="preserve"> </w:t>
      </w:r>
      <w:r>
        <w:rPr>
          <w:rFonts w:ascii="微软雅黑" w:hAnsi="微软雅黑" w:eastAsia="微软雅黑" w:cs="微软雅黑"/>
          <w:spacing w:val="5"/>
          <w:sz w:val="31"/>
          <w:szCs w:val="31"/>
          <w14:textOutline w14:w="5835" w14:cap="flat" w14:cmpd="sng">
            <w14:solidFill>
              <w14:srgbClr w14:val="000000"/>
            </w14:solidFill>
            <w14:prstDash w14:val="solid"/>
            <w14:miter w14:val="0"/>
          </w14:textOutline>
        </w:rPr>
        <w:t>人：</w:t>
      </w:r>
      <w:r>
        <w:rPr>
          <w:rFonts w:ascii="微软雅黑" w:hAnsi="微软雅黑" w:eastAsia="微软雅黑" w:cs="微软雅黑"/>
          <w:spacing w:val="5"/>
          <w:sz w:val="31"/>
          <w:szCs w:val="31"/>
        </w:rPr>
        <w:t xml:space="preserve"> </w:t>
      </w:r>
      <w:r>
        <w:rPr>
          <w:rFonts w:hint="eastAsia" w:ascii="微软雅黑" w:hAnsi="微软雅黑" w:eastAsia="微软雅黑" w:cs="微软雅黑"/>
          <w:spacing w:val="8"/>
          <w:sz w:val="31"/>
          <w:szCs w:val="31"/>
          <w:lang w:eastAsia="zh-CN"/>
          <w14:textOutline w14:w="5835" w14:cap="flat" w14:cmpd="sng">
            <w14:solidFill>
              <w14:srgbClr w14:val="000000"/>
            </w14:solidFill>
            <w14:prstDash w14:val="solid"/>
            <w14:miter w14:val="0"/>
          </w14:textOutline>
        </w:rPr>
        <w:t>拜城县人民医院</w:t>
      </w:r>
    </w:p>
    <w:p w14:paraId="4CB08D39">
      <w:pPr>
        <w:spacing w:before="205" w:line="190" w:lineRule="auto"/>
        <w:ind w:left="1127"/>
        <w:outlineLvl w:val="0"/>
        <w:rPr>
          <w:rFonts w:hint="default" w:ascii="微软雅黑" w:hAnsi="微软雅黑" w:eastAsia="微软雅黑" w:cs="微软雅黑"/>
          <w:sz w:val="31"/>
          <w:szCs w:val="31"/>
          <w:lang w:val="en-US" w:eastAsia="zh-CN"/>
        </w:rPr>
      </w:pPr>
      <w:r>
        <w:rPr>
          <w:rFonts w:hint="eastAsia" w:ascii="微软雅黑" w:hAnsi="微软雅黑" w:eastAsia="微软雅黑" w:cs="微软雅黑"/>
          <w:spacing w:val="-27"/>
          <w:sz w:val="31"/>
          <w:szCs w:val="31"/>
          <w:lang w:eastAsia="zh-CN"/>
          <w14:textOutline w14:w="5835" w14:cap="flat" w14:cmpd="sng">
            <w14:solidFill>
              <w14:srgbClr w14:val="000000"/>
            </w14:solidFill>
            <w14:prstDash w14:val="solid"/>
            <w14:miter w14:val="0"/>
          </w14:textOutline>
        </w:rPr>
        <w:t>项目</w:t>
      </w:r>
      <w:r>
        <w:rPr>
          <w:rFonts w:ascii="微软雅黑" w:hAnsi="微软雅黑" w:eastAsia="微软雅黑" w:cs="微软雅黑"/>
          <w:spacing w:val="-19"/>
          <w:sz w:val="31"/>
          <w:szCs w:val="31"/>
          <w14:textOutline w14:w="5835" w14:cap="flat" w14:cmpd="sng">
            <w14:solidFill>
              <w14:srgbClr w14:val="000000"/>
            </w14:solidFill>
            <w14:prstDash w14:val="solid"/>
            <w14:miter w14:val="0"/>
          </w14:textOutline>
        </w:rPr>
        <w:t>编号：</w:t>
      </w:r>
      <w:r>
        <w:rPr>
          <w:rFonts w:hint="eastAsia" w:ascii="微软雅黑" w:hAnsi="微软雅黑" w:eastAsia="微软雅黑" w:cs="微软雅黑"/>
          <w:spacing w:val="-19"/>
          <w:sz w:val="31"/>
          <w:szCs w:val="31"/>
          <w14:textOutline w14:w="5835" w14:cap="flat" w14:cmpd="sng">
            <w14:solidFill>
              <w14:srgbClr w14:val="000000"/>
            </w14:solidFill>
            <w14:prstDash w14:val="solid"/>
            <w14:miter w14:val="0"/>
          </w14:textOutline>
        </w:rPr>
        <w:t>bcx-gkzb-2025-35</w:t>
      </w:r>
    </w:p>
    <w:p w14:paraId="1E304BA9">
      <w:pPr>
        <w:spacing w:before="198" w:line="189" w:lineRule="auto"/>
        <w:ind w:left="1125"/>
        <w:outlineLvl w:val="0"/>
        <w:rPr>
          <w:rFonts w:hint="eastAsia" w:ascii="微软雅黑" w:hAnsi="微软雅黑" w:eastAsia="微软雅黑" w:cs="微软雅黑"/>
          <w:spacing w:val="3"/>
          <w:sz w:val="31"/>
          <w:szCs w:val="31"/>
          <w:lang w:eastAsia="zh-CN"/>
          <w14:textOutline w14:w="5835" w14:cap="flat" w14:cmpd="sng">
            <w14:solidFill>
              <w14:srgbClr w14:val="000000"/>
            </w14:solidFill>
            <w14:prstDash w14:val="solid"/>
            <w14:miter w14:val="0"/>
          </w14:textOutline>
        </w:rPr>
      </w:pPr>
      <w:r>
        <w:rPr>
          <w:rFonts w:ascii="微软雅黑" w:hAnsi="微软雅黑" w:eastAsia="微软雅黑" w:cs="微软雅黑"/>
          <w:spacing w:val="4"/>
          <w:sz w:val="31"/>
          <w:szCs w:val="31"/>
          <w14:textOutline w14:w="5835" w14:cap="flat" w14:cmpd="sng">
            <w14:solidFill>
              <w14:srgbClr w14:val="000000"/>
            </w14:solidFill>
            <w14:prstDash w14:val="solid"/>
            <w14:miter w14:val="0"/>
          </w14:textOutline>
        </w:rPr>
        <w:t>采</w:t>
      </w:r>
      <w:r>
        <w:rPr>
          <w:rFonts w:ascii="微软雅黑" w:hAnsi="微软雅黑" w:eastAsia="微软雅黑" w:cs="微软雅黑"/>
          <w:spacing w:val="3"/>
          <w:sz w:val="31"/>
          <w:szCs w:val="31"/>
          <w14:textOutline w14:w="5835" w14:cap="flat" w14:cmpd="sng">
            <w14:solidFill>
              <w14:srgbClr w14:val="000000"/>
            </w14:solidFill>
            <w14:prstDash w14:val="solid"/>
            <w14:miter w14:val="0"/>
          </w14:textOutline>
        </w:rPr>
        <w:t>购</w:t>
      </w:r>
      <w:r>
        <w:rPr>
          <w:rFonts w:ascii="微软雅黑" w:hAnsi="微软雅黑" w:eastAsia="微软雅黑" w:cs="微软雅黑"/>
          <w:spacing w:val="2"/>
          <w:sz w:val="31"/>
          <w:szCs w:val="31"/>
          <w14:textOutline w14:w="5835" w14:cap="flat" w14:cmpd="sng">
            <w14:solidFill>
              <w14:srgbClr w14:val="000000"/>
            </w14:solidFill>
            <w14:prstDash w14:val="solid"/>
            <w14:miter w14:val="0"/>
          </w14:textOutline>
        </w:rPr>
        <w:t>代理机构：</w:t>
      </w:r>
      <w:r>
        <w:rPr>
          <w:rFonts w:ascii="微软雅黑" w:hAnsi="微软雅黑" w:eastAsia="微软雅黑" w:cs="微软雅黑"/>
          <w:spacing w:val="3"/>
          <w:sz w:val="31"/>
          <w:szCs w:val="31"/>
          <w14:textOutline w14:w="5835" w14:cap="flat" w14:cmpd="sng">
            <w14:solidFill>
              <w14:srgbClr w14:val="000000"/>
            </w14:solidFill>
            <w14:prstDash w14:val="solid"/>
            <w14:miter w14:val="0"/>
          </w14:textOutline>
        </w:rPr>
        <w:t xml:space="preserve"> </w:t>
      </w:r>
      <w:r>
        <w:rPr>
          <w:rFonts w:hint="eastAsia" w:ascii="微软雅黑" w:hAnsi="微软雅黑" w:eastAsia="微软雅黑" w:cs="微软雅黑"/>
          <w:spacing w:val="3"/>
          <w:sz w:val="31"/>
          <w:szCs w:val="31"/>
          <w:lang w:eastAsia="zh-CN"/>
          <w14:textOutline w14:w="5835" w14:cap="flat" w14:cmpd="sng">
            <w14:solidFill>
              <w14:srgbClr w14:val="000000"/>
            </w14:solidFill>
            <w14:prstDash w14:val="solid"/>
            <w14:miter w14:val="0"/>
          </w14:textOutline>
        </w:rPr>
        <w:t>新疆百坤项目管理有限责任公司</w:t>
      </w:r>
    </w:p>
    <w:p w14:paraId="5C6DDCD9">
      <w:pPr>
        <w:spacing w:before="198" w:line="189" w:lineRule="auto"/>
        <w:ind w:left="1125"/>
        <w:outlineLvl w:val="0"/>
        <w:rPr>
          <w:rFonts w:hint="eastAsia" w:ascii="微软雅黑" w:hAnsi="微软雅黑" w:eastAsia="微软雅黑" w:cs="微软雅黑"/>
          <w:spacing w:val="3"/>
          <w:sz w:val="31"/>
          <w:szCs w:val="31"/>
          <w:lang w:eastAsia="zh-CN"/>
          <w14:textOutline w14:w="5835" w14:cap="flat" w14:cmpd="sng">
            <w14:solidFill>
              <w14:srgbClr w14:val="000000"/>
            </w14:solidFill>
            <w14:prstDash w14:val="solid"/>
            <w14:miter w14:val="0"/>
          </w14:textOutline>
        </w:rPr>
      </w:pPr>
    </w:p>
    <w:p w14:paraId="221ACD67">
      <w:pPr>
        <w:spacing w:line="189" w:lineRule="auto"/>
        <w:jc w:val="cente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pPr>
      <w:r>
        <w:rPr>
          <w:rFonts w:ascii="微软雅黑" w:hAnsi="微软雅黑" w:eastAsia="微软雅黑" w:cs="微软雅黑"/>
          <w:spacing w:val="14"/>
          <w:sz w:val="31"/>
          <w:szCs w:val="31"/>
          <w14:textOutline w14:w="5835" w14:cap="flat" w14:cmpd="sng">
            <w14:solidFill>
              <w14:srgbClr w14:val="000000"/>
            </w14:solidFill>
            <w14:prstDash w14:val="solid"/>
            <w14:miter w14:val="0"/>
          </w14:textOutline>
        </w:rPr>
        <w:t>二</w:t>
      </w: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〇二</w:t>
      </w:r>
      <w:r>
        <w:rPr>
          <w:rFonts w:hint="eastAsia" w:ascii="微软雅黑" w:hAnsi="微软雅黑" w:eastAsia="微软雅黑" w:cs="微软雅黑"/>
          <w:spacing w:val="8"/>
          <w:sz w:val="31"/>
          <w:szCs w:val="31"/>
          <w:lang w:val="en-US" w:eastAsia="zh-CN"/>
          <w14:textOutline w14:w="5835" w14:cap="flat" w14:cmpd="sng">
            <w14:solidFill>
              <w14:srgbClr w14:val="000000"/>
            </w14:solidFill>
            <w14:prstDash w14:val="solid"/>
            <w14:miter w14:val="0"/>
          </w14:textOutline>
        </w:rPr>
        <w:t>五</w:t>
      </w: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年</w:t>
      </w:r>
      <w:r>
        <w:rPr>
          <w:rFonts w:hint="eastAsia" w:ascii="微软雅黑" w:hAnsi="微软雅黑" w:eastAsia="微软雅黑" w:cs="微软雅黑"/>
          <w:spacing w:val="8"/>
          <w:sz w:val="31"/>
          <w:szCs w:val="31"/>
          <w:lang w:val="en-US" w:eastAsia="zh-CN"/>
          <w14:textOutline w14:w="5835" w14:cap="flat" w14:cmpd="sng">
            <w14:solidFill>
              <w14:srgbClr w14:val="000000"/>
            </w14:solidFill>
            <w14:prstDash w14:val="solid"/>
            <w14:miter w14:val="0"/>
          </w14:textOutline>
        </w:rPr>
        <w:t>七</w:t>
      </w:r>
      <w:r>
        <w:rPr>
          <w:rFonts w:ascii="微软雅黑" w:hAnsi="微软雅黑" w:eastAsia="微软雅黑" w:cs="微软雅黑"/>
          <w:spacing w:val="8"/>
          <w:sz w:val="31"/>
          <w:szCs w:val="31"/>
          <w14:textOutline w14:w="5835" w14:cap="flat" w14:cmpd="sng">
            <w14:solidFill>
              <w14:srgbClr w14:val="000000"/>
            </w14:solidFill>
            <w14:prstDash w14:val="solid"/>
            <w14:miter w14:val="0"/>
          </w14:textOutline>
        </w:rPr>
        <w:t>月</w:t>
      </w:r>
    </w:p>
    <w:p w14:paraId="448DE0ED">
      <w:pPr>
        <w:spacing w:before="198" w:line="189" w:lineRule="auto"/>
        <w:outlineLvl w:val="0"/>
        <w:rPr>
          <w:rFonts w:hint="eastAsia" w:ascii="微软雅黑" w:hAnsi="微软雅黑" w:eastAsia="微软雅黑" w:cs="微软雅黑"/>
          <w:spacing w:val="3"/>
          <w:sz w:val="31"/>
          <w:szCs w:val="31"/>
          <w:lang w:eastAsia="zh-CN"/>
          <w14:textOutline w14:w="5835" w14:cap="flat" w14:cmpd="sng">
            <w14:solidFill>
              <w14:srgbClr w14:val="000000"/>
            </w14:solidFill>
            <w14:prstDash w14:val="solid"/>
            <w14:miter w14:val="0"/>
          </w14:textOutline>
        </w:rPr>
        <w:sectPr>
          <w:footerReference r:id="rId5" w:type="default"/>
          <w:pgSz w:w="11906" w:h="16838"/>
          <w:pgMar w:top="1431" w:right="1140" w:bottom="2085" w:left="1146" w:header="0" w:footer="0" w:gutter="0"/>
          <w:pgNumType w:fmt="decimal"/>
          <w:cols w:space="720" w:num="1"/>
        </w:sectPr>
      </w:pPr>
    </w:p>
    <w:p w14:paraId="4C6008E4">
      <w:pPr>
        <w:spacing w:before="161" w:line="192" w:lineRule="auto"/>
        <w:ind w:left="4612"/>
        <w:outlineLvl w:val="0"/>
        <w:rPr>
          <w:rFonts w:ascii="微软雅黑" w:hAnsi="微软雅黑" w:eastAsia="微软雅黑" w:cs="微软雅黑"/>
          <w:sz w:val="31"/>
          <w:szCs w:val="31"/>
        </w:rPr>
      </w:pPr>
      <w:r>
        <w:rPr>
          <w:rFonts w:ascii="微软雅黑" w:hAnsi="微软雅黑" w:eastAsia="微软雅黑" w:cs="微软雅黑"/>
          <w:spacing w:val="-27"/>
          <w:sz w:val="31"/>
          <w:szCs w:val="31"/>
          <w14:textOutline w14:w="5835" w14:cap="flat" w14:cmpd="sng">
            <w14:solidFill>
              <w14:srgbClr w14:val="000000"/>
            </w14:solidFill>
            <w14:prstDash w14:val="solid"/>
            <w14:miter w14:val="0"/>
          </w14:textOutline>
        </w:rPr>
        <w:t>目</w:t>
      </w:r>
      <w:r>
        <w:rPr>
          <w:rFonts w:ascii="微软雅黑" w:hAnsi="微软雅黑" w:eastAsia="微软雅黑" w:cs="微软雅黑"/>
          <w:spacing w:val="-26"/>
          <w:sz w:val="31"/>
          <w:szCs w:val="31"/>
          <w14:textOutline w14:w="5835" w14:cap="flat" w14:cmpd="sng">
            <w14:solidFill>
              <w14:srgbClr w14:val="000000"/>
            </w14:solidFill>
            <w14:prstDash w14:val="solid"/>
            <w14:miter w14:val="0"/>
          </w14:textOutline>
        </w:rPr>
        <w:t>录</w:t>
      </w:r>
    </w:p>
    <w:p w14:paraId="204E4B04">
      <w:pPr>
        <w:spacing w:line="358" w:lineRule="auto"/>
        <w:rPr>
          <w:rFonts w:ascii="Arial"/>
          <w:sz w:val="21"/>
        </w:rPr>
      </w:pPr>
    </w:p>
    <w:p w14:paraId="5F0E2AE8">
      <w:pPr>
        <w:spacing w:line="358" w:lineRule="auto"/>
        <w:rPr>
          <w:rFonts w:ascii="Arial"/>
          <w:sz w:val="21"/>
        </w:rPr>
      </w:pPr>
    </w:p>
    <w:p w14:paraId="2BD04438">
      <w:pPr>
        <w:spacing w:before="120" w:line="624" w:lineRule="exact"/>
        <w:rPr>
          <w:rFonts w:hint="default" w:ascii="微软雅黑" w:hAnsi="微软雅黑" w:eastAsia="微软雅黑" w:cs="微软雅黑"/>
          <w:sz w:val="28"/>
          <w:szCs w:val="28"/>
          <w:lang w:val="en-US" w:eastAsia="zh-CN"/>
        </w:rPr>
      </w:pPr>
      <w:r>
        <w:fldChar w:fldCharType="begin"/>
      </w:r>
      <w:r>
        <w:instrText xml:space="preserve"> HYPERLINK "_Toc13366" </w:instrText>
      </w:r>
      <w:r>
        <w:fldChar w:fldCharType="separate"/>
      </w:r>
      <w:r>
        <w:rPr>
          <w:rFonts w:ascii="微软雅黑" w:hAnsi="微软雅黑" w:eastAsia="微软雅黑" w:cs="微软雅黑"/>
          <w:spacing w:val="8"/>
          <w:position w:val="26"/>
          <w:sz w:val="28"/>
          <w:szCs w:val="28"/>
        </w:rPr>
        <w:t>第</w:t>
      </w:r>
      <w:r>
        <w:rPr>
          <w:rFonts w:ascii="微软雅黑" w:hAnsi="微软雅黑" w:eastAsia="微软雅黑" w:cs="微软雅黑"/>
          <w:spacing w:val="7"/>
          <w:position w:val="26"/>
          <w:sz w:val="28"/>
          <w:szCs w:val="28"/>
        </w:rPr>
        <w:t>一</w:t>
      </w:r>
      <w:r>
        <w:rPr>
          <w:rFonts w:ascii="微软雅黑" w:hAnsi="微软雅黑" w:eastAsia="微软雅黑" w:cs="微软雅黑"/>
          <w:spacing w:val="4"/>
          <w:position w:val="26"/>
          <w:sz w:val="28"/>
          <w:szCs w:val="28"/>
        </w:rPr>
        <w:t>章 采购招标公告</w:t>
      </w:r>
      <w:r>
        <w:rPr>
          <w:rFonts w:ascii="微软雅黑" w:hAnsi="微软雅黑" w:eastAsia="微软雅黑" w:cs="微软雅黑"/>
          <w:spacing w:val="4"/>
          <w:position w:val="26"/>
          <w:sz w:val="28"/>
          <w:szCs w:val="28"/>
        </w:rPr>
        <w:fldChar w:fldCharType="end"/>
      </w:r>
      <w:r>
        <w:rPr>
          <w:rFonts w:hint="eastAsia" w:ascii="微软雅黑" w:hAnsi="微软雅黑" w:eastAsia="微软雅黑" w:cs="微软雅黑"/>
          <w:spacing w:val="4"/>
          <w:position w:val="26"/>
          <w:sz w:val="28"/>
          <w:szCs w:val="28"/>
          <w:lang w:val="en-US" w:eastAsia="zh-CN"/>
        </w:rPr>
        <w:t>.................................................................................3</w:t>
      </w:r>
    </w:p>
    <w:p w14:paraId="57F06863">
      <w:pPr>
        <w:spacing w:line="185" w:lineRule="auto"/>
        <w:rPr>
          <w:rFonts w:hint="default" w:ascii="微软雅黑" w:hAnsi="微软雅黑" w:eastAsia="微软雅黑" w:cs="微软雅黑"/>
          <w:spacing w:val="5"/>
          <w:sz w:val="28"/>
          <w:szCs w:val="28"/>
          <w:lang w:val="en-US" w:eastAsia="zh-CN"/>
        </w:rPr>
      </w:pPr>
      <w:r>
        <w:fldChar w:fldCharType="begin"/>
      </w:r>
      <w:r>
        <w:instrText xml:space="preserve"> HYPERLINK \l "_bookmark1" </w:instrText>
      </w:r>
      <w:r>
        <w:fldChar w:fldCharType="separate"/>
      </w:r>
      <w:r>
        <w:rPr>
          <w:rFonts w:ascii="微软雅黑" w:hAnsi="微软雅黑" w:eastAsia="微软雅黑" w:cs="微软雅黑"/>
          <w:spacing w:val="7"/>
          <w:sz w:val="28"/>
          <w:szCs w:val="28"/>
        </w:rPr>
        <w:t>第</w:t>
      </w:r>
      <w:r>
        <w:rPr>
          <w:rFonts w:ascii="微软雅黑" w:hAnsi="微软雅黑" w:eastAsia="微软雅黑" w:cs="微软雅黑"/>
          <w:spacing w:val="5"/>
          <w:sz w:val="28"/>
          <w:szCs w:val="28"/>
        </w:rPr>
        <w:t>二章 投标人须知</w:t>
      </w:r>
      <w:r>
        <w:rPr>
          <w:rFonts w:ascii="微软雅黑" w:hAnsi="微软雅黑" w:eastAsia="微软雅黑" w:cs="微软雅黑"/>
          <w:spacing w:val="5"/>
          <w:sz w:val="28"/>
          <w:szCs w:val="28"/>
        </w:rPr>
        <w:fldChar w:fldCharType="end"/>
      </w:r>
      <w:r>
        <w:rPr>
          <w:rFonts w:hint="eastAsia" w:ascii="微软雅黑" w:hAnsi="微软雅黑" w:eastAsia="微软雅黑" w:cs="微软雅黑"/>
          <w:spacing w:val="5"/>
          <w:sz w:val="28"/>
          <w:szCs w:val="28"/>
          <w:lang w:val="en-US" w:eastAsia="zh-CN"/>
        </w:rPr>
        <w:t>...................................................................................7</w:t>
      </w:r>
    </w:p>
    <w:p w14:paraId="6E42851B">
      <w:pPr>
        <w:spacing w:before="252" w:line="186" w:lineRule="auto"/>
        <w:rPr>
          <w:rFonts w:hint="default" w:ascii="微软雅黑" w:hAnsi="微软雅黑" w:eastAsia="微软雅黑" w:cs="微软雅黑"/>
          <w:sz w:val="28"/>
          <w:szCs w:val="28"/>
          <w:lang w:val="en-US" w:eastAsia="zh-CN"/>
        </w:rPr>
      </w:pPr>
      <w:r>
        <w:fldChar w:fldCharType="begin"/>
      </w:r>
      <w:r>
        <w:instrText xml:space="preserve"> HYPERLINK \l "_bookmark2" </w:instrText>
      </w:r>
      <w:r>
        <w:fldChar w:fldCharType="separate"/>
      </w:r>
      <w:r>
        <w:rPr>
          <w:rFonts w:ascii="微软雅黑" w:hAnsi="微软雅黑" w:eastAsia="微软雅黑" w:cs="微软雅黑"/>
          <w:spacing w:val="6"/>
          <w:sz w:val="28"/>
          <w:szCs w:val="28"/>
        </w:rPr>
        <w:t>第三章 合同条</w:t>
      </w:r>
      <w:r>
        <w:rPr>
          <w:rFonts w:ascii="微软雅黑" w:hAnsi="微软雅黑" w:eastAsia="微软雅黑" w:cs="微软雅黑"/>
          <w:spacing w:val="5"/>
          <w:sz w:val="28"/>
          <w:szCs w:val="28"/>
        </w:rPr>
        <w:t>款</w:t>
      </w:r>
      <w:r>
        <w:rPr>
          <w:rFonts w:ascii="微软雅黑" w:hAnsi="微软雅黑" w:eastAsia="微软雅黑" w:cs="微软雅黑"/>
          <w:spacing w:val="5"/>
          <w:sz w:val="28"/>
          <w:szCs w:val="28"/>
        </w:rPr>
        <w:fldChar w:fldCharType="end"/>
      </w:r>
      <w:r>
        <w:rPr>
          <w:rFonts w:hint="eastAsia" w:ascii="微软雅黑" w:hAnsi="微软雅黑" w:eastAsia="微软雅黑" w:cs="微软雅黑"/>
          <w:spacing w:val="5"/>
          <w:sz w:val="28"/>
          <w:szCs w:val="28"/>
          <w:lang w:val="en-US" w:eastAsia="zh-CN"/>
        </w:rPr>
        <w:t>.......................................................................................42</w:t>
      </w:r>
    </w:p>
    <w:p w14:paraId="3A506B83">
      <w:pPr>
        <w:spacing w:before="253" w:line="185" w:lineRule="auto"/>
        <w:rPr>
          <w:rFonts w:hint="default" w:ascii="微软雅黑" w:hAnsi="微软雅黑" w:eastAsia="微软雅黑" w:cs="微软雅黑"/>
          <w:sz w:val="28"/>
          <w:szCs w:val="28"/>
          <w:lang w:val="en-US" w:eastAsia="zh-CN"/>
        </w:rPr>
      </w:pPr>
      <w:r>
        <w:fldChar w:fldCharType="begin"/>
      </w:r>
      <w:r>
        <w:instrText xml:space="preserve"> HYPERLINK \l "_bookmark3" </w:instrText>
      </w:r>
      <w:r>
        <w:fldChar w:fldCharType="separate"/>
      </w:r>
      <w:r>
        <w:rPr>
          <w:rFonts w:ascii="微软雅黑" w:hAnsi="微软雅黑" w:eastAsia="微软雅黑" w:cs="微软雅黑"/>
          <w:spacing w:val="6"/>
          <w:sz w:val="28"/>
          <w:szCs w:val="28"/>
        </w:rPr>
        <w:t>第四章 服务要</w:t>
      </w:r>
      <w:r>
        <w:rPr>
          <w:rFonts w:ascii="微软雅黑" w:hAnsi="微软雅黑" w:eastAsia="微软雅黑" w:cs="微软雅黑"/>
          <w:spacing w:val="5"/>
          <w:sz w:val="28"/>
          <w:szCs w:val="28"/>
        </w:rPr>
        <w:t>求</w:t>
      </w:r>
      <w:r>
        <w:rPr>
          <w:rFonts w:ascii="微软雅黑" w:hAnsi="微软雅黑" w:eastAsia="微软雅黑" w:cs="微软雅黑"/>
          <w:spacing w:val="5"/>
          <w:sz w:val="28"/>
          <w:szCs w:val="28"/>
        </w:rPr>
        <w:fldChar w:fldCharType="end"/>
      </w:r>
      <w:r>
        <w:rPr>
          <w:rFonts w:hint="eastAsia" w:ascii="微软雅黑" w:hAnsi="微软雅黑" w:eastAsia="微软雅黑" w:cs="微软雅黑"/>
          <w:spacing w:val="5"/>
          <w:sz w:val="28"/>
          <w:szCs w:val="28"/>
          <w:lang w:val="en-US" w:eastAsia="zh-CN"/>
        </w:rPr>
        <w:t>......................................................................................51</w:t>
      </w:r>
    </w:p>
    <w:p w14:paraId="329AA0D2">
      <w:pPr>
        <w:spacing w:before="254" w:line="186" w:lineRule="auto"/>
        <w:rPr>
          <w:rFonts w:hint="default" w:ascii="微软雅黑" w:hAnsi="微软雅黑" w:eastAsia="微软雅黑" w:cs="微软雅黑"/>
          <w:sz w:val="28"/>
          <w:szCs w:val="28"/>
          <w:lang w:val="en-US" w:eastAsia="zh-CN"/>
        </w:rPr>
      </w:pPr>
      <w:r>
        <w:fldChar w:fldCharType="begin"/>
      </w:r>
      <w:r>
        <w:instrText xml:space="preserve"> HYPERLINK \l "_bookmark4" </w:instrText>
      </w:r>
      <w:r>
        <w:fldChar w:fldCharType="separate"/>
      </w:r>
      <w:r>
        <w:rPr>
          <w:rFonts w:ascii="微软雅黑" w:hAnsi="微软雅黑" w:eastAsia="微软雅黑" w:cs="微软雅黑"/>
          <w:spacing w:val="-3"/>
          <w:sz w:val="28"/>
          <w:szCs w:val="28"/>
        </w:rPr>
        <w:t xml:space="preserve">第五章  </w:t>
      </w:r>
      <w:r>
        <w:rPr>
          <w:rFonts w:hint="eastAsia" w:ascii="微软雅黑" w:hAnsi="微软雅黑" w:eastAsia="微软雅黑" w:cs="微软雅黑"/>
          <w:spacing w:val="-3"/>
          <w:sz w:val="28"/>
          <w:szCs w:val="28"/>
          <w:lang w:val="en-US" w:eastAsia="zh-CN"/>
        </w:rPr>
        <w:t>投标文件</w:t>
      </w:r>
      <w:r>
        <w:rPr>
          <w:rFonts w:ascii="微软雅黑" w:hAnsi="微软雅黑" w:eastAsia="微软雅黑" w:cs="微软雅黑"/>
          <w:spacing w:val="-3"/>
          <w:sz w:val="28"/>
          <w:szCs w:val="28"/>
        </w:rPr>
        <w:fldChar w:fldCharType="end"/>
      </w:r>
      <w:r>
        <w:rPr>
          <w:rFonts w:hint="eastAsia" w:ascii="微软雅黑" w:hAnsi="微软雅黑" w:eastAsia="微软雅黑" w:cs="微软雅黑"/>
          <w:spacing w:val="-3"/>
          <w:sz w:val="28"/>
          <w:szCs w:val="28"/>
          <w:lang w:val="en-US" w:eastAsia="zh-CN"/>
        </w:rPr>
        <w:t>格式.........................................................................................70</w:t>
      </w:r>
    </w:p>
    <w:p w14:paraId="375CF351">
      <w:pPr>
        <w:sectPr>
          <w:headerReference r:id="rId6" w:type="default"/>
          <w:pgSz w:w="11906" w:h="16838"/>
          <w:pgMar w:top="1440" w:right="1080" w:bottom="1440" w:left="1080" w:header="0" w:footer="0" w:gutter="0"/>
          <w:pgNumType w:fmt="decimal"/>
          <w:cols w:space="720" w:num="1"/>
        </w:sectPr>
      </w:pPr>
    </w:p>
    <w:p w14:paraId="27C48AD3">
      <w:pPr>
        <w:spacing w:before="64" w:line="190" w:lineRule="auto"/>
        <w:ind w:left="3990"/>
        <w:rPr>
          <w:rFonts w:ascii="微软雅黑" w:hAnsi="微软雅黑" w:eastAsia="微软雅黑" w:cs="微软雅黑"/>
          <w:sz w:val="31"/>
          <w:szCs w:val="31"/>
        </w:rPr>
      </w:pPr>
      <w:bookmarkStart w:id="0" w:name="_bookmark1"/>
      <w:bookmarkEnd w:id="0"/>
      <w:r>
        <w:rPr>
          <w:rFonts w:ascii="微软雅黑" w:hAnsi="微软雅黑" w:eastAsia="微软雅黑" w:cs="微软雅黑"/>
          <w:spacing w:val="21"/>
          <w:sz w:val="31"/>
          <w:szCs w:val="31"/>
          <w14:textOutline w14:w="5835" w14:cap="flat" w14:cmpd="sng">
            <w14:solidFill>
              <w14:srgbClr w14:val="000000"/>
            </w14:solidFill>
            <w14:prstDash w14:val="solid"/>
            <w14:miter w14:val="0"/>
          </w14:textOutline>
        </w:rPr>
        <w:t>第</w:t>
      </w:r>
      <w:r>
        <w:rPr>
          <w:rFonts w:ascii="微软雅黑" w:hAnsi="微软雅黑" w:eastAsia="微软雅黑" w:cs="微软雅黑"/>
          <w:spacing w:val="16"/>
          <w:sz w:val="31"/>
          <w:szCs w:val="31"/>
          <w14:textOutline w14:w="5835" w14:cap="flat" w14:cmpd="sng">
            <w14:solidFill>
              <w14:srgbClr w14:val="000000"/>
            </w14:solidFill>
            <w14:prstDash w14:val="solid"/>
            <w14:miter w14:val="0"/>
          </w14:textOutline>
        </w:rPr>
        <w:t>一章</w:t>
      </w:r>
      <w:r>
        <w:rPr>
          <w:rFonts w:ascii="微软雅黑" w:hAnsi="微软雅黑" w:eastAsia="微软雅黑" w:cs="微软雅黑"/>
          <w:spacing w:val="16"/>
          <w:sz w:val="31"/>
          <w:szCs w:val="31"/>
        </w:rPr>
        <w:t xml:space="preserve"> </w:t>
      </w:r>
      <w:r>
        <w:rPr>
          <w:rFonts w:ascii="微软雅黑" w:hAnsi="微软雅黑" w:eastAsia="微软雅黑" w:cs="微软雅黑"/>
          <w:spacing w:val="16"/>
          <w:sz w:val="31"/>
          <w:szCs w:val="31"/>
          <w14:textOutline w14:w="5835" w14:cap="flat" w14:cmpd="sng">
            <w14:solidFill>
              <w14:srgbClr w14:val="000000"/>
            </w14:solidFill>
            <w14:prstDash w14:val="solid"/>
            <w14:miter w14:val="0"/>
          </w14:textOutline>
        </w:rPr>
        <w:t>招标公告</w:t>
      </w:r>
    </w:p>
    <w:p w14:paraId="5C9950A1">
      <w:pPr>
        <w:keepNext w:val="0"/>
        <w:keepLines w:val="0"/>
        <w:widowControl/>
        <w:suppressLineNumbers w:val="0"/>
        <w:pBdr>
          <w:bottom w:val="none" w:color="auto" w:sz="0" w:space="0"/>
        </w:pBdr>
        <w:spacing w:line="450" w:lineRule="atLeast"/>
        <w:jc w:val="center"/>
        <w:rPr>
          <w:b/>
          <w:bCs/>
          <w:sz w:val="36"/>
          <w:szCs w:val="36"/>
        </w:rPr>
      </w:pPr>
      <w:r>
        <w:rPr>
          <w:rFonts w:hint="eastAsia" w:ascii="宋体" w:hAnsi="宋体" w:eastAsia="宋体" w:cs="宋体"/>
          <w:b/>
          <w:bCs/>
          <w:kern w:val="0"/>
          <w:sz w:val="36"/>
          <w:szCs w:val="36"/>
          <w:lang w:val="en-US" w:eastAsia="zh-CN" w:bidi="ar"/>
        </w:rPr>
        <w:t>拜城县人民医院医疗卫生机构基础设施项目建设设备采购项目</w:t>
      </w:r>
      <w:r>
        <w:rPr>
          <w:rFonts w:ascii="宋体" w:hAnsi="宋体" w:eastAsia="宋体" w:cs="宋体"/>
          <w:b/>
          <w:bCs/>
          <w:kern w:val="0"/>
          <w:sz w:val="36"/>
          <w:szCs w:val="36"/>
          <w:lang w:val="en-US" w:eastAsia="zh-CN" w:bidi="ar"/>
        </w:rPr>
        <w:t>的公开招标公告</w:t>
      </w:r>
    </w:p>
    <w:p w14:paraId="13FBC9CB">
      <w:pPr>
        <w:pStyle w:val="10"/>
        <w:keepNext w:val="0"/>
        <w:keepLines w:val="0"/>
        <w:widowControl/>
        <w:suppressLineNumbers w:val="0"/>
        <w:spacing w:before="75" w:beforeAutospacing="0" w:after="75" w:afterAutospacing="0"/>
        <w:ind w:left="0" w:right="0" w:firstLine="540" w:firstLineChars="200"/>
      </w:pPr>
      <w:r>
        <w:rPr>
          <w:rFonts w:hint="eastAsia" w:ascii="仿宋" w:hAnsi="仿宋" w:eastAsia="仿宋" w:cs="仿宋"/>
          <w:sz w:val="27"/>
          <w:szCs w:val="27"/>
          <w:lang w:eastAsia="zh-CN"/>
        </w:rPr>
        <w:t>拜城县人民医院医疗卫生机构基础设施项目建设设备采购项目</w:t>
      </w:r>
      <w:r>
        <w:rPr>
          <w:rFonts w:hint="eastAsia" w:ascii="仿宋" w:hAnsi="仿宋" w:eastAsia="仿宋" w:cs="仿宋"/>
          <w:sz w:val="27"/>
          <w:szCs w:val="27"/>
        </w:rPr>
        <w:t>招标项目的潜在投标人应在政采云平台线上获取获取招标文件，并于</w:t>
      </w:r>
      <w:r>
        <w:rPr>
          <w:rFonts w:hint="eastAsia" w:ascii="仿宋" w:hAnsi="仿宋" w:eastAsia="仿宋" w:cs="仿宋"/>
          <w:color w:val="C0504D" w:themeColor="accent2"/>
          <w:sz w:val="27"/>
          <w:szCs w:val="27"/>
          <w:lang w:eastAsia="zh-CN"/>
          <w14:textFill>
            <w14:solidFill>
              <w14:schemeClr w14:val="accent2"/>
            </w14:solidFill>
          </w14:textFill>
        </w:rPr>
        <w:t>202</w:t>
      </w:r>
      <w:r>
        <w:rPr>
          <w:rFonts w:hint="eastAsia" w:ascii="仿宋" w:hAnsi="仿宋" w:eastAsia="仿宋" w:cs="仿宋"/>
          <w:color w:val="C0504D" w:themeColor="accent2"/>
          <w:sz w:val="27"/>
          <w:szCs w:val="27"/>
          <w:lang w:val="en-US" w:eastAsia="zh-CN"/>
          <w14:textFill>
            <w14:solidFill>
              <w14:schemeClr w14:val="accent2"/>
            </w14:solidFill>
          </w14:textFill>
        </w:rPr>
        <w:t>5</w:t>
      </w:r>
      <w:r>
        <w:rPr>
          <w:rFonts w:hint="eastAsia" w:ascii="仿宋" w:hAnsi="仿宋" w:eastAsia="仿宋" w:cs="仿宋"/>
          <w:color w:val="C0504D" w:themeColor="accent2"/>
          <w:sz w:val="27"/>
          <w:szCs w:val="27"/>
          <w:lang w:eastAsia="zh-CN"/>
          <w14:textFill>
            <w14:solidFill>
              <w14:schemeClr w14:val="accent2"/>
            </w14:solidFill>
          </w14:textFill>
        </w:rPr>
        <w:t>年07月3</w:t>
      </w:r>
      <w:r>
        <w:rPr>
          <w:rFonts w:hint="eastAsia" w:ascii="仿宋" w:hAnsi="仿宋" w:eastAsia="仿宋" w:cs="仿宋"/>
          <w:color w:val="C0504D" w:themeColor="accent2"/>
          <w:sz w:val="27"/>
          <w:szCs w:val="27"/>
          <w:lang w:val="en-US" w:eastAsia="zh-CN"/>
          <w14:textFill>
            <w14:solidFill>
              <w14:schemeClr w14:val="accent2"/>
            </w14:solidFill>
          </w14:textFill>
        </w:rPr>
        <w:t>0</w:t>
      </w:r>
      <w:r>
        <w:rPr>
          <w:rFonts w:hint="eastAsia" w:ascii="仿宋" w:hAnsi="仿宋" w:eastAsia="仿宋" w:cs="仿宋"/>
          <w:color w:val="C0504D" w:themeColor="accent2"/>
          <w:sz w:val="27"/>
          <w:szCs w:val="27"/>
          <w:lang w:eastAsia="zh-CN"/>
          <w14:textFill>
            <w14:solidFill>
              <w14:schemeClr w14:val="accent2"/>
            </w14:solidFill>
          </w14:textFill>
        </w:rPr>
        <w:t>日12:00</w:t>
      </w:r>
      <w:r>
        <w:rPr>
          <w:rFonts w:hint="eastAsia" w:ascii="仿宋" w:hAnsi="仿宋" w:eastAsia="仿宋" w:cs="仿宋"/>
          <w:sz w:val="27"/>
          <w:szCs w:val="27"/>
        </w:rPr>
        <w:t>（北京时间）前递交投标文件。</w:t>
      </w:r>
    </w:p>
    <w:p w14:paraId="11A60B69">
      <w:pPr>
        <w:pStyle w:val="1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15"/>
          <w:rFonts w:ascii="黑体" w:hAnsi="宋体" w:eastAsia="黑体" w:cs="黑体"/>
          <w:sz w:val="27"/>
          <w:szCs w:val="27"/>
        </w:rPr>
        <w:t>一、项目基本情况</w:t>
      </w:r>
    </w:p>
    <w:p w14:paraId="17F9DAF1">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 xml:space="preserve">项目编号：bcx-gkzb-2025-35 </w:t>
      </w:r>
    </w:p>
    <w:p w14:paraId="3C930274">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7"/>
          <w:szCs w:val="27"/>
          <w:lang w:eastAsia="zh-CN"/>
        </w:rPr>
      </w:pPr>
      <w:r>
        <w:rPr>
          <w:rFonts w:hint="eastAsia" w:ascii="仿宋" w:hAnsi="仿宋" w:eastAsia="仿宋" w:cs="仿宋"/>
          <w:sz w:val="27"/>
          <w:szCs w:val="27"/>
        </w:rPr>
        <w:t>项目名称：</w:t>
      </w:r>
      <w:r>
        <w:rPr>
          <w:rFonts w:hint="eastAsia" w:ascii="仿宋" w:hAnsi="仿宋" w:eastAsia="仿宋" w:cs="仿宋"/>
          <w:sz w:val="27"/>
          <w:szCs w:val="27"/>
          <w:lang w:eastAsia="zh-CN"/>
        </w:rPr>
        <w:t>拜城县人民医院医疗卫生机构基础设施项目建设设备采购项目</w:t>
      </w:r>
    </w:p>
    <w:p w14:paraId="04539235">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采购方式：公开招标</w:t>
      </w:r>
    </w:p>
    <w:p w14:paraId="493005C5">
      <w:pPr>
        <w:pStyle w:val="10"/>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sz w:val="27"/>
          <w:szCs w:val="27"/>
        </w:rPr>
        <w:t>预算金额（元）：</w:t>
      </w:r>
      <w:r>
        <w:rPr>
          <w:rFonts w:hint="eastAsia" w:ascii="仿宋" w:hAnsi="仿宋" w:eastAsia="仿宋" w:cs="仿宋"/>
          <w:sz w:val="27"/>
          <w:szCs w:val="27"/>
          <w:lang w:val="en-US" w:eastAsia="zh-CN"/>
        </w:rPr>
        <w:t>1316000.00</w:t>
      </w:r>
    </w:p>
    <w:p w14:paraId="0903F4D7">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最高限价（元）：</w:t>
      </w:r>
      <w:r>
        <w:rPr>
          <w:rFonts w:hint="eastAsia" w:ascii="仿宋" w:hAnsi="仿宋" w:eastAsia="仿宋" w:cs="仿宋"/>
          <w:sz w:val="27"/>
          <w:szCs w:val="27"/>
          <w:lang w:val="en-US" w:eastAsia="zh-CN"/>
        </w:rPr>
        <w:t>1316000.00</w:t>
      </w:r>
    </w:p>
    <w:p w14:paraId="0C287B36">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采购需求：</w:t>
      </w:r>
    </w:p>
    <w:p w14:paraId="710A3C73">
      <w:pPr>
        <w:pStyle w:val="10"/>
        <w:keepNext w:val="0"/>
        <w:keepLines w:val="0"/>
        <w:widowControl/>
        <w:suppressLineNumbers w:val="0"/>
        <w:spacing w:before="75" w:beforeAutospacing="0" w:after="75" w:afterAutospacing="0" w:line="240" w:lineRule="auto"/>
        <w:ind w:left="0" w:right="0" w:firstLine="0"/>
        <w:rPr>
          <w:rFonts w:hint="eastAsia" w:ascii="仿宋" w:hAnsi="仿宋" w:eastAsia="仿宋" w:cs="仿宋"/>
          <w:lang w:eastAsia="zh-CN"/>
        </w:rPr>
      </w:pPr>
      <w:r>
        <w:rPr>
          <w:rFonts w:hint="eastAsia" w:ascii="仿宋" w:hAnsi="仿宋" w:eastAsia="仿宋" w:cs="仿宋"/>
        </w:rPr>
        <w:t>标项一</w:t>
      </w:r>
    </w:p>
    <w:p w14:paraId="7522CA5B">
      <w:pPr>
        <w:pStyle w:val="10"/>
        <w:keepNext w:val="0"/>
        <w:keepLines w:val="0"/>
        <w:widowControl/>
        <w:suppressLineNumbers w:val="0"/>
        <w:spacing w:before="75" w:beforeAutospacing="0" w:after="75" w:afterAutospacing="0" w:line="240" w:lineRule="auto"/>
        <w:ind w:left="0" w:right="0" w:firstLine="0"/>
        <w:rPr>
          <w:rFonts w:hint="eastAsia" w:ascii="仿宋" w:hAnsi="仿宋" w:eastAsia="仿宋" w:cs="仿宋"/>
        </w:rPr>
      </w:pPr>
      <w:r>
        <w:rPr>
          <w:rFonts w:hint="eastAsia" w:ascii="仿宋" w:hAnsi="仿宋" w:eastAsia="仿宋" w:cs="仿宋"/>
        </w:rPr>
        <w:t>   标项名称:</w:t>
      </w:r>
      <w:r>
        <w:rPr>
          <w:rFonts w:hint="eastAsia" w:ascii="仿宋" w:hAnsi="仿宋" w:eastAsia="仿宋" w:cs="仿宋"/>
          <w:lang w:eastAsia="zh-CN"/>
        </w:rPr>
        <w:t>拜城县人民医院医疗卫生机构基础设施项目建设设备采购项目</w:t>
      </w:r>
      <w:r>
        <w:rPr>
          <w:rFonts w:hint="eastAsia" w:ascii="仿宋" w:hAnsi="仿宋" w:eastAsia="仿宋" w:cs="仿宋"/>
        </w:rPr>
        <w:t>   </w:t>
      </w:r>
    </w:p>
    <w:p w14:paraId="340AD9A3">
      <w:pPr>
        <w:pStyle w:val="10"/>
        <w:keepNext w:val="0"/>
        <w:keepLines w:val="0"/>
        <w:widowControl/>
        <w:suppressLineNumbers w:val="0"/>
        <w:spacing w:before="75" w:beforeAutospacing="0" w:after="75" w:afterAutospacing="0" w:line="240" w:lineRule="auto"/>
        <w:ind w:left="0" w:right="0" w:firstLine="240" w:firstLineChars="100"/>
        <w:rPr>
          <w:rFonts w:hint="eastAsia" w:ascii="仿宋" w:hAnsi="仿宋" w:eastAsia="仿宋" w:cs="仿宋"/>
          <w:lang w:eastAsia="zh-CN"/>
        </w:rPr>
      </w:pPr>
      <w:r>
        <w:rPr>
          <w:rFonts w:hint="eastAsia" w:ascii="仿宋" w:hAnsi="仿宋" w:eastAsia="仿宋" w:cs="仿宋"/>
        </w:rPr>
        <w:t>数量:不限</w:t>
      </w:r>
    </w:p>
    <w:p w14:paraId="446F825E">
      <w:pPr>
        <w:pStyle w:val="10"/>
        <w:keepNext w:val="0"/>
        <w:keepLines w:val="0"/>
        <w:widowControl/>
        <w:suppressLineNumbers w:val="0"/>
        <w:spacing w:before="75" w:beforeAutospacing="0" w:after="75" w:afterAutospacing="0" w:line="240" w:lineRule="auto"/>
        <w:ind w:left="0" w:right="0" w:firstLine="0"/>
        <w:rPr>
          <w:rFonts w:hint="eastAsia" w:ascii="仿宋" w:hAnsi="仿宋" w:eastAsia="仿宋" w:cs="仿宋"/>
          <w:lang w:val="en-US" w:eastAsia="zh-CN"/>
        </w:rPr>
      </w:pPr>
      <w:r>
        <w:rPr>
          <w:rFonts w:hint="eastAsia" w:ascii="仿宋" w:hAnsi="仿宋" w:eastAsia="仿宋" w:cs="仿宋"/>
        </w:rPr>
        <w:t>   预算金额（元）:</w:t>
      </w:r>
      <w:r>
        <w:rPr>
          <w:rFonts w:hint="eastAsia" w:ascii="仿宋" w:hAnsi="仿宋" w:eastAsia="仿宋" w:cs="仿宋"/>
          <w:sz w:val="27"/>
          <w:szCs w:val="27"/>
          <w:lang w:val="en-US" w:eastAsia="zh-CN"/>
        </w:rPr>
        <w:t>1316000.00</w:t>
      </w:r>
    </w:p>
    <w:p w14:paraId="03BFF0F3">
      <w:pPr>
        <w:pStyle w:val="10"/>
        <w:keepNext w:val="0"/>
        <w:keepLines w:val="0"/>
        <w:widowControl/>
        <w:suppressLineNumbers w:val="0"/>
        <w:spacing w:before="75" w:beforeAutospacing="0" w:after="75" w:afterAutospacing="0" w:line="240" w:lineRule="auto"/>
        <w:ind w:left="0" w:right="0" w:firstLine="0"/>
        <w:rPr>
          <w:rFonts w:hint="default" w:ascii="仿宋" w:hAnsi="仿宋" w:eastAsia="仿宋" w:cs="仿宋"/>
          <w:lang w:val="en-US"/>
        </w:rPr>
      </w:pPr>
      <w:r>
        <w:rPr>
          <w:rFonts w:hint="eastAsia" w:ascii="仿宋" w:hAnsi="仿宋" w:eastAsia="仿宋" w:cs="仿宋"/>
        </w:rPr>
        <w:t>   简要规格描述或项目基本概况介绍、用途</w:t>
      </w:r>
      <w:r>
        <w:rPr>
          <w:rFonts w:hint="eastAsia" w:ascii="仿宋" w:hAnsi="仿宋" w:eastAsia="仿宋" w:cs="仿宋"/>
          <w:lang w:eastAsia="zh-CN"/>
        </w:rPr>
        <w:t>：</w:t>
      </w:r>
      <w:r>
        <w:rPr>
          <w:rFonts w:hint="eastAsia" w:ascii="仿宋" w:hAnsi="仿宋" w:eastAsia="仿宋" w:cs="仿宋"/>
          <w:lang w:val="en-US" w:eastAsia="zh-CN"/>
        </w:rPr>
        <w:t>设备购置，详见参数表</w:t>
      </w:r>
    </w:p>
    <w:p w14:paraId="3D783833">
      <w:pPr>
        <w:pStyle w:val="10"/>
        <w:keepNext w:val="0"/>
        <w:keepLines w:val="0"/>
        <w:widowControl/>
        <w:suppressLineNumbers w:val="0"/>
        <w:spacing w:before="75" w:beforeAutospacing="0" w:after="75" w:afterAutospacing="0" w:line="240" w:lineRule="auto"/>
        <w:ind w:left="0" w:right="0" w:firstLine="0"/>
        <w:rPr>
          <w:rFonts w:hint="eastAsia" w:ascii="仿宋" w:hAnsi="仿宋" w:eastAsia="仿宋" w:cs="仿宋"/>
        </w:rPr>
      </w:pPr>
      <w:r>
        <w:rPr>
          <w:rFonts w:hint="eastAsia" w:ascii="仿宋" w:hAnsi="仿宋" w:eastAsia="仿宋" w:cs="仿宋"/>
        </w:rPr>
        <w:t>   备注：</w:t>
      </w:r>
    </w:p>
    <w:p w14:paraId="4E89D9A8">
      <w:pPr>
        <w:pStyle w:val="10"/>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hint="eastAsia" w:ascii="仿宋" w:hAnsi="仿宋" w:eastAsia="仿宋" w:cs="仿宋"/>
          <w:sz w:val="27"/>
          <w:szCs w:val="27"/>
        </w:rPr>
        <w:t>合同履约期限：</w:t>
      </w:r>
      <w:r>
        <w:rPr>
          <w:rFonts w:hint="eastAsia" w:ascii="仿宋" w:hAnsi="仿宋" w:eastAsia="仿宋" w:cs="仿宋"/>
          <w:sz w:val="27"/>
          <w:szCs w:val="27"/>
          <w:lang w:val="en-US" w:eastAsia="zh-CN"/>
        </w:rPr>
        <w:t>合同签订后15天内开始供货，超过时限视为违约（日历日）</w:t>
      </w:r>
      <w:r>
        <w:rPr>
          <w:rFonts w:hint="eastAsia" w:ascii="仿宋" w:hAnsi="仿宋" w:eastAsia="仿宋" w:cs="仿宋"/>
          <w:sz w:val="27"/>
          <w:szCs w:val="27"/>
          <w:lang w:eastAsia="zh-CN"/>
        </w:rPr>
        <w:t>。</w:t>
      </w:r>
    </w:p>
    <w:p w14:paraId="7772EC61">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本项目（否）接受联合体投标。</w:t>
      </w:r>
    </w:p>
    <w:p w14:paraId="553D1DCE">
      <w:pPr>
        <w:pStyle w:val="10"/>
        <w:keepNext w:val="0"/>
        <w:keepLines w:val="0"/>
        <w:widowControl/>
        <w:suppressLineNumbers w:val="0"/>
        <w:spacing w:before="75" w:beforeAutospacing="0" w:after="75" w:afterAutospacing="0" w:line="300" w:lineRule="atLeast"/>
        <w:ind w:left="0" w:right="0"/>
      </w:pPr>
      <w:r>
        <w:rPr>
          <w:rStyle w:val="15"/>
          <w:rFonts w:ascii="黑体" w:hAnsi="宋体" w:eastAsia="黑体" w:cs="黑体"/>
          <w:sz w:val="27"/>
          <w:szCs w:val="27"/>
        </w:rPr>
        <w:t>二、申请人的资格要求：</w:t>
      </w:r>
    </w:p>
    <w:p w14:paraId="26650E7F">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1.满足《中华人民共和国政府采购法》第二十二条规定；</w:t>
      </w:r>
    </w:p>
    <w:p w14:paraId="31D86329">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sz w:val="27"/>
          <w:szCs w:val="27"/>
        </w:rPr>
        <w:t>2.落实政府采购政策需满足的资格要求：标项1：</w:t>
      </w:r>
      <w:r>
        <w:rPr>
          <w:rFonts w:ascii="仿宋" w:hAnsi="仿宋" w:eastAsia="仿宋" w:cs="仿宋"/>
          <w:b/>
          <w:bCs/>
          <w:i w:val="0"/>
          <w:iCs w:val="0"/>
          <w:caps w:val="0"/>
          <w:color w:val="000000"/>
          <w:spacing w:val="0"/>
          <w:sz w:val="27"/>
          <w:szCs w:val="27"/>
        </w:rPr>
        <w:t>本项目</w:t>
      </w:r>
      <w:r>
        <w:rPr>
          <w:rFonts w:hint="eastAsia" w:ascii="仿宋" w:hAnsi="仿宋" w:eastAsia="仿宋" w:cs="仿宋"/>
          <w:b/>
          <w:bCs/>
          <w:i w:val="0"/>
          <w:iCs w:val="0"/>
          <w:caps w:val="0"/>
          <w:color w:val="000000"/>
          <w:spacing w:val="0"/>
          <w:sz w:val="27"/>
          <w:szCs w:val="27"/>
          <w:lang w:val="en-US" w:eastAsia="zh-CN"/>
        </w:rPr>
        <w:t>不专门面向中小企业</w:t>
      </w:r>
      <w:r>
        <w:rPr>
          <w:rFonts w:hint="eastAsia" w:ascii="仿宋" w:hAnsi="仿宋" w:eastAsia="仿宋" w:cs="仿宋"/>
          <w:i w:val="0"/>
          <w:iCs w:val="0"/>
          <w:caps w:val="0"/>
          <w:color w:val="000000"/>
          <w:spacing w:val="0"/>
          <w:sz w:val="27"/>
          <w:szCs w:val="27"/>
          <w:lang w:eastAsia="zh-CN"/>
        </w:rPr>
        <w:t>；</w:t>
      </w:r>
    </w:p>
    <w:p w14:paraId="3CE33A4D">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7"/>
          <w:szCs w:val="27"/>
          <w:lang w:val="zh-CN" w:eastAsia="zh-CN"/>
        </w:rPr>
      </w:pPr>
      <w:r>
        <w:rPr>
          <w:rFonts w:hint="eastAsia" w:ascii="仿宋" w:hAnsi="仿宋" w:eastAsia="仿宋" w:cs="仿宋"/>
          <w:sz w:val="27"/>
          <w:szCs w:val="27"/>
        </w:rPr>
        <w:t>3.本项目的特定资格要求：</w:t>
      </w:r>
      <w:r>
        <w:rPr>
          <w:rFonts w:hint="eastAsia" w:ascii="仿宋" w:hAnsi="仿宋" w:eastAsia="仿宋" w:cs="仿宋"/>
          <w:sz w:val="27"/>
          <w:szCs w:val="27"/>
          <w:lang w:val="en-US" w:eastAsia="zh-CN"/>
        </w:rPr>
        <w:t>若投标人为货物制造商，使用自身生产的产品投标时，</w:t>
      </w:r>
      <w:r>
        <w:rPr>
          <w:rFonts w:hint="eastAsia" w:ascii="仿宋" w:hAnsi="仿宋" w:eastAsia="仿宋" w:cs="仿宋"/>
          <w:sz w:val="27"/>
          <w:szCs w:val="27"/>
          <w:lang w:val="zh-CN"/>
        </w:rPr>
        <w:t>投标人所投产品属第一类医疗器械的应具有《医疗器械生产备案凭证》，属第二类、第三类医疗器械的应具有《医疗器械生产许可证》；若投标人为代理商所投产品属于第二类医疗器械的须具有《医疗器械经营备案凭证》或《医疗器械经营许可证》；所投产品属于第三类医疗器械的须具有《医疗器械经营许可证》。</w:t>
      </w:r>
    </w:p>
    <w:p w14:paraId="41143B34">
      <w:pPr>
        <w:pStyle w:val="1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15"/>
          <w:rFonts w:ascii="黑体" w:hAnsi="宋体" w:eastAsia="黑体" w:cs="黑体"/>
          <w:sz w:val="27"/>
          <w:szCs w:val="27"/>
        </w:rPr>
        <w:t>三、获取招标文件</w:t>
      </w:r>
    </w:p>
    <w:p w14:paraId="3BEB4653">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时间：</w:t>
      </w:r>
      <w:r>
        <w:rPr>
          <w:rFonts w:hint="eastAsia" w:ascii="仿宋" w:hAnsi="仿宋" w:eastAsia="仿宋" w:cs="仿宋"/>
          <w:color w:val="C0504D" w:themeColor="accent2"/>
          <w:sz w:val="27"/>
          <w:szCs w:val="27"/>
          <w14:textFill>
            <w14:solidFill>
              <w14:schemeClr w14:val="accent2"/>
            </w14:solidFill>
          </w14:textFill>
        </w:rPr>
        <w:t>202</w:t>
      </w:r>
      <w:r>
        <w:rPr>
          <w:rFonts w:hint="eastAsia" w:ascii="仿宋" w:hAnsi="仿宋" w:eastAsia="仿宋" w:cs="仿宋"/>
          <w:color w:val="C0504D" w:themeColor="accent2"/>
          <w:sz w:val="27"/>
          <w:szCs w:val="27"/>
          <w:lang w:val="en-US" w:eastAsia="zh-CN"/>
          <w14:textFill>
            <w14:solidFill>
              <w14:schemeClr w14:val="accent2"/>
            </w14:solidFill>
          </w14:textFill>
        </w:rPr>
        <w:t>5</w:t>
      </w:r>
      <w:r>
        <w:rPr>
          <w:rFonts w:hint="eastAsia" w:ascii="仿宋" w:hAnsi="仿宋" w:eastAsia="仿宋" w:cs="仿宋"/>
          <w:color w:val="C0504D" w:themeColor="accent2"/>
          <w:sz w:val="27"/>
          <w:szCs w:val="27"/>
          <w14:textFill>
            <w14:solidFill>
              <w14:schemeClr w14:val="accent2"/>
            </w14:solidFill>
          </w14:textFill>
        </w:rPr>
        <w:t>年0</w:t>
      </w:r>
      <w:r>
        <w:rPr>
          <w:rFonts w:hint="eastAsia" w:ascii="仿宋" w:hAnsi="仿宋" w:eastAsia="仿宋" w:cs="仿宋"/>
          <w:color w:val="C0504D" w:themeColor="accent2"/>
          <w:sz w:val="27"/>
          <w:szCs w:val="27"/>
          <w:lang w:val="en-US" w:eastAsia="zh-CN"/>
          <w14:textFill>
            <w14:solidFill>
              <w14:schemeClr w14:val="accent2"/>
            </w14:solidFill>
          </w14:textFill>
        </w:rPr>
        <w:t>7</w:t>
      </w:r>
      <w:r>
        <w:rPr>
          <w:rFonts w:hint="eastAsia" w:ascii="仿宋" w:hAnsi="仿宋" w:eastAsia="仿宋" w:cs="仿宋"/>
          <w:color w:val="C0504D" w:themeColor="accent2"/>
          <w:sz w:val="27"/>
          <w:szCs w:val="27"/>
          <w14:textFill>
            <w14:solidFill>
              <w14:schemeClr w14:val="accent2"/>
            </w14:solidFill>
          </w14:textFill>
        </w:rPr>
        <w:t>月</w:t>
      </w:r>
      <w:r>
        <w:rPr>
          <w:rFonts w:hint="eastAsia" w:ascii="仿宋" w:hAnsi="仿宋" w:eastAsia="仿宋" w:cs="仿宋"/>
          <w:color w:val="C0504D" w:themeColor="accent2"/>
          <w:sz w:val="27"/>
          <w:szCs w:val="27"/>
          <w:lang w:val="en-US" w:eastAsia="zh-CN"/>
          <w14:textFill>
            <w14:solidFill>
              <w14:schemeClr w14:val="accent2"/>
            </w14:solidFill>
          </w14:textFill>
        </w:rPr>
        <w:t>10</w:t>
      </w:r>
      <w:r>
        <w:rPr>
          <w:rFonts w:hint="eastAsia" w:ascii="仿宋" w:hAnsi="仿宋" w:eastAsia="仿宋" w:cs="仿宋"/>
          <w:color w:val="C0504D" w:themeColor="accent2"/>
          <w:sz w:val="27"/>
          <w:szCs w:val="27"/>
          <w14:textFill>
            <w14:solidFill>
              <w14:schemeClr w14:val="accent2"/>
            </w14:solidFill>
          </w14:textFill>
        </w:rPr>
        <w:t>日至202</w:t>
      </w:r>
      <w:r>
        <w:rPr>
          <w:rFonts w:hint="eastAsia" w:ascii="仿宋" w:hAnsi="仿宋" w:eastAsia="仿宋" w:cs="仿宋"/>
          <w:color w:val="C0504D" w:themeColor="accent2"/>
          <w:sz w:val="27"/>
          <w:szCs w:val="27"/>
          <w:lang w:val="en-US" w:eastAsia="zh-CN"/>
          <w14:textFill>
            <w14:solidFill>
              <w14:schemeClr w14:val="accent2"/>
            </w14:solidFill>
          </w14:textFill>
        </w:rPr>
        <w:t>5</w:t>
      </w:r>
      <w:r>
        <w:rPr>
          <w:rFonts w:hint="eastAsia" w:ascii="仿宋" w:hAnsi="仿宋" w:eastAsia="仿宋" w:cs="仿宋"/>
          <w:color w:val="C0504D" w:themeColor="accent2"/>
          <w:sz w:val="27"/>
          <w:szCs w:val="27"/>
          <w14:textFill>
            <w14:solidFill>
              <w14:schemeClr w14:val="accent2"/>
            </w14:solidFill>
          </w14:textFill>
        </w:rPr>
        <w:t>年</w:t>
      </w:r>
      <w:r>
        <w:rPr>
          <w:rFonts w:hint="eastAsia" w:ascii="仿宋" w:hAnsi="仿宋" w:eastAsia="仿宋" w:cs="仿宋"/>
          <w:color w:val="C0504D" w:themeColor="accent2"/>
          <w:sz w:val="27"/>
          <w:szCs w:val="27"/>
          <w:lang w:val="en-US" w:eastAsia="zh-CN"/>
          <w14:textFill>
            <w14:solidFill>
              <w14:schemeClr w14:val="accent2"/>
            </w14:solidFill>
          </w14:textFill>
        </w:rPr>
        <w:t>07</w:t>
      </w:r>
      <w:r>
        <w:rPr>
          <w:rFonts w:hint="eastAsia" w:ascii="仿宋" w:hAnsi="仿宋" w:eastAsia="仿宋" w:cs="仿宋"/>
          <w:color w:val="C0504D" w:themeColor="accent2"/>
          <w:sz w:val="27"/>
          <w:szCs w:val="27"/>
          <w14:textFill>
            <w14:solidFill>
              <w14:schemeClr w14:val="accent2"/>
            </w14:solidFill>
          </w14:textFill>
        </w:rPr>
        <w:t>月</w:t>
      </w:r>
      <w:r>
        <w:rPr>
          <w:rFonts w:hint="eastAsia" w:ascii="仿宋" w:hAnsi="仿宋" w:eastAsia="仿宋" w:cs="仿宋"/>
          <w:color w:val="C0504D" w:themeColor="accent2"/>
          <w:sz w:val="27"/>
          <w:szCs w:val="27"/>
          <w:lang w:val="en-US" w:eastAsia="zh-CN"/>
          <w14:textFill>
            <w14:solidFill>
              <w14:schemeClr w14:val="accent2"/>
            </w14:solidFill>
          </w14:textFill>
        </w:rPr>
        <w:t>17</w:t>
      </w:r>
      <w:r>
        <w:rPr>
          <w:rFonts w:hint="eastAsia" w:ascii="仿宋" w:hAnsi="仿宋" w:eastAsia="仿宋" w:cs="仿宋"/>
          <w:color w:val="C0504D" w:themeColor="accent2"/>
          <w:sz w:val="27"/>
          <w:szCs w:val="27"/>
          <w14:textFill>
            <w14:solidFill>
              <w14:schemeClr w14:val="accent2"/>
            </w14:solidFill>
          </w14:textFill>
        </w:rPr>
        <w:t>日</w:t>
      </w:r>
      <w:r>
        <w:rPr>
          <w:rFonts w:hint="eastAsia" w:ascii="仿宋" w:hAnsi="仿宋" w:eastAsia="仿宋" w:cs="仿宋"/>
          <w:sz w:val="27"/>
          <w:szCs w:val="27"/>
        </w:rPr>
        <w:t>，每天上午10:00至14:00，下午1</w:t>
      </w:r>
      <w:r>
        <w:rPr>
          <w:rFonts w:hint="eastAsia" w:ascii="仿宋" w:hAnsi="仿宋" w:eastAsia="仿宋" w:cs="仿宋"/>
          <w:sz w:val="27"/>
          <w:szCs w:val="27"/>
          <w:lang w:val="en-US" w:eastAsia="zh-CN"/>
        </w:rPr>
        <w:t>6</w:t>
      </w:r>
      <w:r>
        <w:rPr>
          <w:rFonts w:hint="eastAsia" w:ascii="仿宋" w:hAnsi="仿宋" w:eastAsia="仿宋" w:cs="仿宋"/>
          <w:sz w:val="27"/>
          <w:szCs w:val="27"/>
        </w:rPr>
        <w:t>:</w:t>
      </w:r>
      <w:r>
        <w:rPr>
          <w:rFonts w:hint="eastAsia" w:ascii="仿宋" w:hAnsi="仿宋" w:eastAsia="仿宋" w:cs="仿宋"/>
          <w:sz w:val="27"/>
          <w:szCs w:val="27"/>
          <w:lang w:val="en-US" w:eastAsia="zh-CN"/>
        </w:rPr>
        <w:t>0</w:t>
      </w:r>
      <w:r>
        <w:rPr>
          <w:rFonts w:hint="eastAsia" w:ascii="仿宋" w:hAnsi="仿宋" w:eastAsia="仿宋" w:cs="仿宋"/>
          <w:sz w:val="27"/>
          <w:szCs w:val="27"/>
        </w:rPr>
        <w:t>0至</w:t>
      </w:r>
      <w:r>
        <w:rPr>
          <w:rFonts w:hint="eastAsia" w:ascii="仿宋" w:hAnsi="仿宋" w:eastAsia="仿宋" w:cs="仿宋"/>
          <w:sz w:val="27"/>
          <w:szCs w:val="27"/>
          <w:lang w:val="en-US" w:eastAsia="zh-CN"/>
        </w:rPr>
        <w:t>20</w:t>
      </w:r>
      <w:r>
        <w:rPr>
          <w:rFonts w:hint="eastAsia" w:ascii="仿宋" w:hAnsi="仿宋" w:eastAsia="仿宋" w:cs="仿宋"/>
          <w:sz w:val="27"/>
          <w:szCs w:val="27"/>
        </w:rPr>
        <w:t>:</w:t>
      </w:r>
      <w:r>
        <w:rPr>
          <w:rFonts w:hint="eastAsia" w:ascii="仿宋" w:hAnsi="仿宋" w:eastAsia="仿宋" w:cs="仿宋"/>
          <w:sz w:val="27"/>
          <w:szCs w:val="27"/>
          <w:lang w:val="en-US" w:eastAsia="zh-CN"/>
        </w:rPr>
        <w:t>0</w:t>
      </w:r>
      <w:r>
        <w:rPr>
          <w:rFonts w:hint="eastAsia" w:ascii="仿宋" w:hAnsi="仿宋" w:eastAsia="仿宋" w:cs="仿宋"/>
          <w:sz w:val="27"/>
          <w:szCs w:val="27"/>
        </w:rPr>
        <w:t>0（北京时间，法定节假日除外）</w:t>
      </w:r>
    </w:p>
    <w:p w14:paraId="75C37B78">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地点：政采云平台线上获取</w:t>
      </w:r>
    </w:p>
    <w:p w14:paraId="6A0262F9">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方式：供应商登录政采云平台https://www.zcygov.cn/在线申请获取采购文件（进入“项目采购”应用，在获取采购文件菜单中选择项目，申请获取采购文件）</w:t>
      </w:r>
    </w:p>
    <w:p w14:paraId="6B0FD812">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售价（元）：0</w:t>
      </w:r>
    </w:p>
    <w:p w14:paraId="055E0272">
      <w:pPr>
        <w:pStyle w:val="1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15"/>
          <w:rFonts w:ascii="黑体" w:hAnsi="宋体" w:eastAsia="黑体" w:cs="黑体"/>
          <w:sz w:val="27"/>
          <w:szCs w:val="27"/>
        </w:rPr>
        <w:t>四、提交投标文件截止时间、开标时间和地点</w:t>
      </w:r>
    </w:p>
    <w:p w14:paraId="717D2EFD">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提交投标文件截止时间：</w:t>
      </w:r>
      <w:r>
        <w:rPr>
          <w:rFonts w:hint="eastAsia" w:ascii="仿宋" w:hAnsi="仿宋" w:eastAsia="仿宋" w:cs="仿宋"/>
          <w:color w:val="C0504D" w:themeColor="accent2"/>
          <w:sz w:val="27"/>
          <w:szCs w:val="27"/>
          <w:lang w:eastAsia="zh-CN"/>
          <w14:textFill>
            <w14:solidFill>
              <w14:schemeClr w14:val="accent2"/>
            </w14:solidFill>
          </w14:textFill>
        </w:rPr>
        <w:t>202</w:t>
      </w:r>
      <w:r>
        <w:rPr>
          <w:rFonts w:hint="eastAsia" w:ascii="仿宋" w:hAnsi="仿宋" w:eastAsia="仿宋" w:cs="仿宋"/>
          <w:color w:val="C0504D" w:themeColor="accent2"/>
          <w:sz w:val="27"/>
          <w:szCs w:val="27"/>
          <w:lang w:val="en-US" w:eastAsia="zh-CN"/>
          <w14:textFill>
            <w14:solidFill>
              <w14:schemeClr w14:val="accent2"/>
            </w14:solidFill>
          </w14:textFill>
        </w:rPr>
        <w:t>5</w:t>
      </w:r>
      <w:r>
        <w:rPr>
          <w:rFonts w:hint="eastAsia" w:ascii="仿宋" w:hAnsi="仿宋" w:eastAsia="仿宋" w:cs="仿宋"/>
          <w:color w:val="C0504D" w:themeColor="accent2"/>
          <w:sz w:val="27"/>
          <w:szCs w:val="27"/>
          <w:lang w:eastAsia="zh-CN"/>
          <w14:textFill>
            <w14:solidFill>
              <w14:schemeClr w14:val="accent2"/>
            </w14:solidFill>
          </w14:textFill>
        </w:rPr>
        <w:t>年07月3</w:t>
      </w:r>
      <w:r>
        <w:rPr>
          <w:rFonts w:hint="eastAsia" w:ascii="仿宋" w:hAnsi="仿宋" w:eastAsia="仿宋" w:cs="仿宋"/>
          <w:color w:val="C0504D" w:themeColor="accent2"/>
          <w:sz w:val="27"/>
          <w:szCs w:val="27"/>
          <w:lang w:val="en-US" w:eastAsia="zh-CN"/>
          <w14:textFill>
            <w14:solidFill>
              <w14:schemeClr w14:val="accent2"/>
            </w14:solidFill>
          </w14:textFill>
        </w:rPr>
        <w:t>0</w:t>
      </w:r>
      <w:r>
        <w:rPr>
          <w:rFonts w:hint="eastAsia" w:ascii="仿宋" w:hAnsi="仿宋" w:eastAsia="仿宋" w:cs="仿宋"/>
          <w:color w:val="C0504D" w:themeColor="accent2"/>
          <w:sz w:val="27"/>
          <w:szCs w:val="27"/>
          <w:lang w:eastAsia="zh-CN"/>
          <w14:textFill>
            <w14:solidFill>
              <w14:schemeClr w14:val="accent2"/>
            </w14:solidFill>
          </w14:textFill>
        </w:rPr>
        <w:t>日12:00</w:t>
      </w:r>
      <w:r>
        <w:rPr>
          <w:rFonts w:hint="eastAsia" w:ascii="仿宋" w:hAnsi="仿宋" w:eastAsia="仿宋" w:cs="仿宋"/>
          <w:sz w:val="27"/>
          <w:szCs w:val="27"/>
        </w:rPr>
        <w:t>（北京时间）</w:t>
      </w:r>
    </w:p>
    <w:p w14:paraId="67B09098">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投标地点：请登录政采云投标客户端投标</w:t>
      </w:r>
    </w:p>
    <w:p w14:paraId="6F4CA214">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开标时间：</w:t>
      </w:r>
      <w:r>
        <w:rPr>
          <w:rFonts w:hint="eastAsia" w:ascii="仿宋" w:hAnsi="仿宋" w:eastAsia="仿宋" w:cs="仿宋"/>
          <w:color w:val="C0504D" w:themeColor="accent2"/>
          <w:sz w:val="27"/>
          <w:szCs w:val="27"/>
          <w:lang w:eastAsia="zh-CN"/>
          <w14:textFill>
            <w14:solidFill>
              <w14:schemeClr w14:val="accent2"/>
            </w14:solidFill>
          </w14:textFill>
        </w:rPr>
        <w:t>202</w:t>
      </w:r>
      <w:r>
        <w:rPr>
          <w:rFonts w:hint="eastAsia" w:ascii="仿宋" w:hAnsi="仿宋" w:eastAsia="仿宋" w:cs="仿宋"/>
          <w:color w:val="C0504D" w:themeColor="accent2"/>
          <w:sz w:val="27"/>
          <w:szCs w:val="27"/>
          <w:lang w:val="en-US" w:eastAsia="zh-CN"/>
          <w14:textFill>
            <w14:solidFill>
              <w14:schemeClr w14:val="accent2"/>
            </w14:solidFill>
          </w14:textFill>
        </w:rPr>
        <w:t>5</w:t>
      </w:r>
      <w:r>
        <w:rPr>
          <w:rFonts w:hint="eastAsia" w:ascii="仿宋" w:hAnsi="仿宋" w:eastAsia="仿宋" w:cs="仿宋"/>
          <w:color w:val="C0504D" w:themeColor="accent2"/>
          <w:sz w:val="27"/>
          <w:szCs w:val="27"/>
          <w:lang w:eastAsia="zh-CN"/>
          <w14:textFill>
            <w14:solidFill>
              <w14:schemeClr w14:val="accent2"/>
            </w14:solidFill>
          </w14:textFill>
        </w:rPr>
        <w:t>年07月3</w:t>
      </w:r>
      <w:r>
        <w:rPr>
          <w:rFonts w:hint="eastAsia" w:ascii="仿宋" w:hAnsi="仿宋" w:eastAsia="仿宋" w:cs="仿宋"/>
          <w:color w:val="C0504D" w:themeColor="accent2"/>
          <w:sz w:val="27"/>
          <w:szCs w:val="27"/>
          <w:lang w:val="en-US" w:eastAsia="zh-CN"/>
          <w14:textFill>
            <w14:solidFill>
              <w14:schemeClr w14:val="accent2"/>
            </w14:solidFill>
          </w14:textFill>
        </w:rPr>
        <w:t>0</w:t>
      </w:r>
      <w:r>
        <w:rPr>
          <w:rFonts w:hint="eastAsia" w:ascii="仿宋" w:hAnsi="仿宋" w:eastAsia="仿宋" w:cs="仿宋"/>
          <w:color w:val="C0504D" w:themeColor="accent2"/>
          <w:sz w:val="27"/>
          <w:szCs w:val="27"/>
          <w:lang w:eastAsia="zh-CN"/>
          <w14:textFill>
            <w14:solidFill>
              <w14:schemeClr w14:val="accent2"/>
            </w14:solidFill>
          </w14:textFill>
        </w:rPr>
        <w:t>日12:00</w:t>
      </w:r>
      <w:r>
        <w:rPr>
          <w:rFonts w:hint="eastAsia" w:ascii="仿宋" w:hAnsi="仿宋" w:eastAsia="仿宋" w:cs="仿宋"/>
          <w:sz w:val="27"/>
          <w:szCs w:val="27"/>
        </w:rPr>
        <w:t>（北京时间）</w:t>
      </w:r>
    </w:p>
    <w:p w14:paraId="3A3F57E6">
      <w:pPr>
        <w:pStyle w:val="10"/>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开标地点：政采云平台线上</w:t>
      </w:r>
    </w:p>
    <w:p w14:paraId="664C7F04">
      <w:pPr>
        <w:pStyle w:val="10"/>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15"/>
          <w:rFonts w:ascii="黑体" w:hAnsi="宋体" w:eastAsia="黑体" w:cs="黑体"/>
          <w:sz w:val="27"/>
          <w:szCs w:val="27"/>
        </w:rPr>
        <w:t>五、公告期限</w:t>
      </w:r>
    </w:p>
    <w:p w14:paraId="32301595">
      <w:pPr>
        <w:pStyle w:val="10"/>
        <w:keepNext w:val="0"/>
        <w:keepLines w:val="0"/>
        <w:widowControl/>
        <w:suppressLineNumbers w:val="0"/>
        <w:spacing w:before="75" w:beforeAutospacing="0" w:after="75" w:afterAutospacing="0"/>
        <w:ind w:left="0" w:right="0" w:firstLine="420"/>
      </w:pPr>
      <w:r>
        <w:rPr>
          <w:rFonts w:hint="eastAsia" w:ascii="仿宋" w:hAnsi="仿宋" w:eastAsia="仿宋" w:cs="仿宋"/>
          <w:sz w:val="27"/>
          <w:szCs w:val="27"/>
        </w:rPr>
        <w:t>自本公告发布之日起5个工作日。</w:t>
      </w:r>
    </w:p>
    <w:p w14:paraId="0EFF4FAF">
      <w:pPr>
        <w:pStyle w:val="10"/>
        <w:keepNext w:val="0"/>
        <w:keepLines w:val="0"/>
        <w:widowControl/>
        <w:numPr>
          <w:ilvl w:val="0"/>
          <w:numId w:val="2"/>
        </w:numPr>
        <w:suppressLineNumbers w:val="0"/>
        <w:spacing w:before="255" w:beforeAutospacing="0" w:after="255" w:afterAutospacing="0" w:line="300" w:lineRule="atLeast"/>
        <w:ind w:left="0" w:right="0"/>
        <w:jc w:val="both"/>
        <w:rPr>
          <w:rStyle w:val="15"/>
          <w:rFonts w:ascii="黑体" w:hAnsi="宋体" w:eastAsia="黑体" w:cs="黑体"/>
          <w:sz w:val="27"/>
          <w:szCs w:val="27"/>
        </w:rPr>
      </w:pPr>
      <w:r>
        <w:rPr>
          <w:rStyle w:val="15"/>
          <w:rFonts w:ascii="黑体" w:hAnsi="宋体" w:eastAsia="黑体" w:cs="黑体"/>
          <w:sz w:val="27"/>
          <w:szCs w:val="27"/>
        </w:rPr>
        <w:t>其他补充事宜</w:t>
      </w:r>
    </w:p>
    <w:p w14:paraId="0C5C1B1E">
      <w:pPr>
        <w:pStyle w:val="10"/>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000000"/>
          <w:spacing w:val="0"/>
          <w:sz w:val="27"/>
          <w:szCs w:val="27"/>
          <w:lang w:eastAsia="zh-CN"/>
        </w:rPr>
      </w:pPr>
      <w:r>
        <w:rPr>
          <w:rFonts w:ascii="仿宋" w:hAnsi="仿宋" w:eastAsia="仿宋" w:cs="仿宋"/>
          <w:i w:val="0"/>
          <w:iCs w:val="0"/>
          <w:caps w:val="0"/>
          <w:color w:val="000000"/>
          <w:spacing w:val="0"/>
          <w:sz w:val="27"/>
          <w:szCs w:val="27"/>
        </w:rPr>
        <w:t>1.本公告在新疆政府采购网</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阿克苏行政公署网</w:t>
      </w:r>
      <w:r>
        <w:rPr>
          <w:rFonts w:ascii="仿宋" w:hAnsi="仿宋" w:eastAsia="仿宋" w:cs="仿宋"/>
          <w:i w:val="0"/>
          <w:iCs w:val="0"/>
          <w:caps w:val="0"/>
          <w:color w:val="000000"/>
          <w:spacing w:val="0"/>
          <w:sz w:val="27"/>
          <w:szCs w:val="27"/>
        </w:rPr>
        <w:t>。</w:t>
      </w:r>
    </w:p>
    <w:p w14:paraId="58E1552E">
      <w:pPr>
        <w:pStyle w:val="10"/>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2.请投标单位随时关注本项目的澄清、答疑、变更事项。</w:t>
      </w:r>
    </w:p>
    <w:p w14:paraId="6438C4A8">
      <w:pPr>
        <w:pStyle w:val="10"/>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3.本项目实行电子招投标，供应商须登录政采云平台申请获取招标文件，并通过政采云电子投标客户端制作响应文件，同时自行承担与投标有关的一切费用。</w:t>
      </w:r>
    </w:p>
    <w:p w14:paraId="5E450165">
      <w:pPr>
        <w:pStyle w:val="10"/>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0A3D3E06">
      <w:pPr>
        <w:pStyle w:val="10"/>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374821F1">
      <w:pPr>
        <w:pStyle w:val="10"/>
        <w:keepNext w:val="0"/>
        <w:keepLines w:val="0"/>
        <w:widowControl/>
        <w:numPr>
          <w:ilvl w:val="0"/>
          <w:numId w:val="0"/>
        </w:numPr>
        <w:suppressLineNumbers w:val="0"/>
        <w:spacing w:before="255" w:beforeAutospacing="0" w:after="255" w:afterAutospacing="0" w:line="300" w:lineRule="atLeast"/>
        <w:ind w:right="0" w:rightChars="0"/>
        <w:jc w:val="both"/>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7407F7B">
      <w:pPr>
        <w:pStyle w:val="10"/>
        <w:keepNext w:val="0"/>
        <w:keepLines w:val="0"/>
        <w:widowControl/>
        <w:numPr>
          <w:ilvl w:val="0"/>
          <w:numId w:val="0"/>
        </w:numPr>
        <w:suppressLineNumbers w:val="0"/>
        <w:spacing w:before="255" w:beforeAutospacing="0" w:after="255" w:afterAutospacing="0" w:line="300" w:lineRule="atLeast"/>
        <w:ind w:right="0" w:rightChars="0"/>
        <w:jc w:val="both"/>
        <w:rPr>
          <w:rStyle w:val="15"/>
          <w:rFonts w:ascii="黑体" w:hAnsi="宋体" w:eastAsia="黑体" w:cs="黑体"/>
          <w:sz w:val="27"/>
          <w:szCs w:val="27"/>
        </w:rPr>
      </w:pPr>
      <w:r>
        <w:rPr>
          <w:rFonts w:hint="eastAsia" w:ascii="仿宋" w:hAnsi="仿宋" w:eastAsia="仿宋" w:cs="仿宋"/>
          <w:i w:val="0"/>
          <w:iCs w:val="0"/>
          <w:caps w:val="0"/>
          <w:color w:val="000000"/>
          <w:spacing w:val="0"/>
          <w:sz w:val="27"/>
          <w:szCs w:val="27"/>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58C65265">
      <w:pPr>
        <w:pStyle w:val="10"/>
        <w:keepNext w:val="0"/>
        <w:keepLines w:val="0"/>
        <w:widowControl/>
        <w:suppressLineNumbers w:val="0"/>
        <w:spacing w:before="75" w:beforeAutospacing="0" w:after="75" w:afterAutospacing="0"/>
        <w:ind w:left="0" w:right="0"/>
      </w:pPr>
      <w:r>
        <w:t>特别提示：</w:t>
      </w:r>
    </w:p>
    <w:p w14:paraId="16F6399F">
      <w:pPr>
        <w:pStyle w:val="10"/>
        <w:keepNext w:val="0"/>
        <w:keepLines w:val="0"/>
        <w:widowControl/>
        <w:suppressLineNumbers w:val="0"/>
        <w:spacing w:before="75" w:beforeAutospacing="0" w:after="75" w:afterAutospacing="0"/>
        <w:ind w:left="0" w:right="0"/>
      </w:pPr>
      <w:r>
        <w:t>1、采购限额标准以上，200万元以下的货物和服务采购项目、400万元以下的工程采购项目，适宜由中小企业提供的，采购人应当专门面向中小企业采购。</w:t>
      </w:r>
    </w:p>
    <w:p w14:paraId="2C132339">
      <w:pPr>
        <w:pStyle w:val="10"/>
        <w:keepNext w:val="0"/>
        <w:keepLines w:val="0"/>
        <w:widowControl/>
        <w:suppressLineNumbers w:val="0"/>
        <w:spacing w:before="75" w:beforeAutospacing="0" w:after="75" w:afterAutospacing="0"/>
        <w:ind w:left="0" w:right="0"/>
      </w:pPr>
      <w:r>
        <w:t>2、超过200万元的货物和服务采购项目，预留该部分采购项目预算总额的30%以上专门面向中小企业采购，其中预留给小微企业的比例不低于60%。</w:t>
      </w:r>
    </w:p>
    <w:p w14:paraId="03E9680D">
      <w:pPr>
        <w:pStyle w:val="10"/>
        <w:keepNext w:val="0"/>
        <w:keepLines w:val="0"/>
        <w:widowControl/>
        <w:suppressLineNumbers w:val="0"/>
        <w:spacing w:before="75" w:beforeAutospacing="0" w:after="75" w:afterAutospacing="0"/>
        <w:ind w:left="0" w:right="0"/>
      </w:pPr>
      <w:r>
        <w:t>3、超过400万元的工程采购项目中适宜由中小企业提供的，预留该部分采购项目预算总额的40%以上专门面向中小企业采购，其中预留给小微企业的比例不低于60%。</w:t>
      </w:r>
    </w:p>
    <w:p w14:paraId="5FE0775F">
      <w:pPr>
        <w:pStyle w:val="10"/>
        <w:keepNext w:val="0"/>
        <w:keepLines w:val="0"/>
        <w:widowControl/>
        <w:suppressLineNumbers w:val="0"/>
        <w:spacing w:before="75" w:beforeAutospacing="0" w:after="75" w:afterAutospacing="0"/>
        <w:ind w:left="0" w:right="0"/>
      </w:pPr>
      <w: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716821D">
      <w:pPr>
        <w:pStyle w:val="10"/>
        <w:keepNext w:val="0"/>
        <w:keepLines w:val="0"/>
        <w:widowControl/>
        <w:suppressLineNumbers w:val="0"/>
        <w:spacing w:before="75" w:beforeAutospacing="0" w:after="75" w:afterAutospacing="0"/>
        <w:ind w:left="0" w:right="0"/>
      </w:pPr>
      <w: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1CAA0B">
      <w:pPr>
        <w:pStyle w:val="10"/>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15"/>
          <w:rFonts w:ascii="黑体" w:hAnsi="宋体" w:eastAsia="黑体" w:cs="黑体"/>
          <w:sz w:val="27"/>
          <w:szCs w:val="27"/>
        </w:rPr>
        <w:t>七、对本次采购提出询问，请按以下方式联系</w:t>
      </w:r>
    </w:p>
    <w:p w14:paraId="12EEEEE1">
      <w:pPr>
        <w:pStyle w:val="10"/>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1.采购人信息</w:t>
      </w:r>
    </w:p>
    <w:p w14:paraId="2B0B7EB5">
      <w:pPr>
        <w:pStyle w:val="10"/>
        <w:keepNext w:val="0"/>
        <w:keepLines w:val="0"/>
        <w:widowControl/>
        <w:suppressLineNumbers w:val="0"/>
        <w:spacing w:before="75" w:beforeAutospacing="0" w:after="75" w:afterAutospacing="0"/>
        <w:ind w:left="0" w:right="0" w:firstLine="420"/>
        <w:rPr>
          <w:rFonts w:hint="eastAsia" w:ascii="仿宋" w:hAnsi="仿宋" w:eastAsia="仿宋" w:cs="仿宋"/>
          <w:lang w:eastAsia="zh-CN"/>
        </w:rPr>
      </w:pPr>
      <w:r>
        <w:rPr>
          <w:rFonts w:hint="eastAsia" w:ascii="仿宋" w:hAnsi="仿宋" w:eastAsia="仿宋" w:cs="仿宋"/>
          <w:sz w:val="27"/>
          <w:szCs w:val="27"/>
        </w:rPr>
        <w:t>名 称：</w:t>
      </w:r>
      <w:r>
        <w:rPr>
          <w:rStyle w:val="17"/>
          <w:rFonts w:hint="eastAsia" w:ascii="仿宋" w:hAnsi="仿宋" w:eastAsia="仿宋" w:cs="仿宋"/>
          <w:sz w:val="27"/>
          <w:szCs w:val="27"/>
          <w:lang w:eastAsia="zh-CN"/>
        </w:rPr>
        <w:t>拜城县人民医院</w:t>
      </w:r>
    </w:p>
    <w:p w14:paraId="317610D5">
      <w:pPr>
        <w:pStyle w:val="10"/>
        <w:keepNext w:val="0"/>
        <w:keepLines w:val="0"/>
        <w:widowControl/>
        <w:suppressLineNumbers w:val="0"/>
        <w:spacing w:before="75" w:beforeAutospacing="0" w:after="75" w:afterAutospacing="0"/>
        <w:ind w:left="0" w:right="0" w:firstLine="420"/>
        <w:rPr>
          <w:rFonts w:hint="eastAsia" w:ascii="仿宋" w:hAnsi="仿宋" w:eastAsia="仿宋" w:cs="仿宋"/>
          <w:lang w:eastAsia="zh-CN"/>
        </w:rPr>
      </w:pPr>
      <w:r>
        <w:rPr>
          <w:rFonts w:hint="eastAsia" w:ascii="仿宋" w:hAnsi="仿宋" w:eastAsia="仿宋" w:cs="仿宋"/>
          <w:sz w:val="27"/>
          <w:szCs w:val="27"/>
        </w:rPr>
        <w:t>地 址：</w:t>
      </w:r>
      <w:r>
        <w:rPr>
          <w:rStyle w:val="17"/>
          <w:rFonts w:hint="eastAsia" w:ascii="仿宋" w:hAnsi="仿宋" w:eastAsia="仿宋" w:cs="仿宋"/>
          <w:sz w:val="27"/>
          <w:szCs w:val="27"/>
          <w:lang w:eastAsia="zh-CN"/>
        </w:rPr>
        <w:t>拜城县人民医院</w:t>
      </w:r>
    </w:p>
    <w:p w14:paraId="346968D2">
      <w:pPr>
        <w:pStyle w:val="10"/>
        <w:keepNext w:val="0"/>
        <w:keepLines w:val="0"/>
        <w:widowControl/>
        <w:suppressLineNumbers w:val="0"/>
        <w:spacing w:before="75" w:beforeAutospacing="0" w:after="75" w:afterAutospacing="0"/>
        <w:ind w:left="0" w:right="0" w:firstLine="420"/>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采购联系人：丁兆平</w:t>
      </w:r>
    </w:p>
    <w:p w14:paraId="7DD60376">
      <w:pPr>
        <w:pStyle w:val="10"/>
        <w:keepNext w:val="0"/>
        <w:keepLines w:val="0"/>
        <w:widowControl/>
        <w:suppressLineNumbers w:val="0"/>
        <w:spacing w:before="75" w:beforeAutospacing="0" w:after="75" w:afterAutospacing="0"/>
        <w:ind w:left="0" w:right="0" w:firstLine="420"/>
        <w:rPr>
          <w:rFonts w:hint="eastAsia" w:ascii="仿宋" w:hAnsi="仿宋" w:eastAsia="仿宋" w:cs="仿宋"/>
          <w:lang w:eastAsia="zh-CN"/>
        </w:rPr>
      </w:pPr>
      <w:r>
        <w:rPr>
          <w:rFonts w:hint="eastAsia" w:ascii="仿宋" w:hAnsi="仿宋" w:eastAsia="仿宋" w:cs="仿宋"/>
          <w:sz w:val="27"/>
          <w:szCs w:val="27"/>
        </w:rPr>
        <w:t>联系方式：</w:t>
      </w:r>
      <w:r>
        <w:rPr>
          <w:rFonts w:hint="eastAsia" w:ascii="仿宋" w:hAnsi="仿宋" w:eastAsia="仿宋" w:cs="仿宋"/>
          <w:sz w:val="27"/>
          <w:szCs w:val="27"/>
          <w:lang w:eastAsia="zh-CN"/>
        </w:rPr>
        <w:t>15026271955</w:t>
      </w:r>
    </w:p>
    <w:p w14:paraId="5456599E">
      <w:pPr>
        <w:pStyle w:val="10"/>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2.采购代理机构信息</w:t>
      </w:r>
    </w:p>
    <w:p w14:paraId="376F7353">
      <w:pPr>
        <w:pStyle w:val="10"/>
        <w:keepNext w:val="0"/>
        <w:keepLines w:val="0"/>
        <w:widowControl/>
        <w:suppressLineNumbers w:val="0"/>
        <w:spacing w:before="75" w:beforeAutospacing="0" w:after="75" w:afterAutospacing="0"/>
        <w:ind w:left="0" w:right="0" w:firstLine="420"/>
        <w:rPr>
          <w:rFonts w:hint="eastAsia" w:ascii="仿宋" w:hAnsi="仿宋" w:eastAsia="仿宋" w:cs="仿宋"/>
          <w:lang w:eastAsia="zh-CN"/>
        </w:rPr>
      </w:pPr>
      <w:r>
        <w:rPr>
          <w:rFonts w:hint="eastAsia" w:ascii="仿宋" w:hAnsi="仿宋" w:eastAsia="仿宋" w:cs="仿宋"/>
          <w:sz w:val="27"/>
          <w:szCs w:val="27"/>
        </w:rPr>
        <w:t>名 称：</w:t>
      </w:r>
      <w:r>
        <w:rPr>
          <w:rFonts w:hint="eastAsia" w:ascii="仿宋" w:hAnsi="仿宋" w:eastAsia="仿宋" w:cs="仿宋"/>
          <w:sz w:val="27"/>
          <w:szCs w:val="27"/>
          <w:lang w:eastAsia="zh-CN"/>
        </w:rPr>
        <w:t>新疆百坤项目管理有限责任公司</w:t>
      </w:r>
    </w:p>
    <w:p w14:paraId="7CD43783">
      <w:pPr>
        <w:pStyle w:val="10"/>
        <w:keepNext w:val="0"/>
        <w:keepLines w:val="0"/>
        <w:widowControl/>
        <w:suppressLineNumbers w:val="0"/>
        <w:spacing w:before="75" w:beforeAutospacing="0" w:after="75" w:afterAutospacing="0"/>
        <w:ind w:left="0" w:right="0" w:firstLine="420"/>
        <w:rPr>
          <w:rFonts w:hint="eastAsia" w:ascii="仿宋" w:hAnsi="仿宋" w:eastAsia="仿宋" w:cs="仿宋"/>
          <w:lang w:eastAsia="zh-CN"/>
        </w:rPr>
      </w:pPr>
      <w:r>
        <w:rPr>
          <w:rFonts w:hint="eastAsia" w:ascii="仿宋" w:hAnsi="仿宋" w:eastAsia="仿宋" w:cs="仿宋"/>
          <w:sz w:val="27"/>
          <w:szCs w:val="27"/>
        </w:rPr>
        <w:t>地 址：</w:t>
      </w:r>
      <w:r>
        <w:rPr>
          <w:rFonts w:hint="eastAsia" w:ascii="仿宋" w:hAnsi="仿宋" w:eastAsia="仿宋" w:cs="仿宋"/>
          <w:sz w:val="27"/>
          <w:szCs w:val="27"/>
          <w:lang w:eastAsia="zh-CN"/>
        </w:rPr>
        <w:t>新疆阿克苏地区阿克苏市府九路2号多浪祥云会所2楼203室</w:t>
      </w:r>
    </w:p>
    <w:p w14:paraId="4A5AFC04">
      <w:pPr>
        <w:pStyle w:val="10"/>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lang w:eastAsia="zh-CN"/>
        </w:rPr>
      </w:pPr>
      <w:r>
        <w:rPr>
          <w:rFonts w:hint="eastAsia" w:ascii="仿宋" w:hAnsi="仿宋" w:eastAsia="仿宋" w:cs="仿宋"/>
          <w:sz w:val="27"/>
          <w:szCs w:val="27"/>
        </w:rPr>
        <w:t>联系方式：</w:t>
      </w:r>
      <w:r>
        <w:rPr>
          <w:rFonts w:hint="eastAsia" w:ascii="仿宋" w:hAnsi="仿宋" w:eastAsia="仿宋" w:cs="仿宋"/>
          <w:sz w:val="27"/>
          <w:szCs w:val="27"/>
          <w:lang w:eastAsia="zh-CN"/>
        </w:rPr>
        <w:t>19996728854</w:t>
      </w:r>
    </w:p>
    <w:p w14:paraId="713A94C2">
      <w:pPr>
        <w:pStyle w:val="10"/>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rPr>
      </w:pPr>
      <w:r>
        <w:rPr>
          <w:rFonts w:hint="eastAsia" w:ascii="仿宋" w:hAnsi="仿宋" w:eastAsia="仿宋" w:cs="仿宋"/>
          <w:sz w:val="27"/>
          <w:szCs w:val="27"/>
        </w:rPr>
        <w:t>3.项目联系方式</w:t>
      </w:r>
    </w:p>
    <w:p w14:paraId="138CBF2F">
      <w:pPr>
        <w:pStyle w:val="10"/>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lang w:val="en-US" w:eastAsia="zh-CN"/>
        </w:rPr>
      </w:pPr>
      <w:r>
        <w:rPr>
          <w:rFonts w:hint="eastAsia" w:ascii="仿宋" w:hAnsi="仿宋" w:eastAsia="仿宋" w:cs="仿宋"/>
          <w:sz w:val="27"/>
          <w:szCs w:val="27"/>
        </w:rPr>
        <w:t>项目联系人：</w:t>
      </w:r>
      <w:r>
        <w:rPr>
          <w:rFonts w:hint="eastAsia" w:ascii="仿宋" w:hAnsi="仿宋" w:eastAsia="仿宋" w:cs="仿宋"/>
          <w:sz w:val="27"/>
          <w:szCs w:val="27"/>
          <w:lang w:val="en-US" w:eastAsia="zh-CN"/>
        </w:rPr>
        <w:t>王星奇</w:t>
      </w:r>
    </w:p>
    <w:p w14:paraId="166A65C3">
      <w:pPr>
        <w:pStyle w:val="10"/>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lang w:eastAsia="zh-CN"/>
        </w:rPr>
      </w:pPr>
      <w:r>
        <w:rPr>
          <w:rFonts w:hint="eastAsia" w:ascii="仿宋" w:hAnsi="仿宋" w:eastAsia="仿宋" w:cs="仿宋"/>
          <w:sz w:val="27"/>
          <w:szCs w:val="27"/>
        </w:rPr>
        <w:t>电 话：</w:t>
      </w:r>
      <w:r>
        <w:rPr>
          <w:rFonts w:hint="eastAsia" w:ascii="仿宋" w:hAnsi="仿宋" w:eastAsia="仿宋" w:cs="仿宋"/>
          <w:sz w:val="27"/>
          <w:szCs w:val="27"/>
          <w:lang w:eastAsia="zh-CN"/>
        </w:rPr>
        <w:t>19996728854</w:t>
      </w:r>
    </w:p>
    <w:p w14:paraId="36784931">
      <w:pPr>
        <w:pStyle w:val="10"/>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rPr>
      </w:pPr>
    </w:p>
    <w:p w14:paraId="1513BADB">
      <w:pPr>
        <w:pStyle w:val="10"/>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rPr>
      </w:pPr>
    </w:p>
    <w:p w14:paraId="5A82DE28">
      <w:pPr>
        <w:pStyle w:val="10"/>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rPr>
      </w:pPr>
    </w:p>
    <w:p w14:paraId="5759D3B8">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7EACBF9C">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38BEA0B2">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36DD973B">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1348D965">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13147620">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77110D87">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41873321">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38FE9DE4">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42CEC40E">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13EBE403">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407B13EF">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2493F14F">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6794C60A">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39379C20">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1708F8D5">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20458F5E">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6D37B208">
      <w:pPr>
        <w:spacing w:before="64" w:line="189" w:lineRule="auto"/>
        <w:ind w:left="3583"/>
        <w:outlineLvl w:val="0"/>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pPr>
    </w:p>
    <w:p w14:paraId="0EA82FF7">
      <w:pPr>
        <w:spacing w:before="64" w:line="189" w:lineRule="auto"/>
        <w:ind w:left="3583"/>
        <w:outlineLvl w:val="0"/>
        <w:rPr>
          <w:rFonts w:ascii="微软雅黑" w:hAnsi="微软雅黑" w:eastAsia="微软雅黑" w:cs="微软雅黑"/>
          <w:sz w:val="31"/>
          <w:szCs w:val="31"/>
        </w:rPr>
      </w:pPr>
      <w:r>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t>第二章</w:t>
      </w:r>
      <w:r>
        <w:rPr>
          <w:rFonts w:ascii="微软雅黑" w:hAnsi="微软雅黑" w:eastAsia="微软雅黑" w:cs="微软雅黑"/>
          <w:spacing w:val="11"/>
          <w:sz w:val="31"/>
          <w:szCs w:val="31"/>
        </w:rPr>
        <w:t xml:space="preserve">   </w:t>
      </w:r>
      <w:r>
        <w:rPr>
          <w:rFonts w:ascii="微软雅黑" w:hAnsi="微软雅黑" w:eastAsia="微软雅黑" w:cs="微软雅黑"/>
          <w:spacing w:val="11"/>
          <w:sz w:val="31"/>
          <w:szCs w:val="31"/>
          <w14:textOutline w14:w="5835" w14:cap="flat" w14:cmpd="sng">
            <w14:solidFill>
              <w14:srgbClr w14:val="000000"/>
            </w14:solidFill>
            <w14:prstDash w14:val="solid"/>
            <w14:miter w14:val="0"/>
          </w14:textOutline>
        </w:rPr>
        <w:t>投标人须</w:t>
      </w:r>
      <w:r>
        <w:rPr>
          <w:rFonts w:ascii="微软雅黑" w:hAnsi="微软雅黑" w:eastAsia="微软雅黑" w:cs="微软雅黑"/>
          <w:spacing w:val="9"/>
          <w:sz w:val="31"/>
          <w:szCs w:val="31"/>
          <w14:textOutline w14:w="5835" w14:cap="flat" w14:cmpd="sng">
            <w14:solidFill>
              <w14:srgbClr w14:val="000000"/>
            </w14:solidFill>
            <w14:prstDash w14:val="solid"/>
            <w14:miter w14:val="0"/>
          </w14:textOutline>
        </w:rPr>
        <w:t>知</w:t>
      </w:r>
    </w:p>
    <w:p w14:paraId="6D28C509">
      <w:pPr>
        <w:spacing w:before="317" w:line="185" w:lineRule="auto"/>
        <w:ind w:left="3906"/>
        <w:outlineLvl w:val="1"/>
        <w:rPr>
          <w:rFonts w:ascii="微软雅黑" w:hAnsi="微软雅黑" w:eastAsia="微软雅黑" w:cs="微软雅黑"/>
          <w:sz w:val="28"/>
          <w:szCs w:val="28"/>
        </w:rPr>
      </w:pPr>
      <w:r>
        <w:rPr>
          <w:rFonts w:ascii="微软雅黑" w:hAnsi="微软雅黑" w:eastAsia="微软雅黑" w:cs="微软雅黑"/>
          <w:spacing w:val="-1"/>
          <w:sz w:val="28"/>
          <w:szCs w:val="28"/>
          <w14:textOutline w14:w="5137" w14:cap="flat" w14:cmpd="sng">
            <w14:solidFill>
              <w14:srgbClr w14:val="000000"/>
            </w14:solidFill>
            <w14:prstDash w14:val="solid"/>
            <w14:miter w14:val="0"/>
          </w14:textOutline>
        </w:rPr>
        <w:t>投标人须知</w:t>
      </w:r>
      <w:r>
        <w:rPr>
          <w:rFonts w:ascii="微软雅黑" w:hAnsi="微软雅黑" w:eastAsia="微软雅黑" w:cs="微软雅黑"/>
          <w:sz w:val="28"/>
          <w:szCs w:val="28"/>
          <w14:textOutline w14:w="5137" w14:cap="flat" w14:cmpd="sng">
            <w14:solidFill>
              <w14:srgbClr w14:val="000000"/>
            </w14:solidFill>
            <w14:prstDash w14:val="solid"/>
            <w14:miter w14:val="0"/>
          </w14:textOutline>
        </w:rPr>
        <w:t>前附表</w:t>
      </w:r>
    </w:p>
    <w:p w14:paraId="6FACBAE2"/>
    <w:p w14:paraId="67FC6E4F">
      <w:pPr>
        <w:spacing w:line="84" w:lineRule="exact"/>
      </w:pPr>
    </w:p>
    <w:tbl>
      <w:tblPr>
        <w:tblStyle w:val="18"/>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14:paraId="2BE6A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4" w:type="dxa"/>
            <w:vAlign w:val="top"/>
          </w:tcPr>
          <w:p w14:paraId="46D1D0B1">
            <w:pPr>
              <w:spacing w:before="38" w:line="192" w:lineRule="auto"/>
              <w:ind w:left="127"/>
              <w:rPr>
                <w:rFonts w:ascii="微软雅黑" w:hAnsi="微软雅黑" w:eastAsia="微软雅黑" w:cs="微软雅黑"/>
                <w:sz w:val="23"/>
                <w:szCs w:val="23"/>
              </w:rPr>
            </w:pPr>
            <w:r>
              <w:rPr>
                <w:rFonts w:ascii="微软雅黑" w:hAnsi="微软雅黑" w:eastAsia="微软雅黑" w:cs="微软雅黑"/>
                <w:spacing w:val="6"/>
                <w:sz w:val="23"/>
                <w:szCs w:val="23"/>
              </w:rPr>
              <w:t>序</w:t>
            </w:r>
            <w:r>
              <w:rPr>
                <w:rFonts w:ascii="微软雅黑" w:hAnsi="微软雅黑" w:eastAsia="微软雅黑" w:cs="微软雅黑"/>
                <w:spacing w:val="5"/>
                <w:sz w:val="23"/>
                <w:szCs w:val="23"/>
              </w:rPr>
              <w:t>号</w:t>
            </w:r>
          </w:p>
        </w:tc>
        <w:tc>
          <w:tcPr>
            <w:tcW w:w="9303" w:type="dxa"/>
            <w:vAlign w:val="top"/>
          </w:tcPr>
          <w:p w14:paraId="044CDADC">
            <w:pPr>
              <w:spacing w:before="38" w:line="192" w:lineRule="auto"/>
              <w:ind w:left="4145"/>
              <w:rPr>
                <w:rFonts w:ascii="微软雅黑" w:hAnsi="微软雅黑" w:eastAsia="微软雅黑" w:cs="微软雅黑"/>
                <w:sz w:val="23"/>
                <w:szCs w:val="23"/>
              </w:rPr>
            </w:pPr>
            <w:r>
              <w:rPr>
                <w:rFonts w:ascii="微软雅黑" w:hAnsi="微软雅黑" w:eastAsia="微软雅黑" w:cs="微软雅黑"/>
                <w:spacing w:val="4"/>
                <w:sz w:val="23"/>
                <w:szCs w:val="23"/>
              </w:rPr>
              <w:t xml:space="preserve">内        </w:t>
            </w:r>
            <w:r>
              <w:rPr>
                <w:rFonts w:ascii="微软雅黑" w:hAnsi="微软雅黑" w:eastAsia="微软雅黑" w:cs="微软雅黑"/>
                <w:spacing w:val="3"/>
                <w:sz w:val="23"/>
                <w:szCs w:val="23"/>
              </w:rPr>
              <w:t>容</w:t>
            </w:r>
          </w:p>
        </w:tc>
      </w:tr>
      <w:tr w14:paraId="61649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724" w:type="dxa"/>
            <w:vAlign w:val="top"/>
          </w:tcPr>
          <w:p w14:paraId="05743E06">
            <w:pPr>
              <w:spacing w:line="383" w:lineRule="auto"/>
              <w:rPr>
                <w:rFonts w:ascii="Arial"/>
                <w:sz w:val="21"/>
              </w:rPr>
            </w:pPr>
          </w:p>
          <w:p w14:paraId="3E6EF711">
            <w:pPr>
              <w:spacing w:before="98" w:line="167" w:lineRule="auto"/>
              <w:ind w:left="326"/>
              <w:rPr>
                <w:rFonts w:ascii="微软雅黑" w:hAnsi="微软雅黑" w:eastAsia="微软雅黑" w:cs="微软雅黑"/>
                <w:sz w:val="23"/>
                <w:szCs w:val="23"/>
              </w:rPr>
            </w:pPr>
            <w:r>
              <w:rPr>
                <w:rFonts w:ascii="微软雅黑" w:hAnsi="微软雅黑" w:eastAsia="微软雅黑" w:cs="微软雅黑"/>
                <w:sz w:val="23"/>
                <w:szCs w:val="23"/>
              </w:rPr>
              <w:t>1</w:t>
            </w:r>
          </w:p>
        </w:tc>
        <w:tc>
          <w:tcPr>
            <w:tcW w:w="9303" w:type="dxa"/>
            <w:vAlign w:val="top"/>
          </w:tcPr>
          <w:p w14:paraId="674F5D94">
            <w:pPr>
              <w:spacing w:before="153" w:line="192" w:lineRule="auto"/>
              <w:ind w:left="115"/>
              <w:rPr>
                <w:rFonts w:hint="eastAsia" w:ascii="微软雅黑" w:hAnsi="微软雅黑" w:eastAsia="微软雅黑" w:cs="微软雅黑"/>
                <w:sz w:val="23"/>
                <w:szCs w:val="23"/>
                <w:lang w:eastAsia="zh-CN"/>
              </w:rPr>
            </w:pPr>
            <w:r>
              <w:rPr>
                <w:rFonts w:ascii="微软雅黑" w:hAnsi="微软雅黑" w:eastAsia="微软雅黑" w:cs="微软雅黑"/>
                <w:spacing w:val="1"/>
                <w:sz w:val="23"/>
                <w:szCs w:val="23"/>
              </w:rPr>
              <w:t xml:space="preserve">名   称： </w:t>
            </w:r>
            <w:r>
              <w:rPr>
                <w:rFonts w:hint="eastAsia" w:ascii="微软雅黑" w:hAnsi="微软雅黑" w:eastAsia="微软雅黑" w:cs="微软雅黑"/>
                <w:sz w:val="23"/>
                <w:szCs w:val="23"/>
                <w:lang w:eastAsia="zh-CN"/>
              </w:rPr>
              <w:t>拜城县人民医院</w:t>
            </w:r>
          </w:p>
          <w:p w14:paraId="50E74A1E">
            <w:pPr>
              <w:spacing w:before="114" w:line="192" w:lineRule="auto"/>
              <w:ind w:left="112"/>
              <w:rPr>
                <w:rFonts w:hint="eastAsia" w:ascii="微软雅黑" w:hAnsi="微软雅黑" w:eastAsia="微软雅黑" w:cs="微软雅黑"/>
                <w:spacing w:val="1"/>
                <w:sz w:val="23"/>
                <w:szCs w:val="23"/>
                <w:lang w:eastAsia="zh-CN"/>
              </w:rPr>
            </w:pPr>
            <w:r>
              <w:rPr>
                <w:rFonts w:ascii="微软雅黑" w:hAnsi="微软雅黑" w:eastAsia="微软雅黑" w:cs="微软雅黑"/>
                <w:spacing w:val="2"/>
                <w:sz w:val="23"/>
                <w:szCs w:val="23"/>
              </w:rPr>
              <w:t xml:space="preserve">地 </w:t>
            </w:r>
            <w:r>
              <w:rPr>
                <w:rFonts w:ascii="微软雅黑" w:hAnsi="微软雅黑" w:eastAsia="微软雅黑" w:cs="微软雅黑"/>
                <w:spacing w:val="1"/>
                <w:sz w:val="23"/>
                <w:szCs w:val="23"/>
              </w:rPr>
              <w:t xml:space="preserve">  址：  </w:t>
            </w:r>
            <w:r>
              <w:rPr>
                <w:rFonts w:hint="eastAsia" w:ascii="微软雅黑" w:hAnsi="微软雅黑" w:eastAsia="微软雅黑" w:cs="微软雅黑"/>
                <w:spacing w:val="1"/>
                <w:sz w:val="23"/>
                <w:szCs w:val="23"/>
                <w:lang w:eastAsia="zh-CN"/>
              </w:rPr>
              <w:t>拜城县人民医院</w:t>
            </w:r>
          </w:p>
          <w:p w14:paraId="42A3AEB2">
            <w:pPr>
              <w:spacing w:before="114" w:line="192" w:lineRule="auto"/>
              <w:ind w:left="112"/>
              <w:rPr>
                <w:rFonts w:hint="default" w:ascii="微软雅黑" w:hAnsi="微软雅黑" w:eastAsia="微软雅黑" w:cs="微软雅黑"/>
                <w:spacing w:val="1"/>
                <w:sz w:val="23"/>
                <w:szCs w:val="23"/>
                <w:lang w:val="en-US" w:eastAsia="zh-CN"/>
              </w:rPr>
            </w:pPr>
            <w:r>
              <w:rPr>
                <w:rFonts w:hint="eastAsia" w:ascii="微软雅黑" w:hAnsi="微软雅黑" w:eastAsia="微软雅黑" w:cs="微软雅黑"/>
                <w:spacing w:val="1"/>
                <w:sz w:val="23"/>
                <w:szCs w:val="23"/>
                <w:lang w:val="en-US" w:eastAsia="zh-CN"/>
              </w:rPr>
              <w:t>联系人：丁兆平</w:t>
            </w:r>
          </w:p>
          <w:p w14:paraId="500697CC">
            <w:pPr>
              <w:spacing w:before="116" w:line="172" w:lineRule="auto"/>
              <w:ind w:left="113"/>
              <w:rPr>
                <w:rFonts w:hint="eastAsia" w:ascii="微软雅黑" w:hAnsi="微软雅黑" w:eastAsia="微软雅黑" w:cs="微软雅黑"/>
                <w:spacing w:val="-13"/>
                <w:sz w:val="23"/>
                <w:szCs w:val="23"/>
                <w:lang w:eastAsia="zh-CN"/>
              </w:rPr>
            </w:pPr>
            <w:r>
              <w:rPr>
                <w:rFonts w:ascii="微软雅黑" w:hAnsi="微软雅黑" w:eastAsia="微软雅黑" w:cs="微软雅黑"/>
                <w:spacing w:val="-26"/>
                <w:sz w:val="23"/>
                <w:szCs w:val="23"/>
              </w:rPr>
              <w:t>联</w:t>
            </w:r>
            <w:r>
              <w:rPr>
                <w:rFonts w:ascii="微软雅黑" w:hAnsi="微软雅黑" w:eastAsia="微软雅黑" w:cs="微软雅黑"/>
                <w:spacing w:val="-14"/>
                <w:sz w:val="23"/>
                <w:szCs w:val="23"/>
              </w:rPr>
              <w:t>系</w:t>
            </w:r>
            <w:r>
              <w:rPr>
                <w:rFonts w:ascii="微软雅黑" w:hAnsi="微软雅黑" w:eastAsia="微软雅黑" w:cs="微软雅黑"/>
                <w:spacing w:val="-13"/>
                <w:sz w:val="23"/>
                <w:szCs w:val="23"/>
              </w:rPr>
              <w:t xml:space="preserve">方式：  </w:t>
            </w:r>
            <w:r>
              <w:rPr>
                <w:rFonts w:hint="eastAsia" w:ascii="微软雅黑" w:hAnsi="微软雅黑" w:eastAsia="微软雅黑" w:cs="微软雅黑"/>
                <w:color w:val="auto"/>
                <w:spacing w:val="-13"/>
                <w:sz w:val="23"/>
                <w:szCs w:val="23"/>
                <w:lang w:eastAsia="zh-CN"/>
              </w:rPr>
              <w:t>15026271955</w:t>
            </w:r>
          </w:p>
          <w:p w14:paraId="1371B090">
            <w:pPr>
              <w:spacing w:before="116" w:line="172" w:lineRule="auto"/>
              <w:ind w:left="113"/>
              <w:rPr>
                <w:rFonts w:ascii="微软雅黑" w:hAnsi="微软雅黑" w:eastAsia="微软雅黑" w:cs="微软雅黑"/>
                <w:spacing w:val="-13"/>
                <w:sz w:val="23"/>
                <w:szCs w:val="23"/>
              </w:rPr>
            </w:pPr>
            <w:r>
              <w:rPr>
                <w:rFonts w:hint="eastAsia" w:ascii="微软雅黑" w:hAnsi="微软雅黑" w:eastAsia="微软雅黑" w:cs="微软雅黑"/>
                <w:spacing w:val="-13"/>
                <w:sz w:val="23"/>
                <w:szCs w:val="23"/>
                <w:lang w:val="en-US" w:eastAsia="zh-CN"/>
              </w:rPr>
              <w:t>邮箱号：120484375@qq.com</w:t>
            </w:r>
          </w:p>
        </w:tc>
      </w:tr>
      <w:tr w14:paraId="0388B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724" w:type="dxa"/>
            <w:vAlign w:val="top"/>
          </w:tcPr>
          <w:p w14:paraId="4590CF73">
            <w:pPr>
              <w:spacing w:line="383" w:lineRule="auto"/>
              <w:rPr>
                <w:rFonts w:ascii="Arial"/>
                <w:sz w:val="21"/>
              </w:rPr>
            </w:pPr>
          </w:p>
          <w:p w14:paraId="4C9C3540">
            <w:pPr>
              <w:spacing w:before="99" w:line="167" w:lineRule="auto"/>
              <w:ind w:left="311"/>
              <w:rPr>
                <w:rFonts w:ascii="微软雅黑" w:hAnsi="微软雅黑" w:eastAsia="微软雅黑" w:cs="微软雅黑"/>
                <w:sz w:val="23"/>
                <w:szCs w:val="23"/>
              </w:rPr>
            </w:pPr>
            <w:r>
              <w:rPr>
                <w:rFonts w:ascii="微软雅黑" w:hAnsi="微软雅黑" w:eastAsia="微软雅黑" w:cs="微软雅黑"/>
                <w:sz w:val="23"/>
                <w:szCs w:val="23"/>
              </w:rPr>
              <w:t>2</w:t>
            </w:r>
          </w:p>
        </w:tc>
        <w:tc>
          <w:tcPr>
            <w:tcW w:w="9303" w:type="dxa"/>
            <w:vAlign w:val="top"/>
          </w:tcPr>
          <w:p w14:paraId="2D3111E5">
            <w:pPr>
              <w:spacing w:before="153" w:line="191" w:lineRule="auto"/>
              <w:ind w:firstLine="238" w:firstLineChars="100"/>
              <w:rPr>
                <w:rFonts w:hint="eastAsia" w:ascii="微软雅黑" w:hAnsi="微软雅黑" w:eastAsia="微软雅黑" w:cs="微软雅黑"/>
                <w:sz w:val="23"/>
                <w:szCs w:val="23"/>
                <w:lang w:eastAsia="zh-CN"/>
              </w:rPr>
            </w:pPr>
            <w:r>
              <w:rPr>
                <w:rFonts w:ascii="微软雅黑" w:hAnsi="微软雅黑" w:eastAsia="微软雅黑" w:cs="微软雅黑"/>
                <w:spacing w:val="4"/>
                <w:sz w:val="23"/>
                <w:szCs w:val="23"/>
              </w:rPr>
              <w:t xml:space="preserve">名 称： </w:t>
            </w:r>
            <w:r>
              <w:rPr>
                <w:rFonts w:hint="eastAsia" w:ascii="微软雅黑" w:hAnsi="微软雅黑" w:eastAsia="微软雅黑" w:cs="微软雅黑"/>
                <w:spacing w:val="4"/>
                <w:sz w:val="23"/>
                <w:szCs w:val="23"/>
                <w:lang w:eastAsia="zh-CN"/>
              </w:rPr>
              <w:t>新疆百坤项目管理有限责任公司</w:t>
            </w:r>
          </w:p>
          <w:p w14:paraId="3A167118">
            <w:pPr>
              <w:spacing w:before="117" w:line="192" w:lineRule="auto"/>
              <w:ind w:firstLine="238" w:firstLineChars="100"/>
              <w:rPr>
                <w:rFonts w:hint="eastAsia" w:ascii="微软雅黑" w:hAnsi="微软雅黑" w:eastAsia="微软雅黑" w:cs="微软雅黑"/>
                <w:spacing w:val="2"/>
                <w:sz w:val="23"/>
                <w:szCs w:val="23"/>
                <w:lang w:eastAsia="zh-CN"/>
              </w:rPr>
            </w:pPr>
            <w:r>
              <w:rPr>
                <w:rFonts w:ascii="微软雅黑" w:hAnsi="微软雅黑" w:eastAsia="微软雅黑" w:cs="微软雅黑"/>
                <w:spacing w:val="4"/>
                <w:sz w:val="23"/>
                <w:szCs w:val="23"/>
              </w:rPr>
              <w:t>地 址：  新疆阿克苏</w:t>
            </w:r>
            <w:r>
              <w:rPr>
                <w:rFonts w:ascii="微软雅黑" w:hAnsi="微软雅黑" w:eastAsia="微软雅黑" w:cs="微软雅黑"/>
                <w:spacing w:val="2"/>
                <w:sz w:val="23"/>
                <w:szCs w:val="23"/>
              </w:rPr>
              <w:t>地区</w:t>
            </w:r>
            <w:r>
              <w:rPr>
                <w:rFonts w:hint="eastAsia" w:ascii="微软雅黑" w:hAnsi="微软雅黑" w:eastAsia="微软雅黑" w:cs="微软雅黑"/>
                <w:spacing w:val="2"/>
                <w:sz w:val="23"/>
                <w:szCs w:val="23"/>
                <w:lang w:eastAsia="zh-CN"/>
              </w:rPr>
              <w:t>新疆阿克苏地区阿克苏市府九路2号多浪祥云会所2楼203室</w:t>
            </w:r>
          </w:p>
          <w:p w14:paraId="7C88266F">
            <w:pPr>
              <w:spacing w:before="117" w:line="192" w:lineRule="auto"/>
              <w:ind w:firstLine="178" w:firstLineChars="100"/>
              <w:rPr>
                <w:rFonts w:hint="eastAsia" w:ascii="微软雅黑" w:hAnsi="微软雅黑" w:eastAsia="微软雅黑" w:cs="微软雅黑"/>
                <w:spacing w:val="-13"/>
                <w:sz w:val="23"/>
                <w:szCs w:val="23"/>
                <w:lang w:eastAsia="zh-CN"/>
              </w:rPr>
            </w:pPr>
            <w:r>
              <w:rPr>
                <w:rFonts w:ascii="微软雅黑" w:hAnsi="微软雅黑" w:eastAsia="微软雅黑" w:cs="微软雅黑"/>
                <w:spacing w:val="-26"/>
                <w:sz w:val="23"/>
                <w:szCs w:val="23"/>
              </w:rPr>
              <w:t>联</w:t>
            </w:r>
            <w:r>
              <w:rPr>
                <w:rFonts w:ascii="微软雅黑" w:hAnsi="微软雅黑" w:eastAsia="微软雅黑" w:cs="微软雅黑"/>
                <w:spacing w:val="-14"/>
                <w:sz w:val="23"/>
                <w:szCs w:val="23"/>
              </w:rPr>
              <w:t>系</w:t>
            </w:r>
            <w:r>
              <w:rPr>
                <w:rFonts w:ascii="微软雅黑" w:hAnsi="微软雅黑" w:eastAsia="微软雅黑" w:cs="微软雅黑"/>
                <w:spacing w:val="-13"/>
                <w:sz w:val="23"/>
                <w:szCs w:val="23"/>
              </w:rPr>
              <w:t>方式：</w:t>
            </w:r>
            <w:r>
              <w:rPr>
                <w:rFonts w:hint="eastAsia" w:ascii="微软雅黑" w:hAnsi="微软雅黑" w:eastAsia="微软雅黑" w:cs="微软雅黑"/>
                <w:spacing w:val="-13"/>
                <w:sz w:val="23"/>
                <w:szCs w:val="23"/>
                <w:lang w:eastAsia="zh-CN"/>
              </w:rPr>
              <w:t>19996728854</w:t>
            </w:r>
          </w:p>
          <w:p w14:paraId="216E18DB">
            <w:pPr>
              <w:pStyle w:val="2"/>
              <w:ind w:left="0" w:leftChars="0" w:firstLine="204" w:firstLineChars="100"/>
              <w:rPr>
                <w:rFonts w:hint="eastAsia" w:ascii="微软雅黑" w:hAnsi="微软雅黑" w:eastAsia="微软雅黑" w:cs="微软雅黑"/>
                <w:spacing w:val="-13"/>
                <w:sz w:val="23"/>
                <w:szCs w:val="23"/>
                <w:lang w:val="en-US" w:eastAsia="zh-CN"/>
              </w:rPr>
            </w:pPr>
            <w:r>
              <w:rPr>
                <w:rFonts w:hint="eastAsia" w:ascii="微软雅黑" w:hAnsi="微软雅黑" w:eastAsia="微软雅黑" w:cs="微软雅黑"/>
                <w:spacing w:val="-13"/>
                <w:sz w:val="23"/>
                <w:szCs w:val="23"/>
                <w:lang w:val="en-US" w:eastAsia="zh-CN"/>
              </w:rPr>
              <w:t>联系人：王星奇</w:t>
            </w:r>
          </w:p>
          <w:p w14:paraId="304BFC56">
            <w:pPr>
              <w:pStyle w:val="2"/>
              <w:ind w:left="0" w:leftChars="0" w:firstLine="236" w:firstLineChars="100"/>
              <w:rPr>
                <w:rFonts w:hint="default" w:ascii="微软雅黑" w:hAnsi="微软雅黑" w:eastAsia="微软雅黑" w:cs="微软雅黑"/>
                <w:spacing w:val="-13"/>
                <w:sz w:val="23"/>
                <w:szCs w:val="23"/>
                <w:lang w:val="en-US" w:eastAsia="zh-CN"/>
              </w:rPr>
            </w:pPr>
            <w:r>
              <w:rPr>
                <w:rFonts w:hint="eastAsia" w:ascii="微软雅黑" w:hAnsi="微软雅黑" w:eastAsia="微软雅黑" w:cs="微软雅黑"/>
                <w:spacing w:val="3"/>
                <w:position w:val="17"/>
                <w:sz w:val="23"/>
                <w:szCs w:val="23"/>
                <w:lang w:eastAsia="zh-CN"/>
              </w:rPr>
              <w:t>邮箱号：</w:t>
            </w:r>
            <w:r>
              <w:rPr>
                <w:rFonts w:hint="eastAsia" w:ascii="微软雅黑" w:hAnsi="微软雅黑" w:eastAsia="微软雅黑" w:cs="微软雅黑"/>
                <w:spacing w:val="3"/>
                <w:position w:val="17"/>
                <w:sz w:val="23"/>
                <w:szCs w:val="23"/>
                <w:lang w:val="en-US" w:eastAsia="zh-CN"/>
              </w:rPr>
              <w:t>595814596@qq.com</w:t>
            </w:r>
          </w:p>
        </w:tc>
      </w:tr>
      <w:tr w14:paraId="6EC0A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24" w:type="dxa"/>
            <w:vAlign w:val="top"/>
          </w:tcPr>
          <w:p w14:paraId="79411505">
            <w:pPr>
              <w:spacing w:before="99" w:line="165" w:lineRule="auto"/>
              <w:jc w:val="center"/>
              <w:rPr>
                <w:rFonts w:ascii="微软雅黑" w:hAnsi="微软雅黑" w:eastAsia="微软雅黑" w:cs="微软雅黑"/>
                <w:sz w:val="23"/>
                <w:szCs w:val="23"/>
              </w:rPr>
            </w:pPr>
            <w:r>
              <w:rPr>
                <w:rFonts w:ascii="微软雅黑" w:hAnsi="微软雅黑" w:eastAsia="微软雅黑" w:cs="微软雅黑"/>
                <w:sz w:val="23"/>
                <w:szCs w:val="23"/>
              </w:rPr>
              <w:t>3</w:t>
            </w:r>
          </w:p>
        </w:tc>
        <w:tc>
          <w:tcPr>
            <w:tcW w:w="9303" w:type="dxa"/>
            <w:vAlign w:val="top"/>
          </w:tcPr>
          <w:p w14:paraId="12E1B2A5">
            <w:pPr>
              <w:spacing w:before="35" w:line="192" w:lineRule="auto"/>
              <w:jc w:val="both"/>
              <w:rPr>
                <w:rFonts w:hint="eastAsia" w:ascii="微软雅黑" w:hAnsi="微软雅黑" w:eastAsia="微软雅黑" w:cs="微软雅黑"/>
                <w:sz w:val="23"/>
                <w:szCs w:val="23"/>
                <w:lang w:eastAsia="zh-CN"/>
              </w:rPr>
            </w:pPr>
            <w:r>
              <w:rPr>
                <w:rFonts w:ascii="微软雅黑" w:hAnsi="微软雅黑" w:eastAsia="微软雅黑" w:cs="微软雅黑"/>
                <w:spacing w:val="-2"/>
                <w:sz w:val="23"/>
                <w:szCs w:val="23"/>
              </w:rPr>
              <w:t>招标内容</w:t>
            </w:r>
            <w:r>
              <w:rPr>
                <w:rFonts w:hint="eastAsia" w:ascii="微软雅黑" w:hAnsi="微软雅黑" w:eastAsia="微软雅黑" w:cs="微软雅黑"/>
                <w:spacing w:val="-2"/>
                <w:sz w:val="23"/>
                <w:szCs w:val="23"/>
                <w:lang w:eastAsia="zh-CN"/>
              </w:rPr>
              <w:t>：</w:t>
            </w:r>
            <w:r>
              <w:rPr>
                <w:rFonts w:hint="eastAsia" w:ascii="微软雅黑" w:hAnsi="微软雅黑" w:eastAsia="微软雅黑" w:cs="微软雅黑"/>
                <w:spacing w:val="-2"/>
                <w:sz w:val="23"/>
                <w:szCs w:val="23"/>
                <w:lang w:val="en-US" w:eastAsia="zh-CN"/>
              </w:rPr>
              <w:t>设备购置项目，详见参数表。</w:t>
            </w:r>
          </w:p>
        </w:tc>
      </w:tr>
      <w:tr w14:paraId="08EAB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24" w:type="dxa"/>
            <w:vAlign w:val="top"/>
          </w:tcPr>
          <w:p w14:paraId="357126C0">
            <w:pPr>
              <w:spacing w:line="440" w:lineRule="auto"/>
              <w:rPr>
                <w:rFonts w:ascii="Arial"/>
                <w:sz w:val="21"/>
              </w:rPr>
            </w:pPr>
          </w:p>
          <w:p w14:paraId="2EDB602B">
            <w:pPr>
              <w:spacing w:before="99" w:line="167" w:lineRule="auto"/>
              <w:ind w:left="307"/>
              <w:rPr>
                <w:rFonts w:ascii="微软雅黑" w:hAnsi="微软雅黑" w:eastAsia="微软雅黑" w:cs="微软雅黑"/>
                <w:sz w:val="23"/>
                <w:szCs w:val="23"/>
              </w:rPr>
            </w:pPr>
            <w:r>
              <w:rPr>
                <w:rFonts w:ascii="微软雅黑" w:hAnsi="微软雅黑" w:eastAsia="微软雅黑" w:cs="微软雅黑"/>
                <w:sz w:val="23"/>
                <w:szCs w:val="23"/>
              </w:rPr>
              <w:t>4</w:t>
            </w:r>
          </w:p>
        </w:tc>
        <w:tc>
          <w:tcPr>
            <w:tcW w:w="9303" w:type="dxa"/>
            <w:vAlign w:val="top"/>
          </w:tcPr>
          <w:p w14:paraId="1B28B6AA">
            <w:pPr>
              <w:spacing w:before="36" w:line="187" w:lineRule="auto"/>
              <w:ind w:left="113"/>
              <w:rPr>
                <w:rFonts w:hint="default" w:ascii="微软雅黑" w:hAnsi="微软雅黑" w:eastAsia="微软雅黑" w:cs="微软雅黑"/>
                <w:spacing w:val="3"/>
                <w:sz w:val="23"/>
                <w:szCs w:val="23"/>
                <w:lang w:val="en-US" w:eastAsia="zh-CN"/>
              </w:rPr>
            </w:pPr>
            <w:r>
              <w:rPr>
                <w:rFonts w:ascii="微软雅黑" w:hAnsi="微软雅黑" w:eastAsia="微软雅黑" w:cs="微软雅黑"/>
                <w:spacing w:val="6"/>
                <w:sz w:val="23"/>
                <w:szCs w:val="23"/>
              </w:rPr>
              <w:t>本</w:t>
            </w:r>
            <w:r>
              <w:rPr>
                <w:rFonts w:ascii="微软雅黑" w:hAnsi="微软雅黑" w:eastAsia="微软雅黑" w:cs="微软雅黑"/>
                <w:spacing w:val="3"/>
                <w:sz w:val="23"/>
                <w:szCs w:val="23"/>
              </w:rPr>
              <w:t>项目采购预算价(最高限价)  ：</w:t>
            </w:r>
            <w:r>
              <w:rPr>
                <w:rFonts w:hint="eastAsia" w:ascii="微软雅黑" w:hAnsi="微软雅黑" w:eastAsia="微软雅黑" w:cs="微软雅黑"/>
                <w:spacing w:val="3"/>
                <w:sz w:val="23"/>
                <w:szCs w:val="23"/>
                <w:lang w:val="en-US" w:eastAsia="zh-CN"/>
              </w:rPr>
              <w:t>1316000.00元（大写：壹佰叁拾壹万陆仟元整）</w:t>
            </w:r>
          </w:p>
          <w:p w14:paraId="5A0F1032">
            <w:pPr>
              <w:spacing w:before="161" w:line="465" w:lineRule="exact"/>
              <w:ind w:left="112"/>
              <w:rPr>
                <w:rFonts w:hint="default" w:ascii="微软雅黑" w:hAnsi="微软雅黑" w:eastAsia="微软雅黑" w:cs="微软雅黑"/>
                <w:sz w:val="23"/>
                <w:szCs w:val="23"/>
                <w:lang w:val="en-US" w:eastAsia="zh-CN"/>
              </w:rPr>
            </w:pPr>
            <w:r>
              <w:rPr>
                <w:rFonts w:ascii="微软雅黑" w:hAnsi="微软雅黑" w:eastAsia="微软雅黑" w:cs="微软雅黑"/>
                <w:spacing w:val="4"/>
                <w:position w:val="17"/>
                <w:sz w:val="23"/>
                <w:szCs w:val="23"/>
              </w:rPr>
              <w:t>注：供</w:t>
            </w:r>
            <w:r>
              <w:rPr>
                <w:rFonts w:ascii="微软雅黑" w:hAnsi="微软雅黑" w:eastAsia="微软雅黑" w:cs="微软雅黑"/>
                <w:spacing w:val="3"/>
                <w:position w:val="17"/>
                <w:sz w:val="23"/>
                <w:szCs w:val="23"/>
              </w:rPr>
              <w:t>应</w:t>
            </w:r>
            <w:r>
              <w:rPr>
                <w:rFonts w:ascii="微软雅黑" w:hAnsi="微软雅黑" w:eastAsia="微软雅黑" w:cs="微软雅黑"/>
                <w:spacing w:val="2"/>
                <w:position w:val="17"/>
                <w:sz w:val="23"/>
                <w:szCs w:val="23"/>
              </w:rPr>
              <w:t>商的响应报价不得高于此价格否则做废标处理。</w:t>
            </w:r>
          </w:p>
        </w:tc>
      </w:tr>
      <w:tr w14:paraId="73EC6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24" w:type="dxa"/>
            <w:vAlign w:val="top"/>
          </w:tcPr>
          <w:p w14:paraId="62FA680E">
            <w:pPr>
              <w:spacing w:before="163" w:line="164" w:lineRule="auto"/>
              <w:ind w:left="313"/>
              <w:rPr>
                <w:rFonts w:ascii="微软雅黑" w:hAnsi="微软雅黑" w:eastAsia="微软雅黑" w:cs="微软雅黑"/>
                <w:sz w:val="23"/>
                <w:szCs w:val="23"/>
              </w:rPr>
            </w:pPr>
            <w:r>
              <w:rPr>
                <w:rFonts w:ascii="微软雅黑" w:hAnsi="微软雅黑" w:eastAsia="微软雅黑" w:cs="微软雅黑"/>
                <w:sz w:val="23"/>
                <w:szCs w:val="23"/>
              </w:rPr>
              <w:t>5</w:t>
            </w:r>
          </w:p>
        </w:tc>
        <w:tc>
          <w:tcPr>
            <w:tcW w:w="9303" w:type="dxa"/>
            <w:vAlign w:val="top"/>
          </w:tcPr>
          <w:p w14:paraId="2D1E48C7">
            <w:pPr>
              <w:spacing w:before="124" w:line="191" w:lineRule="auto"/>
              <w:ind w:left="112"/>
              <w:rPr>
                <w:rFonts w:hint="default" w:ascii="微软雅黑" w:hAnsi="微软雅黑" w:eastAsia="微软雅黑" w:cs="微软雅黑"/>
                <w:spacing w:val="-8"/>
                <w:sz w:val="23"/>
                <w:szCs w:val="23"/>
                <w:lang w:val="en-US" w:eastAsia="zh-CN"/>
              </w:rPr>
            </w:pPr>
            <w:r>
              <w:rPr>
                <w:rFonts w:hint="default" w:ascii="微软雅黑" w:hAnsi="微软雅黑" w:eastAsia="微软雅黑" w:cs="微软雅黑"/>
                <w:spacing w:val="-8"/>
                <w:sz w:val="23"/>
                <w:szCs w:val="23"/>
                <w:lang w:val="en-US" w:eastAsia="zh-CN"/>
              </w:rPr>
              <w:t>合同签订：公示结束后，在无投诉质疑的情况下，7天之内签订合同，如不按时签订采购人将</w:t>
            </w:r>
            <w:r>
              <w:rPr>
                <w:rFonts w:hint="eastAsia" w:ascii="微软雅黑" w:hAnsi="微软雅黑" w:eastAsia="微软雅黑" w:cs="微软雅黑"/>
                <w:spacing w:val="-8"/>
                <w:sz w:val="23"/>
                <w:szCs w:val="23"/>
                <w:lang w:val="en-US" w:eastAsia="zh-CN"/>
              </w:rPr>
              <w:t>上报监管部门</w:t>
            </w:r>
            <w:r>
              <w:rPr>
                <w:rFonts w:hint="default" w:ascii="微软雅黑" w:hAnsi="微软雅黑" w:eastAsia="微软雅黑" w:cs="微软雅黑"/>
                <w:spacing w:val="-8"/>
                <w:sz w:val="23"/>
                <w:szCs w:val="23"/>
                <w:lang w:val="en-US" w:eastAsia="zh-CN"/>
              </w:rPr>
              <w:t>。本项目无预付款。</w:t>
            </w:r>
          </w:p>
        </w:tc>
      </w:tr>
      <w:tr w14:paraId="13E82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24" w:type="dxa"/>
            <w:vAlign w:val="top"/>
          </w:tcPr>
          <w:p w14:paraId="19328475">
            <w:pPr>
              <w:spacing w:before="180" w:line="165" w:lineRule="auto"/>
              <w:ind w:left="310"/>
              <w:rPr>
                <w:rFonts w:ascii="微软雅黑" w:hAnsi="微软雅黑" w:eastAsia="微软雅黑" w:cs="微软雅黑"/>
                <w:sz w:val="23"/>
                <w:szCs w:val="23"/>
              </w:rPr>
            </w:pPr>
            <w:r>
              <w:rPr>
                <w:rFonts w:ascii="微软雅黑" w:hAnsi="微软雅黑" w:eastAsia="微软雅黑" w:cs="微软雅黑"/>
                <w:sz w:val="23"/>
                <w:szCs w:val="23"/>
              </w:rPr>
              <w:t>6</w:t>
            </w:r>
          </w:p>
        </w:tc>
        <w:tc>
          <w:tcPr>
            <w:tcW w:w="9303" w:type="dxa"/>
            <w:vAlign w:val="top"/>
          </w:tcPr>
          <w:p w14:paraId="41F82880">
            <w:pPr>
              <w:spacing w:before="142" w:line="191" w:lineRule="auto"/>
              <w:ind w:left="112"/>
              <w:rPr>
                <w:rFonts w:hint="eastAsia" w:ascii="微软雅黑" w:hAnsi="微软雅黑" w:eastAsia="微软雅黑" w:cs="微软雅黑"/>
                <w:spacing w:val="-2"/>
                <w:sz w:val="23"/>
                <w:szCs w:val="23"/>
                <w:lang w:val="en-US" w:eastAsia="zh-CN"/>
              </w:rPr>
            </w:pPr>
            <w:r>
              <w:rPr>
                <w:rFonts w:hint="eastAsia" w:ascii="微软雅黑" w:hAnsi="微软雅黑" w:eastAsia="微软雅黑" w:cs="微软雅黑"/>
                <w:spacing w:val="-2"/>
                <w:sz w:val="23"/>
                <w:szCs w:val="23"/>
                <w:lang w:val="en-US" w:eastAsia="zh-CN"/>
              </w:rPr>
              <w:t>项目</w:t>
            </w:r>
            <w:r>
              <w:rPr>
                <w:rFonts w:ascii="微软雅黑" w:hAnsi="微软雅黑" w:eastAsia="微软雅黑" w:cs="微软雅黑"/>
                <w:spacing w:val="-2"/>
                <w:sz w:val="23"/>
                <w:szCs w:val="23"/>
              </w:rPr>
              <w:t>地点：</w:t>
            </w:r>
            <w:r>
              <w:rPr>
                <w:rFonts w:hint="eastAsia" w:ascii="微软雅黑" w:hAnsi="微软雅黑" w:eastAsia="微软雅黑" w:cs="微软雅黑"/>
                <w:spacing w:val="-2"/>
                <w:sz w:val="23"/>
                <w:szCs w:val="23"/>
                <w:lang w:eastAsia="zh-CN"/>
              </w:rPr>
              <w:t>拜城县人民医院</w:t>
            </w:r>
          </w:p>
          <w:p w14:paraId="710AB747">
            <w:pPr>
              <w:spacing w:before="142" w:line="191" w:lineRule="auto"/>
              <w:ind w:left="112"/>
              <w:rPr>
                <w:rFonts w:hint="default" w:ascii="微软雅黑" w:hAnsi="微软雅黑" w:eastAsia="微软雅黑" w:cs="微软雅黑"/>
                <w:spacing w:val="-2"/>
                <w:sz w:val="23"/>
                <w:szCs w:val="23"/>
                <w:lang w:val="en-US" w:eastAsia="zh-CN"/>
              </w:rPr>
            </w:pPr>
            <w:r>
              <w:rPr>
                <w:rFonts w:hint="eastAsia" w:ascii="微软雅黑" w:hAnsi="微软雅黑" w:eastAsia="微软雅黑" w:cs="微软雅黑"/>
                <w:spacing w:val="-2"/>
                <w:sz w:val="23"/>
                <w:szCs w:val="23"/>
                <w:lang w:val="en-US" w:eastAsia="zh-CN"/>
              </w:rPr>
              <w:t>供货期限：合同签订后15天内开始供货，超过时限视为违约（日历日）。</w:t>
            </w:r>
          </w:p>
        </w:tc>
      </w:tr>
      <w:tr w14:paraId="1CD34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4" w:type="dxa"/>
            <w:vAlign w:val="top"/>
          </w:tcPr>
          <w:p w14:paraId="791B6878">
            <w:pPr>
              <w:spacing w:before="155" w:line="166" w:lineRule="auto"/>
              <w:ind w:left="314"/>
              <w:rPr>
                <w:rFonts w:ascii="微软雅黑" w:hAnsi="微软雅黑" w:eastAsia="微软雅黑" w:cs="微软雅黑"/>
                <w:sz w:val="23"/>
                <w:szCs w:val="23"/>
              </w:rPr>
            </w:pPr>
            <w:r>
              <w:rPr>
                <w:rFonts w:ascii="微软雅黑" w:hAnsi="微软雅黑" w:eastAsia="微软雅黑" w:cs="微软雅黑"/>
                <w:sz w:val="23"/>
                <w:szCs w:val="23"/>
              </w:rPr>
              <w:t>7</w:t>
            </w:r>
          </w:p>
        </w:tc>
        <w:tc>
          <w:tcPr>
            <w:tcW w:w="9303" w:type="dxa"/>
            <w:vAlign w:val="top"/>
          </w:tcPr>
          <w:p w14:paraId="3C9EE75D">
            <w:pPr>
              <w:spacing w:before="115" w:line="192" w:lineRule="auto"/>
              <w:ind w:left="112"/>
              <w:rPr>
                <w:rFonts w:ascii="微软雅黑" w:hAnsi="微软雅黑" w:eastAsia="微软雅黑" w:cs="微软雅黑"/>
                <w:sz w:val="23"/>
                <w:szCs w:val="23"/>
              </w:rPr>
            </w:pPr>
            <w:r>
              <w:rPr>
                <w:rFonts w:ascii="微软雅黑" w:hAnsi="微软雅黑" w:eastAsia="微软雅黑" w:cs="微软雅黑"/>
                <w:spacing w:val="-1"/>
                <w:sz w:val="23"/>
                <w:szCs w:val="23"/>
              </w:rPr>
              <w:t xml:space="preserve">付款方式： </w:t>
            </w:r>
            <w:r>
              <w:rPr>
                <w:rFonts w:ascii="微软雅黑" w:hAnsi="微软雅黑" w:eastAsia="微软雅黑" w:cs="微软雅黑"/>
                <w:sz w:val="23"/>
                <w:szCs w:val="23"/>
              </w:rPr>
              <w:t xml:space="preserve"> 合同签订时另行约定</w:t>
            </w:r>
          </w:p>
        </w:tc>
      </w:tr>
      <w:tr w14:paraId="5D4A1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724" w:type="dxa"/>
            <w:vAlign w:val="center"/>
          </w:tcPr>
          <w:p w14:paraId="33FAEA3E">
            <w:pPr>
              <w:spacing w:before="75" w:line="165" w:lineRule="auto"/>
              <w:ind w:left="309"/>
              <w:jc w:val="both"/>
              <w:rPr>
                <w:rFonts w:ascii="微软雅黑" w:hAnsi="微软雅黑" w:eastAsia="微软雅黑" w:cs="微软雅黑"/>
                <w:sz w:val="23"/>
                <w:szCs w:val="23"/>
              </w:rPr>
            </w:pPr>
            <w:r>
              <w:rPr>
                <w:rFonts w:ascii="微软雅黑" w:hAnsi="微软雅黑" w:eastAsia="微软雅黑" w:cs="微软雅黑"/>
                <w:sz w:val="23"/>
                <w:szCs w:val="23"/>
              </w:rPr>
              <w:t>8</w:t>
            </w:r>
          </w:p>
        </w:tc>
        <w:tc>
          <w:tcPr>
            <w:tcW w:w="9303" w:type="dxa"/>
            <w:vAlign w:val="center"/>
          </w:tcPr>
          <w:p w14:paraId="09EAA519">
            <w:pPr>
              <w:spacing w:before="38" w:line="191" w:lineRule="auto"/>
              <w:ind w:left="112"/>
              <w:jc w:val="both"/>
              <w:rPr>
                <w:rFonts w:ascii="微软雅黑" w:hAnsi="微软雅黑" w:eastAsia="微软雅黑" w:cs="微软雅黑"/>
                <w:spacing w:val="-8"/>
                <w:sz w:val="23"/>
                <w:szCs w:val="23"/>
              </w:rPr>
            </w:pPr>
            <w:r>
              <w:rPr>
                <w:rFonts w:hint="eastAsia" w:ascii="微软雅黑" w:hAnsi="微软雅黑" w:eastAsia="微软雅黑" w:cs="微软雅黑"/>
                <w:spacing w:val="-8"/>
                <w:sz w:val="23"/>
                <w:szCs w:val="23"/>
                <w:lang w:val="en-US" w:eastAsia="zh-CN"/>
              </w:rPr>
              <w:t>设备</w:t>
            </w:r>
            <w:r>
              <w:rPr>
                <w:rFonts w:ascii="微软雅黑" w:hAnsi="微软雅黑" w:eastAsia="微软雅黑" w:cs="微软雅黑"/>
                <w:spacing w:val="-8"/>
                <w:sz w:val="23"/>
                <w:szCs w:val="23"/>
              </w:rPr>
              <w:t>要求：</w:t>
            </w:r>
            <w:r>
              <w:rPr>
                <w:rFonts w:hint="eastAsia" w:ascii="微软雅黑" w:hAnsi="微软雅黑" w:eastAsia="微软雅黑" w:cs="微软雅黑"/>
                <w:spacing w:val="-8"/>
                <w:sz w:val="23"/>
                <w:szCs w:val="23"/>
                <w:lang w:val="en-US" w:eastAsia="zh-CN"/>
              </w:rPr>
              <w:t>详见参数表。</w:t>
            </w:r>
            <w:r>
              <w:rPr>
                <w:rFonts w:ascii="微软雅黑" w:hAnsi="微软雅黑" w:eastAsia="微软雅黑" w:cs="微软雅黑"/>
                <w:spacing w:val="-8"/>
                <w:sz w:val="23"/>
                <w:szCs w:val="23"/>
              </w:rPr>
              <w:t xml:space="preserve"> </w:t>
            </w:r>
          </w:p>
          <w:p w14:paraId="3E2B5A84">
            <w:pPr>
              <w:spacing w:before="38" w:line="191" w:lineRule="auto"/>
              <w:ind w:left="112"/>
              <w:jc w:val="both"/>
              <w:rPr>
                <w:rFonts w:hint="default" w:ascii="微软雅黑" w:hAnsi="微软雅黑" w:eastAsia="微软雅黑" w:cs="微软雅黑"/>
                <w:spacing w:val="-8"/>
                <w:sz w:val="23"/>
                <w:szCs w:val="23"/>
                <w:lang w:val="en-US" w:eastAsia="zh-CN"/>
              </w:rPr>
            </w:pPr>
            <w:r>
              <w:rPr>
                <w:rFonts w:hint="eastAsia" w:ascii="微软雅黑" w:hAnsi="微软雅黑" w:eastAsia="微软雅黑" w:cs="微软雅黑"/>
                <w:spacing w:val="-8"/>
                <w:sz w:val="23"/>
                <w:szCs w:val="23"/>
                <w:lang w:val="en-US" w:eastAsia="zh-CN"/>
              </w:rPr>
              <w:t>是否含进口产品：本项目不含进口产品。</w:t>
            </w:r>
          </w:p>
        </w:tc>
      </w:tr>
      <w:tr w14:paraId="318B7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724" w:type="dxa"/>
            <w:vAlign w:val="top"/>
          </w:tcPr>
          <w:p w14:paraId="506F899B">
            <w:pPr>
              <w:spacing w:line="247" w:lineRule="auto"/>
              <w:rPr>
                <w:rFonts w:ascii="Arial"/>
                <w:sz w:val="21"/>
              </w:rPr>
            </w:pPr>
          </w:p>
          <w:p w14:paraId="6AF86FB8">
            <w:pPr>
              <w:spacing w:line="247" w:lineRule="auto"/>
              <w:rPr>
                <w:rFonts w:ascii="Arial"/>
                <w:sz w:val="21"/>
              </w:rPr>
            </w:pPr>
          </w:p>
          <w:p w14:paraId="2D5485FE">
            <w:pPr>
              <w:spacing w:line="247" w:lineRule="auto"/>
              <w:rPr>
                <w:rFonts w:ascii="Arial"/>
                <w:sz w:val="21"/>
              </w:rPr>
            </w:pPr>
          </w:p>
          <w:p w14:paraId="5F37778F">
            <w:pPr>
              <w:spacing w:line="248" w:lineRule="auto"/>
              <w:rPr>
                <w:rFonts w:ascii="Arial"/>
                <w:sz w:val="21"/>
              </w:rPr>
            </w:pPr>
          </w:p>
          <w:p w14:paraId="54054CB3">
            <w:pPr>
              <w:spacing w:line="248" w:lineRule="auto"/>
              <w:rPr>
                <w:rFonts w:ascii="Arial"/>
                <w:sz w:val="21"/>
              </w:rPr>
            </w:pPr>
          </w:p>
          <w:p w14:paraId="603A63C3">
            <w:pPr>
              <w:spacing w:line="248" w:lineRule="auto"/>
              <w:rPr>
                <w:rFonts w:ascii="Arial"/>
                <w:sz w:val="21"/>
              </w:rPr>
            </w:pPr>
          </w:p>
          <w:p w14:paraId="76C0AA7D">
            <w:pPr>
              <w:spacing w:line="248" w:lineRule="auto"/>
              <w:rPr>
                <w:rFonts w:ascii="Arial"/>
                <w:sz w:val="21"/>
              </w:rPr>
            </w:pPr>
          </w:p>
          <w:p w14:paraId="6FA59C67">
            <w:pPr>
              <w:spacing w:line="248" w:lineRule="auto"/>
              <w:rPr>
                <w:rFonts w:ascii="Arial"/>
                <w:sz w:val="21"/>
              </w:rPr>
            </w:pPr>
          </w:p>
          <w:p w14:paraId="5F344E34">
            <w:pPr>
              <w:spacing w:before="98" w:line="165" w:lineRule="auto"/>
              <w:ind w:left="309"/>
              <w:rPr>
                <w:rFonts w:ascii="微软雅黑" w:hAnsi="微软雅黑" w:eastAsia="微软雅黑" w:cs="微软雅黑"/>
                <w:sz w:val="23"/>
                <w:szCs w:val="23"/>
              </w:rPr>
            </w:pPr>
            <w:r>
              <w:rPr>
                <w:rFonts w:ascii="微软雅黑" w:hAnsi="微软雅黑" w:eastAsia="微软雅黑" w:cs="微软雅黑"/>
                <w:sz w:val="23"/>
                <w:szCs w:val="23"/>
              </w:rPr>
              <w:t>9</w:t>
            </w:r>
          </w:p>
        </w:tc>
        <w:tc>
          <w:tcPr>
            <w:tcW w:w="9303" w:type="dxa"/>
            <w:vAlign w:val="top"/>
          </w:tcPr>
          <w:p w14:paraId="02ED695B">
            <w:pPr>
              <w:spacing w:before="196" w:line="192" w:lineRule="auto"/>
              <w:ind w:left="115"/>
              <w:rPr>
                <w:rFonts w:ascii="微软雅黑" w:hAnsi="微软雅黑" w:eastAsia="微软雅黑" w:cs="微软雅黑"/>
                <w:sz w:val="23"/>
                <w:szCs w:val="23"/>
              </w:rPr>
            </w:pPr>
            <w:r>
              <w:rPr>
                <w:rFonts w:ascii="微软雅黑" w:hAnsi="微软雅黑" w:eastAsia="微软雅黑" w:cs="微软雅黑"/>
                <w:spacing w:val="5"/>
                <w:sz w:val="23"/>
                <w:szCs w:val="23"/>
              </w:rPr>
              <w:t>投标人资格条件、能力和信誉</w:t>
            </w:r>
            <w:r>
              <w:rPr>
                <w:rFonts w:ascii="微软雅黑" w:hAnsi="微软雅黑" w:eastAsia="微软雅黑" w:cs="微软雅黑"/>
                <w:spacing w:val="2"/>
                <w:sz w:val="23"/>
                <w:szCs w:val="23"/>
              </w:rPr>
              <w:t>：</w:t>
            </w:r>
          </w:p>
          <w:p w14:paraId="536FA741">
            <w:pPr>
              <w:numPr>
                <w:ilvl w:val="0"/>
                <w:numId w:val="3"/>
              </w:numPr>
              <w:spacing w:before="184" w:line="304" w:lineRule="auto"/>
              <w:ind w:left="194" w:leftChars="0" w:right="108" w:firstLine="16" w:firstLineChars="0"/>
              <w:rPr>
                <w:rFonts w:ascii="微软雅黑" w:hAnsi="微软雅黑" w:eastAsia="微软雅黑" w:cs="微软雅黑"/>
                <w:sz w:val="23"/>
                <w:szCs w:val="23"/>
              </w:rPr>
            </w:pPr>
            <w:r>
              <w:rPr>
                <w:rFonts w:ascii="微软雅黑" w:hAnsi="微软雅黑" w:eastAsia="微软雅黑" w:cs="微软雅黑"/>
                <w:spacing w:val="4"/>
                <w:sz w:val="23"/>
                <w:szCs w:val="23"/>
              </w:rPr>
              <w:t>满足《中华人民共和国政府采购法》   第二十二条规定；</w:t>
            </w:r>
            <w:r>
              <w:rPr>
                <w:rFonts w:ascii="微软雅黑" w:hAnsi="微软雅黑" w:eastAsia="微软雅黑" w:cs="微软雅黑"/>
                <w:sz w:val="23"/>
                <w:szCs w:val="23"/>
              </w:rPr>
              <w:t xml:space="preserve">  </w:t>
            </w:r>
          </w:p>
          <w:p w14:paraId="4A8F83F9">
            <w:pPr>
              <w:numPr>
                <w:ilvl w:val="0"/>
                <w:numId w:val="0"/>
              </w:numPr>
              <w:spacing w:before="184" w:line="304" w:lineRule="auto"/>
              <w:ind w:right="108" w:rightChars="0"/>
              <w:rPr>
                <w:rFonts w:ascii="微软雅黑" w:hAnsi="微软雅黑" w:eastAsia="微软雅黑" w:cs="微软雅黑"/>
                <w:spacing w:val="-1"/>
                <w:sz w:val="23"/>
                <w:szCs w:val="23"/>
              </w:rPr>
            </w:pPr>
            <w:r>
              <w:rPr>
                <w:rFonts w:ascii="微软雅黑" w:hAnsi="微软雅黑" w:eastAsia="微软雅黑" w:cs="微软雅黑"/>
                <w:spacing w:val="-1"/>
                <w:sz w:val="23"/>
                <w:szCs w:val="23"/>
                <w:lang w:val="en-US" w:eastAsia="zh-CN"/>
              </w:rPr>
              <w:t>（1）具有独立承担民事责任的能力（若供应商是企业（包括合</w:t>
            </w:r>
            <w:r>
              <w:rPr>
                <w:rFonts w:hint="eastAsia" w:ascii="微软雅黑" w:hAnsi="微软雅黑" w:eastAsia="微软雅黑" w:cs="微软雅黑"/>
                <w:spacing w:val="-1"/>
                <w:sz w:val="23"/>
                <w:szCs w:val="23"/>
                <w:lang w:val="en-US" w:eastAsia="zh-CN"/>
              </w:rPr>
              <w:t xml:space="preserve">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 </w:t>
            </w:r>
          </w:p>
          <w:p w14:paraId="2DE01614">
            <w:pPr>
              <w:numPr>
                <w:ilvl w:val="0"/>
                <w:numId w:val="0"/>
              </w:numPr>
              <w:spacing w:before="184" w:line="304" w:lineRule="auto"/>
              <w:ind w:right="59" w:rightChars="0"/>
              <w:rPr>
                <w:rFonts w:ascii="微软雅黑" w:hAnsi="微软雅黑" w:eastAsia="微软雅黑" w:cs="微软雅黑"/>
                <w:spacing w:val="-1"/>
                <w:sz w:val="23"/>
                <w:szCs w:val="23"/>
              </w:rPr>
            </w:pPr>
            <w:r>
              <w:rPr>
                <w:rFonts w:hint="eastAsia" w:ascii="微软雅黑" w:hAnsi="微软雅黑" w:eastAsia="微软雅黑" w:cs="微软雅黑"/>
                <w:spacing w:val="-1"/>
                <w:sz w:val="23"/>
                <w:szCs w:val="23"/>
                <w:lang w:val="en-US" w:eastAsia="zh-CN"/>
              </w:rPr>
              <w:t xml:space="preserve">（2）具有良好的商业信誉和健全的财务会计制度（提供 2024年经审计的财务报告；或提供 2024 年的财务报表，新成立公司不足一年的提供成立至今的财务报表；或提供开户银行出具的资信证明；或提供财政部门认可的政府采购专业担保机构出具的投标担保函）； </w:t>
            </w:r>
          </w:p>
          <w:p w14:paraId="2BC3ED99">
            <w:pPr>
              <w:numPr>
                <w:ilvl w:val="0"/>
                <w:numId w:val="0"/>
              </w:numPr>
              <w:spacing w:before="184" w:line="304" w:lineRule="auto"/>
              <w:ind w:right="108" w:rightChars="0"/>
              <w:rPr>
                <w:rFonts w:ascii="微软雅黑" w:hAnsi="微软雅黑" w:eastAsia="微软雅黑" w:cs="微软雅黑"/>
                <w:spacing w:val="-1"/>
                <w:sz w:val="23"/>
                <w:szCs w:val="23"/>
              </w:rPr>
            </w:pPr>
            <w:r>
              <w:rPr>
                <w:rFonts w:hint="eastAsia" w:ascii="微软雅黑" w:hAnsi="微软雅黑" w:eastAsia="微软雅黑" w:cs="微软雅黑"/>
                <w:spacing w:val="-1"/>
                <w:sz w:val="23"/>
                <w:szCs w:val="23"/>
                <w:lang w:val="en-US" w:eastAsia="zh-CN"/>
              </w:rPr>
              <w:t xml:space="preserve">（3）提供近期依法缴纳税收的证明；（供应商应提供 2025 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 </w:t>
            </w:r>
          </w:p>
          <w:p w14:paraId="448492C1">
            <w:pPr>
              <w:numPr>
                <w:ilvl w:val="0"/>
                <w:numId w:val="0"/>
              </w:numPr>
              <w:spacing w:before="184" w:line="304" w:lineRule="auto"/>
              <w:ind w:right="108" w:rightChars="0"/>
              <w:rPr>
                <w:rFonts w:ascii="微软雅黑" w:hAnsi="微软雅黑" w:eastAsia="微软雅黑" w:cs="微软雅黑"/>
                <w:spacing w:val="-1"/>
                <w:sz w:val="23"/>
                <w:szCs w:val="23"/>
              </w:rPr>
            </w:pPr>
            <w:r>
              <w:rPr>
                <w:rFonts w:hint="eastAsia" w:ascii="微软雅黑" w:hAnsi="微软雅黑" w:eastAsia="微软雅黑" w:cs="微软雅黑"/>
                <w:spacing w:val="-1"/>
                <w:sz w:val="23"/>
                <w:szCs w:val="23"/>
                <w:lang w:val="en-US" w:eastAsia="zh-CN"/>
              </w:rPr>
              <w:t xml:space="preserve">（4）法定代表人授权书原件及被授权人身份证原件，法人本人参与投标提供法人身份证原件及法人资格证明；（及参与人的近六个月中任意3个月社保）法人参与投标的，提供法人近6个月中任意3个月的社保；法定代表人授权委托人参与投标的，提供被授权人近6个月中任意3个月的社保；； </w:t>
            </w:r>
          </w:p>
          <w:p w14:paraId="6150C2FF">
            <w:pPr>
              <w:numPr>
                <w:ilvl w:val="0"/>
                <w:numId w:val="0"/>
              </w:numPr>
              <w:spacing w:before="184" w:line="304" w:lineRule="auto"/>
              <w:ind w:right="108" w:rightChars="0"/>
              <w:rPr>
                <w:rFonts w:ascii="微软雅黑" w:hAnsi="微软雅黑" w:eastAsia="微软雅黑" w:cs="微软雅黑"/>
                <w:spacing w:val="-1"/>
                <w:sz w:val="23"/>
                <w:szCs w:val="23"/>
              </w:rPr>
            </w:pPr>
            <w:r>
              <w:rPr>
                <w:rFonts w:hint="eastAsia" w:ascii="微软雅黑" w:hAnsi="微软雅黑" w:eastAsia="微软雅黑" w:cs="微软雅黑"/>
                <w:spacing w:val="-1"/>
                <w:sz w:val="23"/>
                <w:szCs w:val="23"/>
                <w:lang w:val="en-US" w:eastAsia="zh-CN"/>
              </w:rPr>
              <w:t xml:space="preserve">（5）具有履行合同所必需的设备和专业技术能力（提供书面声明函，格式自拟） </w:t>
            </w:r>
          </w:p>
          <w:p w14:paraId="270ED4DC">
            <w:pPr>
              <w:numPr>
                <w:ilvl w:val="0"/>
                <w:numId w:val="0"/>
              </w:numPr>
              <w:spacing w:before="184" w:line="304" w:lineRule="auto"/>
              <w:ind w:right="108" w:rightChars="0"/>
              <w:rPr>
                <w:rFonts w:hint="eastAsia" w:ascii="微软雅黑" w:hAnsi="微软雅黑" w:eastAsia="微软雅黑" w:cs="微软雅黑"/>
                <w:spacing w:val="-1"/>
                <w:sz w:val="23"/>
                <w:szCs w:val="23"/>
                <w:lang w:val="en-US" w:eastAsia="zh-CN"/>
              </w:rPr>
            </w:pPr>
            <w:r>
              <w:rPr>
                <w:rFonts w:hint="eastAsia" w:ascii="微软雅黑" w:hAnsi="微软雅黑" w:eastAsia="微软雅黑" w:cs="微软雅黑"/>
                <w:spacing w:val="-1"/>
                <w:sz w:val="23"/>
                <w:szCs w:val="23"/>
                <w:lang w:val="en-US" w:eastAsia="zh-CN"/>
              </w:rPr>
              <w:t xml:space="preserve">（6）提供参加政府采购活动前三年内，在经营活动中没有重大违法记录（提供书面声明函，格式自拟）； </w:t>
            </w:r>
          </w:p>
          <w:p w14:paraId="55E1EA9F">
            <w:pPr>
              <w:numPr>
                <w:ilvl w:val="0"/>
                <w:numId w:val="0"/>
              </w:numPr>
              <w:spacing w:before="184" w:line="304" w:lineRule="auto"/>
              <w:ind w:left="129" w:leftChars="0" w:right="108" w:rightChars="0"/>
              <w:rPr>
                <w:rFonts w:ascii="微软雅黑" w:hAnsi="微软雅黑" w:eastAsia="微软雅黑" w:cs="微软雅黑"/>
                <w:sz w:val="23"/>
                <w:szCs w:val="23"/>
              </w:rPr>
            </w:pPr>
            <w:r>
              <w:rPr>
                <w:rFonts w:ascii="微软雅黑" w:hAnsi="微软雅黑" w:eastAsia="微软雅黑" w:cs="微软雅黑"/>
                <w:spacing w:val="-1"/>
                <w:sz w:val="23"/>
                <w:szCs w:val="23"/>
              </w:rPr>
              <w:t>2.落实政府采购政策需满足的资格</w:t>
            </w:r>
            <w:r>
              <w:rPr>
                <w:rFonts w:ascii="微软雅黑" w:hAnsi="微软雅黑" w:eastAsia="微软雅黑" w:cs="微软雅黑"/>
                <w:sz w:val="23"/>
                <w:szCs w:val="23"/>
              </w:rPr>
              <w:t xml:space="preserve">要求： </w:t>
            </w:r>
          </w:p>
          <w:p w14:paraId="7B793AC2">
            <w:pPr>
              <w:pStyle w:val="2"/>
              <w:rPr>
                <w:rFonts w:hint="default" w:eastAsia="微软雅黑"/>
                <w:lang w:val="en-US" w:eastAsia="zh-CN"/>
              </w:rPr>
            </w:pPr>
            <w:r>
              <w:rPr>
                <w:rFonts w:hint="eastAsia" w:ascii="微软雅黑" w:hAnsi="微软雅黑" w:eastAsia="微软雅黑" w:cs="微软雅黑"/>
                <w:sz w:val="23"/>
                <w:szCs w:val="23"/>
                <w:lang w:val="en-US" w:eastAsia="zh-CN"/>
              </w:rPr>
              <w:t>本项目不专门面向中小企业</w:t>
            </w:r>
          </w:p>
          <w:p w14:paraId="1B1A8BDB">
            <w:pPr>
              <w:spacing w:before="1" w:line="208" w:lineRule="auto"/>
              <w:ind w:left="117"/>
              <w:rPr>
                <w:rFonts w:hint="eastAsia" w:ascii="微软雅黑" w:hAnsi="微软雅黑" w:eastAsia="微软雅黑" w:cs="微软雅黑"/>
                <w:spacing w:val="12"/>
                <w:sz w:val="23"/>
                <w:szCs w:val="23"/>
              </w:rPr>
            </w:pPr>
            <w:r>
              <w:rPr>
                <w:rFonts w:hint="eastAsia" w:ascii="微软雅黑" w:hAnsi="微软雅黑" w:eastAsia="微软雅黑" w:cs="微软雅黑"/>
                <w:spacing w:val="12"/>
                <w:sz w:val="23"/>
                <w:szCs w:val="23"/>
              </w:rPr>
              <w:t>(1)财政部、国家发展改革委、生态环境部、市场监管总局《关于调整优化节能产品、环境标志产品政府采购执行机制的通知》(财库[2019]9号文)；</w:t>
            </w:r>
          </w:p>
          <w:p w14:paraId="699D05C4">
            <w:pPr>
              <w:spacing w:before="1" w:line="208" w:lineRule="auto"/>
              <w:ind w:left="117"/>
              <w:rPr>
                <w:rFonts w:hint="eastAsia" w:ascii="微软雅黑" w:hAnsi="微软雅黑" w:eastAsia="微软雅黑" w:cs="微软雅黑"/>
                <w:spacing w:val="12"/>
                <w:sz w:val="23"/>
                <w:szCs w:val="23"/>
              </w:rPr>
            </w:pPr>
            <w:r>
              <w:rPr>
                <w:rFonts w:hint="eastAsia" w:ascii="微软雅黑" w:hAnsi="微软雅黑" w:eastAsia="微软雅黑" w:cs="微软雅黑"/>
                <w:spacing w:val="12"/>
                <w:sz w:val="23"/>
                <w:szCs w:val="23"/>
              </w:rPr>
              <w:t>(2)财政部、生态环境部《关于印发环境标志产品政府采购品目清单的通知》(财库[2019]18号文)；</w:t>
            </w:r>
          </w:p>
          <w:p w14:paraId="4BDDC319">
            <w:pPr>
              <w:spacing w:before="1" w:line="208" w:lineRule="auto"/>
              <w:ind w:left="117"/>
              <w:rPr>
                <w:rFonts w:hint="eastAsia" w:ascii="微软雅黑" w:hAnsi="微软雅黑" w:eastAsia="微软雅黑" w:cs="微软雅黑"/>
                <w:spacing w:val="12"/>
                <w:sz w:val="23"/>
                <w:szCs w:val="23"/>
              </w:rPr>
            </w:pPr>
            <w:r>
              <w:rPr>
                <w:rFonts w:hint="eastAsia" w:ascii="微软雅黑" w:hAnsi="微软雅黑" w:eastAsia="微软雅黑" w:cs="微软雅黑"/>
                <w:spacing w:val="12"/>
                <w:sz w:val="23"/>
                <w:szCs w:val="23"/>
              </w:rPr>
              <w:t>(3)财政部、发展改革委《关于印发节能产品政府采购品目清单的通知》(财库[2019]19号文)；</w:t>
            </w:r>
          </w:p>
          <w:p w14:paraId="58B854E5">
            <w:pPr>
              <w:spacing w:before="1" w:line="208" w:lineRule="auto"/>
              <w:ind w:left="117"/>
              <w:rPr>
                <w:rFonts w:hint="eastAsia" w:ascii="微软雅黑" w:hAnsi="微软雅黑" w:eastAsia="微软雅黑" w:cs="微软雅黑"/>
                <w:spacing w:val="12"/>
                <w:sz w:val="23"/>
                <w:szCs w:val="23"/>
              </w:rPr>
            </w:pPr>
            <w:r>
              <w:rPr>
                <w:rFonts w:hint="eastAsia" w:ascii="微软雅黑" w:hAnsi="微软雅黑" w:eastAsia="微软雅黑" w:cs="微软雅黑"/>
                <w:spacing w:val="12"/>
                <w:sz w:val="23"/>
                <w:szCs w:val="23"/>
              </w:rPr>
              <w:t>(4)市场监管总局《市场监管总局关于发布参与实施政府采购节能产品、环境标志产品认证机构名录的公告》(2019年第16号)；</w:t>
            </w:r>
          </w:p>
          <w:p w14:paraId="134F3F33">
            <w:pPr>
              <w:spacing w:before="1" w:line="208" w:lineRule="auto"/>
              <w:ind w:left="117"/>
              <w:rPr>
                <w:rFonts w:hint="eastAsia" w:ascii="微软雅黑" w:hAnsi="微软雅黑" w:eastAsia="微软雅黑" w:cs="微软雅黑"/>
                <w:spacing w:val="12"/>
                <w:sz w:val="23"/>
                <w:szCs w:val="23"/>
              </w:rPr>
            </w:pPr>
            <w:r>
              <w:rPr>
                <w:rFonts w:hint="eastAsia" w:ascii="微软雅黑" w:hAnsi="微软雅黑" w:eastAsia="微软雅黑" w:cs="微软雅黑"/>
                <w:spacing w:val="12"/>
                <w:sz w:val="23"/>
                <w:szCs w:val="23"/>
              </w:rPr>
              <w:t>(5)财政部、工业和信息化部《关于印发《政府采购促进中小企业发展管理办法》的通知》(财库[2020]46号文)；</w:t>
            </w:r>
          </w:p>
          <w:p w14:paraId="133DC621">
            <w:pPr>
              <w:spacing w:before="1" w:line="208" w:lineRule="auto"/>
              <w:ind w:left="117"/>
              <w:rPr>
                <w:rFonts w:hint="eastAsia" w:ascii="微软雅黑" w:hAnsi="微软雅黑" w:eastAsia="微软雅黑" w:cs="微软雅黑"/>
                <w:spacing w:val="12"/>
                <w:sz w:val="23"/>
                <w:szCs w:val="23"/>
              </w:rPr>
            </w:pPr>
            <w:r>
              <w:rPr>
                <w:rFonts w:hint="eastAsia" w:ascii="微软雅黑" w:hAnsi="微软雅黑" w:eastAsia="微软雅黑" w:cs="微软雅黑"/>
                <w:spacing w:val="12"/>
                <w:sz w:val="23"/>
                <w:szCs w:val="23"/>
              </w:rPr>
              <w:t>(6)财政部、民政部、中国残疾人联合会《关于促进残疾人就业政府采购政策的通知》(财库[2017]141号)。</w:t>
            </w:r>
          </w:p>
          <w:p w14:paraId="18F2514E">
            <w:pPr>
              <w:spacing w:before="1" w:line="208" w:lineRule="auto"/>
              <w:ind w:left="117"/>
              <w:rPr>
                <w:rFonts w:hint="eastAsia" w:ascii="微软雅黑" w:hAnsi="微软雅黑" w:eastAsia="微软雅黑" w:cs="微软雅黑"/>
                <w:spacing w:val="12"/>
                <w:sz w:val="23"/>
                <w:szCs w:val="23"/>
              </w:rPr>
            </w:pPr>
          </w:p>
          <w:p w14:paraId="68D332F6">
            <w:pPr>
              <w:spacing w:before="1" w:line="208" w:lineRule="auto"/>
              <w:ind w:left="117"/>
              <w:rPr>
                <w:rFonts w:ascii="微软雅黑" w:hAnsi="微软雅黑" w:eastAsia="微软雅黑" w:cs="微软雅黑"/>
                <w:sz w:val="23"/>
                <w:szCs w:val="23"/>
              </w:rPr>
            </w:pPr>
            <w:r>
              <w:rPr>
                <w:rFonts w:ascii="微软雅黑" w:hAnsi="微软雅黑" w:eastAsia="微软雅黑" w:cs="微软雅黑"/>
                <w:spacing w:val="12"/>
                <w:sz w:val="23"/>
                <w:szCs w:val="23"/>
              </w:rPr>
              <w:t>3</w:t>
            </w:r>
            <w:r>
              <w:rPr>
                <w:rFonts w:ascii="微软雅黑" w:hAnsi="微软雅黑" w:eastAsia="微软雅黑" w:cs="微软雅黑"/>
                <w:spacing w:val="7"/>
                <w:sz w:val="23"/>
                <w:szCs w:val="23"/>
              </w:rPr>
              <w:t>.</w:t>
            </w:r>
            <w:r>
              <w:rPr>
                <w:rFonts w:ascii="微软雅黑" w:hAnsi="微软雅黑" w:eastAsia="微软雅黑" w:cs="微软雅黑"/>
                <w:spacing w:val="6"/>
                <w:sz w:val="23"/>
                <w:szCs w:val="23"/>
              </w:rPr>
              <w:t>本项目的特定资格要求：</w:t>
            </w:r>
          </w:p>
          <w:p w14:paraId="6AF32E86">
            <w:pPr>
              <w:tabs>
                <w:tab w:val="left" w:pos="241"/>
              </w:tabs>
              <w:spacing w:before="192" w:line="187" w:lineRule="auto"/>
              <w:ind w:left="126"/>
              <w:rPr>
                <w:rFonts w:hint="default"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若投标人为货物制造商，使用自身生产的产品投标时，投标人所投产品属第一类医疗器械的应具有《医疗器械生产备案凭证》，属第二类、第三类医疗器械的应具有《医疗器械生产许可证》；若投标人为代理商所投产品属于第二类医疗器械的须具有《医疗器械经营备案凭证》或《医疗器械经营许可证》；所投产品属于第三类医疗器械的须具有《医疗器械经营许可证》。</w:t>
            </w:r>
          </w:p>
        </w:tc>
      </w:tr>
      <w:tr w14:paraId="089DE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24" w:type="dxa"/>
            <w:vAlign w:val="top"/>
          </w:tcPr>
          <w:p w14:paraId="12756334">
            <w:pPr>
              <w:spacing w:before="134"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0</w:t>
            </w:r>
          </w:p>
        </w:tc>
        <w:tc>
          <w:tcPr>
            <w:tcW w:w="9303" w:type="dxa"/>
            <w:vAlign w:val="top"/>
          </w:tcPr>
          <w:p w14:paraId="4B1CFB83">
            <w:pPr>
              <w:spacing w:before="96" w:line="191" w:lineRule="auto"/>
              <w:ind w:left="115"/>
              <w:rPr>
                <w:rFonts w:ascii="微软雅黑" w:hAnsi="微软雅黑" w:eastAsia="微软雅黑" w:cs="微软雅黑"/>
                <w:sz w:val="23"/>
                <w:szCs w:val="23"/>
              </w:rPr>
            </w:pPr>
            <w:r>
              <w:rPr>
                <w:rFonts w:ascii="微软雅黑" w:hAnsi="微软雅黑" w:eastAsia="微软雅黑" w:cs="微软雅黑"/>
                <w:b/>
                <w:bCs/>
                <w:spacing w:val="-2"/>
                <w:sz w:val="23"/>
                <w:szCs w:val="23"/>
              </w:rPr>
              <w:t>投标保证</w:t>
            </w:r>
            <w:r>
              <w:rPr>
                <w:rFonts w:ascii="微软雅黑" w:hAnsi="微软雅黑" w:eastAsia="微软雅黑" w:cs="微软雅黑"/>
                <w:b/>
                <w:bCs/>
                <w:spacing w:val="-1"/>
                <w:sz w:val="23"/>
                <w:szCs w:val="23"/>
              </w:rPr>
              <w:t>金：  本项目不做要求</w:t>
            </w:r>
          </w:p>
        </w:tc>
      </w:tr>
      <w:tr w14:paraId="1AA0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4" w:type="dxa"/>
            <w:vAlign w:val="top"/>
          </w:tcPr>
          <w:p w14:paraId="72B32A47">
            <w:pPr>
              <w:spacing w:before="201" w:line="167"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1</w:t>
            </w:r>
          </w:p>
        </w:tc>
        <w:tc>
          <w:tcPr>
            <w:tcW w:w="9303" w:type="dxa"/>
            <w:vAlign w:val="top"/>
          </w:tcPr>
          <w:p w14:paraId="34309E2C">
            <w:pPr>
              <w:spacing w:before="163" w:line="191" w:lineRule="auto"/>
              <w:ind w:left="115"/>
              <w:rPr>
                <w:rFonts w:hint="eastAsia" w:ascii="微软雅黑" w:hAnsi="微软雅黑" w:eastAsia="微软雅黑" w:cs="微软雅黑"/>
                <w:sz w:val="23"/>
                <w:szCs w:val="23"/>
                <w:lang w:eastAsia="zh-CN"/>
              </w:rPr>
            </w:pPr>
            <w:r>
              <w:rPr>
                <w:rFonts w:ascii="微软雅黑" w:hAnsi="微软雅黑" w:eastAsia="微软雅黑" w:cs="微软雅黑"/>
                <w:spacing w:val="-12"/>
                <w:sz w:val="23"/>
                <w:szCs w:val="23"/>
              </w:rPr>
              <w:t>投</w:t>
            </w:r>
            <w:r>
              <w:rPr>
                <w:rFonts w:ascii="微软雅黑" w:hAnsi="微软雅黑" w:eastAsia="微软雅黑" w:cs="微软雅黑"/>
                <w:spacing w:val="-9"/>
                <w:sz w:val="23"/>
                <w:szCs w:val="23"/>
              </w:rPr>
              <w:t>标</w:t>
            </w:r>
            <w:r>
              <w:rPr>
                <w:rFonts w:ascii="微软雅黑" w:hAnsi="微软雅黑" w:eastAsia="微软雅黑" w:cs="微软雅黑"/>
                <w:spacing w:val="-6"/>
                <w:sz w:val="23"/>
                <w:szCs w:val="23"/>
              </w:rPr>
              <w:t>文件有效期：  60 天</w:t>
            </w:r>
            <w:r>
              <w:rPr>
                <w:rFonts w:hint="eastAsia" w:ascii="微软雅黑" w:hAnsi="微软雅黑" w:eastAsia="微软雅黑" w:cs="微软雅黑"/>
                <w:spacing w:val="-6"/>
                <w:sz w:val="23"/>
                <w:szCs w:val="23"/>
                <w:lang w:eastAsia="zh-CN"/>
              </w:rPr>
              <w:t>（</w:t>
            </w:r>
            <w:r>
              <w:rPr>
                <w:rFonts w:hint="eastAsia" w:ascii="微软雅黑" w:hAnsi="微软雅黑" w:eastAsia="微软雅黑" w:cs="微软雅黑"/>
                <w:spacing w:val="-6"/>
                <w:sz w:val="23"/>
                <w:szCs w:val="23"/>
                <w:lang w:val="en-US" w:eastAsia="zh-CN"/>
              </w:rPr>
              <w:t>自投标截止之日算起</w:t>
            </w:r>
            <w:r>
              <w:rPr>
                <w:rFonts w:hint="eastAsia" w:ascii="微软雅黑" w:hAnsi="微软雅黑" w:eastAsia="微软雅黑" w:cs="微软雅黑"/>
                <w:spacing w:val="-6"/>
                <w:sz w:val="23"/>
                <w:szCs w:val="23"/>
                <w:lang w:eastAsia="zh-CN"/>
              </w:rPr>
              <w:t>）</w:t>
            </w:r>
          </w:p>
        </w:tc>
      </w:tr>
      <w:tr w14:paraId="62A64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4" w:type="dxa"/>
            <w:vAlign w:val="top"/>
          </w:tcPr>
          <w:p w14:paraId="2F7079A0">
            <w:pPr>
              <w:spacing w:before="186" w:line="167"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2</w:t>
            </w:r>
          </w:p>
        </w:tc>
        <w:tc>
          <w:tcPr>
            <w:tcW w:w="9303" w:type="dxa"/>
            <w:vAlign w:val="top"/>
          </w:tcPr>
          <w:p w14:paraId="0C71EFA7">
            <w:pPr>
              <w:spacing w:before="148" w:line="187" w:lineRule="auto"/>
              <w:ind w:left="115"/>
              <w:rPr>
                <w:rFonts w:ascii="微软雅黑" w:hAnsi="微软雅黑" w:eastAsia="微软雅黑" w:cs="微软雅黑"/>
                <w:sz w:val="23"/>
                <w:szCs w:val="23"/>
              </w:rPr>
            </w:pPr>
            <w:r>
              <w:rPr>
                <w:rFonts w:ascii="微软雅黑" w:hAnsi="微软雅黑" w:eastAsia="微软雅黑" w:cs="微软雅黑"/>
                <w:spacing w:val="10"/>
                <w:sz w:val="23"/>
                <w:szCs w:val="23"/>
              </w:rPr>
              <w:t>投标截止时</w:t>
            </w:r>
            <w:r>
              <w:rPr>
                <w:rFonts w:ascii="微软雅黑" w:hAnsi="微软雅黑" w:eastAsia="微软雅黑" w:cs="微软雅黑"/>
                <w:spacing w:val="5"/>
                <w:sz w:val="23"/>
                <w:szCs w:val="23"/>
              </w:rPr>
              <w:t>间：</w:t>
            </w:r>
            <w:r>
              <w:rPr>
                <w:rFonts w:hint="eastAsia" w:ascii="微软雅黑" w:hAnsi="微软雅黑" w:eastAsia="微软雅黑" w:cs="微软雅黑"/>
                <w:spacing w:val="5"/>
                <w:sz w:val="23"/>
                <w:szCs w:val="23"/>
                <w:lang w:val="en-US" w:eastAsia="zh-CN"/>
              </w:rPr>
              <w:t>2</w:t>
            </w:r>
            <w:r>
              <w:rPr>
                <w:rFonts w:hint="eastAsia" w:ascii="微软雅黑" w:hAnsi="微软雅黑" w:eastAsia="微软雅黑" w:cs="微软雅黑"/>
                <w:spacing w:val="5"/>
                <w:sz w:val="23"/>
                <w:szCs w:val="23"/>
                <w:lang w:eastAsia="zh-CN"/>
              </w:rPr>
              <w:t>02</w:t>
            </w:r>
            <w:r>
              <w:rPr>
                <w:rFonts w:hint="eastAsia" w:ascii="微软雅黑" w:hAnsi="微软雅黑" w:eastAsia="微软雅黑" w:cs="微软雅黑"/>
                <w:spacing w:val="5"/>
                <w:sz w:val="23"/>
                <w:szCs w:val="23"/>
                <w:lang w:val="en-US" w:eastAsia="zh-CN"/>
              </w:rPr>
              <w:t>5</w:t>
            </w:r>
            <w:r>
              <w:rPr>
                <w:rFonts w:hint="eastAsia" w:ascii="微软雅黑" w:hAnsi="微软雅黑" w:eastAsia="微软雅黑" w:cs="微软雅黑"/>
                <w:spacing w:val="5"/>
                <w:sz w:val="23"/>
                <w:szCs w:val="23"/>
                <w:lang w:eastAsia="zh-CN"/>
              </w:rPr>
              <w:t>年0</w:t>
            </w:r>
            <w:r>
              <w:rPr>
                <w:rFonts w:hint="eastAsia" w:ascii="微软雅黑" w:hAnsi="微软雅黑" w:eastAsia="微软雅黑" w:cs="微软雅黑"/>
                <w:spacing w:val="5"/>
                <w:sz w:val="23"/>
                <w:szCs w:val="23"/>
                <w:lang w:val="en-US" w:eastAsia="zh-CN"/>
              </w:rPr>
              <w:t>7</w:t>
            </w:r>
            <w:r>
              <w:rPr>
                <w:rFonts w:hint="eastAsia" w:ascii="微软雅黑" w:hAnsi="微软雅黑" w:eastAsia="微软雅黑" w:cs="微软雅黑"/>
                <w:spacing w:val="5"/>
                <w:sz w:val="23"/>
                <w:szCs w:val="23"/>
                <w:lang w:eastAsia="zh-CN"/>
              </w:rPr>
              <w:t>月</w:t>
            </w:r>
            <w:r>
              <w:rPr>
                <w:rFonts w:hint="eastAsia" w:ascii="微软雅黑" w:hAnsi="微软雅黑" w:eastAsia="微软雅黑" w:cs="微软雅黑"/>
                <w:spacing w:val="5"/>
                <w:sz w:val="23"/>
                <w:szCs w:val="23"/>
                <w:lang w:val="en-US" w:eastAsia="zh-CN"/>
              </w:rPr>
              <w:t>30</w:t>
            </w:r>
            <w:r>
              <w:rPr>
                <w:rFonts w:hint="eastAsia" w:ascii="微软雅黑" w:hAnsi="微软雅黑" w:eastAsia="微软雅黑" w:cs="微软雅黑"/>
                <w:spacing w:val="5"/>
                <w:sz w:val="23"/>
                <w:szCs w:val="23"/>
                <w:lang w:eastAsia="zh-CN"/>
              </w:rPr>
              <w:t>日</w:t>
            </w:r>
            <w:r>
              <w:rPr>
                <w:rFonts w:hint="eastAsia" w:ascii="微软雅黑" w:hAnsi="微软雅黑" w:eastAsia="微软雅黑" w:cs="微软雅黑"/>
                <w:spacing w:val="5"/>
                <w:sz w:val="23"/>
                <w:szCs w:val="23"/>
                <w:lang w:val="en-US" w:eastAsia="zh-CN"/>
              </w:rPr>
              <w:t>12</w:t>
            </w:r>
            <w:r>
              <w:rPr>
                <w:rFonts w:hint="eastAsia" w:ascii="Times New Roman" w:hAnsi="Times New Roman" w:eastAsia="宋体" w:cs="Times New Roman"/>
                <w:spacing w:val="5"/>
                <w:sz w:val="23"/>
                <w:szCs w:val="23"/>
                <w:lang w:eastAsia="zh-CN"/>
              </w:rPr>
              <w:t xml:space="preserve"> 点 </w:t>
            </w:r>
            <w:r>
              <w:rPr>
                <w:rFonts w:hint="eastAsia" w:ascii="Times New Roman" w:hAnsi="Times New Roman" w:eastAsia="宋体" w:cs="Times New Roman"/>
                <w:spacing w:val="5"/>
                <w:sz w:val="23"/>
                <w:szCs w:val="23"/>
                <w:lang w:val="en-US" w:eastAsia="zh-CN"/>
              </w:rPr>
              <w:t>00</w:t>
            </w:r>
            <w:r>
              <w:rPr>
                <w:rFonts w:hint="eastAsia" w:ascii="Times New Roman" w:hAnsi="Times New Roman" w:eastAsia="宋体" w:cs="Times New Roman"/>
                <w:spacing w:val="5"/>
                <w:sz w:val="23"/>
                <w:szCs w:val="23"/>
                <w:lang w:eastAsia="zh-CN"/>
              </w:rPr>
              <w:t>分</w:t>
            </w:r>
            <w:r>
              <w:rPr>
                <w:rFonts w:ascii="微软雅黑" w:hAnsi="微软雅黑" w:eastAsia="微软雅黑" w:cs="微软雅黑"/>
                <w:spacing w:val="5"/>
                <w:sz w:val="23"/>
                <w:szCs w:val="23"/>
              </w:rPr>
              <w:t>(北京时间)</w:t>
            </w:r>
          </w:p>
        </w:tc>
      </w:tr>
      <w:tr w14:paraId="54ED5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24" w:type="dxa"/>
            <w:vAlign w:val="top"/>
          </w:tcPr>
          <w:p w14:paraId="5249FCD4">
            <w:pPr>
              <w:spacing w:before="193"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3</w:t>
            </w:r>
          </w:p>
        </w:tc>
        <w:tc>
          <w:tcPr>
            <w:tcW w:w="9303" w:type="dxa"/>
            <w:vAlign w:val="top"/>
          </w:tcPr>
          <w:p w14:paraId="00065F86">
            <w:pPr>
              <w:spacing w:before="154" w:line="187" w:lineRule="auto"/>
              <w:ind w:left="115"/>
              <w:rPr>
                <w:rFonts w:ascii="微软雅黑" w:hAnsi="微软雅黑" w:eastAsia="微软雅黑" w:cs="微软雅黑"/>
                <w:sz w:val="23"/>
                <w:szCs w:val="23"/>
              </w:rPr>
            </w:pPr>
            <w:r>
              <w:rPr>
                <w:rFonts w:ascii="微软雅黑" w:hAnsi="微软雅黑" w:eastAsia="微软雅黑" w:cs="微软雅黑"/>
                <w:spacing w:val="11"/>
                <w:sz w:val="23"/>
                <w:szCs w:val="23"/>
              </w:rPr>
              <w:t>投</w:t>
            </w:r>
            <w:r>
              <w:rPr>
                <w:rFonts w:ascii="微软雅黑" w:hAnsi="微软雅黑" w:eastAsia="微软雅黑" w:cs="微软雅黑"/>
                <w:spacing w:val="10"/>
                <w:sz w:val="23"/>
                <w:szCs w:val="23"/>
              </w:rPr>
              <w:t>标文件递交地点：  政府采购云平台(政采云网上不见面开评标系统)</w:t>
            </w:r>
          </w:p>
        </w:tc>
      </w:tr>
      <w:tr w14:paraId="043E9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4" w:type="dxa"/>
            <w:vAlign w:val="top"/>
          </w:tcPr>
          <w:p w14:paraId="59A0EAA6">
            <w:pPr>
              <w:spacing w:line="418" w:lineRule="auto"/>
              <w:rPr>
                <w:rFonts w:ascii="Arial"/>
                <w:sz w:val="21"/>
              </w:rPr>
            </w:pPr>
          </w:p>
          <w:p w14:paraId="27193218">
            <w:pPr>
              <w:spacing w:before="66" w:line="195" w:lineRule="auto"/>
              <w:ind w:left="267"/>
              <w:rPr>
                <w:rFonts w:ascii="Times New Roman" w:hAnsi="Times New Roman" w:eastAsia="Times New Roman" w:cs="Times New Roman"/>
                <w:sz w:val="23"/>
                <w:szCs w:val="23"/>
              </w:rPr>
            </w:pPr>
            <w:r>
              <w:rPr>
                <w:rFonts w:ascii="Times New Roman" w:hAnsi="Times New Roman" w:eastAsia="Times New Roman" w:cs="Times New Roman"/>
                <w:spacing w:val="-11"/>
                <w:sz w:val="23"/>
                <w:szCs w:val="23"/>
              </w:rPr>
              <w:t>1</w:t>
            </w:r>
            <w:r>
              <w:rPr>
                <w:rFonts w:ascii="Times New Roman" w:hAnsi="Times New Roman" w:eastAsia="Times New Roman" w:cs="Times New Roman"/>
                <w:spacing w:val="-10"/>
                <w:sz w:val="23"/>
                <w:szCs w:val="23"/>
              </w:rPr>
              <w:t>4</w:t>
            </w:r>
          </w:p>
        </w:tc>
        <w:tc>
          <w:tcPr>
            <w:tcW w:w="9303" w:type="dxa"/>
            <w:vAlign w:val="top"/>
          </w:tcPr>
          <w:p w14:paraId="19C77A36">
            <w:pPr>
              <w:spacing w:before="203" w:line="187" w:lineRule="auto"/>
              <w:ind w:left="113"/>
              <w:rPr>
                <w:rFonts w:ascii="微软雅黑" w:hAnsi="微软雅黑" w:eastAsia="微软雅黑" w:cs="微软雅黑"/>
                <w:sz w:val="23"/>
                <w:szCs w:val="23"/>
              </w:rPr>
            </w:pPr>
            <w:r>
              <w:rPr>
                <w:rFonts w:ascii="微软雅黑" w:hAnsi="微软雅黑" w:eastAsia="微软雅黑" w:cs="微软雅黑"/>
                <w:spacing w:val="10"/>
                <w:sz w:val="23"/>
                <w:szCs w:val="23"/>
              </w:rPr>
              <w:t>开标日</w:t>
            </w:r>
            <w:r>
              <w:rPr>
                <w:rFonts w:ascii="微软雅黑" w:hAnsi="微软雅黑" w:eastAsia="微软雅黑" w:cs="微软雅黑"/>
                <w:spacing w:val="7"/>
                <w:sz w:val="23"/>
                <w:szCs w:val="23"/>
              </w:rPr>
              <w:t>期</w:t>
            </w:r>
            <w:r>
              <w:rPr>
                <w:rFonts w:ascii="微软雅黑" w:hAnsi="微软雅黑" w:eastAsia="微软雅黑" w:cs="微软雅黑"/>
                <w:spacing w:val="5"/>
                <w:sz w:val="23"/>
                <w:szCs w:val="23"/>
              </w:rPr>
              <w:t xml:space="preserve">： </w:t>
            </w:r>
            <w:r>
              <w:rPr>
                <w:rFonts w:hint="eastAsia" w:ascii="微软雅黑" w:hAnsi="微软雅黑" w:eastAsia="微软雅黑" w:cs="微软雅黑"/>
                <w:spacing w:val="5"/>
                <w:sz w:val="23"/>
                <w:szCs w:val="23"/>
                <w:lang w:eastAsia="zh-CN"/>
              </w:rPr>
              <w:t>202</w:t>
            </w:r>
            <w:r>
              <w:rPr>
                <w:rFonts w:hint="eastAsia" w:ascii="微软雅黑" w:hAnsi="微软雅黑" w:eastAsia="微软雅黑" w:cs="微软雅黑"/>
                <w:spacing w:val="5"/>
                <w:sz w:val="23"/>
                <w:szCs w:val="23"/>
                <w:lang w:val="en-US" w:eastAsia="zh-CN"/>
              </w:rPr>
              <w:t>5</w:t>
            </w:r>
            <w:r>
              <w:rPr>
                <w:rFonts w:hint="eastAsia" w:ascii="微软雅黑" w:hAnsi="微软雅黑" w:eastAsia="微软雅黑" w:cs="微软雅黑"/>
                <w:spacing w:val="5"/>
                <w:sz w:val="23"/>
                <w:szCs w:val="23"/>
                <w:lang w:eastAsia="zh-CN"/>
              </w:rPr>
              <w:t>年0</w:t>
            </w:r>
            <w:r>
              <w:rPr>
                <w:rFonts w:hint="eastAsia" w:ascii="微软雅黑" w:hAnsi="微软雅黑" w:eastAsia="微软雅黑" w:cs="微软雅黑"/>
                <w:spacing w:val="5"/>
                <w:sz w:val="23"/>
                <w:szCs w:val="23"/>
                <w:lang w:val="en-US" w:eastAsia="zh-CN"/>
              </w:rPr>
              <w:t>7</w:t>
            </w:r>
            <w:r>
              <w:rPr>
                <w:rFonts w:hint="eastAsia" w:ascii="微软雅黑" w:hAnsi="微软雅黑" w:eastAsia="微软雅黑" w:cs="微软雅黑"/>
                <w:spacing w:val="5"/>
                <w:sz w:val="23"/>
                <w:szCs w:val="23"/>
                <w:lang w:eastAsia="zh-CN"/>
              </w:rPr>
              <w:t>月</w:t>
            </w:r>
            <w:r>
              <w:rPr>
                <w:rFonts w:hint="eastAsia" w:ascii="微软雅黑" w:hAnsi="微软雅黑" w:eastAsia="微软雅黑" w:cs="微软雅黑"/>
                <w:spacing w:val="5"/>
                <w:sz w:val="23"/>
                <w:szCs w:val="23"/>
                <w:lang w:val="en-US" w:eastAsia="zh-CN"/>
              </w:rPr>
              <w:t>30</w:t>
            </w:r>
            <w:r>
              <w:rPr>
                <w:rFonts w:hint="eastAsia" w:ascii="微软雅黑" w:hAnsi="微软雅黑" w:eastAsia="微软雅黑" w:cs="微软雅黑"/>
                <w:spacing w:val="5"/>
                <w:sz w:val="23"/>
                <w:szCs w:val="23"/>
                <w:lang w:eastAsia="zh-CN"/>
              </w:rPr>
              <w:t>日</w:t>
            </w:r>
            <w:r>
              <w:rPr>
                <w:rFonts w:hint="eastAsia" w:ascii="微软雅黑" w:hAnsi="微软雅黑" w:eastAsia="微软雅黑" w:cs="微软雅黑"/>
                <w:spacing w:val="5"/>
                <w:sz w:val="23"/>
                <w:szCs w:val="23"/>
                <w:lang w:val="en-US" w:eastAsia="zh-CN"/>
              </w:rPr>
              <w:t>12</w:t>
            </w:r>
            <w:r>
              <w:rPr>
                <w:rFonts w:hint="eastAsia" w:ascii="Times New Roman" w:hAnsi="Times New Roman" w:eastAsia="宋体" w:cs="Times New Roman"/>
                <w:spacing w:val="5"/>
                <w:sz w:val="23"/>
                <w:szCs w:val="23"/>
                <w:lang w:eastAsia="zh-CN"/>
              </w:rPr>
              <w:t xml:space="preserve"> 点 </w:t>
            </w:r>
            <w:r>
              <w:rPr>
                <w:rFonts w:hint="eastAsia" w:ascii="Times New Roman" w:hAnsi="Times New Roman" w:eastAsia="宋体" w:cs="Times New Roman"/>
                <w:spacing w:val="5"/>
                <w:sz w:val="23"/>
                <w:szCs w:val="23"/>
                <w:lang w:val="en-US" w:eastAsia="zh-CN"/>
              </w:rPr>
              <w:t>00</w:t>
            </w:r>
            <w:r>
              <w:rPr>
                <w:rFonts w:hint="eastAsia" w:ascii="Times New Roman" w:hAnsi="Times New Roman" w:eastAsia="宋体" w:cs="Times New Roman"/>
                <w:spacing w:val="5"/>
                <w:sz w:val="23"/>
                <w:szCs w:val="23"/>
                <w:lang w:eastAsia="zh-CN"/>
              </w:rPr>
              <w:t>分</w:t>
            </w:r>
            <w:r>
              <w:rPr>
                <w:rFonts w:ascii="微软雅黑" w:hAnsi="微软雅黑" w:eastAsia="微软雅黑" w:cs="微软雅黑"/>
                <w:spacing w:val="5"/>
                <w:sz w:val="23"/>
                <w:szCs w:val="23"/>
              </w:rPr>
              <w:t>(北京时间)</w:t>
            </w:r>
          </w:p>
          <w:p w14:paraId="67A15D75">
            <w:pPr>
              <w:spacing w:before="158" w:line="187" w:lineRule="auto"/>
              <w:ind w:left="113"/>
              <w:rPr>
                <w:rFonts w:ascii="微软雅黑" w:hAnsi="微软雅黑" w:eastAsia="微软雅黑" w:cs="微软雅黑"/>
                <w:sz w:val="23"/>
                <w:szCs w:val="23"/>
              </w:rPr>
            </w:pPr>
            <w:r>
              <w:rPr>
                <w:rFonts w:ascii="微软雅黑" w:hAnsi="微软雅黑" w:eastAsia="微软雅黑" w:cs="微软雅黑"/>
                <w:spacing w:val="13"/>
                <w:sz w:val="23"/>
                <w:szCs w:val="23"/>
              </w:rPr>
              <w:t>开</w:t>
            </w:r>
            <w:r>
              <w:rPr>
                <w:rFonts w:ascii="微软雅黑" w:hAnsi="微软雅黑" w:eastAsia="微软雅黑" w:cs="微软雅黑"/>
                <w:spacing w:val="10"/>
                <w:sz w:val="23"/>
                <w:szCs w:val="23"/>
              </w:rPr>
              <w:t>标地点：  政府采购云平台(政采云网上不见面开评标系统)</w:t>
            </w:r>
          </w:p>
        </w:tc>
      </w:tr>
      <w:tr w14:paraId="522A7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4" w:type="dxa"/>
            <w:vAlign w:val="top"/>
          </w:tcPr>
          <w:p w14:paraId="07110504">
            <w:pPr>
              <w:spacing w:line="252" w:lineRule="auto"/>
              <w:rPr>
                <w:rFonts w:ascii="Arial"/>
                <w:sz w:val="21"/>
              </w:rPr>
            </w:pPr>
          </w:p>
          <w:p w14:paraId="4746C1CF">
            <w:pPr>
              <w:spacing w:line="252" w:lineRule="auto"/>
              <w:rPr>
                <w:rFonts w:ascii="Arial"/>
                <w:sz w:val="21"/>
              </w:rPr>
            </w:pPr>
          </w:p>
          <w:p w14:paraId="6E3E448A">
            <w:pPr>
              <w:spacing w:line="252" w:lineRule="auto"/>
              <w:rPr>
                <w:rFonts w:ascii="Arial"/>
                <w:sz w:val="21"/>
              </w:rPr>
            </w:pPr>
          </w:p>
          <w:p w14:paraId="67745F9E">
            <w:pPr>
              <w:spacing w:line="253" w:lineRule="auto"/>
              <w:rPr>
                <w:rFonts w:ascii="Arial"/>
                <w:sz w:val="21"/>
              </w:rPr>
            </w:pPr>
          </w:p>
          <w:p w14:paraId="0D997621">
            <w:pPr>
              <w:spacing w:line="253" w:lineRule="auto"/>
              <w:rPr>
                <w:rFonts w:ascii="Arial"/>
                <w:sz w:val="21"/>
              </w:rPr>
            </w:pPr>
          </w:p>
          <w:p w14:paraId="12A1B7BF">
            <w:pPr>
              <w:spacing w:line="253" w:lineRule="auto"/>
              <w:rPr>
                <w:rFonts w:ascii="Arial"/>
                <w:sz w:val="21"/>
              </w:rPr>
            </w:pPr>
          </w:p>
          <w:p w14:paraId="33C3644D">
            <w:pPr>
              <w:spacing w:line="253" w:lineRule="auto"/>
              <w:rPr>
                <w:rFonts w:ascii="Arial"/>
                <w:sz w:val="21"/>
              </w:rPr>
            </w:pPr>
          </w:p>
          <w:p w14:paraId="051B48AF">
            <w:pPr>
              <w:spacing w:line="253" w:lineRule="auto"/>
              <w:rPr>
                <w:rFonts w:ascii="Arial"/>
                <w:sz w:val="21"/>
              </w:rPr>
            </w:pPr>
          </w:p>
          <w:p w14:paraId="16736BD7">
            <w:pPr>
              <w:spacing w:line="253" w:lineRule="auto"/>
              <w:rPr>
                <w:rFonts w:ascii="Arial"/>
                <w:sz w:val="21"/>
              </w:rPr>
            </w:pPr>
          </w:p>
          <w:p w14:paraId="0F909358">
            <w:pPr>
              <w:spacing w:line="253" w:lineRule="auto"/>
              <w:rPr>
                <w:rFonts w:ascii="Arial"/>
                <w:sz w:val="21"/>
              </w:rPr>
            </w:pPr>
          </w:p>
          <w:p w14:paraId="49161D89">
            <w:pPr>
              <w:spacing w:before="99"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5</w:t>
            </w:r>
          </w:p>
        </w:tc>
        <w:tc>
          <w:tcPr>
            <w:tcW w:w="9303" w:type="dxa"/>
            <w:vAlign w:val="top"/>
          </w:tcPr>
          <w:p w14:paraId="4DC1AE11">
            <w:pPr>
              <w:spacing w:before="38" w:line="192" w:lineRule="auto"/>
              <w:ind w:left="115"/>
              <w:rPr>
                <w:rFonts w:ascii="微软雅黑" w:hAnsi="微软雅黑" w:eastAsia="微软雅黑" w:cs="微软雅黑"/>
                <w:sz w:val="23"/>
                <w:szCs w:val="23"/>
              </w:rPr>
            </w:pPr>
            <w:r>
              <w:rPr>
                <w:rFonts w:ascii="微软雅黑" w:hAnsi="微软雅黑" w:eastAsia="微软雅黑" w:cs="微软雅黑"/>
                <w:spacing w:val="1"/>
                <w:sz w:val="23"/>
                <w:szCs w:val="23"/>
              </w:rPr>
              <w:t>投标文件的要求</w:t>
            </w:r>
            <w:r>
              <w:rPr>
                <w:rFonts w:ascii="微软雅黑" w:hAnsi="微软雅黑" w:eastAsia="微软雅黑" w:cs="微软雅黑"/>
                <w:sz w:val="23"/>
                <w:szCs w:val="23"/>
              </w:rPr>
              <w:t>：</w:t>
            </w:r>
          </w:p>
          <w:p w14:paraId="4F70F7FC">
            <w:pPr>
              <w:spacing w:before="148" w:line="284" w:lineRule="auto"/>
              <w:ind w:left="108" w:right="108" w:firstLine="23"/>
              <w:rPr>
                <w:rFonts w:ascii="微软雅黑" w:hAnsi="微软雅黑" w:eastAsia="微软雅黑" w:cs="微软雅黑"/>
                <w:spacing w:val="6"/>
                <w:sz w:val="23"/>
                <w:szCs w:val="23"/>
              </w:rPr>
            </w:pPr>
            <w:r>
              <w:rPr>
                <w:rFonts w:ascii="Times New Roman" w:hAnsi="Times New Roman" w:eastAsia="Times New Roman" w:cs="Times New Roman"/>
                <w:spacing w:val="4"/>
                <w:sz w:val="23"/>
                <w:szCs w:val="23"/>
              </w:rPr>
              <w:t>1</w:t>
            </w:r>
            <w:r>
              <w:rPr>
                <w:rFonts w:ascii="微软雅黑" w:hAnsi="微软雅黑" w:eastAsia="微软雅黑" w:cs="微软雅黑"/>
                <w:spacing w:val="4"/>
                <w:sz w:val="23"/>
                <w:szCs w:val="23"/>
              </w:rPr>
              <w:t>、本项目实行电子招投标，  供应商须登录政府采购云平台申请获取采购文件，并</w:t>
            </w:r>
            <w:r>
              <w:rPr>
                <w:rFonts w:ascii="微软雅黑" w:hAnsi="微软雅黑" w:eastAsia="微软雅黑" w:cs="微软雅黑"/>
                <w:sz w:val="23"/>
                <w:szCs w:val="23"/>
              </w:rPr>
              <w:t xml:space="preserve">需要 </w:t>
            </w:r>
            <w:r>
              <w:rPr>
                <w:rFonts w:ascii="微软雅黑" w:hAnsi="微软雅黑" w:eastAsia="微软雅黑" w:cs="微软雅黑"/>
                <w:spacing w:val="10"/>
                <w:sz w:val="23"/>
                <w:szCs w:val="23"/>
              </w:rPr>
              <w:t xml:space="preserve">使用 </w:t>
            </w:r>
            <w:r>
              <w:rPr>
                <w:rFonts w:ascii="Times New Roman" w:hAnsi="Times New Roman" w:eastAsia="Times New Roman" w:cs="Times New Roman"/>
                <w:sz w:val="23"/>
                <w:szCs w:val="23"/>
              </w:rPr>
              <w:t>CA</w:t>
            </w:r>
            <w:r>
              <w:rPr>
                <w:rFonts w:ascii="Times New Roman" w:hAnsi="Times New Roman" w:eastAsia="Times New Roman" w:cs="Times New Roman"/>
                <w:spacing w:val="7"/>
                <w:sz w:val="23"/>
                <w:szCs w:val="23"/>
              </w:rPr>
              <w:t xml:space="preserve"> </w:t>
            </w:r>
            <w:r>
              <w:rPr>
                <w:rFonts w:ascii="微软雅黑" w:hAnsi="微软雅黑" w:eastAsia="微软雅黑" w:cs="微软雅黑"/>
                <w:spacing w:val="5"/>
                <w:sz w:val="23"/>
                <w:szCs w:val="23"/>
              </w:rPr>
              <w:t>锁，在新疆政府采购网</w:t>
            </w:r>
            <w:r>
              <w:rPr>
                <w:rFonts w:ascii="Times New Roman" w:hAnsi="Times New Roman" w:eastAsia="Times New Roman" w:cs="Times New Roman"/>
                <w:spacing w:val="5"/>
                <w:sz w:val="23"/>
                <w:szCs w:val="23"/>
              </w:rPr>
              <w:t>--</w:t>
            </w:r>
            <w:r>
              <w:rPr>
                <w:rFonts w:ascii="微软雅黑" w:hAnsi="微软雅黑" w:eastAsia="微软雅黑" w:cs="微软雅黑"/>
                <w:spacing w:val="5"/>
                <w:sz w:val="23"/>
                <w:szCs w:val="23"/>
              </w:rPr>
              <w:t>下载专区下载</w:t>
            </w:r>
            <w:r>
              <w:rPr>
                <w:rFonts w:ascii="Times New Roman" w:hAnsi="Times New Roman" w:eastAsia="Times New Roman" w:cs="Times New Roman"/>
                <w:spacing w:val="5"/>
                <w:sz w:val="23"/>
                <w:szCs w:val="23"/>
              </w:rPr>
              <w:t>--</w:t>
            </w:r>
            <w:r>
              <w:rPr>
                <w:rFonts w:ascii="微软雅黑" w:hAnsi="微软雅黑" w:eastAsia="微软雅黑" w:cs="微软雅黑"/>
                <w:spacing w:val="5"/>
                <w:sz w:val="23"/>
                <w:szCs w:val="23"/>
              </w:rPr>
              <w:t>供应商客户端制作投标文件，并生成</w:t>
            </w:r>
            <w:r>
              <w:rPr>
                <w:rFonts w:ascii="Times New Roman" w:hAnsi="Times New Roman" w:eastAsia="Times New Roman" w:cs="Times New Roman"/>
                <w:sz w:val="23"/>
                <w:szCs w:val="23"/>
              </w:rPr>
              <w:t>JMBS</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2"/>
                <w:sz w:val="23"/>
                <w:szCs w:val="23"/>
              </w:rPr>
              <w:t>格式加密文件，在投标截止前上传至政府采购云平台 。若供应商参与投标</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2"/>
                <w:sz w:val="23"/>
                <w:szCs w:val="23"/>
              </w:rPr>
              <w:t>自</w:t>
            </w:r>
            <w:r>
              <w:rPr>
                <w:rFonts w:ascii="微软雅黑" w:hAnsi="微软雅黑" w:eastAsia="微软雅黑" w:cs="微软雅黑"/>
                <w:spacing w:val="1"/>
                <w:sz w:val="23"/>
                <w:szCs w:val="23"/>
              </w:rPr>
              <w:t>行</w:t>
            </w:r>
            <w:r>
              <w:rPr>
                <w:rFonts w:ascii="微软雅黑" w:hAnsi="微软雅黑" w:eastAsia="微软雅黑" w:cs="微软雅黑"/>
                <w:sz w:val="23"/>
                <w:szCs w:val="23"/>
              </w:rPr>
              <w:t xml:space="preserve">承 </w:t>
            </w:r>
            <w:r>
              <w:rPr>
                <w:rFonts w:ascii="微软雅黑" w:hAnsi="微软雅黑" w:eastAsia="微软雅黑" w:cs="微软雅黑"/>
                <w:spacing w:val="10"/>
                <w:sz w:val="23"/>
                <w:szCs w:val="23"/>
              </w:rPr>
              <w:t>担</w:t>
            </w:r>
            <w:r>
              <w:rPr>
                <w:rFonts w:ascii="微软雅黑" w:hAnsi="微软雅黑" w:eastAsia="微软雅黑" w:cs="微软雅黑"/>
                <w:spacing w:val="6"/>
                <w:sz w:val="23"/>
                <w:szCs w:val="23"/>
              </w:rPr>
              <w:t>与投标有关的一切费用。</w:t>
            </w:r>
            <w:r>
              <w:rPr>
                <w:rFonts w:ascii="微软雅黑" w:hAnsi="微软雅黑" w:eastAsia="微软雅黑" w:cs="微软雅黑"/>
                <w:sz w:val="23"/>
                <w:szCs w:val="23"/>
              </w:rPr>
              <w:t xml:space="preserve">                                                                                            </w:t>
            </w:r>
            <w:r>
              <w:rPr>
                <w:rFonts w:ascii="Times New Roman" w:hAnsi="Times New Roman" w:eastAsia="Times New Roman" w:cs="Times New Roman"/>
                <w:spacing w:val="22"/>
                <w:sz w:val="23"/>
                <w:szCs w:val="23"/>
              </w:rPr>
              <w:t>2</w:t>
            </w:r>
            <w:r>
              <w:rPr>
                <w:rFonts w:ascii="微软雅黑" w:hAnsi="微软雅黑" w:eastAsia="微软雅黑" w:cs="微软雅黑"/>
                <w:spacing w:val="22"/>
                <w:sz w:val="23"/>
                <w:szCs w:val="23"/>
              </w:rPr>
              <w:t>、</w:t>
            </w:r>
            <w:r>
              <w:rPr>
                <w:rFonts w:ascii="微软雅黑" w:hAnsi="微软雅黑" w:eastAsia="微软雅黑" w:cs="微软雅黑"/>
                <w:spacing w:val="14"/>
                <w:sz w:val="23"/>
                <w:szCs w:val="23"/>
              </w:rPr>
              <w:t>各</w:t>
            </w:r>
            <w:r>
              <w:rPr>
                <w:rFonts w:ascii="微软雅黑" w:hAnsi="微软雅黑" w:eastAsia="微软雅黑" w:cs="微软雅黑"/>
                <w:spacing w:val="11"/>
                <w:sz w:val="23"/>
                <w:szCs w:val="23"/>
              </w:rPr>
              <w:t>供应商应在开标前确保是新疆维吾尔自治区政府采购网正式注册入库的供应商，</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rPr>
              <w:t>并完成</w:t>
            </w:r>
            <w:r>
              <w:rPr>
                <w:rFonts w:ascii="微软雅黑" w:hAnsi="微软雅黑" w:eastAsia="微软雅黑" w:cs="微软雅黑"/>
                <w:spacing w:val="11"/>
                <w:sz w:val="23"/>
                <w:szCs w:val="23"/>
              </w:rPr>
              <w:t xml:space="preserve"> </w:t>
            </w:r>
            <w:r>
              <w:rPr>
                <w:rFonts w:ascii="Times New Roman" w:hAnsi="Times New Roman" w:eastAsia="Times New Roman" w:cs="Times New Roman"/>
                <w:sz w:val="23"/>
                <w:szCs w:val="23"/>
              </w:rPr>
              <w:t>CA</w:t>
            </w:r>
            <w:r>
              <w:rPr>
                <w:rFonts w:ascii="Times New Roman" w:hAnsi="Times New Roman" w:eastAsia="Times New Roman" w:cs="Times New Roman"/>
                <w:spacing w:val="9"/>
                <w:sz w:val="23"/>
                <w:szCs w:val="23"/>
              </w:rPr>
              <w:t xml:space="preserve"> </w:t>
            </w:r>
            <w:r>
              <w:rPr>
                <w:rFonts w:ascii="微软雅黑" w:hAnsi="微软雅黑" w:eastAsia="微软雅黑" w:cs="微软雅黑"/>
                <w:spacing w:val="9"/>
                <w:sz w:val="23"/>
                <w:szCs w:val="23"/>
              </w:rPr>
              <w:t xml:space="preserve">数字证书申领。因未注册入库、未办理 </w:t>
            </w:r>
            <w:r>
              <w:rPr>
                <w:rFonts w:ascii="Times New Roman" w:hAnsi="Times New Roman" w:eastAsia="Times New Roman" w:cs="Times New Roman"/>
                <w:sz w:val="23"/>
                <w:szCs w:val="23"/>
              </w:rPr>
              <w:t>CA</w:t>
            </w:r>
            <w:r>
              <w:rPr>
                <w:rFonts w:ascii="Times New Roman" w:hAnsi="Times New Roman" w:eastAsia="Times New Roman" w:cs="Times New Roman"/>
                <w:spacing w:val="9"/>
                <w:sz w:val="23"/>
                <w:szCs w:val="23"/>
              </w:rPr>
              <w:t xml:space="preserve"> </w:t>
            </w:r>
            <w:r>
              <w:rPr>
                <w:rFonts w:ascii="微软雅黑" w:hAnsi="微软雅黑" w:eastAsia="微软雅黑" w:cs="微软雅黑"/>
                <w:spacing w:val="9"/>
                <w:sz w:val="23"/>
                <w:szCs w:val="23"/>
              </w:rPr>
              <w:t>数字证书等原因造成无法投标或</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投</w:t>
            </w:r>
            <w:r>
              <w:rPr>
                <w:rFonts w:ascii="微软雅黑" w:hAnsi="微软雅黑" w:eastAsia="微软雅黑" w:cs="微软雅黑"/>
                <w:spacing w:val="7"/>
                <w:sz w:val="23"/>
                <w:szCs w:val="23"/>
              </w:rPr>
              <w:t>标失败等后果的由供应商自行承担。</w:t>
            </w:r>
            <w:r>
              <w:rPr>
                <w:rFonts w:ascii="微软雅黑" w:hAnsi="微软雅黑" w:eastAsia="微软雅黑" w:cs="微软雅黑"/>
                <w:sz w:val="23"/>
                <w:szCs w:val="23"/>
              </w:rPr>
              <w:t xml:space="preserve">                                                                          </w:t>
            </w:r>
            <w:r>
              <w:rPr>
                <w:rFonts w:ascii="Times New Roman" w:hAnsi="Times New Roman" w:eastAsia="Times New Roman" w:cs="Times New Roman"/>
                <w:spacing w:val="4"/>
                <w:sz w:val="23"/>
                <w:szCs w:val="23"/>
              </w:rPr>
              <w:t xml:space="preserve">3 </w:t>
            </w:r>
            <w:r>
              <w:rPr>
                <w:rFonts w:ascii="微软雅黑" w:hAnsi="微软雅黑" w:eastAsia="微软雅黑" w:cs="微软雅黑"/>
                <w:spacing w:val="4"/>
                <w:sz w:val="23"/>
                <w:szCs w:val="23"/>
              </w:rPr>
              <w:t>、供应商可前往新疆政</w:t>
            </w:r>
            <w:r>
              <w:rPr>
                <w:rFonts w:ascii="微软雅黑" w:hAnsi="微软雅黑" w:eastAsia="微软雅黑" w:cs="微软雅黑"/>
                <w:spacing w:val="3"/>
                <w:sz w:val="23"/>
                <w:szCs w:val="23"/>
              </w:rPr>
              <w:t>府</w:t>
            </w:r>
            <w:r>
              <w:rPr>
                <w:rFonts w:ascii="微软雅黑" w:hAnsi="微软雅黑" w:eastAsia="微软雅黑" w:cs="微软雅黑"/>
                <w:spacing w:val="2"/>
                <w:sz w:val="23"/>
                <w:szCs w:val="23"/>
              </w:rPr>
              <w:t xml:space="preserve">采购网  ( </w:t>
            </w:r>
            <w:r>
              <w:rPr>
                <w:rFonts w:ascii="Times New Roman" w:hAnsi="Times New Roman" w:eastAsia="Times New Roman" w:cs="Times New Roman"/>
                <w:sz w:val="23"/>
                <w:szCs w:val="23"/>
              </w:rPr>
              <w:t>http</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xinjiang</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
                <w:sz w:val="23"/>
                <w:szCs w:val="23"/>
              </w:rPr>
              <w:t>/</w:t>
            </w:r>
            <w:r>
              <w:rPr>
                <w:rFonts w:ascii="微软雅黑" w:hAnsi="微软雅黑" w:eastAsia="微软雅黑" w:cs="微软雅黑"/>
                <w:spacing w:val="2"/>
                <w:sz w:val="23"/>
                <w:szCs w:val="23"/>
              </w:rPr>
              <w:t>)  下载专区，下载政</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 xml:space="preserve">府采购云平台电子投标客户端，安装完成后，可通过账号密码或 </w:t>
            </w:r>
            <w:r>
              <w:rPr>
                <w:rFonts w:ascii="Times New Roman" w:hAnsi="Times New Roman" w:eastAsia="Times New Roman" w:cs="Times New Roman"/>
                <w:sz w:val="23"/>
                <w:szCs w:val="23"/>
              </w:rPr>
              <w:t>CA</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2"/>
                <w:sz w:val="23"/>
                <w:szCs w:val="23"/>
              </w:rPr>
              <w:t>登录客户端进行</w:t>
            </w:r>
            <w:r>
              <w:rPr>
                <w:rFonts w:ascii="微软雅黑" w:hAnsi="微软雅黑" w:eastAsia="微软雅黑" w:cs="微软雅黑"/>
                <w:spacing w:val="1"/>
                <w:sz w:val="23"/>
                <w:szCs w:val="23"/>
              </w:rPr>
              <w:t>投</w:t>
            </w:r>
            <w:r>
              <w:rPr>
                <w:rFonts w:ascii="微软雅黑" w:hAnsi="微软雅黑" w:eastAsia="微软雅黑" w:cs="微软雅黑"/>
                <w:spacing w:val="6"/>
                <w:sz w:val="23"/>
                <w:szCs w:val="23"/>
              </w:rPr>
              <w:t>标</w:t>
            </w:r>
            <w:r>
              <w:rPr>
                <w:rFonts w:ascii="微软雅黑" w:hAnsi="微软雅黑" w:eastAsia="微软雅黑" w:cs="微软雅黑"/>
                <w:spacing w:val="3"/>
                <w:sz w:val="23"/>
                <w:szCs w:val="23"/>
              </w:rPr>
              <w:t xml:space="preserve">文件制作 。在使用政府采购云平台电子投标客户端时，建议使用 </w:t>
            </w:r>
            <w:r>
              <w:rPr>
                <w:rFonts w:ascii="Times New Roman" w:hAnsi="Times New Roman" w:eastAsia="Times New Roman" w:cs="Times New Roman"/>
                <w:sz w:val="23"/>
                <w:szCs w:val="23"/>
              </w:rPr>
              <w:t>WIN</w:t>
            </w:r>
            <w:r>
              <w:rPr>
                <w:rFonts w:ascii="Times New Roman" w:hAnsi="Times New Roman" w:eastAsia="Times New Roman" w:cs="Times New Roman"/>
                <w:spacing w:val="3"/>
                <w:sz w:val="23"/>
                <w:szCs w:val="23"/>
              </w:rPr>
              <w:t xml:space="preserve">7 </w:t>
            </w:r>
            <w:r>
              <w:rPr>
                <w:rFonts w:ascii="微软雅黑" w:hAnsi="微软雅黑" w:eastAsia="微软雅黑" w:cs="微软雅黑"/>
                <w:spacing w:val="3"/>
                <w:sz w:val="23"/>
                <w:szCs w:val="23"/>
              </w:rPr>
              <w:t>及以上操作系</w:t>
            </w:r>
            <w:r>
              <w:rPr>
                <w:rFonts w:ascii="微软雅黑" w:hAnsi="微软雅黑" w:eastAsia="微软雅黑" w:cs="微软雅黑"/>
                <w:spacing w:val="12"/>
                <w:sz w:val="23"/>
                <w:szCs w:val="23"/>
              </w:rPr>
              <w:t>统。如</w:t>
            </w:r>
            <w:r>
              <w:rPr>
                <w:rFonts w:ascii="微软雅黑" w:hAnsi="微软雅黑" w:eastAsia="微软雅黑" w:cs="微软雅黑"/>
                <w:spacing w:val="7"/>
                <w:sz w:val="23"/>
                <w:szCs w:val="23"/>
              </w:rPr>
              <w:t>有</w:t>
            </w:r>
            <w:r>
              <w:rPr>
                <w:rFonts w:ascii="微软雅黑" w:hAnsi="微软雅黑" w:eastAsia="微软雅黑" w:cs="微软雅黑"/>
                <w:spacing w:val="6"/>
                <w:sz w:val="23"/>
                <w:szCs w:val="23"/>
              </w:rPr>
              <w:t xml:space="preserve">问题可拨打政府采购云平台客户服务热线 </w:t>
            </w:r>
            <w:r>
              <w:rPr>
                <w:rFonts w:ascii="Times New Roman" w:hAnsi="Times New Roman" w:eastAsia="Times New Roman" w:cs="Times New Roman"/>
                <w:spacing w:val="6"/>
                <w:sz w:val="23"/>
                <w:szCs w:val="23"/>
              </w:rPr>
              <w:t xml:space="preserve">400-881-7190 </w:t>
            </w:r>
            <w:r>
              <w:rPr>
                <w:rFonts w:ascii="微软雅黑" w:hAnsi="微软雅黑" w:eastAsia="微软雅黑" w:cs="微软雅黑"/>
                <w:spacing w:val="6"/>
                <w:sz w:val="23"/>
                <w:szCs w:val="23"/>
              </w:rPr>
              <w:t>进行咨询。</w:t>
            </w:r>
          </w:p>
          <w:p w14:paraId="27373DA9">
            <w:pPr>
              <w:spacing w:before="39" w:line="235" w:lineRule="auto"/>
              <w:ind w:left="115" w:right="108" w:hanging="8"/>
              <w:rPr>
                <w:rFonts w:ascii="微软雅黑" w:hAnsi="微软雅黑" w:eastAsia="微软雅黑" w:cs="微软雅黑"/>
                <w:sz w:val="23"/>
                <w:szCs w:val="23"/>
              </w:rPr>
            </w:pPr>
            <w:r>
              <w:rPr>
                <w:rFonts w:ascii="Times New Roman" w:hAnsi="Times New Roman" w:eastAsia="Times New Roman" w:cs="Times New Roman"/>
                <w:spacing w:val="12"/>
                <w:sz w:val="23"/>
                <w:szCs w:val="23"/>
              </w:rPr>
              <w:t>4</w:t>
            </w:r>
            <w:r>
              <w:rPr>
                <w:rFonts w:ascii="微软雅黑" w:hAnsi="微软雅黑" w:eastAsia="微软雅黑" w:cs="微软雅黑"/>
                <w:spacing w:val="12"/>
                <w:sz w:val="23"/>
                <w:szCs w:val="23"/>
              </w:rPr>
              <w:t>、供</w:t>
            </w:r>
            <w:r>
              <w:rPr>
                <w:rFonts w:ascii="微软雅黑" w:hAnsi="微软雅黑" w:eastAsia="微软雅黑" w:cs="微软雅黑"/>
                <w:spacing w:val="10"/>
                <w:sz w:val="23"/>
                <w:szCs w:val="23"/>
              </w:rPr>
              <w:t>应</w:t>
            </w:r>
            <w:r>
              <w:rPr>
                <w:rFonts w:ascii="微软雅黑" w:hAnsi="微软雅黑" w:eastAsia="微软雅黑" w:cs="微软雅黑"/>
                <w:spacing w:val="6"/>
                <w:sz w:val="23"/>
                <w:szCs w:val="23"/>
              </w:rPr>
              <w:t xml:space="preserve">商在开标时须携带制作加密电子投标文件所使用的 </w:t>
            </w:r>
            <w:r>
              <w:rPr>
                <w:rFonts w:ascii="Times New Roman" w:hAnsi="Times New Roman" w:eastAsia="Times New Roman" w:cs="Times New Roman"/>
                <w:sz w:val="23"/>
                <w:szCs w:val="23"/>
              </w:rPr>
              <w:t>CA</w:t>
            </w:r>
            <w:r>
              <w:rPr>
                <w:rFonts w:ascii="Times New Roman" w:hAnsi="Times New Roman" w:eastAsia="Times New Roman" w:cs="Times New Roman"/>
                <w:spacing w:val="6"/>
                <w:sz w:val="23"/>
                <w:szCs w:val="23"/>
              </w:rPr>
              <w:t xml:space="preserve"> </w:t>
            </w:r>
            <w:r>
              <w:rPr>
                <w:rFonts w:ascii="微软雅黑" w:hAnsi="微软雅黑" w:eastAsia="微软雅黑" w:cs="微软雅黑"/>
                <w:spacing w:val="6"/>
                <w:sz w:val="23"/>
                <w:szCs w:val="23"/>
              </w:rPr>
              <w:t>锁，电脑须提前配置好</w:t>
            </w:r>
            <w:r>
              <w:rPr>
                <w:rFonts w:ascii="微软雅黑" w:hAnsi="微软雅黑" w:eastAsia="微软雅黑" w:cs="微软雅黑"/>
                <w:sz w:val="23"/>
                <w:szCs w:val="23"/>
              </w:rPr>
              <w:t xml:space="preserve"> </w:t>
            </w:r>
            <w:r>
              <w:rPr>
                <w:rFonts w:ascii="微软雅黑" w:hAnsi="微软雅黑" w:eastAsia="微软雅黑" w:cs="微软雅黑"/>
                <w:spacing w:val="14"/>
                <w:sz w:val="23"/>
                <w:szCs w:val="23"/>
              </w:rPr>
              <w:t>浏览</w:t>
            </w:r>
            <w:r>
              <w:rPr>
                <w:rFonts w:ascii="微软雅黑" w:hAnsi="微软雅黑" w:eastAsia="微软雅黑" w:cs="微软雅黑"/>
                <w:spacing w:val="9"/>
                <w:sz w:val="23"/>
                <w:szCs w:val="23"/>
              </w:rPr>
              <w:t>器</w:t>
            </w:r>
            <w:r>
              <w:rPr>
                <w:rFonts w:ascii="微软雅黑" w:hAnsi="微软雅黑" w:eastAsia="微软雅黑" w:cs="微软雅黑"/>
                <w:spacing w:val="7"/>
                <w:sz w:val="23"/>
                <w:szCs w:val="23"/>
              </w:rPr>
              <w:t xml:space="preserve">(建议使用 </w:t>
            </w:r>
            <w:r>
              <w:rPr>
                <w:rFonts w:ascii="Times New Roman" w:hAnsi="Times New Roman" w:eastAsia="Times New Roman" w:cs="Times New Roman"/>
                <w:spacing w:val="7"/>
                <w:sz w:val="23"/>
                <w:szCs w:val="23"/>
              </w:rPr>
              <w:t xml:space="preserve">360 </w:t>
            </w:r>
            <w:r>
              <w:rPr>
                <w:rFonts w:ascii="微软雅黑" w:hAnsi="微软雅黑" w:eastAsia="微软雅黑" w:cs="微软雅黑"/>
                <w:spacing w:val="7"/>
                <w:sz w:val="23"/>
                <w:szCs w:val="23"/>
              </w:rPr>
              <w:t>浏览器或谷歌浏览器)  ，以便开标时在线解密。</w:t>
            </w:r>
          </w:p>
          <w:p w14:paraId="7DDA8095">
            <w:pPr>
              <w:spacing w:before="162" w:line="253" w:lineRule="auto"/>
              <w:ind w:left="111" w:right="108" w:firstLine="3"/>
              <w:rPr>
                <w:rFonts w:ascii="微软雅黑" w:hAnsi="微软雅黑" w:eastAsia="微软雅黑" w:cs="微软雅黑"/>
                <w:sz w:val="23"/>
                <w:szCs w:val="23"/>
              </w:rPr>
            </w:pPr>
            <w:r>
              <w:rPr>
                <w:rFonts w:ascii="Times New Roman" w:hAnsi="Times New Roman" w:eastAsia="Times New Roman" w:cs="Times New Roman"/>
                <w:spacing w:val="4"/>
                <w:sz w:val="23"/>
                <w:szCs w:val="23"/>
              </w:rPr>
              <w:t>5</w:t>
            </w:r>
            <w:r>
              <w:rPr>
                <w:rFonts w:ascii="Times New Roman" w:hAnsi="Times New Roman" w:eastAsia="Times New Roman" w:cs="Times New Roman"/>
                <w:spacing w:val="3"/>
                <w:sz w:val="23"/>
                <w:szCs w:val="23"/>
              </w:rPr>
              <w:t xml:space="preserve"> </w:t>
            </w:r>
            <w:r>
              <w:rPr>
                <w:rFonts w:ascii="微软雅黑" w:hAnsi="微软雅黑" w:eastAsia="微软雅黑" w:cs="微软雅黑"/>
                <w:spacing w:val="2"/>
                <w:sz w:val="23"/>
                <w:szCs w:val="23"/>
              </w:rPr>
              <w:t>、投标供应商应当在投标截止时间前，将生成的“</w:t>
            </w:r>
            <w:r>
              <w:rPr>
                <w:rFonts w:ascii="Times New Roman" w:hAnsi="Times New Roman" w:eastAsia="Times New Roman" w:cs="Times New Roman"/>
                <w:sz w:val="23"/>
                <w:szCs w:val="23"/>
              </w:rPr>
              <w:t>JMBS</w:t>
            </w:r>
            <w:r>
              <w:rPr>
                <w:rFonts w:ascii="Times New Roman" w:hAnsi="Times New Roman" w:eastAsia="Times New Roman" w:cs="Times New Roman"/>
                <w:spacing w:val="2"/>
                <w:sz w:val="23"/>
                <w:szCs w:val="23"/>
              </w:rPr>
              <w:t xml:space="preserve"> </w:t>
            </w:r>
            <w:r>
              <w:rPr>
                <w:rFonts w:ascii="微软雅黑" w:hAnsi="微软雅黑" w:eastAsia="微软雅黑" w:cs="微软雅黑"/>
                <w:spacing w:val="2"/>
                <w:sz w:val="23"/>
                <w:szCs w:val="23"/>
              </w:rPr>
              <w:t>格式电子加密投标文件”上传</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递</w:t>
            </w:r>
            <w:r>
              <w:rPr>
                <w:rFonts w:ascii="微软雅黑" w:hAnsi="微软雅黑" w:eastAsia="微软雅黑" w:cs="微软雅黑"/>
                <w:spacing w:val="5"/>
                <w:sz w:val="23"/>
                <w:szCs w:val="23"/>
              </w:rPr>
              <w:t>交至“政府采购云平台”，投标截止时间以后上传递交的投标文件将被“政府采购云</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平</w:t>
            </w:r>
            <w:r>
              <w:rPr>
                <w:rFonts w:ascii="微软雅黑" w:hAnsi="微软雅黑" w:eastAsia="微软雅黑" w:cs="微软雅黑"/>
                <w:spacing w:val="3"/>
                <w:sz w:val="23"/>
                <w:szCs w:val="23"/>
              </w:rPr>
              <w:t>台</w:t>
            </w:r>
            <w:r>
              <w:rPr>
                <w:rFonts w:ascii="微软雅黑" w:hAnsi="微软雅黑" w:eastAsia="微软雅黑" w:cs="微软雅黑"/>
                <w:spacing w:val="2"/>
                <w:sz w:val="23"/>
                <w:szCs w:val="23"/>
              </w:rPr>
              <w:t>”拒收。</w:t>
            </w:r>
          </w:p>
          <w:p w14:paraId="0805D4CA">
            <w:pPr>
              <w:spacing w:before="1" w:line="190" w:lineRule="auto"/>
              <w:ind w:left="118"/>
              <w:rPr>
                <w:rFonts w:ascii="微软雅黑" w:hAnsi="微软雅黑" w:eastAsia="微软雅黑" w:cs="微软雅黑"/>
                <w:sz w:val="23"/>
                <w:szCs w:val="23"/>
              </w:rPr>
            </w:pPr>
            <w:r>
              <w:rPr>
                <w:rFonts w:ascii="Times New Roman" w:hAnsi="Times New Roman" w:eastAsia="Times New Roman" w:cs="Times New Roman"/>
                <w:b/>
                <w:bCs/>
                <w:spacing w:val="12"/>
                <w:sz w:val="23"/>
                <w:szCs w:val="23"/>
              </w:rPr>
              <w:t>6</w:t>
            </w:r>
            <w:r>
              <w:rPr>
                <w:rFonts w:ascii="微软雅黑" w:hAnsi="微软雅黑" w:eastAsia="微软雅黑" w:cs="微软雅黑"/>
                <w:spacing w:val="12"/>
                <w:sz w:val="23"/>
                <w:szCs w:val="23"/>
                <w14:textOutline w14:w="4388" w14:cap="flat" w14:cmpd="sng">
                  <w14:solidFill>
                    <w14:srgbClr w14:val="000000"/>
                  </w14:solidFill>
                  <w14:prstDash w14:val="solid"/>
                  <w14:miter w14:val="0"/>
                </w14:textOutline>
              </w:rPr>
              <w:t>、评</w:t>
            </w:r>
            <w:r>
              <w:rPr>
                <w:rFonts w:ascii="微软雅黑" w:hAnsi="微软雅黑" w:eastAsia="微软雅黑" w:cs="微软雅黑"/>
                <w:spacing w:val="11"/>
                <w:sz w:val="23"/>
                <w:szCs w:val="23"/>
                <w14:textOutline w14:w="4388" w14:cap="flat" w14:cmpd="sng">
                  <w14:solidFill>
                    <w14:srgbClr w14:val="000000"/>
                  </w14:solidFill>
                  <w14:prstDash w14:val="solid"/>
                  <w14:miter w14:val="0"/>
                </w14:textOutline>
              </w:rPr>
              <w:t>标</w:t>
            </w:r>
            <w:r>
              <w:rPr>
                <w:rFonts w:ascii="微软雅黑" w:hAnsi="微软雅黑" w:eastAsia="微软雅黑" w:cs="微软雅黑"/>
                <w:spacing w:val="6"/>
                <w:sz w:val="23"/>
                <w:szCs w:val="23"/>
                <w14:textOutline w14:w="4388" w14:cap="flat" w14:cmpd="sng">
                  <w14:solidFill>
                    <w14:srgbClr w14:val="000000"/>
                  </w14:solidFill>
                  <w14:prstDash w14:val="solid"/>
                  <w14:miter w14:val="0"/>
                </w14:textOutline>
              </w:rPr>
              <w:t>结束后，</w:t>
            </w:r>
            <w:r>
              <w:rPr>
                <w:rFonts w:ascii="微软雅黑" w:hAnsi="微软雅黑" w:eastAsia="微软雅黑" w:cs="微软雅黑"/>
                <w:spacing w:val="6"/>
                <w:sz w:val="23"/>
                <w:szCs w:val="23"/>
              </w:rPr>
              <w:t xml:space="preserve">  </w:t>
            </w:r>
            <w:r>
              <w:rPr>
                <w:rFonts w:ascii="微软雅黑" w:hAnsi="微软雅黑" w:eastAsia="微软雅黑" w:cs="微软雅黑"/>
                <w:spacing w:val="6"/>
                <w:sz w:val="23"/>
                <w:szCs w:val="23"/>
                <w14:textOutline w14:w="4388" w14:cap="flat" w14:cmpd="sng">
                  <w14:solidFill>
                    <w14:srgbClr w14:val="000000"/>
                  </w14:solidFill>
                  <w14:prstDash w14:val="solid"/>
                  <w14:miter w14:val="0"/>
                </w14:textOutline>
              </w:rPr>
              <w:t>各投标单位须在一周内按招标文件要求将纸质版投标文件递交至招标</w:t>
            </w:r>
            <w:r>
              <w:rPr>
                <w:rFonts w:ascii="微软雅黑" w:hAnsi="微软雅黑" w:eastAsia="微软雅黑" w:cs="微软雅黑"/>
                <w:sz w:val="23"/>
                <w:szCs w:val="23"/>
              </w:rPr>
              <w:t xml:space="preserve"> </w:t>
            </w:r>
            <w:r>
              <w:rPr>
                <w:rFonts w:ascii="微软雅黑" w:hAnsi="微软雅黑" w:eastAsia="微软雅黑" w:cs="微软雅黑"/>
                <w:spacing w:val="24"/>
                <w:sz w:val="23"/>
                <w:szCs w:val="23"/>
                <w14:textOutline w14:w="4388" w14:cap="flat" w14:cmpd="sng">
                  <w14:solidFill>
                    <w14:srgbClr w14:val="000000"/>
                  </w14:solidFill>
                  <w14:prstDash w14:val="solid"/>
                  <w14:miter w14:val="0"/>
                </w14:textOutline>
              </w:rPr>
              <w:t>代理</w:t>
            </w:r>
            <w:r>
              <w:rPr>
                <w:rFonts w:ascii="微软雅黑" w:hAnsi="微软雅黑" w:eastAsia="微软雅黑" w:cs="微软雅黑"/>
                <w:spacing w:val="16"/>
                <w:sz w:val="23"/>
                <w:szCs w:val="23"/>
                <w14:textOutline w14:w="4388" w14:cap="flat" w14:cmpd="sng">
                  <w14:solidFill>
                    <w14:srgbClr w14:val="000000"/>
                  </w14:solidFill>
                  <w14:prstDash w14:val="solid"/>
                  <w14:miter w14:val="0"/>
                </w14:textOutline>
              </w:rPr>
              <w:t>处</w:t>
            </w:r>
            <w:r>
              <w:rPr>
                <w:rFonts w:ascii="微软雅黑" w:hAnsi="微软雅黑" w:eastAsia="微软雅黑" w:cs="微软雅黑"/>
                <w:spacing w:val="12"/>
                <w:sz w:val="23"/>
                <w:szCs w:val="23"/>
                <w14:textOutline w14:w="4388" w14:cap="flat" w14:cmpd="sng">
                  <w14:solidFill>
                    <w14:srgbClr w14:val="000000"/>
                  </w14:solidFill>
                  <w14:prstDash w14:val="solid"/>
                  <w14:miter w14:val="0"/>
                </w14:textOutline>
              </w:rPr>
              <w:t>(所产生的的费用投标单位自理)</w:t>
            </w:r>
            <w:r>
              <w:rPr>
                <w:rFonts w:ascii="微软雅黑" w:hAnsi="微软雅黑" w:eastAsia="微软雅黑" w:cs="微软雅黑"/>
                <w:spacing w:val="12"/>
                <w:sz w:val="23"/>
                <w:szCs w:val="23"/>
              </w:rPr>
              <w:t xml:space="preserve">  </w:t>
            </w:r>
            <w:r>
              <w:rPr>
                <w:rFonts w:ascii="微软雅黑" w:hAnsi="微软雅黑" w:eastAsia="微软雅黑" w:cs="微软雅黑"/>
                <w:spacing w:val="12"/>
                <w:sz w:val="23"/>
                <w:szCs w:val="23"/>
                <w14:textOutline w14:w="4388" w14:cap="flat" w14:cmpd="sng">
                  <w14:solidFill>
                    <w14:srgbClr w14:val="000000"/>
                  </w14:solidFill>
                  <w14:prstDash w14:val="solid"/>
                  <w14:miter w14:val="0"/>
                </w14:textOutline>
              </w:rPr>
              <w:t>。纸质版投标文</w:t>
            </w:r>
            <w:r>
              <w:rPr>
                <w:rFonts w:hint="eastAsia" w:ascii="微软雅黑" w:hAnsi="微软雅黑" w:eastAsia="微软雅黑" w:cs="微软雅黑"/>
                <w:spacing w:val="12"/>
                <w:sz w:val="23"/>
                <w:szCs w:val="23"/>
                <w:lang w:val="en-US" w:eastAsia="zh-CN"/>
                <w14:textOutline w14:w="4388" w14:cap="flat" w14:cmpd="sng">
                  <w14:solidFill>
                    <w14:srgbClr w14:val="000000"/>
                  </w14:solidFill>
                  <w14:prstDash w14:val="solid"/>
                  <w14:miter w14:val="0"/>
                </w14:textOutline>
              </w:rPr>
              <w:t>件</w:t>
            </w:r>
            <w:r>
              <w:rPr>
                <w:rFonts w:ascii="微软雅黑" w:hAnsi="微软雅黑" w:eastAsia="微软雅黑" w:cs="微软雅黑"/>
                <w:spacing w:val="-1"/>
                <w:sz w:val="23"/>
                <w:szCs w:val="23"/>
                <w14:textOutline w14:w="4388" w14:cap="flat" w14:cmpd="sng">
                  <w14:solidFill>
                    <w14:srgbClr w14:val="000000"/>
                  </w14:solidFill>
                  <w14:prstDash w14:val="solid"/>
                  <w14:miter w14:val="0"/>
                </w14:textOutline>
              </w:rPr>
              <w:t>应当</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与电子版投标文件一致【</w:t>
            </w:r>
            <w:r>
              <w:rPr>
                <w:rFonts w:ascii="Times New Roman" w:hAnsi="Times New Roman" w:eastAsia="Times New Roman" w:cs="Times New Roman"/>
                <w:b/>
                <w:bCs/>
                <w:sz w:val="23"/>
                <w:szCs w:val="23"/>
              </w:rPr>
              <w:t>1</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、份数要求：</w:t>
            </w:r>
            <w:r>
              <w:rPr>
                <w:rFonts w:ascii="微软雅黑" w:hAnsi="微软雅黑" w:eastAsia="微软雅黑" w:cs="微软雅黑"/>
                <w:sz w:val="23"/>
                <w:szCs w:val="23"/>
              </w:rPr>
              <w:t xml:space="preserve">  </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正本壹份、副本叁份，</w:t>
            </w:r>
            <w:r>
              <w:rPr>
                <w:rFonts w:ascii="微软雅黑" w:hAnsi="微软雅黑" w:eastAsia="微软雅黑" w:cs="微软雅黑"/>
                <w:sz w:val="23"/>
                <w:szCs w:val="23"/>
              </w:rPr>
              <w:t xml:space="preserve">  </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电子</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14:textOutline w14:w="4388" w14:cap="flat" w14:cmpd="sng">
                  <w14:solidFill>
                    <w14:srgbClr w14:val="000000"/>
                  </w14:solidFill>
                  <w14:prstDash w14:val="solid"/>
                  <w14:miter w14:val="0"/>
                </w14:textOutline>
              </w:rPr>
              <w:t>标肆份(</w:t>
            </w:r>
            <w:r>
              <w:rPr>
                <w:rFonts w:ascii="微软雅黑" w:hAnsi="微软雅黑" w:eastAsia="微软雅黑" w:cs="微软雅黑"/>
                <w:spacing w:val="10"/>
                <w:sz w:val="23"/>
                <w:szCs w:val="23"/>
              </w:rPr>
              <w:t xml:space="preserve"> </w:t>
            </w:r>
            <w:r>
              <w:rPr>
                <w:rFonts w:ascii="Times New Roman" w:hAnsi="Times New Roman" w:eastAsia="Times New Roman" w:cs="Times New Roman"/>
                <w:b/>
                <w:bCs/>
                <w:sz w:val="23"/>
                <w:szCs w:val="23"/>
              </w:rPr>
              <w:t>U</w:t>
            </w:r>
            <w:r>
              <w:rPr>
                <w:rFonts w:ascii="Times New Roman" w:hAnsi="Times New Roman" w:eastAsia="Times New Roman" w:cs="Times New Roman"/>
                <w:spacing w:val="10"/>
                <w:sz w:val="23"/>
                <w:szCs w:val="23"/>
              </w:rPr>
              <w:t xml:space="preserve"> </w:t>
            </w:r>
            <w:r>
              <w:rPr>
                <w:rFonts w:ascii="微软雅黑" w:hAnsi="微软雅黑" w:eastAsia="微软雅黑" w:cs="微软雅黑"/>
                <w:spacing w:val="6"/>
                <w:sz w:val="23"/>
                <w:szCs w:val="23"/>
                <w14:textOutline w14:w="4388" w14:cap="flat" w14:cmpd="sng">
                  <w14:solidFill>
                    <w14:srgbClr w14:val="000000"/>
                  </w14:solidFill>
                  <w14:prstDash w14:val="solid"/>
                  <w14:miter w14:val="0"/>
                </w14:textOutline>
              </w:rPr>
              <w:t>盘</w:t>
            </w:r>
            <w:r>
              <w:rPr>
                <w:rFonts w:ascii="微软雅黑" w:hAnsi="微软雅黑" w:eastAsia="微软雅黑" w:cs="微软雅黑"/>
                <w:spacing w:val="5"/>
                <w:sz w:val="23"/>
                <w:szCs w:val="23"/>
              </w:rPr>
              <w:t xml:space="preserve"> </w:t>
            </w:r>
            <w:r>
              <w:rPr>
                <w:rFonts w:ascii="Times New Roman" w:hAnsi="Times New Roman" w:eastAsia="Times New Roman" w:cs="Times New Roman"/>
                <w:b/>
                <w:bCs/>
                <w:spacing w:val="5"/>
                <w:sz w:val="23"/>
                <w:szCs w:val="23"/>
              </w:rPr>
              <w:t>1</w:t>
            </w:r>
            <w:r>
              <w:rPr>
                <w:rFonts w:ascii="Times New Roman" w:hAnsi="Times New Roman" w:eastAsia="Times New Roman" w:cs="Times New Roman"/>
                <w:spacing w:val="5"/>
                <w:sz w:val="23"/>
                <w:szCs w:val="23"/>
              </w:rPr>
              <w:t xml:space="preserve"> </w:t>
            </w:r>
            <w:r>
              <w:rPr>
                <w:rFonts w:ascii="微软雅黑" w:hAnsi="微软雅黑" w:eastAsia="微软雅黑" w:cs="微软雅黑"/>
                <w:spacing w:val="5"/>
                <w:sz w:val="23"/>
                <w:szCs w:val="23"/>
                <w14:textOutline w14:w="4388" w14:cap="flat" w14:cmpd="sng">
                  <w14:solidFill>
                    <w14:srgbClr w14:val="000000"/>
                  </w14:solidFill>
                  <w14:prstDash w14:val="solid"/>
                  <w14:miter w14:val="0"/>
                </w14:textOutline>
              </w:rPr>
              <w:t>份，</w:t>
            </w:r>
            <w:r>
              <w:rPr>
                <w:rFonts w:ascii="微软雅黑" w:hAnsi="微软雅黑" w:eastAsia="微软雅黑" w:cs="微软雅黑"/>
                <w:spacing w:val="5"/>
                <w:sz w:val="23"/>
                <w:szCs w:val="23"/>
              </w:rPr>
              <w:t xml:space="preserve">  </w:t>
            </w:r>
            <w:r>
              <w:rPr>
                <w:rFonts w:ascii="微软雅黑" w:hAnsi="微软雅黑" w:eastAsia="微软雅黑" w:cs="微软雅黑"/>
                <w:spacing w:val="5"/>
                <w:sz w:val="23"/>
                <w:szCs w:val="23"/>
                <w14:textOutline w14:w="4388" w14:cap="flat" w14:cmpd="sng">
                  <w14:solidFill>
                    <w14:srgbClr w14:val="000000"/>
                  </w14:solidFill>
                  <w14:prstDash w14:val="solid"/>
                  <w14:miter w14:val="0"/>
                </w14:textOutline>
              </w:rPr>
              <w:t>光盘叁份)</w:t>
            </w:r>
            <w:r>
              <w:rPr>
                <w:rFonts w:ascii="微软雅黑" w:hAnsi="微软雅黑" w:eastAsia="微软雅黑" w:cs="微软雅黑"/>
                <w:spacing w:val="5"/>
                <w:sz w:val="23"/>
                <w:szCs w:val="23"/>
              </w:rPr>
              <w:t xml:space="preserve">  </w:t>
            </w:r>
            <w:r>
              <w:rPr>
                <w:rFonts w:ascii="Times New Roman" w:hAnsi="Times New Roman" w:eastAsia="Times New Roman" w:cs="Times New Roman"/>
                <w:spacing w:val="5"/>
                <w:sz w:val="23"/>
                <w:szCs w:val="23"/>
              </w:rPr>
              <w:t>2</w:t>
            </w:r>
            <w:r>
              <w:rPr>
                <w:rFonts w:ascii="微软雅黑" w:hAnsi="微软雅黑" w:eastAsia="微软雅黑" w:cs="微软雅黑"/>
                <w:spacing w:val="5"/>
                <w:sz w:val="23"/>
                <w:szCs w:val="23"/>
              </w:rPr>
              <w:t>、装订要求：  投标文件商务技术部分装订成一册，</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投</w:t>
            </w:r>
            <w:r>
              <w:rPr>
                <w:rFonts w:ascii="微软雅黑" w:hAnsi="微软雅黑" w:eastAsia="微软雅黑" w:cs="微软雅黑"/>
                <w:spacing w:val="9"/>
                <w:sz w:val="23"/>
                <w:szCs w:val="23"/>
              </w:rPr>
              <w:t>标文件的装订必须采用死页胶粘本】</w:t>
            </w:r>
          </w:p>
        </w:tc>
      </w:tr>
      <w:tr w14:paraId="008CD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14:paraId="58A46A56">
            <w:pPr>
              <w:spacing w:before="123"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6</w:t>
            </w:r>
          </w:p>
        </w:tc>
        <w:tc>
          <w:tcPr>
            <w:tcW w:w="9303" w:type="dxa"/>
            <w:vAlign w:val="top"/>
          </w:tcPr>
          <w:p w14:paraId="0293AF38">
            <w:pPr>
              <w:spacing w:before="85" w:line="191" w:lineRule="auto"/>
              <w:ind w:left="113"/>
              <w:rPr>
                <w:rFonts w:ascii="微软雅黑" w:hAnsi="微软雅黑" w:eastAsia="微软雅黑" w:cs="微软雅黑"/>
                <w:sz w:val="23"/>
                <w:szCs w:val="23"/>
              </w:rPr>
            </w:pPr>
            <w:r>
              <w:rPr>
                <w:rFonts w:ascii="微软雅黑" w:hAnsi="微软雅黑" w:eastAsia="微软雅黑" w:cs="微软雅黑"/>
                <w:spacing w:val="-1"/>
                <w:sz w:val="23"/>
                <w:szCs w:val="23"/>
              </w:rPr>
              <w:t>联合体投标：</w:t>
            </w:r>
            <w:r>
              <w:rPr>
                <w:rFonts w:ascii="微软雅黑" w:hAnsi="微软雅黑" w:eastAsia="微软雅黑" w:cs="微软雅黑"/>
                <w:sz w:val="23"/>
                <w:szCs w:val="23"/>
              </w:rPr>
              <w:t xml:space="preserve"> 本项目不接受联合体投标。</w:t>
            </w:r>
          </w:p>
        </w:tc>
      </w:tr>
      <w:tr w14:paraId="5ED89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14:paraId="1C86B6C0">
            <w:pPr>
              <w:spacing w:before="122" w:line="167"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7</w:t>
            </w:r>
          </w:p>
        </w:tc>
        <w:tc>
          <w:tcPr>
            <w:tcW w:w="9303" w:type="dxa"/>
            <w:vAlign w:val="top"/>
          </w:tcPr>
          <w:p w14:paraId="743BDB47">
            <w:pPr>
              <w:spacing w:before="85" w:line="191" w:lineRule="auto"/>
              <w:ind w:left="113"/>
              <w:rPr>
                <w:rFonts w:ascii="微软雅黑" w:hAnsi="微软雅黑" w:eastAsia="微软雅黑" w:cs="微软雅黑"/>
                <w:sz w:val="23"/>
                <w:szCs w:val="23"/>
              </w:rPr>
            </w:pPr>
            <w:r>
              <w:rPr>
                <w:rFonts w:ascii="微软雅黑" w:hAnsi="微软雅黑" w:eastAsia="微软雅黑" w:cs="微软雅黑"/>
                <w:spacing w:val="-7"/>
                <w:sz w:val="23"/>
                <w:szCs w:val="23"/>
              </w:rPr>
              <w:t>踏</w:t>
            </w:r>
            <w:r>
              <w:rPr>
                <w:rFonts w:ascii="微软雅黑" w:hAnsi="微软雅黑" w:eastAsia="微软雅黑" w:cs="微软雅黑"/>
                <w:spacing w:val="-5"/>
                <w:sz w:val="23"/>
                <w:szCs w:val="23"/>
              </w:rPr>
              <w:t>勘现场： 不组织。</w:t>
            </w:r>
          </w:p>
        </w:tc>
      </w:tr>
      <w:tr w14:paraId="45CDA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24" w:type="dxa"/>
            <w:vAlign w:val="top"/>
          </w:tcPr>
          <w:p w14:paraId="3D32765D">
            <w:pPr>
              <w:spacing w:before="227"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8</w:t>
            </w:r>
          </w:p>
        </w:tc>
        <w:tc>
          <w:tcPr>
            <w:tcW w:w="9303" w:type="dxa"/>
            <w:vAlign w:val="top"/>
          </w:tcPr>
          <w:p w14:paraId="26194015">
            <w:pPr>
              <w:spacing w:before="35" w:line="191" w:lineRule="auto"/>
              <w:ind w:left="111"/>
              <w:rPr>
                <w:rFonts w:hint="default" w:ascii="微软雅黑" w:hAnsi="微软雅黑" w:eastAsia="微软雅黑" w:cs="微软雅黑"/>
                <w:sz w:val="23"/>
                <w:szCs w:val="23"/>
                <w:lang w:val="en-US" w:eastAsia="zh-CN"/>
              </w:rPr>
            </w:pPr>
            <w:r>
              <w:rPr>
                <w:rFonts w:ascii="微软雅黑" w:hAnsi="微软雅黑" w:eastAsia="微软雅黑" w:cs="微软雅黑"/>
                <w:spacing w:val="-9"/>
                <w:sz w:val="23"/>
                <w:szCs w:val="23"/>
              </w:rPr>
              <w:t>评</w:t>
            </w:r>
            <w:r>
              <w:rPr>
                <w:rFonts w:ascii="微软雅黑" w:hAnsi="微软雅黑" w:eastAsia="微软雅黑" w:cs="微软雅黑"/>
                <w:spacing w:val="-6"/>
                <w:sz w:val="23"/>
                <w:szCs w:val="23"/>
              </w:rPr>
              <w:t>标委员会构成：5 人</w:t>
            </w:r>
            <w:r>
              <w:rPr>
                <w:rFonts w:hint="eastAsia" w:ascii="微软雅黑" w:hAnsi="微软雅黑" w:eastAsia="微软雅黑" w:cs="微软雅黑"/>
                <w:spacing w:val="-6"/>
                <w:sz w:val="23"/>
                <w:szCs w:val="23"/>
                <w:lang w:eastAsia="zh-CN"/>
              </w:rPr>
              <w:t>，其中业主评委</w:t>
            </w:r>
            <w:r>
              <w:rPr>
                <w:rFonts w:hint="eastAsia" w:ascii="微软雅黑" w:hAnsi="微软雅黑" w:eastAsia="微软雅黑" w:cs="微软雅黑"/>
                <w:spacing w:val="-6"/>
                <w:sz w:val="23"/>
                <w:szCs w:val="23"/>
                <w:lang w:val="en-US" w:eastAsia="zh-CN"/>
              </w:rPr>
              <w:t xml:space="preserve"> 0人，从政府采购评审专家库中抽取5人。</w:t>
            </w:r>
          </w:p>
          <w:p w14:paraId="03D0AF61">
            <w:pPr>
              <w:spacing w:before="152" w:line="170" w:lineRule="auto"/>
              <w:ind w:left="111"/>
              <w:rPr>
                <w:rFonts w:ascii="微软雅黑" w:hAnsi="微软雅黑" w:eastAsia="微软雅黑" w:cs="微软雅黑"/>
                <w:sz w:val="23"/>
                <w:szCs w:val="23"/>
              </w:rPr>
            </w:pPr>
            <w:r>
              <w:rPr>
                <w:rFonts w:ascii="微软雅黑" w:hAnsi="微软雅黑" w:eastAsia="微软雅黑" w:cs="微软雅黑"/>
                <w:spacing w:val="-1"/>
                <w:sz w:val="23"/>
                <w:szCs w:val="23"/>
              </w:rPr>
              <w:t>评标专家确定方式： 随机抽取</w:t>
            </w:r>
            <w:r>
              <w:rPr>
                <w:rFonts w:ascii="微软雅黑" w:hAnsi="微软雅黑" w:eastAsia="微软雅黑" w:cs="微软雅黑"/>
                <w:sz w:val="23"/>
                <w:szCs w:val="23"/>
              </w:rPr>
              <w:t>；</w:t>
            </w:r>
          </w:p>
        </w:tc>
      </w:tr>
      <w:tr w14:paraId="491FC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24" w:type="dxa"/>
            <w:vAlign w:val="top"/>
          </w:tcPr>
          <w:p w14:paraId="44F9BFC2">
            <w:pPr>
              <w:spacing w:before="124" w:line="165" w:lineRule="auto"/>
              <w:ind w:left="266"/>
              <w:rPr>
                <w:rFonts w:ascii="微软雅黑" w:hAnsi="微软雅黑" w:eastAsia="微软雅黑" w:cs="微软雅黑"/>
                <w:sz w:val="23"/>
                <w:szCs w:val="23"/>
              </w:rPr>
            </w:pPr>
            <w:r>
              <w:rPr>
                <w:rFonts w:ascii="微软雅黑" w:hAnsi="微软雅黑" w:eastAsia="微软雅黑" w:cs="微软雅黑"/>
                <w:spacing w:val="-22"/>
                <w:sz w:val="23"/>
                <w:szCs w:val="23"/>
              </w:rPr>
              <w:t>1</w:t>
            </w:r>
            <w:r>
              <w:rPr>
                <w:rFonts w:ascii="微软雅黑" w:hAnsi="微软雅黑" w:eastAsia="微软雅黑" w:cs="微软雅黑"/>
                <w:spacing w:val="-21"/>
                <w:sz w:val="23"/>
                <w:szCs w:val="23"/>
              </w:rPr>
              <w:t>9</w:t>
            </w:r>
          </w:p>
        </w:tc>
        <w:tc>
          <w:tcPr>
            <w:tcW w:w="9303" w:type="dxa"/>
            <w:vAlign w:val="top"/>
          </w:tcPr>
          <w:p w14:paraId="6B580B7E">
            <w:pPr>
              <w:spacing w:before="85" w:line="191" w:lineRule="auto"/>
              <w:ind w:left="116"/>
              <w:rPr>
                <w:rFonts w:hint="default" w:ascii="微软雅黑" w:hAnsi="微软雅黑" w:eastAsia="微软雅黑" w:cs="微软雅黑"/>
                <w:sz w:val="23"/>
                <w:szCs w:val="23"/>
                <w:lang w:val="en-US" w:eastAsia="zh-CN"/>
              </w:rPr>
            </w:pPr>
            <w:r>
              <w:rPr>
                <w:rFonts w:ascii="微软雅黑" w:hAnsi="微软雅黑" w:eastAsia="微软雅黑" w:cs="微软雅黑"/>
                <w:sz w:val="23"/>
                <w:szCs w:val="23"/>
                <w:lang w:val="en-US" w:eastAsia="zh-CN"/>
              </w:rPr>
              <w:t>是否授权评标委员</w:t>
            </w:r>
            <w:r>
              <w:rPr>
                <w:rFonts w:hint="eastAsia" w:ascii="微软雅黑" w:hAnsi="微软雅黑" w:eastAsia="微软雅黑" w:cs="微软雅黑"/>
                <w:sz w:val="23"/>
                <w:szCs w:val="23"/>
                <w:lang w:val="en-US" w:eastAsia="zh-CN"/>
              </w:rPr>
              <w:t>会确定中标投标人:</w:t>
            </w:r>
          </w:p>
          <w:p w14:paraId="5B407074">
            <w:pPr>
              <w:spacing w:before="85" w:line="191" w:lineRule="auto"/>
              <w:ind w:left="116"/>
              <w:rPr>
                <w:rFonts w:ascii="微软雅黑" w:hAnsi="微软雅黑" w:eastAsia="微软雅黑" w:cs="微软雅黑"/>
                <w:sz w:val="23"/>
                <w:szCs w:val="23"/>
              </w:rPr>
            </w:pPr>
            <w:r>
              <w:rPr>
                <w:rFonts w:ascii="微软雅黑" w:hAnsi="微软雅黑" w:eastAsia="微软雅黑" w:cs="微软雅黑"/>
                <w:sz w:val="23"/>
                <w:szCs w:val="23"/>
                <w:lang w:val="en-US" w:eastAsia="zh-CN"/>
              </w:rPr>
              <w:t xml:space="preserve">□是 </w:t>
            </w:r>
          </w:p>
          <w:p w14:paraId="02BF1F8D">
            <w:pPr>
              <w:spacing w:before="85" w:line="191" w:lineRule="auto"/>
              <w:ind w:left="116"/>
              <w:rPr>
                <w:rFonts w:ascii="微软雅黑" w:hAnsi="微软雅黑" w:eastAsia="微软雅黑" w:cs="微软雅黑"/>
                <w:sz w:val="23"/>
                <w:szCs w:val="23"/>
              </w:rPr>
            </w:pPr>
            <w:r>
              <w:rPr>
                <w:rFonts w:ascii="微软雅黑" w:hAnsi="微软雅黑" w:eastAsia="微软雅黑" w:cs="微软雅黑"/>
                <w:sz w:val="23"/>
                <w:szCs w:val="23"/>
                <w:lang w:val="en-US" w:eastAsia="zh-CN"/>
              </w:rPr>
              <w:t>☑</w:t>
            </w:r>
            <w:r>
              <w:rPr>
                <w:rFonts w:hint="eastAsia" w:ascii="微软雅黑" w:hAnsi="微软雅黑" w:eastAsia="微软雅黑" w:cs="微软雅黑"/>
                <w:sz w:val="23"/>
                <w:szCs w:val="23"/>
                <w:lang w:val="en-US" w:eastAsia="zh-CN"/>
              </w:rPr>
              <w:t>否，推荐的成交候选人数：3 人</w:t>
            </w:r>
          </w:p>
        </w:tc>
      </w:tr>
      <w:tr w14:paraId="6CD7F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24" w:type="dxa"/>
            <w:vAlign w:val="top"/>
          </w:tcPr>
          <w:p w14:paraId="0E60EE7B">
            <w:pPr>
              <w:spacing w:before="123" w:line="165" w:lineRule="auto"/>
              <w:ind w:left="251"/>
              <w:rPr>
                <w:rFonts w:hint="default" w:ascii="微软雅黑" w:hAnsi="微软雅黑" w:eastAsia="微软雅黑" w:cs="微软雅黑"/>
                <w:spacing w:val="-15"/>
                <w:sz w:val="23"/>
                <w:szCs w:val="23"/>
                <w:lang w:val="en-US" w:eastAsia="zh-CN"/>
              </w:rPr>
            </w:pPr>
            <w:r>
              <w:rPr>
                <w:rFonts w:hint="eastAsia" w:ascii="微软雅黑" w:hAnsi="微软雅黑" w:eastAsia="微软雅黑" w:cs="微软雅黑"/>
                <w:spacing w:val="-15"/>
                <w:sz w:val="23"/>
                <w:szCs w:val="23"/>
                <w:lang w:val="en-US" w:eastAsia="zh-CN"/>
              </w:rPr>
              <w:t>20</w:t>
            </w:r>
          </w:p>
        </w:tc>
        <w:tc>
          <w:tcPr>
            <w:tcW w:w="9303" w:type="dxa"/>
            <w:vAlign w:val="top"/>
          </w:tcPr>
          <w:p w14:paraId="3237714B">
            <w:pPr>
              <w:numPr>
                <w:ilvl w:val="0"/>
                <w:numId w:val="0"/>
              </w:numPr>
              <w:spacing w:before="5" w:line="283" w:lineRule="auto"/>
              <w:ind w:right="1574" w:rightChars="0"/>
              <w:rPr>
                <w:rFonts w:ascii="微软雅黑" w:hAnsi="微软雅黑" w:eastAsia="微软雅黑" w:cs="微软雅黑"/>
                <w:sz w:val="23"/>
                <w:szCs w:val="23"/>
                <w:lang w:val="en-US" w:eastAsia="zh-CN"/>
              </w:rPr>
            </w:pPr>
            <w:r>
              <w:rPr>
                <w:rFonts w:hint="eastAsia" w:ascii="微软雅黑" w:hAnsi="微软雅黑" w:eastAsia="微软雅黑" w:cs="微软雅黑"/>
                <w:color w:val="auto"/>
                <w:spacing w:val="-5"/>
                <w:sz w:val="23"/>
                <w:szCs w:val="23"/>
                <w:u w:val="single"/>
                <w:lang w:val="en-US" w:eastAsia="zh-CN"/>
              </w:rPr>
              <w:t>本项目所属行业：工业</w:t>
            </w:r>
          </w:p>
        </w:tc>
      </w:tr>
      <w:tr w14:paraId="226FA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14:paraId="1A1B0C78">
            <w:pPr>
              <w:spacing w:before="124" w:line="167"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1</w:t>
            </w:r>
          </w:p>
        </w:tc>
        <w:tc>
          <w:tcPr>
            <w:tcW w:w="9303" w:type="dxa"/>
            <w:vAlign w:val="top"/>
          </w:tcPr>
          <w:p w14:paraId="52A2F302">
            <w:pPr>
              <w:spacing w:before="87" w:line="190" w:lineRule="auto"/>
              <w:ind w:left="135"/>
              <w:rPr>
                <w:rFonts w:ascii="微软雅黑" w:hAnsi="微软雅黑" w:eastAsia="微软雅黑" w:cs="微软雅黑"/>
                <w:sz w:val="23"/>
                <w:szCs w:val="23"/>
              </w:rPr>
            </w:pPr>
            <w:r>
              <w:rPr>
                <w:rFonts w:ascii="微软雅黑" w:hAnsi="微软雅黑" w:eastAsia="微软雅黑" w:cs="微软雅黑"/>
                <w:spacing w:val="6"/>
                <w:sz w:val="23"/>
                <w:szCs w:val="23"/>
              </w:rPr>
              <w:t>中标公示</w:t>
            </w:r>
            <w:r>
              <w:rPr>
                <w:rFonts w:ascii="微软雅黑" w:hAnsi="微软雅黑" w:eastAsia="微软雅黑" w:cs="微软雅黑"/>
                <w:spacing w:val="3"/>
                <w:sz w:val="23"/>
                <w:szCs w:val="23"/>
              </w:rPr>
              <w:t>及中标公告媒介：新疆政府采购网、阿克苏地区行政公署网</w:t>
            </w:r>
          </w:p>
        </w:tc>
      </w:tr>
      <w:tr w14:paraId="0060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14:paraId="2B15CBCF">
            <w:pPr>
              <w:spacing w:before="123" w:line="167"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2</w:t>
            </w:r>
          </w:p>
        </w:tc>
        <w:tc>
          <w:tcPr>
            <w:tcW w:w="9303" w:type="dxa"/>
            <w:vAlign w:val="top"/>
          </w:tcPr>
          <w:p w14:paraId="66753C3C">
            <w:pPr>
              <w:spacing w:before="86" w:line="191" w:lineRule="auto"/>
              <w:ind w:left="115"/>
              <w:rPr>
                <w:rFonts w:ascii="微软雅黑" w:hAnsi="微软雅黑" w:eastAsia="微软雅黑" w:cs="微软雅黑"/>
                <w:sz w:val="23"/>
                <w:szCs w:val="23"/>
              </w:rPr>
            </w:pPr>
            <w:r>
              <w:rPr>
                <w:rFonts w:ascii="微软雅黑" w:hAnsi="微软雅黑" w:eastAsia="微软雅黑" w:cs="微软雅黑"/>
                <w:spacing w:val="6"/>
                <w:sz w:val="23"/>
                <w:szCs w:val="23"/>
              </w:rPr>
              <w:t>构成招标文件</w:t>
            </w:r>
            <w:r>
              <w:rPr>
                <w:rFonts w:ascii="微软雅黑" w:hAnsi="微软雅黑" w:eastAsia="微软雅黑" w:cs="微软雅黑"/>
                <w:spacing w:val="5"/>
                <w:sz w:val="23"/>
                <w:szCs w:val="23"/>
              </w:rPr>
              <w:t>的</w:t>
            </w:r>
            <w:r>
              <w:rPr>
                <w:rFonts w:ascii="微软雅黑" w:hAnsi="微软雅黑" w:eastAsia="微软雅黑" w:cs="微软雅黑"/>
                <w:spacing w:val="3"/>
                <w:sz w:val="23"/>
                <w:szCs w:val="23"/>
              </w:rPr>
              <w:t>其他资料： 答疑、澄清、修改、补充文件</w:t>
            </w:r>
          </w:p>
        </w:tc>
      </w:tr>
      <w:tr w14:paraId="3CA40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14:paraId="7561A85F">
            <w:pPr>
              <w:spacing w:before="125" w:line="165"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3</w:t>
            </w:r>
          </w:p>
        </w:tc>
        <w:tc>
          <w:tcPr>
            <w:tcW w:w="9303" w:type="dxa"/>
            <w:vAlign w:val="top"/>
          </w:tcPr>
          <w:p w14:paraId="4E4D6841">
            <w:pPr>
              <w:spacing w:before="86" w:line="192" w:lineRule="auto"/>
              <w:ind w:left="111"/>
              <w:rPr>
                <w:rFonts w:hint="default" w:ascii="微软雅黑" w:hAnsi="微软雅黑" w:eastAsia="微软雅黑" w:cs="微软雅黑"/>
                <w:spacing w:val="-3"/>
                <w:sz w:val="23"/>
                <w:szCs w:val="23"/>
                <w:lang w:val="en-US" w:eastAsia="zh-CN"/>
              </w:rPr>
            </w:pPr>
            <w:r>
              <w:rPr>
                <w:rFonts w:ascii="微软雅黑" w:hAnsi="微软雅黑" w:eastAsia="微软雅黑" w:cs="微软雅黑"/>
                <w:spacing w:val="-6"/>
                <w:sz w:val="23"/>
                <w:szCs w:val="23"/>
              </w:rPr>
              <w:t>评标办</w:t>
            </w:r>
            <w:r>
              <w:rPr>
                <w:rFonts w:ascii="微软雅黑" w:hAnsi="微软雅黑" w:eastAsia="微软雅黑" w:cs="微软雅黑"/>
                <w:spacing w:val="-3"/>
                <w:sz w:val="23"/>
                <w:szCs w:val="23"/>
              </w:rPr>
              <w:t>法：  综合评分法</w:t>
            </w:r>
          </w:p>
        </w:tc>
      </w:tr>
      <w:tr w14:paraId="5F2B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24" w:type="dxa"/>
            <w:vAlign w:val="top"/>
          </w:tcPr>
          <w:p w14:paraId="135D2905">
            <w:pPr>
              <w:spacing w:before="306" w:line="167"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4</w:t>
            </w:r>
          </w:p>
        </w:tc>
        <w:tc>
          <w:tcPr>
            <w:tcW w:w="9303" w:type="dxa"/>
            <w:vAlign w:val="center"/>
          </w:tcPr>
          <w:p w14:paraId="65A7C574">
            <w:pPr>
              <w:spacing w:before="1" w:line="186" w:lineRule="auto"/>
              <w:ind w:left="113"/>
              <w:jc w:val="both"/>
              <w:rPr>
                <w:rFonts w:hint="eastAsia" w:ascii="微软雅黑" w:hAnsi="微软雅黑" w:eastAsia="微软雅黑" w:cs="微软雅黑"/>
                <w:sz w:val="23"/>
                <w:szCs w:val="23"/>
                <w:lang w:eastAsia="zh-CN"/>
              </w:rPr>
            </w:pPr>
            <w:r>
              <w:rPr>
                <w:rFonts w:ascii="微软雅黑" w:hAnsi="微软雅黑" w:eastAsia="微软雅黑" w:cs="微软雅黑"/>
                <w:spacing w:val="2"/>
                <w:position w:val="18"/>
                <w:sz w:val="23"/>
                <w:szCs w:val="23"/>
              </w:rPr>
              <w:t>场地使用费：</w:t>
            </w:r>
            <w:r>
              <w:rPr>
                <w:rFonts w:hint="eastAsia" w:ascii="微软雅黑" w:hAnsi="微软雅黑" w:eastAsia="微软雅黑" w:cs="微软雅黑"/>
                <w:spacing w:val="2"/>
                <w:position w:val="18"/>
                <w:sz w:val="23"/>
                <w:szCs w:val="23"/>
                <w:lang w:eastAsia="zh-CN"/>
              </w:rPr>
              <w:t>不需缴纳场地费</w:t>
            </w:r>
          </w:p>
        </w:tc>
      </w:tr>
      <w:tr w14:paraId="6B9E5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24" w:type="dxa"/>
            <w:vAlign w:val="top"/>
          </w:tcPr>
          <w:p w14:paraId="5E208B1B">
            <w:pPr>
              <w:spacing w:line="284" w:lineRule="auto"/>
              <w:rPr>
                <w:rFonts w:ascii="Arial"/>
                <w:sz w:val="21"/>
              </w:rPr>
            </w:pPr>
          </w:p>
          <w:p w14:paraId="06240E64">
            <w:pPr>
              <w:spacing w:line="284" w:lineRule="auto"/>
              <w:rPr>
                <w:rFonts w:ascii="Arial"/>
                <w:sz w:val="21"/>
              </w:rPr>
            </w:pPr>
          </w:p>
          <w:p w14:paraId="069C71CE">
            <w:pPr>
              <w:spacing w:before="98" w:line="165" w:lineRule="auto"/>
              <w:jc w:val="center"/>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5</w:t>
            </w:r>
          </w:p>
        </w:tc>
        <w:tc>
          <w:tcPr>
            <w:tcW w:w="9303" w:type="dxa"/>
            <w:vAlign w:val="top"/>
          </w:tcPr>
          <w:p w14:paraId="360AC043">
            <w:pPr>
              <w:tabs>
                <w:tab w:val="left" w:pos="9030"/>
              </w:tabs>
              <w:spacing w:before="149" w:line="284" w:lineRule="auto"/>
              <w:ind w:left="113" w:right="108"/>
              <w:rPr>
                <w:rFonts w:ascii="微软雅黑" w:hAnsi="微软雅黑" w:eastAsia="微软雅黑" w:cs="微软雅黑"/>
                <w:spacing w:val="6"/>
                <w:sz w:val="23"/>
                <w:szCs w:val="23"/>
              </w:rPr>
            </w:pPr>
            <w:r>
              <w:rPr>
                <w:rFonts w:ascii="微软雅黑" w:hAnsi="微软雅黑" w:eastAsia="微软雅黑" w:cs="微软雅黑"/>
                <w:spacing w:val="-2"/>
                <w:sz w:val="23"/>
                <w:szCs w:val="23"/>
              </w:rPr>
              <w:t>招标代理服务费：</w:t>
            </w:r>
            <w:r>
              <w:rPr>
                <w:rFonts w:ascii="微软雅黑" w:hAnsi="微软雅黑" w:eastAsia="微软雅黑" w:cs="微软雅黑"/>
                <w:spacing w:val="-2"/>
                <w:sz w:val="23"/>
                <w:szCs w:val="23"/>
                <w:lang w:val="en-US" w:eastAsia="zh-CN"/>
              </w:rPr>
              <w:t>中标（成交）人按《招标代理服务收费管理暂行</w:t>
            </w:r>
            <w:r>
              <w:rPr>
                <w:rFonts w:hint="eastAsia" w:ascii="微软雅黑" w:hAnsi="微软雅黑" w:eastAsia="微软雅黑" w:cs="微软雅黑"/>
                <w:spacing w:val="-2"/>
                <w:sz w:val="23"/>
                <w:szCs w:val="23"/>
                <w:lang w:val="en-US" w:eastAsia="zh-CN"/>
              </w:rPr>
              <w:t>办法》（计价格[2002]1980 号）向采购代理机构交纳成交服务费</w:t>
            </w:r>
            <w:r>
              <w:rPr>
                <w:rFonts w:ascii="微软雅黑" w:hAnsi="微软雅黑" w:eastAsia="微软雅黑" w:cs="微软雅黑"/>
                <w:spacing w:val="6"/>
                <w:sz w:val="23"/>
                <w:szCs w:val="23"/>
              </w:rPr>
              <w:t>。</w:t>
            </w:r>
          </w:p>
          <w:p w14:paraId="1E548E21">
            <w:pPr>
              <w:spacing w:before="149" w:line="284" w:lineRule="auto"/>
              <w:ind w:left="113" w:right="108"/>
              <w:rPr>
                <w:rFonts w:hint="default" w:ascii="微软雅黑" w:hAnsi="微软雅黑" w:eastAsia="微软雅黑" w:cs="微软雅黑"/>
                <w:spacing w:val="6"/>
                <w:sz w:val="23"/>
                <w:szCs w:val="23"/>
                <w:lang w:val="en-US" w:eastAsia="zh-CN"/>
              </w:rPr>
            </w:pPr>
            <w:r>
              <w:rPr>
                <w:rFonts w:hint="eastAsia" w:ascii="微软雅黑" w:hAnsi="微软雅黑" w:eastAsia="微软雅黑" w:cs="微软雅黑"/>
                <w:spacing w:val="6"/>
                <w:sz w:val="23"/>
                <w:szCs w:val="23"/>
                <w:lang w:val="en-US" w:eastAsia="zh-CN"/>
              </w:rPr>
              <w:t>本项目招标代理服务费下浮40%</w:t>
            </w:r>
          </w:p>
        </w:tc>
      </w:tr>
      <w:tr w14:paraId="2F146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Align w:val="top"/>
          </w:tcPr>
          <w:p w14:paraId="64054F29">
            <w:pPr>
              <w:spacing w:before="76" w:line="165"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6</w:t>
            </w:r>
          </w:p>
        </w:tc>
        <w:tc>
          <w:tcPr>
            <w:tcW w:w="9303" w:type="dxa"/>
            <w:vAlign w:val="top"/>
          </w:tcPr>
          <w:p w14:paraId="0BE172C9">
            <w:pPr>
              <w:spacing w:before="39" w:line="192" w:lineRule="auto"/>
              <w:ind w:left="116"/>
              <w:rPr>
                <w:rFonts w:hint="eastAsia" w:ascii="微软雅黑" w:hAnsi="微软雅黑" w:eastAsia="微软雅黑" w:cs="微软雅黑"/>
                <w:sz w:val="23"/>
                <w:szCs w:val="23"/>
                <w:lang w:eastAsia="zh-CN"/>
              </w:rPr>
            </w:pPr>
            <w:r>
              <w:rPr>
                <w:rFonts w:ascii="微软雅黑" w:hAnsi="微软雅黑" w:eastAsia="微软雅黑" w:cs="微软雅黑"/>
                <w:spacing w:val="-12"/>
                <w:sz w:val="23"/>
                <w:szCs w:val="23"/>
              </w:rPr>
              <w:t>履</w:t>
            </w:r>
            <w:r>
              <w:rPr>
                <w:rFonts w:ascii="微软雅黑" w:hAnsi="微软雅黑" w:eastAsia="微软雅黑" w:cs="微软雅黑"/>
                <w:spacing w:val="-7"/>
                <w:sz w:val="23"/>
                <w:szCs w:val="23"/>
              </w:rPr>
              <w:t>约保证金：</w:t>
            </w:r>
            <w:r>
              <w:rPr>
                <w:rFonts w:hint="eastAsia" w:ascii="微软雅黑" w:hAnsi="微软雅黑" w:eastAsia="微软雅黑" w:cs="微软雅黑"/>
                <w:sz w:val="23"/>
                <w:szCs w:val="23"/>
                <w:lang w:val="en-US" w:eastAsia="zh-CN"/>
              </w:rPr>
              <w:t>无</w:t>
            </w:r>
            <w:r>
              <w:rPr>
                <w:rFonts w:hint="eastAsia" w:ascii="微软雅黑" w:hAnsi="微软雅黑" w:eastAsia="微软雅黑" w:cs="微软雅黑"/>
                <w:sz w:val="23"/>
                <w:szCs w:val="23"/>
                <w:lang w:eastAsia="zh-CN"/>
              </w:rPr>
              <w:t>。</w:t>
            </w:r>
          </w:p>
        </w:tc>
      </w:tr>
      <w:tr w14:paraId="7D76D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4" w:type="dxa"/>
            <w:vAlign w:val="top"/>
          </w:tcPr>
          <w:p w14:paraId="04878F7B">
            <w:pPr>
              <w:spacing w:before="124" w:line="167" w:lineRule="auto"/>
              <w:ind w:left="251"/>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7</w:t>
            </w:r>
          </w:p>
        </w:tc>
        <w:tc>
          <w:tcPr>
            <w:tcW w:w="9303" w:type="dxa"/>
            <w:vAlign w:val="top"/>
          </w:tcPr>
          <w:p w14:paraId="0D06A202">
            <w:pPr>
              <w:spacing w:before="87" w:line="191" w:lineRule="auto"/>
              <w:ind w:left="115"/>
              <w:rPr>
                <w:rFonts w:ascii="微软雅黑" w:hAnsi="微软雅黑" w:eastAsia="微软雅黑" w:cs="微软雅黑"/>
                <w:spacing w:val="2"/>
                <w:sz w:val="23"/>
                <w:szCs w:val="23"/>
              </w:rPr>
            </w:pPr>
            <w:r>
              <w:rPr>
                <w:rFonts w:ascii="微软雅黑" w:hAnsi="微软雅黑" w:eastAsia="微软雅黑" w:cs="微软雅黑"/>
                <w:spacing w:val="4"/>
                <w:sz w:val="23"/>
                <w:szCs w:val="23"/>
              </w:rPr>
              <w:t>投标人</w:t>
            </w:r>
            <w:r>
              <w:rPr>
                <w:rFonts w:ascii="微软雅黑" w:hAnsi="微软雅黑" w:eastAsia="微软雅黑" w:cs="微软雅黑"/>
                <w:spacing w:val="3"/>
                <w:sz w:val="23"/>
                <w:szCs w:val="23"/>
              </w:rPr>
              <w:t>信</w:t>
            </w:r>
            <w:r>
              <w:rPr>
                <w:rFonts w:ascii="微软雅黑" w:hAnsi="微软雅黑" w:eastAsia="微软雅黑" w:cs="微软雅黑"/>
                <w:spacing w:val="2"/>
                <w:sz w:val="23"/>
                <w:szCs w:val="23"/>
              </w:rPr>
              <w:t>用信息查询：</w:t>
            </w:r>
          </w:p>
          <w:p w14:paraId="1FF100D1">
            <w:pPr>
              <w:tabs>
                <w:tab w:val="left" w:pos="241"/>
              </w:tabs>
              <w:spacing w:before="39"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6"/>
                <w:sz w:val="23"/>
                <w:szCs w:val="23"/>
              </w:rPr>
              <w:t>(</w:t>
            </w:r>
            <w:r>
              <w:rPr>
                <w:rFonts w:ascii="微软雅黑" w:hAnsi="微软雅黑" w:eastAsia="微软雅黑" w:cs="微软雅黑"/>
                <w:spacing w:val="-3"/>
                <w:sz w:val="23"/>
                <w:szCs w:val="23"/>
              </w:rPr>
              <w:t xml:space="preserve"> 1)  查询渠道：</w:t>
            </w:r>
          </w:p>
          <w:p w14:paraId="7E3CD00C">
            <w:pPr>
              <w:spacing w:before="158" w:line="175" w:lineRule="auto"/>
              <w:ind w:left="112"/>
              <w:rPr>
                <w:rFonts w:ascii="微软雅黑" w:hAnsi="微软雅黑" w:eastAsia="微软雅黑" w:cs="微软雅黑"/>
                <w:sz w:val="23"/>
                <w:szCs w:val="23"/>
              </w:rPr>
            </w:pPr>
            <w:r>
              <w:rPr>
                <w:rFonts w:ascii="微软雅黑" w:hAnsi="微软雅黑" w:eastAsia="微软雅黑" w:cs="微软雅黑"/>
                <w:spacing w:val="15"/>
                <w:sz w:val="23"/>
                <w:szCs w:val="23"/>
              </w:rPr>
              <w:t>信</w:t>
            </w:r>
            <w:r>
              <w:rPr>
                <w:rFonts w:ascii="微软雅黑" w:hAnsi="微软雅黑" w:eastAsia="微软雅黑" w:cs="微软雅黑"/>
                <w:spacing w:val="12"/>
                <w:sz w:val="23"/>
                <w:szCs w:val="23"/>
              </w:rPr>
              <w:t xml:space="preserve">用中国( </w:t>
            </w:r>
            <w:r>
              <w:rPr>
                <w:rFonts w:ascii="微软雅黑" w:hAnsi="微软雅黑" w:eastAsia="微软雅黑" w:cs="微软雅黑"/>
                <w:sz w:val="23"/>
                <w:szCs w:val="23"/>
              </w:rPr>
              <w:t>www</w:t>
            </w:r>
            <w:r>
              <w:rPr>
                <w:rFonts w:ascii="微软雅黑" w:hAnsi="微软雅黑" w:eastAsia="微软雅黑" w:cs="微软雅黑"/>
                <w:spacing w:val="12"/>
                <w:sz w:val="23"/>
                <w:szCs w:val="23"/>
              </w:rPr>
              <w:t>.</w:t>
            </w:r>
            <w:r>
              <w:rPr>
                <w:rFonts w:ascii="微软雅黑" w:hAnsi="微软雅黑" w:eastAsia="微软雅黑" w:cs="微软雅黑"/>
                <w:sz w:val="23"/>
                <w:szCs w:val="23"/>
              </w:rPr>
              <w:t>creditchina</w:t>
            </w:r>
            <w:r>
              <w:rPr>
                <w:rFonts w:ascii="微软雅黑" w:hAnsi="微软雅黑" w:eastAsia="微软雅黑" w:cs="微软雅黑"/>
                <w:spacing w:val="12"/>
                <w:sz w:val="23"/>
                <w:szCs w:val="23"/>
              </w:rPr>
              <w:t>.</w:t>
            </w:r>
            <w:r>
              <w:rPr>
                <w:rFonts w:ascii="微软雅黑" w:hAnsi="微软雅黑" w:eastAsia="微软雅黑" w:cs="微软雅黑"/>
                <w:sz w:val="23"/>
                <w:szCs w:val="23"/>
              </w:rPr>
              <w:t>gov</w:t>
            </w:r>
            <w:r>
              <w:rPr>
                <w:rFonts w:ascii="微软雅黑" w:hAnsi="微软雅黑" w:eastAsia="微软雅黑" w:cs="微软雅黑"/>
                <w:spacing w:val="12"/>
                <w:sz w:val="23"/>
                <w:szCs w:val="23"/>
              </w:rPr>
              <w:t>.</w:t>
            </w:r>
            <w:r>
              <w:rPr>
                <w:rFonts w:ascii="微软雅黑" w:hAnsi="微软雅黑" w:eastAsia="微软雅黑" w:cs="微软雅黑"/>
                <w:sz w:val="23"/>
                <w:szCs w:val="23"/>
              </w:rPr>
              <w:t>cn</w:t>
            </w:r>
            <w:r>
              <w:rPr>
                <w:rFonts w:ascii="微软雅黑" w:hAnsi="微软雅黑" w:eastAsia="微软雅黑" w:cs="微软雅黑"/>
                <w:spacing w:val="12"/>
                <w:sz w:val="23"/>
                <w:szCs w:val="23"/>
              </w:rPr>
              <w:t xml:space="preserve"> )</w:t>
            </w:r>
            <w:r>
              <w:rPr>
                <w:rFonts w:hint="eastAsia" w:ascii="微软雅黑" w:hAnsi="微软雅黑" w:eastAsia="微软雅黑" w:cs="微软雅黑"/>
                <w:spacing w:val="12"/>
                <w:sz w:val="23"/>
                <w:szCs w:val="23"/>
                <w:lang w:eastAsia="zh-CN"/>
              </w:rPr>
              <w:t>、</w:t>
            </w:r>
            <w:r>
              <w:rPr>
                <w:rFonts w:ascii="微软雅黑" w:hAnsi="微软雅黑" w:eastAsia="微软雅黑" w:cs="微软雅黑"/>
                <w:spacing w:val="8"/>
                <w:sz w:val="23"/>
                <w:szCs w:val="23"/>
              </w:rPr>
              <w:t xml:space="preserve">中国政府采购网( </w:t>
            </w:r>
            <w:r>
              <w:fldChar w:fldCharType="begin"/>
            </w:r>
            <w:r>
              <w:instrText xml:space="preserve"> HYPERLINK "http://www.ccgp.gov.cn/" </w:instrText>
            </w:r>
            <w:r>
              <w:fldChar w:fldCharType="separate"/>
            </w:r>
            <w:r>
              <w:rPr>
                <w:rFonts w:ascii="微软雅黑" w:hAnsi="微软雅黑" w:eastAsia="微软雅黑" w:cs="微软雅黑"/>
                <w:sz w:val="23"/>
                <w:szCs w:val="23"/>
              </w:rPr>
              <w:t>http</w:t>
            </w:r>
            <w:r>
              <w:rPr>
                <w:rFonts w:ascii="微软雅黑" w:hAnsi="微软雅黑" w:eastAsia="微软雅黑" w:cs="微软雅黑"/>
                <w:spacing w:val="8"/>
                <w:sz w:val="23"/>
                <w:szCs w:val="23"/>
              </w:rPr>
              <w:t>://</w:t>
            </w:r>
            <w:r>
              <w:rPr>
                <w:rFonts w:ascii="微软雅黑" w:hAnsi="微软雅黑" w:eastAsia="微软雅黑" w:cs="微软雅黑"/>
                <w:sz w:val="23"/>
                <w:szCs w:val="23"/>
              </w:rPr>
              <w:t>www</w:t>
            </w:r>
            <w:r>
              <w:rPr>
                <w:rFonts w:ascii="微软雅黑" w:hAnsi="微软雅黑" w:eastAsia="微软雅黑" w:cs="微软雅黑"/>
                <w:spacing w:val="8"/>
                <w:sz w:val="23"/>
                <w:szCs w:val="23"/>
              </w:rPr>
              <w:t>.</w:t>
            </w:r>
            <w:r>
              <w:rPr>
                <w:rFonts w:ascii="微软雅黑" w:hAnsi="微软雅黑" w:eastAsia="微软雅黑" w:cs="微软雅黑"/>
                <w:sz w:val="23"/>
                <w:szCs w:val="23"/>
              </w:rPr>
              <w:t>ccgp</w:t>
            </w:r>
            <w:r>
              <w:rPr>
                <w:rFonts w:ascii="微软雅黑" w:hAnsi="微软雅黑" w:eastAsia="微软雅黑" w:cs="微软雅黑"/>
                <w:spacing w:val="8"/>
                <w:sz w:val="23"/>
                <w:szCs w:val="23"/>
              </w:rPr>
              <w:t>.</w:t>
            </w:r>
            <w:r>
              <w:rPr>
                <w:rFonts w:ascii="微软雅黑" w:hAnsi="微软雅黑" w:eastAsia="微软雅黑" w:cs="微软雅黑"/>
                <w:sz w:val="23"/>
                <w:szCs w:val="23"/>
              </w:rPr>
              <w:t>gov</w:t>
            </w:r>
            <w:r>
              <w:rPr>
                <w:rFonts w:ascii="微软雅黑" w:hAnsi="微软雅黑" w:eastAsia="微软雅黑" w:cs="微软雅黑"/>
                <w:spacing w:val="8"/>
                <w:sz w:val="23"/>
                <w:szCs w:val="23"/>
              </w:rPr>
              <w:t>.</w:t>
            </w:r>
            <w:r>
              <w:rPr>
                <w:rFonts w:ascii="微软雅黑" w:hAnsi="微软雅黑" w:eastAsia="微软雅黑" w:cs="微软雅黑"/>
                <w:sz w:val="23"/>
                <w:szCs w:val="23"/>
              </w:rPr>
              <w:t>cn</w:t>
            </w:r>
            <w:r>
              <w:rPr>
                <w:rFonts w:ascii="微软雅黑" w:hAnsi="微软雅黑" w:eastAsia="微软雅黑" w:cs="微软雅黑"/>
                <w:spacing w:val="8"/>
                <w:sz w:val="23"/>
                <w:szCs w:val="23"/>
              </w:rPr>
              <w:t>/</w:t>
            </w:r>
            <w:r>
              <w:rPr>
                <w:rFonts w:ascii="微软雅黑" w:hAnsi="微软雅黑" w:eastAsia="微软雅黑" w:cs="微软雅黑"/>
                <w:spacing w:val="8"/>
                <w:sz w:val="23"/>
                <w:szCs w:val="23"/>
              </w:rPr>
              <w:fldChar w:fldCharType="end"/>
            </w:r>
            <w:r>
              <w:rPr>
                <w:rFonts w:ascii="微软雅黑" w:hAnsi="微软雅黑" w:eastAsia="微软雅黑" w:cs="微软雅黑"/>
                <w:spacing w:val="8"/>
                <w:sz w:val="23"/>
                <w:szCs w:val="23"/>
              </w:rPr>
              <w:t xml:space="preserve"> </w:t>
            </w:r>
            <w:r>
              <w:rPr>
                <w:rFonts w:ascii="微软雅黑" w:hAnsi="微软雅黑" w:eastAsia="微软雅黑" w:cs="微软雅黑"/>
                <w:spacing w:val="7"/>
                <w:sz w:val="23"/>
                <w:szCs w:val="23"/>
              </w:rPr>
              <w:t>)</w:t>
            </w:r>
          </w:p>
          <w:p w14:paraId="22040727">
            <w:pPr>
              <w:spacing w:before="177" w:line="175" w:lineRule="auto"/>
              <w:ind w:left="135"/>
              <w:rPr>
                <w:rFonts w:ascii="微软雅黑" w:hAnsi="微软雅黑" w:eastAsia="微软雅黑" w:cs="微软雅黑"/>
                <w:sz w:val="23"/>
                <w:szCs w:val="23"/>
              </w:rPr>
            </w:pPr>
            <w:r>
              <w:rPr>
                <w:rFonts w:ascii="微软雅黑" w:hAnsi="微软雅黑" w:eastAsia="微软雅黑" w:cs="微软雅黑"/>
                <w:spacing w:val="15"/>
                <w:sz w:val="23"/>
                <w:szCs w:val="23"/>
              </w:rPr>
              <w:t xml:space="preserve">中国执行信息公开网”  ( </w:t>
            </w:r>
            <w:r>
              <w:rPr>
                <w:rFonts w:ascii="微软雅黑" w:hAnsi="微软雅黑" w:eastAsia="微软雅黑" w:cs="微软雅黑"/>
                <w:sz w:val="23"/>
                <w:szCs w:val="23"/>
              </w:rPr>
              <w:t>http</w:t>
            </w:r>
            <w:r>
              <w:rPr>
                <w:rFonts w:ascii="微软雅黑" w:hAnsi="微软雅黑" w:eastAsia="微软雅黑" w:cs="微软雅黑"/>
                <w:spacing w:val="15"/>
                <w:sz w:val="23"/>
                <w:szCs w:val="23"/>
              </w:rPr>
              <w:t>://</w:t>
            </w:r>
            <w:r>
              <w:rPr>
                <w:rFonts w:ascii="微软雅黑" w:hAnsi="微软雅黑" w:eastAsia="微软雅黑" w:cs="微软雅黑"/>
                <w:sz w:val="23"/>
                <w:szCs w:val="23"/>
              </w:rPr>
              <w:t>zxgk</w:t>
            </w:r>
            <w:r>
              <w:rPr>
                <w:rFonts w:ascii="微软雅黑" w:hAnsi="微软雅黑" w:eastAsia="微软雅黑" w:cs="微软雅黑"/>
                <w:spacing w:val="15"/>
                <w:sz w:val="23"/>
                <w:szCs w:val="23"/>
              </w:rPr>
              <w:t>.</w:t>
            </w:r>
            <w:r>
              <w:rPr>
                <w:rFonts w:ascii="微软雅黑" w:hAnsi="微软雅黑" w:eastAsia="微软雅黑" w:cs="微软雅黑"/>
                <w:sz w:val="23"/>
                <w:szCs w:val="23"/>
              </w:rPr>
              <w:t>court</w:t>
            </w:r>
            <w:r>
              <w:rPr>
                <w:rFonts w:ascii="微软雅黑" w:hAnsi="微软雅黑" w:eastAsia="微软雅黑" w:cs="微软雅黑"/>
                <w:spacing w:val="15"/>
                <w:sz w:val="23"/>
                <w:szCs w:val="23"/>
              </w:rPr>
              <w:t>.</w:t>
            </w:r>
            <w:r>
              <w:rPr>
                <w:rFonts w:ascii="微软雅黑" w:hAnsi="微软雅黑" w:eastAsia="微软雅黑" w:cs="微软雅黑"/>
                <w:sz w:val="23"/>
                <w:szCs w:val="23"/>
              </w:rPr>
              <w:t>gov</w:t>
            </w:r>
            <w:r>
              <w:rPr>
                <w:rFonts w:ascii="微软雅黑" w:hAnsi="微软雅黑" w:eastAsia="微软雅黑" w:cs="微软雅黑"/>
                <w:spacing w:val="15"/>
                <w:sz w:val="23"/>
                <w:szCs w:val="23"/>
              </w:rPr>
              <w:t>.</w:t>
            </w:r>
            <w:r>
              <w:rPr>
                <w:rFonts w:ascii="微软雅黑" w:hAnsi="微软雅黑" w:eastAsia="微软雅黑" w:cs="微软雅黑"/>
                <w:sz w:val="23"/>
                <w:szCs w:val="23"/>
              </w:rPr>
              <w:t>cn</w:t>
            </w:r>
            <w:r>
              <w:rPr>
                <w:rFonts w:ascii="微软雅黑" w:hAnsi="微软雅黑" w:eastAsia="微软雅黑" w:cs="微软雅黑"/>
                <w:spacing w:val="15"/>
                <w:sz w:val="23"/>
                <w:szCs w:val="23"/>
              </w:rPr>
              <w:t>/</w:t>
            </w:r>
            <w:r>
              <w:rPr>
                <w:rFonts w:ascii="微软雅黑" w:hAnsi="微软雅黑" w:eastAsia="微软雅黑" w:cs="微软雅黑"/>
                <w:spacing w:val="13"/>
                <w:sz w:val="23"/>
                <w:szCs w:val="23"/>
              </w:rPr>
              <w:t>)</w:t>
            </w:r>
          </w:p>
          <w:p w14:paraId="015BEACF">
            <w:pPr>
              <w:tabs>
                <w:tab w:val="left" w:pos="241"/>
              </w:tabs>
              <w:spacing w:before="180" w:line="187" w:lineRule="auto"/>
              <w:ind w:left="126"/>
              <w:rPr>
                <w:rFonts w:ascii="微软雅黑" w:hAnsi="微软雅黑" w:eastAsia="微软雅黑" w:cs="微软雅黑"/>
                <w:sz w:val="23"/>
                <w:szCs w:val="23"/>
              </w:rPr>
            </w:pPr>
            <w:r>
              <w:rPr>
                <w:rFonts w:ascii="微软雅黑" w:hAnsi="微软雅黑" w:eastAsia="微软雅黑" w:cs="微软雅黑"/>
                <w:spacing w:val="2"/>
                <w:sz w:val="23"/>
                <w:szCs w:val="23"/>
              </w:rPr>
              <w:t>( 2)  信用信息查询记录</w:t>
            </w:r>
            <w:r>
              <w:rPr>
                <w:rFonts w:ascii="微软雅黑" w:hAnsi="微软雅黑" w:eastAsia="微软雅黑" w:cs="微软雅黑"/>
                <w:spacing w:val="1"/>
                <w:sz w:val="23"/>
                <w:szCs w:val="23"/>
              </w:rPr>
              <w:t>和证据留存的方式：网页截图</w:t>
            </w:r>
          </w:p>
          <w:p w14:paraId="1CF1E99C">
            <w:pPr>
              <w:tabs>
                <w:tab w:val="left" w:pos="241"/>
              </w:tabs>
              <w:spacing w:before="158" w:line="284" w:lineRule="auto"/>
              <w:ind w:left="127" w:right="108" w:hanging="1"/>
              <w:rPr>
                <w:rFonts w:ascii="微软雅黑" w:hAnsi="微软雅黑" w:eastAsia="微软雅黑" w:cs="微软雅黑"/>
                <w:spacing w:val="2"/>
                <w:sz w:val="23"/>
                <w:szCs w:val="23"/>
              </w:rPr>
            </w:pPr>
            <w:r>
              <w:rPr>
                <w:rFonts w:ascii="微软雅黑" w:hAnsi="微软雅黑" w:eastAsia="微软雅黑" w:cs="微软雅黑"/>
                <w:sz w:val="23"/>
                <w:szCs w:val="23"/>
              </w:rPr>
              <w:tab/>
            </w:r>
            <w:r>
              <w:rPr>
                <w:rFonts w:ascii="微软雅黑" w:hAnsi="微软雅黑" w:eastAsia="微软雅黑" w:cs="微软雅黑"/>
                <w:spacing w:val="12"/>
                <w:sz w:val="23"/>
                <w:szCs w:val="23"/>
              </w:rPr>
              <w:t>(</w:t>
            </w:r>
            <w:r>
              <w:rPr>
                <w:rFonts w:ascii="微软雅黑" w:hAnsi="微软雅黑" w:eastAsia="微软雅黑" w:cs="微软雅黑"/>
                <w:spacing w:val="11"/>
                <w:sz w:val="23"/>
                <w:szCs w:val="23"/>
              </w:rPr>
              <w:t xml:space="preserve"> </w:t>
            </w:r>
            <w:r>
              <w:rPr>
                <w:rFonts w:ascii="微软雅黑" w:hAnsi="微软雅黑" w:eastAsia="微软雅黑" w:cs="微软雅黑"/>
                <w:spacing w:val="6"/>
                <w:sz w:val="23"/>
                <w:szCs w:val="23"/>
              </w:rPr>
              <w:t>3)  信用信息的使用规则：经核查投标企业被列入失信被执行人、重大税收违法案件</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当事</w:t>
            </w:r>
            <w:r>
              <w:rPr>
                <w:rFonts w:ascii="微软雅黑" w:hAnsi="微软雅黑" w:eastAsia="微软雅黑" w:cs="微软雅黑"/>
                <w:spacing w:val="9"/>
                <w:sz w:val="23"/>
                <w:szCs w:val="23"/>
              </w:rPr>
              <w:t>人</w:t>
            </w:r>
            <w:r>
              <w:rPr>
                <w:rFonts w:ascii="微软雅黑" w:hAnsi="微软雅黑" w:eastAsia="微软雅黑" w:cs="微软雅黑"/>
                <w:spacing w:val="8"/>
                <w:sz w:val="23"/>
                <w:szCs w:val="23"/>
              </w:rPr>
              <w:t>名单、政府采购严重违法失信行为记录名单、经营异常名录等黑名单的将拒绝其</w:t>
            </w:r>
            <w:r>
              <w:rPr>
                <w:rFonts w:ascii="微软雅黑" w:hAnsi="微软雅黑" w:eastAsia="微软雅黑" w:cs="微软雅黑"/>
                <w:spacing w:val="-7"/>
                <w:sz w:val="23"/>
                <w:szCs w:val="23"/>
              </w:rPr>
              <w:t>投</w:t>
            </w:r>
            <w:r>
              <w:rPr>
                <w:rFonts w:ascii="微软雅黑" w:hAnsi="微软雅黑" w:eastAsia="微软雅黑" w:cs="微软雅黑"/>
                <w:spacing w:val="-4"/>
                <w:sz w:val="23"/>
                <w:szCs w:val="23"/>
              </w:rPr>
              <w:t>标。</w:t>
            </w:r>
          </w:p>
        </w:tc>
      </w:tr>
      <w:tr w14:paraId="30499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4" w:type="dxa"/>
            <w:vAlign w:val="top"/>
          </w:tcPr>
          <w:p w14:paraId="2C31CB9E">
            <w:pPr>
              <w:spacing w:line="266" w:lineRule="auto"/>
              <w:rPr>
                <w:rFonts w:ascii="Arial"/>
                <w:sz w:val="21"/>
              </w:rPr>
            </w:pPr>
          </w:p>
          <w:p w14:paraId="223DF782">
            <w:pPr>
              <w:spacing w:line="266" w:lineRule="auto"/>
              <w:rPr>
                <w:rFonts w:ascii="Arial"/>
                <w:sz w:val="21"/>
              </w:rPr>
            </w:pPr>
          </w:p>
          <w:p w14:paraId="3059CE00">
            <w:pPr>
              <w:spacing w:line="266" w:lineRule="auto"/>
              <w:rPr>
                <w:rFonts w:ascii="Arial"/>
                <w:sz w:val="21"/>
              </w:rPr>
            </w:pPr>
          </w:p>
          <w:p w14:paraId="4AA0D4CB">
            <w:pPr>
              <w:spacing w:line="267" w:lineRule="auto"/>
              <w:rPr>
                <w:rFonts w:ascii="Arial"/>
                <w:sz w:val="21"/>
              </w:rPr>
            </w:pPr>
          </w:p>
          <w:p w14:paraId="079B4177">
            <w:pPr>
              <w:spacing w:line="267" w:lineRule="auto"/>
              <w:rPr>
                <w:rFonts w:ascii="Arial"/>
                <w:sz w:val="21"/>
              </w:rPr>
            </w:pPr>
          </w:p>
          <w:p w14:paraId="6919BEF0">
            <w:pPr>
              <w:spacing w:line="267" w:lineRule="auto"/>
              <w:rPr>
                <w:rFonts w:ascii="Arial"/>
                <w:sz w:val="21"/>
              </w:rPr>
            </w:pPr>
          </w:p>
          <w:p w14:paraId="73417DBA">
            <w:pPr>
              <w:spacing w:before="99" w:line="165" w:lineRule="auto"/>
              <w:ind w:left="251" w:leftChars="0"/>
              <w:rPr>
                <w:rFonts w:ascii="微软雅黑" w:hAnsi="微软雅黑" w:eastAsia="微软雅黑" w:cs="微软雅黑"/>
                <w:snapToGrid w:val="0"/>
                <w:color w:val="000000"/>
                <w:kern w:val="0"/>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8</w:t>
            </w:r>
          </w:p>
        </w:tc>
        <w:tc>
          <w:tcPr>
            <w:tcW w:w="9303" w:type="dxa"/>
            <w:vAlign w:val="top"/>
          </w:tcPr>
          <w:p w14:paraId="3D8C98D4">
            <w:pPr>
              <w:spacing w:before="35" w:line="187" w:lineRule="auto"/>
              <w:ind w:left="130"/>
              <w:rPr>
                <w:rFonts w:ascii="微软雅黑" w:hAnsi="微软雅黑" w:eastAsia="微软雅黑" w:cs="微软雅黑"/>
                <w:sz w:val="23"/>
                <w:szCs w:val="23"/>
              </w:rPr>
            </w:pPr>
            <w:r>
              <w:rPr>
                <w:rFonts w:ascii="微软雅黑" w:hAnsi="微软雅黑" w:eastAsia="微软雅黑" w:cs="微软雅黑"/>
                <w:spacing w:val="-4"/>
                <w:sz w:val="23"/>
                <w:szCs w:val="23"/>
              </w:rPr>
              <w:t xml:space="preserve">1、政府采购强制采购： </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(1)标记*符号的节能产品； (2)其他。</w:t>
            </w:r>
          </w:p>
          <w:p w14:paraId="28982262">
            <w:pPr>
              <w:spacing w:before="158" w:line="187" w:lineRule="auto"/>
              <w:ind w:left="115"/>
              <w:rPr>
                <w:rFonts w:ascii="微软雅黑" w:hAnsi="微软雅黑" w:eastAsia="微软雅黑" w:cs="微软雅黑"/>
                <w:sz w:val="23"/>
                <w:szCs w:val="23"/>
              </w:rPr>
            </w:pPr>
            <w:r>
              <w:rPr>
                <w:rFonts w:ascii="微软雅黑" w:hAnsi="微软雅黑" w:eastAsia="微软雅黑" w:cs="微软雅黑"/>
                <w:spacing w:val="-2"/>
                <w:sz w:val="23"/>
                <w:szCs w:val="23"/>
              </w:rPr>
              <w:t>2、政府采购优先采购：  (1</w:t>
            </w:r>
            <w:r>
              <w:rPr>
                <w:rFonts w:ascii="微软雅黑" w:hAnsi="微软雅黑" w:eastAsia="微软雅黑" w:cs="微软雅黑"/>
                <w:spacing w:val="-1"/>
                <w:sz w:val="23"/>
                <w:szCs w:val="23"/>
              </w:rPr>
              <w:t>)非标记*符号的节能产品； (2)环境标志产品；</w:t>
            </w:r>
          </w:p>
          <w:p w14:paraId="577C6E6D">
            <w:pPr>
              <w:spacing w:before="161" w:line="238" w:lineRule="auto"/>
              <w:ind w:left="113" w:right="108" w:firstLine="3"/>
              <w:rPr>
                <w:rFonts w:ascii="微软雅黑" w:hAnsi="微软雅黑" w:eastAsia="微软雅黑" w:cs="微软雅黑"/>
                <w:sz w:val="23"/>
                <w:szCs w:val="23"/>
              </w:rPr>
            </w:pPr>
            <w:r>
              <w:rPr>
                <w:rFonts w:ascii="微软雅黑" w:hAnsi="微软雅黑" w:eastAsia="微软雅黑" w:cs="微软雅黑"/>
                <w:spacing w:val="12"/>
                <w:sz w:val="23"/>
                <w:szCs w:val="23"/>
              </w:rPr>
              <w:t>3</w:t>
            </w:r>
            <w:r>
              <w:rPr>
                <w:rFonts w:ascii="微软雅黑" w:hAnsi="微软雅黑" w:eastAsia="微软雅黑" w:cs="微软雅黑"/>
                <w:spacing w:val="10"/>
                <w:sz w:val="23"/>
                <w:szCs w:val="23"/>
              </w:rPr>
              <w:t>、</w:t>
            </w:r>
            <w:r>
              <w:rPr>
                <w:rFonts w:ascii="微软雅黑" w:hAnsi="微软雅黑" w:eastAsia="微软雅黑" w:cs="微软雅黑"/>
                <w:spacing w:val="6"/>
                <w:sz w:val="23"/>
                <w:szCs w:val="23"/>
              </w:rPr>
              <w:t>采购产品为《节能产品政府采购清单》  (最新一期)内非标记*符号的节能产品及《环</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境标志产品政府采购清单》内的产品</w:t>
            </w:r>
            <w:r>
              <w:rPr>
                <w:rFonts w:ascii="微软雅黑" w:hAnsi="微软雅黑" w:eastAsia="微软雅黑" w:cs="微软雅黑"/>
                <w:spacing w:val="3"/>
                <w:sz w:val="23"/>
                <w:szCs w:val="23"/>
              </w:rPr>
              <w:t>：</w:t>
            </w:r>
          </w:p>
          <w:p w14:paraId="24C66E97">
            <w:pPr>
              <w:spacing w:before="151" w:line="284" w:lineRule="auto"/>
              <w:ind w:right="108" w:rightChars="0"/>
              <w:rPr>
                <w:rFonts w:ascii="微软雅黑" w:hAnsi="微软雅黑" w:eastAsia="微软雅黑" w:cs="微软雅黑"/>
                <w:snapToGrid w:val="0"/>
                <w:color w:val="000000"/>
                <w:kern w:val="0"/>
                <w:sz w:val="23"/>
                <w:szCs w:val="23"/>
              </w:rPr>
            </w:pPr>
            <w:r>
              <w:rPr>
                <w:rFonts w:ascii="微软雅黑" w:hAnsi="微软雅黑" w:eastAsia="微软雅黑" w:cs="微软雅黑"/>
                <w:spacing w:val="8"/>
                <w:sz w:val="23"/>
                <w:szCs w:val="23"/>
              </w:rPr>
              <w:t>投标文件中对</w:t>
            </w:r>
            <w:r>
              <w:rPr>
                <w:rFonts w:ascii="微软雅黑" w:hAnsi="微软雅黑" w:eastAsia="微软雅黑" w:cs="微软雅黑"/>
                <w:spacing w:val="5"/>
                <w:sz w:val="23"/>
                <w:szCs w:val="23"/>
              </w:rPr>
              <w:t>所</w:t>
            </w:r>
            <w:r>
              <w:rPr>
                <w:rFonts w:ascii="微软雅黑" w:hAnsi="微软雅黑" w:eastAsia="微软雅黑" w:cs="微软雅黑"/>
                <w:spacing w:val="4"/>
                <w:sz w:val="23"/>
                <w:szCs w:val="23"/>
              </w:rPr>
              <w:t>投标产品为节能、环境标志产品清单中的产品，在投标报价时必须</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对此类产品单独分项报价，计算出小计及占合同</w:t>
            </w:r>
            <w:r>
              <w:rPr>
                <w:rFonts w:ascii="微软雅黑" w:hAnsi="微软雅黑" w:eastAsia="微软雅黑" w:cs="微软雅黑"/>
                <w:spacing w:val="1"/>
                <w:sz w:val="23"/>
                <w:szCs w:val="23"/>
              </w:rPr>
              <w:t>包总金额的百分比，并提供属于清单内</w:t>
            </w:r>
            <w:r>
              <w:rPr>
                <w:rFonts w:ascii="微软雅黑" w:hAnsi="微软雅黑" w:eastAsia="微软雅黑" w:cs="微软雅黑"/>
                <w:spacing w:val="24"/>
                <w:sz w:val="23"/>
                <w:szCs w:val="23"/>
              </w:rPr>
              <w:t>产品</w:t>
            </w:r>
            <w:r>
              <w:rPr>
                <w:rFonts w:ascii="微软雅黑" w:hAnsi="微软雅黑" w:eastAsia="微软雅黑" w:cs="微软雅黑"/>
                <w:spacing w:val="16"/>
                <w:sz w:val="23"/>
                <w:szCs w:val="23"/>
              </w:rPr>
              <w:t>的</w:t>
            </w:r>
            <w:r>
              <w:rPr>
                <w:rFonts w:ascii="微软雅黑" w:hAnsi="微软雅黑" w:eastAsia="微软雅黑" w:cs="微软雅黑"/>
                <w:spacing w:val="12"/>
                <w:sz w:val="23"/>
                <w:szCs w:val="23"/>
              </w:rPr>
              <w:t>证明资料(从发布以上清单目录的权威媒体网站上下载的网页公告、目录清单、</w:t>
            </w:r>
            <w:r>
              <w:rPr>
                <w:rFonts w:ascii="微软雅黑" w:hAnsi="微软雅黑" w:eastAsia="微软雅黑" w:cs="微软雅黑"/>
                <w:spacing w:val="8"/>
                <w:sz w:val="23"/>
                <w:szCs w:val="23"/>
              </w:rPr>
              <w:t xml:space="preserve">证书等)  </w:t>
            </w:r>
            <w:r>
              <w:rPr>
                <w:rFonts w:ascii="微软雅黑" w:hAnsi="微软雅黑" w:eastAsia="微软雅黑" w:cs="微软雅黑"/>
                <w:spacing w:val="6"/>
                <w:sz w:val="23"/>
                <w:szCs w:val="23"/>
              </w:rPr>
              <w:t>，</w:t>
            </w:r>
            <w:r>
              <w:rPr>
                <w:rFonts w:ascii="微软雅黑" w:hAnsi="微软雅黑" w:eastAsia="微软雅黑" w:cs="微软雅黑"/>
                <w:spacing w:val="4"/>
                <w:sz w:val="23"/>
                <w:szCs w:val="23"/>
              </w:rPr>
              <w:t>未单独分项报价且未提供属于清单内产品的证明资料的不给予加分。</w:t>
            </w:r>
          </w:p>
        </w:tc>
      </w:tr>
      <w:tr w14:paraId="43F53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4" w:type="dxa"/>
            <w:vAlign w:val="top"/>
          </w:tcPr>
          <w:p w14:paraId="5907C92D">
            <w:pPr>
              <w:spacing w:line="247" w:lineRule="auto"/>
              <w:rPr>
                <w:rFonts w:ascii="Arial"/>
                <w:sz w:val="21"/>
              </w:rPr>
            </w:pPr>
          </w:p>
          <w:p w14:paraId="3454B414">
            <w:pPr>
              <w:spacing w:line="248" w:lineRule="auto"/>
              <w:rPr>
                <w:rFonts w:ascii="Arial"/>
                <w:sz w:val="21"/>
              </w:rPr>
            </w:pPr>
          </w:p>
          <w:p w14:paraId="60F3C27A">
            <w:pPr>
              <w:spacing w:line="248" w:lineRule="auto"/>
              <w:rPr>
                <w:rFonts w:ascii="Arial"/>
                <w:sz w:val="21"/>
              </w:rPr>
            </w:pPr>
          </w:p>
          <w:p w14:paraId="471B743C">
            <w:pPr>
              <w:spacing w:line="248" w:lineRule="auto"/>
              <w:rPr>
                <w:rFonts w:ascii="Arial"/>
                <w:sz w:val="21"/>
              </w:rPr>
            </w:pPr>
          </w:p>
          <w:p w14:paraId="5DFFB31F">
            <w:pPr>
              <w:spacing w:line="248" w:lineRule="auto"/>
              <w:rPr>
                <w:rFonts w:ascii="Arial"/>
                <w:sz w:val="21"/>
              </w:rPr>
            </w:pPr>
          </w:p>
          <w:p w14:paraId="2CEA5492">
            <w:pPr>
              <w:spacing w:line="248" w:lineRule="auto"/>
              <w:rPr>
                <w:rFonts w:ascii="Arial"/>
                <w:sz w:val="21"/>
              </w:rPr>
            </w:pPr>
          </w:p>
          <w:p w14:paraId="6C417896">
            <w:pPr>
              <w:spacing w:line="248" w:lineRule="auto"/>
              <w:rPr>
                <w:rFonts w:ascii="Arial"/>
                <w:sz w:val="21"/>
              </w:rPr>
            </w:pPr>
          </w:p>
          <w:p w14:paraId="1E0D60BC">
            <w:pPr>
              <w:spacing w:line="248" w:lineRule="auto"/>
              <w:rPr>
                <w:rFonts w:ascii="Arial"/>
                <w:sz w:val="21"/>
              </w:rPr>
            </w:pPr>
          </w:p>
          <w:p w14:paraId="53518F79">
            <w:pPr>
              <w:spacing w:line="248" w:lineRule="auto"/>
              <w:rPr>
                <w:rFonts w:ascii="Arial"/>
                <w:sz w:val="21"/>
              </w:rPr>
            </w:pPr>
          </w:p>
          <w:p w14:paraId="2F4234B3">
            <w:pPr>
              <w:spacing w:line="248" w:lineRule="auto"/>
              <w:rPr>
                <w:rFonts w:ascii="Arial"/>
                <w:sz w:val="21"/>
              </w:rPr>
            </w:pPr>
          </w:p>
          <w:p w14:paraId="4A62F27D">
            <w:pPr>
              <w:spacing w:line="248" w:lineRule="auto"/>
              <w:rPr>
                <w:rFonts w:ascii="Arial"/>
                <w:sz w:val="21"/>
              </w:rPr>
            </w:pPr>
          </w:p>
          <w:p w14:paraId="7E4143DC">
            <w:pPr>
              <w:spacing w:line="248" w:lineRule="auto"/>
              <w:rPr>
                <w:rFonts w:ascii="Arial"/>
                <w:sz w:val="21"/>
              </w:rPr>
            </w:pPr>
          </w:p>
          <w:p w14:paraId="5CA084CE">
            <w:pPr>
              <w:spacing w:line="248" w:lineRule="auto"/>
              <w:rPr>
                <w:rFonts w:ascii="Arial"/>
                <w:sz w:val="21"/>
              </w:rPr>
            </w:pPr>
          </w:p>
          <w:p w14:paraId="0AB02B21">
            <w:pPr>
              <w:spacing w:before="99" w:line="165" w:lineRule="auto"/>
              <w:ind w:left="251" w:leftChars="0"/>
              <w:rPr>
                <w:rFonts w:ascii="微软雅黑" w:hAnsi="微软雅黑" w:eastAsia="微软雅黑" w:cs="微软雅黑"/>
                <w:spacing w:val="-15"/>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13"/>
                <w:sz w:val="23"/>
                <w:szCs w:val="23"/>
              </w:rPr>
              <w:t>9</w:t>
            </w:r>
          </w:p>
        </w:tc>
        <w:tc>
          <w:tcPr>
            <w:tcW w:w="9303" w:type="dxa"/>
            <w:vAlign w:val="top"/>
          </w:tcPr>
          <w:p w14:paraId="37981687">
            <w:pPr>
              <w:numPr>
                <w:ilvl w:val="0"/>
                <w:numId w:val="4"/>
              </w:numPr>
              <w:spacing w:before="5" w:line="283" w:lineRule="auto"/>
              <w:ind w:right="1574"/>
              <w:rPr>
                <w:rFonts w:hint="eastAsia" w:ascii="微软雅黑" w:hAnsi="微软雅黑" w:eastAsia="微软雅黑" w:cs="微软雅黑"/>
                <w:color w:val="auto"/>
                <w:spacing w:val="-5"/>
                <w:sz w:val="23"/>
                <w:szCs w:val="23"/>
                <w:u w:val="single"/>
                <w:lang w:val="en-US" w:eastAsia="zh-CN"/>
              </w:rPr>
            </w:pPr>
            <w:r>
              <w:rPr>
                <w:rFonts w:hint="eastAsia" w:ascii="微软雅黑" w:hAnsi="微软雅黑" w:eastAsia="微软雅黑" w:cs="微软雅黑"/>
                <w:color w:val="auto"/>
                <w:spacing w:val="-5"/>
                <w:sz w:val="23"/>
                <w:szCs w:val="23"/>
                <w:u w:val="single"/>
                <w:lang w:eastAsia="zh-CN"/>
              </w:rPr>
              <w:t>本项目</w:t>
            </w:r>
            <w:r>
              <w:rPr>
                <w:rFonts w:hint="eastAsia" w:ascii="微软雅黑" w:hAnsi="微软雅黑" w:eastAsia="微软雅黑" w:cs="微软雅黑"/>
                <w:color w:val="auto"/>
                <w:spacing w:val="-5"/>
                <w:sz w:val="23"/>
                <w:szCs w:val="23"/>
                <w:u w:val="single"/>
                <w:lang w:val="en-US" w:eastAsia="zh-CN"/>
              </w:rPr>
              <w:t>不专门面向中小企业</w:t>
            </w:r>
          </w:p>
          <w:p w14:paraId="1284651D">
            <w:p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根据中华人民共和国财政部、中华人民共和国工业和信息化部《政府采购促进中小企业发展管理办法》(财库〔2020〕46号)文件的规定，属于中小企业评审优惠内容及幅度如下：</w:t>
            </w:r>
          </w:p>
          <w:p w14:paraId="4CC6231A">
            <w:pPr>
              <w:spacing w:before="5" w:line="283" w:lineRule="auto"/>
              <w:ind w:right="1574"/>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中小企业(含中型、小型、微型企业)应当同时符合以下条件：</w:t>
            </w:r>
          </w:p>
          <w:p w14:paraId="24C673ED">
            <w:p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 xml:space="preserve">①符合中小企业划分标准(按《关于印发中小企业划型标准规定的通知》(工信部联企业〔2011〕300号)执行)；                   </w:t>
            </w:r>
          </w:p>
          <w:p w14:paraId="0997172F">
            <w:p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②提供本企业制造的货物、承担的项目或者服务，或者提供其他中小企业制造的货物。</w:t>
            </w:r>
          </w:p>
          <w:p w14:paraId="2E945A42">
            <w:p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本项所称货物不包括使用大型企业注册商标的货物；</w:t>
            </w:r>
          </w:p>
          <w:p w14:paraId="74DD3EFC">
            <w:pPr>
              <w:spacing w:before="5" w:line="283" w:lineRule="auto"/>
              <w:ind w:right="1574"/>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③小型、微型企业提供中型企业制造的货物的，视同为中型企业。</w:t>
            </w:r>
          </w:p>
          <w:p w14:paraId="28A6B6C0">
            <w:pPr>
              <w:numPr>
                <w:ilvl w:val="0"/>
                <w:numId w:val="5"/>
              </w:numPr>
              <w:spacing w:line="240" w:lineRule="auto"/>
              <w:ind w:left="0" w:right="0" w:firstLine="0"/>
              <w:rPr>
                <w:rFonts w:hint="eastAsia" w:ascii="微软雅黑" w:hAnsi="微软雅黑" w:eastAsia="微软雅黑" w:cs="微软雅黑"/>
                <w:spacing w:val="-5"/>
                <w:sz w:val="23"/>
                <w:szCs w:val="23"/>
              </w:rPr>
            </w:pPr>
            <w:r>
              <w:rPr>
                <w:rFonts w:hint="eastAsia" w:ascii="微软雅黑" w:hAnsi="微软雅黑" w:eastAsia="微软雅黑" w:cs="微软雅黑"/>
                <w:spacing w:val="-5"/>
                <w:sz w:val="23"/>
                <w:szCs w:val="23"/>
              </w:rPr>
              <w:t>小型和微型企业适用价格扣除办法时应提供的相关资料：《中小企业声明函》</w:t>
            </w:r>
          </w:p>
          <w:p w14:paraId="671547AF">
            <w:pPr>
              <w:numPr>
                <w:ilvl w:val="0"/>
                <w:numId w:val="0"/>
              </w:numPr>
              <w:spacing w:before="5" w:line="283" w:lineRule="auto"/>
              <w:ind w:right="1574" w:rightChars="0"/>
              <w:rPr>
                <w:rFonts w:ascii="微软雅黑" w:hAnsi="微软雅黑" w:eastAsia="微软雅黑" w:cs="微软雅黑"/>
                <w:sz w:val="23"/>
                <w:szCs w:val="23"/>
              </w:rPr>
            </w:pPr>
            <w:r>
              <w:rPr>
                <w:rFonts w:ascii="微软雅黑" w:hAnsi="微软雅黑" w:eastAsia="微软雅黑" w:cs="微软雅黑"/>
                <w:sz w:val="23"/>
                <w:szCs w:val="23"/>
              </w:rPr>
              <w:t xml:space="preserve">  </w:t>
            </w:r>
            <w:r>
              <w:rPr>
                <w:rFonts w:hint="eastAsia" w:ascii="微软雅黑" w:hAnsi="微软雅黑" w:eastAsia="微软雅黑" w:cs="微软雅黑"/>
                <w:spacing w:val="16"/>
                <w:sz w:val="23"/>
                <w:szCs w:val="23"/>
                <w:lang w:val="en-US" w:eastAsia="zh-CN"/>
              </w:rPr>
              <w:t>1</w:t>
            </w:r>
            <w:r>
              <w:rPr>
                <w:rFonts w:ascii="微软雅黑" w:hAnsi="微软雅黑" w:eastAsia="微软雅黑" w:cs="微软雅黑"/>
                <w:spacing w:val="15"/>
                <w:sz w:val="23"/>
                <w:szCs w:val="23"/>
              </w:rPr>
              <w:t>.</w:t>
            </w:r>
            <w:r>
              <w:rPr>
                <w:rFonts w:ascii="微软雅黑" w:hAnsi="微软雅黑" w:eastAsia="微软雅黑" w:cs="微软雅黑"/>
                <w:spacing w:val="8"/>
                <w:sz w:val="23"/>
                <w:szCs w:val="23"/>
              </w:rPr>
              <w:t>小型和微型企业适用价格扣除办法时应提供的相关资料：</w:t>
            </w:r>
          </w:p>
          <w:p w14:paraId="03BC4F8D">
            <w:pPr>
              <w:spacing w:before="2" w:line="283" w:lineRule="auto"/>
              <w:ind w:left="131" w:right="108" w:hanging="19"/>
              <w:rPr>
                <w:rFonts w:ascii="微软雅黑" w:hAnsi="微软雅黑" w:eastAsia="微软雅黑" w:cs="微软雅黑"/>
                <w:sz w:val="23"/>
                <w:szCs w:val="23"/>
              </w:rPr>
            </w:pPr>
            <w:r>
              <w:rPr>
                <w:rFonts w:ascii="微软雅黑" w:hAnsi="微软雅黑" w:eastAsia="微软雅黑" w:cs="微软雅黑"/>
                <w:spacing w:val="9"/>
                <w:sz w:val="23"/>
                <w:szCs w:val="23"/>
              </w:rPr>
              <w:t>供应商需在响应文件报价部分中“中、小型企业产品明细表”中逐项注明所投产品的</w:t>
            </w:r>
            <w:r>
              <w:rPr>
                <w:rFonts w:ascii="微软雅黑" w:hAnsi="微软雅黑" w:eastAsia="微软雅黑" w:cs="微软雅黑"/>
                <w:spacing w:val="3"/>
                <w:sz w:val="23"/>
                <w:szCs w:val="23"/>
              </w:rPr>
              <w:t>产</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品名称、制造商、型号并备注是否属于小型\微型企业</w:t>
            </w:r>
            <w:r>
              <w:rPr>
                <w:rFonts w:ascii="微软雅黑" w:hAnsi="微软雅黑" w:eastAsia="微软雅黑" w:cs="微软雅黑"/>
                <w:spacing w:val="4"/>
                <w:sz w:val="23"/>
                <w:szCs w:val="23"/>
              </w:rPr>
              <w:t>。</w:t>
            </w:r>
          </w:p>
          <w:p w14:paraId="624AE329">
            <w:pPr>
              <w:spacing w:before="2" w:line="190" w:lineRule="auto"/>
              <w:ind w:left="113"/>
              <w:rPr>
                <w:rFonts w:ascii="微软雅黑" w:hAnsi="微软雅黑" w:eastAsia="微软雅黑" w:cs="微软雅黑"/>
                <w:sz w:val="23"/>
                <w:szCs w:val="23"/>
              </w:rPr>
            </w:pPr>
            <w:r>
              <w:rPr>
                <w:rFonts w:ascii="微软雅黑" w:hAnsi="微软雅黑" w:eastAsia="微软雅黑" w:cs="微软雅黑"/>
                <w:spacing w:val="8"/>
                <w:sz w:val="23"/>
                <w:szCs w:val="23"/>
              </w:rPr>
              <w:t>若所投标</w:t>
            </w:r>
            <w:r>
              <w:rPr>
                <w:rFonts w:ascii="微软雅黑" w:hAnsi="微软雅黑" w:eastAsia="微软雅黑" w:cs="微软雅黑"/>
                <w:spacing w:val="4"/>
                <w:sz w:val="23"/>
                <w:szCs w:val="23"/>
              </w:rPr>
              <w:t>产品为进口产品的，不适用《政府采购促进中小企业发展管理办法》。</w:t>
            </w:r>
          </w:p>
          <w:p w14:paraId="661237B2">
            <w:pPr>
              <w:spacing w:before="152" w:line="284" w:lineRule="auto"/>
              <w:ind w:left="111" w:right="108"/>
              <w:rPr>
                <w:rFonts w:ascii="微软雅黑" w:hAnsi="微软雅黑" w:eastAsia="微软雅黑" w:cs="微软雅黑"/>
                <w:sz w:val="23"/>
                <w:szCs w:val="23"/>
              </w:rPr>
            </w:pPr>
            <w:r>
              <w:rPr>
                <w:rFonts w:ascii="微软雅黑" w:hAnsi="微软雅黑" w:eastAsia="微软雅黑" w:cs="微软雅黑"/>
                <w:spacing w:val="9"/>
                <w:sz w:val="23"/>
                <w:szCs w:val="23"/>
              </w:rPr>
              <w:t>根据中华人民共和国财政部、中华人民共和国民政部、中国残疾人联合会《关于促进</w:t>
            </w:r>
            <w:r>
              <w:rPr>
                <w:rFonts w:ascii="微软雅黑" w:hAnsi="微软雅黑" w:eastAsia="微软雅黑" w:cs="微软雅黑"/>
                <w:spacing w:val="3"/>
                <w:sz w:val="23"/>
                <w:szCs w:val="23"/>
              </w:rPr>
              <w:t>残</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疾人就业政府采购政策的通知》(财库〔2017〕  141 号)  文件的规定：  残疾人福利性</w:t>
            </w:r>
            <w:r>
              <w:rPr>
                <w:rFonts w:ascii="微软雅黑" w:hAnsi="微软雅黑" w:eastAsia="微软雅黑" w:cs="微软雅黑"/>
                <w:spacing w:val="2"/>
                <w:sz w:val="23"/>
                <w:szCs w:val="23"/>
              </w:rPr>
              <w:t>单</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位</w:t>
            </w:r>
            <w:r>
              <w:rPr>
                <w:rFonts w:ascii="微软雅黑" w:hAnsi="微软雅黑" w:eastAsia="微软雅黑" w:cs="微软雅黑"/>
                <w:spacing w:val="7"/>
                <w:sz w:val="23"/>
                <w:szCs w:val="23"/>
              </w:rPr>
              <w:t>视</w:t>
            </w:r>
            <w:r>
              <w:rPr>
                <w:rFonts w:ascii="微软雅黑" w:hAnsi="微软雅黑" w:eastAsia="微软雅黑" w:cs="微软雅黑"/>
                <w:spacing w:val="5"/>
                <w:sz w:val="23"/>
                <w:szCs w:val="23"/>
              </w:rPr>
              <w:t>同小型、微型企业。</w:t>
            </w:r>
          </w:p>
          <w:p w14:paraId="142259F0">
            <w:pPr>
              <w:spacing w:before="39" w:line="360" w:lineRule="auto"/>
              <w:ind w:left="114"/>
              <w:rPr>
                <w:rFonts w:ascii="微软雅黑" w:hAnsi="微软雅黑" w:eastAsia="微软雅黑" w:cs="微软雅黑"/>
                <w:spacing w:val="8"/>
                <w:sz w:val="23"/>
                <w:szCs w:val="23"/>
              </w:rPr>
            </w:pPr>
            <w:r>
              <w:rPr>
                <w:rFonts w:ascii="微软雅黑" w:hAnsi="微软雅黑" w:eastAsia="微软雅黑" w:cs="微软雅黑"/>
                <w:spacing w:val="4"/>
                <w:sz w:val="23"/>
                <w:szCs w:val="23"/>
              </w:rPr>
              <w:t>根据财政部、司法部《关于政府采购支</w:t>
            </w:r>
            <w:r>
              <w:rPr>
                <w:rFonts w:ascii="微软雅黑" w:hAnsi="微软雅黑" w:eastAsia="微软雅黑" w:cs="微软雅黑"/>
                <w:spacing w:val="2"/>
                <w:sz w:val="23"/>
                <w:szCs w:val="23"/>
              </w:rPr>
              <w:t>持监狱企业发展有关问题的通知》  (财库〔2014〕</w:t>
            </w:r>
            <w:r>
              <w:rPr>
                <w:rFonts w:ascii="微软雅黑" w:hAnsi="微软雅黑" w:eastAsia="微软雅黑" w:cs="微软雅黑"/>
                <w:spacing w:val="1"/>
                <w:sz w:val="23"/>
                <w:szCs w:val="23"/>
              </w:rPr>
              <w:t>68 号)文件的规定：</w:t>
            </w:r>
            <w:r>
              <w:rPr>
                <w:rFonts w:ascii="微软雅黑" w:hAnsi="微软雅黑" w:eastAsia="微软雅黑" w:cs="微软雅黑"/>
                <w:sz w:val="23"/>
                <w:szCs w:val="23"/>
              </w:rPr>
              <w:t xml:space="preserve">  在政府采购活动中，  监狱企业视同小型、微型企业，</w:t>
            </w:r>
            <w:r>
              <w:rPr>
                <w:rFonts w:ascii="微软雅黑" w:hAnsi="微软雅黑" w:eastAsia="微软雅黑" w:cs="微软雅黑"/>
                <w:spacing w:val="2"/>
                <w:sz w:val="23"/>
                <w:szCs w:val="23"/>
              </w:rPr>
              <w:t>供应商若为残疾人福利性单位，  须在投标文件</w:t>
            </w:r>
            <w:r>
              <w:rPr>
                <w:rFonts w:ascii="微软雅黑" w:hAnsi="微软雅黑" w:eastAsia="微软雅黑" w:cs="微软雅黑"/>
                <w:spacing w:val="1"/>
                <w:sz w:val="23"/>
                <w:szCs w:val="23"/>
              </w:rPr>
              <w:t>中提供《残疾人福利性单位声明函》， 否</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则将不给予价格扣除</w:t>
            </w:r>
            <w:r>
              <w:rPr>
                <w:rFonts w:ascii="微软雅黑" w:hAnsi="微软雅黑" w:eastAsia="微软雅黑" w:cs="微软雅黑"/>
                <w:sz w:val="23"/>
                <w:szCs w:val="23"/>
              </w:rPr>
              <w:t xml:space="preserve"> 。供应商须对其声明的真实性负责， 若与事实不符的， 将依照《政</w:t>
            </w:r>
            <w:r>
              <w:rPr>
                <w:rFonts w:ascii="微软雅黑" w:hAnsi="微软雅黑" w:eastAsia="微软雅黑" w:cs="微软雅黑"/>
                <w:spacing w:val="8"/>
                <w:sz w:val="23"/>
                <w:szCs w:val="23"/>
              </w:rPr>
              <w:t>府采购法》第七十七条第一款的规定追究法律责任</w:t>
            </w:r>
            <w:r>
              <w:rPr>
                <w:rFonts w:ascii="微软雅黑" w:hAnsi="微软雅黑" w:eastAsia="微软雅黑" w:cs="微软雅黑"/>
                <w:spacing w:val="6"/>
                <w:sz w:val="23"/>
                <w:szCs w:val="23"/>
              </w:rPr>
              <w:t>。</w:t>
            </w:r>
          </w:p>
        </w:tc>
      </w:tr>
      <w:tr w14:paraId="1D78D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4" w:type="dxa"/>
            <w:vAlign w:val="top"/>
          </w:tcPr>
          <w:p w14:paraId="695C29E9">
            <w:pPr>
              <w:spacing w:line="242" w:lineRule="auto"/>
              <w:rPr>
                <w:rFonts w:ascii="Arial"/>
                <w:sz w:val="21"/>
              </w:rPr>
            </w:pPr>
          </w:p>
          <w:p w14:paraId="784EF558">
            <w:pPr>
              <w:spacing w:line="242" w:lineRule="auto"/>
              <w:rPr>
                <w:rFonts w:ascii="Arial"/>
                <w:sz w:val="21"/>
              </w:rPr>
            </w:pPr>
          </w:p>
          <w:p w14:paraId="2867DA20">
            <w:pPr>
              <w:spacing w:line="242" w:lineRule="auto"/>
              <w:rPr>
                <w:rFonts w:ascii="Arial"/>
                <w:sz w:val="21"/>
              </w:rPr>
            </w:pPr>
          </w:p>
          <w:p w14:paraId="117B5F3E">
            <w:pPr>
              <w:spacing w:line="242" w:lineRule="auto"/>
              <w:rPr>
                <w:rFonts w:ascii="Arial"/>
                <w:sz w:val="21"/>
              </w:rPr>
            </w:pPr>
          </w:p>
          <w:p w14:paraId="00E8E3F8">
            <w:pPr>
              <w:spacing w:line="242" w:lineRule="auto"/>
              <w:rPr>
                <w:rFonts w:ascii="Arial"/>
                <w:sz w:val="21"/>
              </w:rPr>
            </w:pPr>
          </w:p>
          <w:p w14:paraId="2DA95034">
            <w:pPr>
              <w:spacing w:line="242" w:lineRule="auto"/>
              <w:rPr>
                <w:rFonts w:ascii="Arial"/>
                <w:sz w:val="21"/>
              </w:rPr>
            </w:pPr>
          </w:p>
          <w:p w14:paraId="4AB282F7">
            <w:pPr>
              <w:spacing w:line="242" w:lineRule="auto"/>
              <w:rPr>
                <w:rFonts w:ascii="Arial"/>
                <w:sz w:val="21"/>
              </w:rPr>
            </w:pPr>
          </w:p>
          <w:p w14:paraId="0A0EF21C">
            <w:pPr>
              <w:spacing w:line="242" w:lineRule="auto"/>
              <w:rPr>
                <w:rFonts w:ascii="Arial"/>
                <w:sz w:val="21"/>
              </w:rPr>
            </w:pPr>
          </w:p>
          <w:p w14:paraId="777E4173">
            <w:pPr>
              <w:spacing w:line="242" w:lineRule="auto"/>
              <w:rPr>
                <w:rFonts w:ascii="Arial"/>
                <w:sz w:val="21"/>
              </w:rPr>
            </w:pPr>
          </w:p>
          <w:p w14:paraId="4FD90BF6">
            <w:pPr>
              <w:spacing w:line="242" w:lineRule="auto"/>
              <w:rPr>
                <w:rFonts w:ascii="Arial"/>
                <w:sz w:val="21"/>
              </w:rPr>
            </w:pPr>
          </w:p>
          <w:p w14:paraId="70ECAD2E">
            <w:pPr>
              <w:spacing w:line="243" w:lineRule="auto"/>
              <w:rPr>
                <w:rFonts w:ascii="Arial"/>
                <w:sz w:val="21"/>
              </w:rPr>
            </w:pPr>
          </w:p>
          <w:p w14:paraId="03F41F63">
            <w:pPr>
              <w:spacing w:line="243" w:lineRule="auto"/>
              <w:rPr>
                <w:rFonts w:ascii="Arial"/>
                <w:sz w:val="21"/>
              </w:rPr>
            </w:pPr>
          </w:p>
          <w:p w14:paraId="133EEACD">
            <w:pPr>
              <w:spacing w:line="243" w:lineRule="auto"/>
              <w:rPr>
                <w:rFonts w:ascii="Arial"/>
                <w:sz w:val="21"/>
              </w:rPr>
            </w:pPr>
          </w:p>
          <w:p w14:paraId="56B3D53D">
            <w:pPr>
              <w:spacing w:line="243" w:lineRule="auto"/>
              <w:rPr>
                <w:rFonts w:ascii="Arial"/>
                <w:sz w:val="21"/>
              </w:rPr>
            </w:pPr>
          </w:p>
          <w:p w14:paraId="4E929655">
            <w:pPr>
              <w:spacing w:line="243" w:lineRule="auto"/>
              <w:rPr>
                <w:rFonts w:ascii="Arial"/>
                <w:sz w:val="21"/>
              </w:rPr>
            </w:pPr>
          </w:p>
          <w:p w14:paraId="156F88F8">
            <w:pPr>
              <w:spacing w:line="243" w:lineRule="auto"/>
              <w:rPr>
                <w:rFonts w:ascii="Arial"/>
                <w:sz w:val="21"/>
              </w:rPr>
            </w:pPr>
          </w:p>
          <w:p w14:paraId="44477F28">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0</w:t>
            </w:r>
          </w:p>
        </w:tc>
        <w:tc>
          <w:tcPr>
            <w:tcW w:w="9303" w:type="dxa"/>
            <w:vAlign w:val="top"/>
          </w:tcPr>
          <w:p w14:paraId="7A8266AC">
            <w:pPr>
              <w:spacing w:before="162" w:line="192" w:lineRule="auto"/>
              <w:ind w:left="225"/>
              <w:rPr>
                <w:rFonts w:ascii="微软雅黑" w:hAnsi="微软雅黑" w:eastAsia="微软雅黑" w:cs="微软雅黑"/>
                <w:sz w:val="23"/>
                <w:szCs w:val="23"/>
              </w:rPr>
            </w:pPr>
            <w:r>
              <w:rPr>
                <w:rFonts w:ascii="微软雅黑" w:hAnsi="微软雅黑" w:eastAsia="微软雅黑" w:cs="微软雅黑"/>
                <w:spacing w:val="11"/>
                <w:sz w:val="23"/>
                <w:szCs w:val="23"/>
              </w:rPr>
              <w:t>特别提示</w:t>
            </w:r>
            <w:r>
              <w:rPr>
                <w:rFonts w:ascii="微软雅黑" w:hAnsi="微软雅黑" w:eastAsia="微软雅黑" w:cs="微软雅黑"/>
                <w:spacing w:val="10"/>
                <w:sz w:val="23"/>
                <w:szCs w:val="23"/>
              </w:rPr>
              <w:t>：</w:t>
            </w:r>
          </w:p>
          <w:p w14:paraId="634A3DCC">
            <w:pPr>
              <w:spacing w:before="144" w:line="235" w:lineRule="auto"/>
              <w:ind w:left="111" w:right="115" w:firstLine="131"/>
              <w:rPr>
                <w:rFonts w:ascii="微软雅黑" w:hAnsi="微软雅黑" w:eastAsia="微软雅黑" w:cs="微软雅黑"/>
                <w:sz w:val="23"/>
                <w:szCs w:val="23"/>
              </w:rPr>
            </w:pPr>
            <w:r>
              <w:rPr>
                <w:rFonts w:ascii="微软雅黑" w:hAnsi="微软雅黑" w:eastAsia="微软雅黑" w:cs="微软雅黑"/>
                <w:spacing w:val="2"/>
                <w:sz w:val="23"/>
                <w:szCs w:val="23"/>
              </w:rPr>
              <w:t>1 、采购限额标准以上， 200 万元以下的货物和服务采购项目 、400 万元以下的</w:t>
            </w:r>
            <w:r>
              <w:rPr>
                <w:rFonts w:ascii="微软雅黑" w:hAnsi="微软雅黑" w:eastAsia="微软雅黑" w:cs="微软雅黑"/>
                <w:sz w:val="23"/>
                <w:szCs w:val="23"/>
              </w:rPr>
              <w:t xml:space="preserve">工程 </w:t>
            </w:r>
            <w:r>
              <w:rPr>
                <w:rFonts w:ascii="微软雅黑" w:hAnsi="微软雅黑" w:eastAsia="微软雅黑" w:cs="微软雅黑"/>
                <w:spacing w:val="14"/>
                <w:sz w:val="23"/>
                <w:szCs w:val="23"/>
              </w:rPr>
              <w:t>采购</w:t>
            </w:r>
            <w:r>
              <w:rPr>
                <w:rFonts w:ascii="微软雅黑" w:hAnsi="微软雅黑" w:eastAsia="微软雅黑" w:cs="微软雅黑"/>
                <w:spacing w:val="10"/>
                <w:sz w:val="23"/>
                <w:szCs w:val="23"/>
              </w:rPr>
              <w:t>项</w:t>
            </w:r>
            <w:r>
              <w:rPr>
                <w:rFonts w:ascii="微软雅黑" w:hAnsi="微软雅黑" w:eastAsia="微软雅黑" w:cs="微软雅黑"/>
                <w:spacing w:val="7"/>
                <w:sz w:val="23"/>
                <w:szCs w:val="23"/>
              </w:rPr>
              <w:t>目，适宜由中小企业提供的，  采购人应当专门面向中小企业采购。</w:t>
            </w:r>
          </w:p>
          <w:p w14:paraId="511D1AC8">
            <w:pPr>
              <w:spacing w:before="147" w:line="250" w:lineRule="auto"/>
              <w:ind w:left="135" w:right="115" w:firstLine="93"/>
              <w:rPr>
                <w:rFonts w:ascii="微软雅黑" w:hAnsi="微软雅黑" w:eastAsia="微软雅黑" w:cs="微软雅黑"/>
                <w:sz w:val="23"/>
                <w:szCs w:val="23"/>
              </w:rPr>
            </w:pPr>
            <w:r>
              <w:rPr>
                <w:rFonts w:ascii="微软雅黑" w:hAnsi="微软雅黑" w:eastAsia="微软雅黑" w:cs="微软雅黑"/>
                <w:spacing w:val="15"/>
                <w:sz w:val="23"/>
                <w:szCs w:val="23"/>
              </w:rPr>
              <w:t>2</w:t>
            </w:r>
            <w:r>
              <w:rPr>
                <w:rFonts w:ascii="微软雅黑" w:hAnsi="微软雅黑" w:eastAsia="微软雅黑" w:cs="微软雅黑"/>
                <w:spacing w:val="9"/>
                <w:sz w:val="23"/>
                <w:szCs w:val="23"/>
              </w:rPr>
              <w:t>、超过 200万元的货物和服务采购项目、超过 400万元的工程采购项目中适宜</w:t>
            </w:r>
            <w:r>
              <w:rPr>
                <w:rFonts w:ascii="微软雅黑" w:hAnsi="微软雅黑" w:eastAsia="微软雅黑" w:cs="微软雅黑"/>
                <w:spacing w:val="18"/>
                <w:sz w:val="23"/>
                <w:szCs w:val="23"/>
              </w:rPr>
              <w:t>由中</w:t>
            </w:r>
            <w:r>
              <w:rPr>
                <w:rFonts w:ascii="微软雅黑" w:hAnsi="微软雅黑" w:eastAsia="微软雅黑" w:cs="微软雅黑"/>
                <w:spacing w:val="17"/>
                <w:sz w:val="23"/>
                <w:szCs w:val="23"/>
              </w:rPr>
              <w:t>小</w:t>
            </w:r>
            <w:r>
              <w:rPr>
                <w:rFonts w:ascii="微软雅黑" w:hAnsi="微软雅黑" w:eastAsia="微软雅黑" w:cs="微软雅黑"/>
                <w:spacing w:val="9"/>
                <w:sz w:val="23"/>
                <w:szCs w:val="23"/>
              </w:rPr>
              <w:t>企业提供的</w:t>
            </w:r>
            <w:r>
              <w:rPr>
                <w:rFonts w:hint="eastAsia" w:ascii="微软雅黑" w:hAnsi="微软雅黑" w:eastAsia="微软雅黑" w:cs="微软雅黑"/>
                <w:spacing w:val="9"/>
                <w:sz w:val="23"/>
                <w:szCs w:val="23"/>
                <w:lang w:eastAsia="zh-CN"/>
              </w:rPr>
              <w:t>，</w:t>
            </w:r>
            <w:r>
              <w:rPr>
                <w:rFonts w:ascii="微软雅黑" w:hAnsi="微软雅黑" w:eastAsia="微软雅黑" w:cs="微软雅黑"/>
                <w:spacing w:val="9"/>
                <w:sz w:val="23"/>
                <w:szCs w:val="23"/>
              </w:rPr>
              <w:t>预留该部分采购项目预算总额的 30%以上专门面向中小企业采购</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，其</w:t>
            </w:r>
            <w:r>
              <w:rPr>
                <w:rFonts w:ascii="微软雅黑" w:hAnsi="微软雅黑" w:eastAsia="微软雅黑" w:cs="微软雅黑"/>
                <w:spacing w:val="1"/>
                <w:sz w:val="23"/>
                <w:szCs w:val="23"/>
              </w:rPr>
              <w:t>中预留给小微企业的比例不低于 60%。</w:t>
            </w:r>
          </w:p>
          <w:p w14:paraId="0FF53214">
            <w:pPr>
              <w:tabs>
                <w:tab w:val="left" w:pos="241"/>
              </w:tabs>
              <w:spacing w:before="149" w:line="257" w:lineRule="auto"/>
              <w:ind w:left="111" w:right="112" w:firstLine="118"/>
              <w:rPr>
                <w:rFonts w:ascii="微软雅黑" w:hAnsi="微软雅黑" w:eastAsia="微软雅黑" w:cs="微软雅黑"/>
                <w:sz w:val="23"/>
                <w:szCs w:val="23"/>
              </w:rPr>
            </w:pPr>
            <w:r>
              <w:rPr>
                <w:rFonts w:ascii="微软雅黑" w:hAnsi="微软雅黑" w:eastAsia="微软雅黑" w:cs="微软雅黑"/>
                <w:spacing w:val="20"/>
                <w:sz w:val="23"/>
                <w:szCs w:val="23"/>
              </w:rPr>
              <w:t>3</w:t>
            </w:r>
            <w:r>
              <w:rPr>
                <w:rFonts w:ascii="微软雅黑" w:hAnsi="微软雅黑" w:eastAsia="微软雅黑" w:cs="微软雅黑"/>
                <w:spacing w:val="16"/>
                <w:sz w:val="23"/>
                <w:szCs w:val="23"/>
              </w:rPr>
              <w:t>、</w:t>
            </w:r>
            <w:r>
              <w:rPr>
                <w:rFonts w:ascii="微软雅黑" w:hAnsi="微软雅黑" w:eastAsia="微软雅黑" w:cs="微软雅黑"/>
                <w:spacing w:val="10"/>
                <w:sz w:val="23"/>
                <w:szCs w:val="23"/>
              </w:rPr>
              <w:t>对于未预留份额专门面向中小企业的采购项目</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rPr>
              <w:t>以及预留份额项目中的非预留</w:t>
            </w:r>
            <w:r>
              <w:rPr>
                <w:rFonts w:ascii="微软雅黑" w:hAnsi="微软雅黑" w:eastAsia="微软雅黑" w:cs="微软雅黑"/>
                <w:spacing w:val="2"/>
                <w:sz w:val="23"/>
                <w:szCs w:val="23"/>
              </w:rPr>
              <w:t>部分</w:t>
            </w:r>
            <w:r>
              <w:rPr>
                <w:rFonts w:ascii="微软雅黑" w:hAnsi="微软雅黑" w:eastAsia="微软雅黑" w:cs="微软雅黑"/>
                <w:spacing w:val="1"/>
                <w:sz w:val="23"/>
                <w:szCs w:val="23"/>
              </w:rPr>
              <w:t>采购~包，采购人 、采购代理机构应当对符合规定的小微企业报价给予 10%</w:t>
            </w:r>
            <w:r>
              <w:rPr>
                <w:rFonts w:hint="eastAsia" w:ascii="微软雅黑" w:hAnsi="微软雅黑" w:eastAsia="微软雅黑" w:cs="微软雅黑"/>
                <w:spacing w:val="1"/>
                <w:sz w:val="23"/>
                <w:szCs w:val="23"/>
                <w:lang w:val="en-US" w:eastAsia="zh-CN"/>
              </w:rPr>
              <w:t>-</w:t>
            </w:r>
            <w:r>
              <w:rPr>
                <w:rFonts w:ascii="微软雅黑" w:hAnsi="微软雅黑" w:eastAsia="微软雅黑" w:cs="微软雅黑"/>
                <w:spacing w:val="1"/>
                <w:sz w:val="23"/>
                <w:szCs w:val="23"/>
              </w:rPr>
              <w:t xml:space="preserve"> 20%</w:t>
            </w: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(工</w:t>
            </w:r>
            <w:r>
              <w:rPr>
                <w:rFonts w:ascii="微软雅黑" w:hAnsi="微软雅黑" w:eastAsia="微软雅黑" w:cs="微软雅黑"/>
                <w:spacing w:val="10"/>
                <w:sz w:val="23"/>
                <w:szCs w:val="23"/>
              </w:rPr>
              <w:t>程</w:t>
            </w:r>
            <w:r>
              <w:rPr>
                <w:rFonts w:ascii="微软雅黑" w:hAnsi="微软雅黑" w:eastAsia="微软雅黑" w:cs="微软雅黑"/>
                <w:spacing w:val="6"/>
                <w:sz w:val="23"/>
                <w:szCs w:val="23"/>
              </w:rPr>
              <w:t xml:space="preserve">项目为 3% </w:t>
            </w:r>
            <w:r>
              <w:rPr>
                <w:rFonts w:hint="eastAsia" w:ascii="微软雅黑" w:hAnsi="微软雅黑" w:eastAsia="微软雅黑" w:cs="微软雅黑"/>
                <w:spacing w:val="6"/>
                <w:sz w:val="23"/>
                <w:szCs w:val="23"/>
                <w:lang w:val="en-US" w:eastAsia="zh-CN"/>
              </w:rPr>
              <w:t>-</w:t>
            </w:r>
            <w:r>
              <w:rPr>
                <w:rFonts w:ascii="微软雅黑" w:hAnsi="微软雅黑" w:eastAsia="微软雅黑" w:cs="微软雅黑"/>
                <w:spacing w:val="6"/>
                <w:sz w:val="23"/>
                <w:szCs w:val="23"/>
              </w:rPr>
              <w:t xml:space="preserve"> 5%)  的扣除，用扣除后的价格参加评审。适用招标投标法的政府</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采</w:t>
            </w:r>
            <w:r>
              <w:rPr>
                <w:rFonts w:ascii="微软雅黑" w:hAnsi="微软雅黑" w:eastAsia="微软雅黑" w:cs="微软雅黑"/>
                <w:spacing w:val="9"/>
                <w:sz w:val="23"/>
                <w:szCs w:val="23"/>
              </w:rPr>
              <w:t>购工程建设项目，采用  综合评估法但未采用低价优先法计算价格分的，评标时应</w:t>
            </w:r>
            <w:r>
              <w:rPr>
                <w:rFonts w:ascii="微软雅黑" w:hAnsi="微软雅黑" w:eastAsia="微软雅黑" w:cs="微软雅黑"/>
                <w:spacing w:val="7"/>
                <w:sz w:val="23"/>
                <w:szCs w:val="23"/>
              </w:rPr>
              <w:t>当在采用原 报价进行评分的基础上增加其价格得分的 3%</w:t>
            </w:r>
            <w:r>
              <w:rPr>
                <w:rFonts w:hint="eastAsia" w:ascii="微软雅黑" w:hAnsi="微软雅黑" w:eastAsia="微软雅黑" w:cs="微软雅黑"/>
                <w:spacing w:val="7"/>
                <w:sz w:val="23"/>
                <w:szCs w:val="23"/>
                <w:lang w:val="en-US" w:eastAsia="zh-CN"/>
              </w:rPr>
              <w:t>-</w:t>
            </w:r>
            <w:r>
              <w:rPr>
                <w:rFonts w:ascii="微软雅黑" w:hAnsi="微软雅黑" w:eastAsia="微软雅黑" w:cs="微软雅黑"/>
                <w:spacing w:val="7"/>
                <w:sz w:val="23"/>
                <w:szCs w:val="23"/>
              </w:rPr>
              <w:t>5%作为其价格分</w:t>
            </w:r>
            <w:r>
              <w:rPr>
                <w:rFonts w:ascii="微软雅黑" w:hAnsi="微软雅黑" w:eastAsia="微软雅黑" w:cs="微软雅黑"/>
                <w:spacing w:val="6"/>
                <w:sz w:val="23"/>
                <w:szCs w:val="23"/>
              </w:rPr>
              <w:t>。</w:t>
            </w:r>
          </w:p>
          <w:p w14:paraId="5577273D">
            <w:pPr>
              <w:spacing w:before="18" w:line="284" w:lineRule="auto"/>
              <w:ind w:left="111" w:right="115"/>
              <w:rPr>
                <w:rFonts w:ascii="微软雅黑" w:hAnsi="微软雅黑" w:eastAsia="微软雅黑" w:cs="微软雅黑"/>
                <w:sz w:val="23"/>
                <w:szCs w:val="23"/>
              </w:rPr>
            </w:pPr>
            <w:r>
              <w:rPr>
                <w:rFonts w:ascii="微软雅黑" w:hAnsi="微软雅黑" w:eastAsia="微软雅黑" w:cs="微软雅黑"/>
                <w:spacing w:val="25"/>
                <w:sz w:val="23"/>
                <w:szCs w:val="23"/>
              </w:rPr>
              <w:t>4</w:t>
            </w:r>
            <w:r>
              <w:rPr>
                <w:rFonts w:ascii="微软雅黑" w:hAnsi="微软雅黑" w:eastAsia="微软雅黑" w:cs="微软雅黑"/>
                <w:spacing w:val="13"/>
                <w:sz w:val="23"/>
                <w:szCs w:val="23"/>
              </w:rPr>
              <w:t>、接受大中型企业与小微企业组成联合体或者允许大中型企业向一家或者多家小微企业分包的采购项目，对于联合协议或者分包意向协议约定小微企业的合同份额</w:t>
            </w:r>
            <w:r>
              <w:rPr>
                <w:rFonts w:ascii="微软雅黑" w:hAnsi="微软雅黑" w:eastAsia="微软雅黑" w:cs="微软雅黑"/>
                <w:spacing w:val="12"/>
                <w:sz w:val="23"/>
                <w:szCs w:val="23"/>
              </w:rPr>
              <w:t>占</w:t>
            </w:r>
            <w:r>
              <w:rPr>
                <w:rFonts w:ascii="微软雅黑" w:hAnsi="微软雅黑" w:eastAsia="微软雅黑" w:cs="微软雅黑"/>
                <w:spacing w:val="3"/>
                <w:sz w:val="23"/>
                <w:szCs w:val="23"/>
              </w:rPr>
              <w:t>到合同总金额 30%以上的，采购人 、采购代理机构应当对联合体或者大中型企</w:t>
            </w:r>
            <w:r>
              <w:rPr>
                <w:rFonts w:ascii="微软雅黑" w:hAnsi="微软雅黑" w:eastAsia="微软雅黑" w:cs="微软雅黑"/>
                <w:spacing w:val="1"/>
                <w:sz w:val="23"/>
                <w:szCs w:val="23"/>
              </w:rPr>
              <w:t>业</w:t>
            </w:r>
            <w:r>
              <w:rPr>
                <w:rFonts w:ascii="微软雅黑" w:hAnsi="微软雅黑" w:eastAsia="微软雅黑" w:cs="微软雅黑"/>
                <w:sz w:val="23"/>
                <w:szCs w:val="23"/>
              </w:rPr>
              <w:t>的</w:t>
            </w:r>
            <w:r>
              <w:rPr>
                <w:rFonts w:ascii="微软雅黑" w:hAnsi="微软雅黑" w:eastAsia="微软雅黑" w:cs="微软雅黑"/>
                <w:spacing w:val="-1"/>
                <w:sz w:val="23"/>
                <w:szCs w:val="23"/>
              </w:rPr>
              <w:t>报价给予</w:t>
            </w:r>
            <w:r>
              <w:rPr>
                <w:rFonts w:ascii="微软雅黑" w:hAnsi="微软雅黑" w:eastAsia="微软雅黑" w:cs="微软雅黑"/>
                <w:sz w:val="23"/>
                <w:szCs w:val="23"/>
              </w:rPr>
              <w:t xml:space="preserve">  4%</w:t>
            </w:r>
            <w:r>
              <w:rPr>
                <w:rFonts w:hint="eastAsia" w:ascii="微软雅黑" w:hAnsi="微软雅黑" w:eastAsia="微软雅黑" w:cs="微软雅黑"/>
                <w:sz w:val="23"/>
                <w:szCs w:val="23"/>
                <w:lang w:val="en-US" w:eastAsia="zh-CN"/>
              </w:rPr>
              <w:t>-</w:t>
            </w:r>
            <w:r>
              <w:rPr>
                <w:rFonts w:ascii="微软雅黑" w:hAnsi="微软雅黑" w:eastAsia="微软雅黑" w:cs="微软雅黑"/>
                <w:sz w:val="23"/>
                <w:szCs w:val="23"/>
              </w:rPr>
              <w:t>6%  (工程项目为  1%~2%)  的扣除，用扣除后的价格参加评审。适用招</w:t>
            </w:r>
            <w:r>
              <w:rPr>
                <w:rFonts w:ascii="微软雅黑" w:hAnsi="微软雅黑" w:eastAsia="微软雅黑" w:cs="微软雅黑"/>
                <w:spacing w:val="13"/>
                <w:sz w:val="23"/>
                <w:szCs w:val="23"/>
              </w:rPr>
              <w:t>标投标法的政府采购工程建设项目</w:t>
            </w:r>
            <w:r>
              <w:rPr>
                <w:rFonts w:hint="eastAsia" w:ascii="微软雅黑" w:hAnsi="微软雅黑" w:eastAsia="微软雅黑" w:cs="微软雅黑"/>
                <w:spacing w:val="13"/>
                <w:sz w:val="23"/>
                <w:szCs w:val="23"/>
                <w:lang w:eastAsia="zh-CN"/>
              </w:rPr>
              <w:t>，</w:t>
            </w:r>
            <w:r>
              <w:rPr>
                <w:rFonts w:ascii="微软雅黑" w:hAnsi="微软雅黑" w:eastAsia="微软雅黑" w:cs="微软雅黑"/>
                <w:spacing w:val="13"/>
                <w:sz w:val="23"/>
                <w:szCs w:val="23"/>
              </w:rPr>
              <w:t>采用综合评估法但未采用低价优先法计算价</w:t>
            </w:r>
            <w:r>
              <w:rPr>
                <w:rFonts w:ascii="微软雅黑" w:hAnsi="微软雅黑" w:eastAsia="微软雅黑" w:cs="微软雅黑"/>
                <w:spacing w:val="12"/>
                <w:sz w:val="23"/>
                <w:szCs w:val="23"/>
              </w:rPr>
              <w:t>格</w:t>
            </w:r>
            <w:r>
              <w:rPr>
                <w:rFonts w:ascii="微软雅黑" w:hAnsi="微软雅黑" w:eastAsia="微软雅黑" w:cs="微软雅黑"/>
                <w:spacing w:val="6"/>
                <w:sz w:val="23"/>
                <w:szCs w:val="23"/>
              </w:rPr>
              <w:t>分</w:t>
            </w:r>
            <w:r>
              <w:rPr>
                <w:rFonts w:ascii="微软雅黑" w:hAnsi="微软雅黑" w:eastAsia="微软雅黑" w:cs="微软雅黑"/>
                <w:spacing w:val="5"/>
                <w:sz w:val="23"/>
                <w:szCs w:val="23"/>
              </w:rPr>
              <w:t>的，评标时应当在采用原报价进行评分的基础上增加其价格得分的  1%~2%作为其</w:t>
            </w:r>
            <w:r>
              <w:rPr>
                <w:rFonts w:ascii="微软雅黑" w:hAnsi="微软雅黑" w:eastAsia="微软雅黑" w:cs="微软雅黑"/>
                <w:spacing w:val="9"/>
                <w:sz w:val="23"/>
                <w:szCs w:val="23"/>
              </w:rPr>
              <w:t>价格分。</w:t>
            </w:r>
          </w:p>
        </w:tc>
      </w:tr>
      <w:tr w14:paraId="5A4C6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4" w:type="dxa"/>
            <w:vAlign w:val="top"/>
          </w:tcPr>
          <w:p w14:paraId="4F845161">
            <w:pPr>
              <w:spacing w:line="261" w:lineRule="auto"/>
              <w:rPr>
                <w:rFonts w:ascii="Arial"/>
                <w:sz w:val="21"/>
              </w:rPr>
            </w:pPr>
          </w:p>
          <w:p w14:paraId="05843DB0">
            <w:pPr>
              <w:spacing w:line="261" w:lineRule="auto"/>
              <w:rPr>
                <w:rFonts w:ascii="Arial"/>
                <w:sz w:val="21"/>
              </w:rPr>
            </w:pPr>
          </w:p>
          <w:p w14:paraId="15219656">
            <w:pPr>
              <w:spacing w:line="262" w:lineRule="auto"/>
              <w:rPr>
                <w:rFonts w:ascii="Arial"/>
                <w:sz w:val="21"/>
              </w:rPr>
            </w:pPr>
          </w:p>
          <w:p w14:paraId="70FCF38B">
            <w:pPr>
              <w:spacing w:line="262" w:lineRule="auto"/>
              <w:rPr>
                <w:rFonts w:ascii="Arial"/>
                <w:sz w:val="21"/>
              </w:rPr>
            </w:pPr>
          </w:p>
          <w:p w14:paraId="41EC0AC3">
            <w:pPr>
              <w:spacing w:line="262" w:lineRule="auto"/>
              <w:rPr>
                <w:rFonts w:ascii="Arial"/>
                <w:sz w:val="21"/>
              </w:rPr>
            </w:pPr>
          </w:p>
          <w:p w14:paraId="6A4F37D1">
            <w:pPr>
              <w:spacing w:line="262" w:lineRule="auto"/>
              <w:rPr>
                <w:rFonts w:ascii="Arial"/>
                <w:sz w:val="21"/>
              </w:rPr>
            </w:pPr>
          </w:p>
          <w:p w14:paraId="358451B7">
            <w:pPr>
              <w:spacing w:line="262" w:lineRule="auto"/>
              <w:rPr>
                <w:rFonts w:ascii="Arial"/>
                <w:sz w:val="21"/>
              </w:rPr>
            </w:pPr>
          </w:p>
          <w:p w14:paraId="6DED139F">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1</w:t>
            </w:r>
          </w:p>
        </w:tc>
        <w:tc>
          <w:tcPr>
            <w:tcW w:w="9303" w:type="dxa"/>
            <w:vAlign w:val="top"/>
          </w:tcPr>
          <w:p w14:paraId="026BAFCD">
            <w:pPr>
              <w:spacing w:before="35" w:line="284" w:lineRule="auto"/>
              <w:ind w:left="111" w:right="108"/>
              <w:rPr>
                <w:rFonts w:ascii="微软雅黑" w:hAnsi="微软雅黑" w:eastAsia="微软雅黑" w:cs="微软雅黑"/>
                <w:sz w:val="23"/>
                <w:szCs w:val="23"/>
              </w:rPr>
            </w:pPr>
            <w:r>
              <w:rPr>
                <w:rFonts w:ascii="微软雅黑" w:hAnsi="微软雅黑" w:eastAsia="微软雅黑" w:cs="微软雅黑"/>
                <w:spacing w:val="4"/>
                <w:sz w:val="23"/>
                <w:szCs w:val="23"/>
              </w:rPr>
              <w:t>政府采购支持中小</w:t>
            </w:r>
            <w:r>
              <w:rPr>
                <w:rFonts w:ascii="微软雅黑" w:hAnsi="微软雅黑" w:eastAsia="微软雅黑" w:cs="微软雅黑"/>
                <w:spacing w:val="2"/>
                <w:sz w:val="23"/>
                <w:szCs w:val="23"/>
              </w:rPr>
              <w:t>企业融资： 企业信用担保及融资 : 为支持和促进中小企业发展</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进一</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步</w:t>
            </w:r>
            <w:r>
              <w:rPr>
                <w:rFonts w:ascii="微软雅黑" w:hAnsi="微软雅黑" w:eastAsia="微软雅黑" w:cs="微软雅黑"/>
                <w:spacing w:val="5"/>
                <w:sz w:val="23"/>
                <w:szCs w:val="23"/>
              </w:rPr>
              <w:t>发挥政府采购政策功能，新疆维吾尔自治区财政厅与中国人民银行乌鲁木齐中心支行</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共同出台了关于《新疆维吾尔自治区政府采购信用担保及支持中小企业质押融资试点</w:t>
            </w:r>
            <w:r>
              <w:rPr>
                <w:rFonts w:ascii="微软雅黑" w:hAnsi="微软雅黑" w:eastAsia="微软雅黑" w:cs="微软雅黑"/>
                <w:spacing w:val="4"/>
                <w:sz w:val="23"/>
                <w:szCs w:val="23"/>
              </w:rPr>
              <w:t>工</w:t>
            </w:r>
          </w:p>
          <w:p w14:paraId="07476CDE">
            <w:pPr>
              <w:spacing w:before="1" w:line="186" w:lineRule="auto"/>
              <w:ind w:left="113"/>
              <w:rPr>
                <w:rFonts w:ascii="微软雅黑" w:hAnsi="微软雅黑" w:eastAsia="微软雅黑" w:cs="微软雅黑"/>
                <w:spacing w:val="3"/>
                <w:position w:val="7"/>
                <w:sz w:val="23"/>
                <w:szCs w:val="23"/>
              </w:rPr>
            </w:pPr>
            <w:r>
              <w:rPr>
                <w:rFonts w:ascii="微软雅黑" w:hAnsi="微软雅黑" w:eastAsia="微软雅黑" w:cs="微软雅黑"/>
                <w:spacing w:val="14"/>
                <w:sz w:val="23"/>
                <w:szCs w:val="23"/>
              </w:rPr>
              <w:t>作</w:t>
            </w:r>
            <w:r>
              <w:rPr>
                <w:rFonts w:ascii="微软雅黑" w:hAnsi="微软雅黑" w:eastAsia="微软雅黑" w:cs="微软雅黑"/>
                <w:spacing w:val="12"/>
                <w:sz w:val="23"/>
                <w:szCs w:val="23"/>
              </w:rPr>
              <w:t>实</w:t>
            </w:r>
            <w:r>
              <w:rPr>
                <w:rFonts w:ascii="微软雅黑" w:hAnsi="微软雅黑" w:eastAsia="微软雅黑" w:cs="微软雅黑"/>
                <w:spacing w:val="7"/>
                <w:sz w:val="23"/>
                <w:szCs w:val="23"/>
              </w:rPr>
              <w:t>施方案(试行)  》的通知，供应商若有融资意向，详见本采购文件尾页，或登陆</w:t>
            </w:r>
            <w:r>
              <w:rPr>
                <w:rFonts w:ascii="微软雅黑" w:hAnsi="微软雅黑" w:eastAsia="微软雅黑" w:cs="微软雅黑"/>
                <w:spacing w:val="6"/>
                <w:position w:val="7"/>
                <w:sz w:val="23"/>
                <w:szCs w:val="23"/>
              </w:rPr>
              <w:t xml:space="preserve">( </w:t>
            </w:r>
            <w:r>
              <w:fldChar w:fldCharType="begin"/>
            </w:r>
            <w:r>
              <w:instrText xml:space="preserve"> HYPERLINK "http://cg.hzft.gov.cn" </w:instrText>
            </w:r>
            <w:r>
              <w:fldChar w:fldCharType="separate"/>
            </w:r>
            <w:r>
              <w:rPr>
                <w:rFonts w:ascii="微软雅黑" w:hAnsi="微软雅黑" w:eastAsia="微软雅黑" w:cs="微软雅黑"/>
                <w:position w:val="7"/>
                <w:sz w:val="23"/>
                <w:szCs w:val="23"/>
              </w:rPr>
              <w:t>http</w:t>
            </w:r>
            <w:r>
              <w:rPr>
                <w:rFonts w:ascii="微软雅黑" w:hAnsi="微软雅黑" w:eastAsia="微软雅黑" w:cs="微软雅黑"/>
                <w:spacing w:val="6"/>
                <w:position w:val="7"/>
                <w:sz w:val="23"/>
                <w:szCs w:val="23"/>
              </w:rPr>
              <w:t>://</w:t>
            </w:r>
            <w:r>
              <w:rPr>
                <w:rFonts w:ascii="微软雅黑" w:hAnsi="微软雅黑" w:eastAsia="微软雅黑" w:cs="微软雅黑"/>
                <w:position w:val="7"/>
                <w:sz w:val="23"/>
                <w:szCs w:val="23"/>
              </w:rPr>
              <w:t>www</w:t>
            </w:r>
            <w:r>
              <w:rPr>
                <w:rFonts w:ascii="微软雅黑" w:hAnsi="微软雅黑" w:eastAsia="微软雅黑" w:cs="微软雅黑"/>
                <w:spacing w:val="6"/>
                <w:position w:val="7"/>
                <w:sz w:val="23"/>
                <w:szCs w:val="23"/>
              </w:rPr>
              <w:t>.</w:t>
            </w:r>
            <w:r>
              <w:rPr>
                <w:rFonts w:ascii="微软雅黑" w:hAnsi="微软雅黑" w:eastAsia="微软雅黑" w:cs="微软雅黑"/>
                <w:position w:val="7"/>
                <w:sz w:val="23"/>
                <w:szCs w:val="23"/>
              </w:rPr>
              <w:t>crcrfsp</w:t>
            </w:r>
            <w:r>
              <w:rPr>
                <w:rFonts w:ascii="微软雅黑" w:hAnsi="微软雅黑" w:eastAsia="微软雅黑" w:cs="微软雅黑"/>
                <w:spacing w:val="6"/>
                <w:position w:val="7"/>
                <w:sz w:val="23"/>
                <w:szCs w:val="23"/>
              </w:rPr>
              <w:t>.</w:t>
            </w:r>
            <w:r>
              <w:rPr>
                <w:rFonts w:ascii="微软雅黑" w:hAnsi="微软雅黑" w:eastAsia="微软雅黑" w:cs="微软雅黑"/>
                <w:position w:val="7"/>
                <w:sz w:val="23"/>
                <w:szCs w:val="23"/>
              </w:rPr>
              <w:t>com</w:t>
            </w:r>
            <w:r>
              <w:rPr>
                <w:rFonts w:ascii="微软雅黑" w:hAnsi="微软雅黑" w:eastAsia="微软雅黑" w:cs="微软雅黑"/>
                <w:position w:val="7"/>
                <w:sz w:val="23"/>
                <w:szCs w:val="23"/>
              </w:rPr>
              <w:fldChar w:fldCharType="end"/>
            </w:r>
            <w:r>
              <w:rPr>
                <w:rFonts w:ascii="微软雅黑" w:hAnsi="微软雅黑" w:eastAsia="微软雅黑" w:cs="微软雅黑"/>
                <w:spacing w:val="6"/>
                <w:position w:val="7"/>
                <w:sz w:val="23"/>
                <w:szCs w:val="23"/>
              </w:rPr>
              <w:t xml:space="preserve">) </w:t>
            </w:r>
            <w:r>
              <w:rPr>
                <w:rFonts w:ascii="微软雅黑" w:hAnsi="微软雅黑" w:eastAsia="微软雅黑" w:cs="微软雅黑"/>
                <w:spacing w:val="5"/>
                <w:position w:val="7"/>
                <w:sz w:val="23"/>
                <w:szCs w:val="23"/>
              </w:rPr>
              <w:t xml:space="preserve"> </w:t>
            </w:r>
            <w:r>
              <w:rPr>
                <w:rFonts w:ascii="微软雅黑" w:hAnsi="微软雅黑" w:eastAsia="微软雅黑" w:cs="微软雅黑"/>
                <w:spacing w:val="3"/>
                <w:position w:val="7"/>
                <w:sz w:val="23"/>
                <w:szCs w:val="23"/>
              </w:rPr>
              <w:t>“中征应收账款融资服务平台系统”， 查看信用融资政</w:t>
            </w:r>
          </w:p>
          <w:p w14:paraId="575E5CB3">
            <w:pPr>
              <w:spacing w:before="1" w:line="186" w:lineRule="auto"/>
              <w:ind w:left="113"/>
              <w:rPr>
                <w:rFonts w:ascii="微软雅黑" w:hAnsi="微软雅黑" w:eastAsia="微软雅黑" w:cs="微软雅黑"/>
                <w:sz w:val="23"/>
                <w:szCs w:val="23"/>
              </w:rPr>
            </w:pPr>
            <w:r>
              <w:rPr>
                <w:rFonts w:ascii="微软雅黑" w:hAnsi="微软雅黑" w:eastAsia="微软雅黑" w:cs="微软雅黑"/>
                <w:spacing w:val="11"/>
                <w:sz w:val="23"/>
                <w:szCs w:val="23"/>
              </w:rPr>
              <w:t>策</w:t>
            </w:r>
            <w:r>
              <w:rPr>
                <w:rFonts w:ascii="微软雅黑" w:hAnsi="微软雅黑" w:eastAsia="微软雅黑" w:cs="微软雅黑"/>
                <w:spacing w:val="6"/>
                <w:sz w:val="23"/>
                <w:szCs w:val="23"/>
              </w:rPr>
              <w:t>文件及各相关银行服务方案。</w:t>
            </w:r>
          </w:p>
          <w:p w14:paraId="1FA2EBC8">
            <w:pPr>
              <w:spacing w:before="151" w:line="284" w:lineRule="auto"/>
              <w:ind w:left="115" w:right="27" w:hanging="3"/>
              <w:rPr>
                <w:rFonts w:ascii="微软雅黑" w:hAnsi="微软雅黑" w:eastAsia="微软雅黑" w:cs="微软雅黑"/>
                <w:sz w:val="23"/>
                <w:szCs w:val="23"/>
              </w:rPr>
            </w:pPr>
            <w:r>
              <w:rPr>
                <w:rFonts w:ascii="微软雅黑" w:hAnsi="微软雅黑" w:eastAsia="微软雅黑" w:cs="微软雅黑"/>
                <w:spacing w:val="14"/>
                <w:sz w:val="23"/>
                <w:szCs w:val="23"/>
              </w:rPr>
              <w:t>节能</w:t>
            </w:r>
            <w:r>
              <w:rPr>
                <w:rFonts w:ascii="微软雅黑" w:hAnsi="微软雅黑" w:eastAsia="微软雅黑" w:cs="微软雅黑"/>
                <w:spacing w:val="12"/>
                <w:sz w:val="23"/>
                <w:szCs w:val="23"/>
              </w:rPr>
              <w:t>、</w:t>
            </w:r>
            <w:r>
              <w:rPr>
                <w:rFonts w:ascii="微软雅黑" w:hAnsi="微软雅黑" w:eastAsia="微软雅黑" w:cs="微软雅黑"/>
                <w:spacing w:val="7"/>
                <w:sz w:val="23"/>
                <w:szCs w:val="23"/>
              </w:rPr>
              <w:t>环保政府采购政策： 严格执行《财政部  发展改革委 生态环境部 市场监管总局</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关于调整优化节能产品、环境标志产品政府</w:t>
            </w:r>
            <w:r>
              <w:rPr>
                <w:rFonts w:ascii="微软雅黑" w:hAnsi="微软雅黑" w:eastAsia="微软雅黑" w:cs="微软雅黑"/>
                <w:spacing w:val="-1"/>
                <w:sz w:val="23"/>
                <w:szCs w:val="23"/>
              </w:rPr>
              <w:t>采购执行机制的通知》( 财库〔2019〕9 号) 、</w:t>
            </w:r>
          </w:p>
          <w:p w14:paraId="1D9CF870">
            <w:pPr>
              <w:spacing w:before="38" w:line="284" w:lineRule="auto"/>
              <w:ind w:left="111" w:right="108"/>
              <w:rPr>
                <w:rFonts w:ascii="微软雅黑" w:hAnsi="微软雅黑" w:eastAsia="微软雅黑" w:cs="微软雅黑"/>
                <w:sz w:val="23"/>
                <w:szCs w:val="23"/>
              </w:rPr>
            </w:pPr>
            <w:r>
              <w:rPr>
                <w:rFonts w:ascii="微软雅黑" w:hAnsi="微软雅黑" w:eastAsia="微软雅黑" w:cs="微软雅黑"/>
                <w:spacing w:val="1"/>
                <w:sz w:val="23"/>
                <w:szCs w:val="23"/>
              </w:rPr>
              <w:t>关于印发节能产品政府采购品目清单的通知 ( 财库〔2019〕19 号)  、关于印</w:t>
            </w:r>
            <w:r>
              <w:rPr>
                <w:rFonts w:ascii="微软雅黑" w:hAnsi="微软雅黑" w:eastAsia="微软雅黑" w:cs="微软雅黑"/>
                <w:sz w:val="23"/>
                <w:szCs w:val="23"/>
              </w:rPr>
              <w:t>发环境标志</w:t>
            </w:r>
            <w:r>
              <w:rPr>
                <w:rFonts w:ascii="微软雅黑" w:hAnsi="微软雅黑" w:eastAsia="微软雅黑" w:cs="微软雅黑"/>
                <w:spacing w:val="1"/>
                <w:sz w:val="23"/>
                <w:szCs w:val="23"/>
              </w:rPr>
              <w:t>产品政府采购品目清单的通知 ( 财库〔2019〕18 号)  、市场监管总局关于发布参与实</w:t>
            </w:r>
            <w:r>
              <w:rPr>
                <w:rFonts w:ascii="微软雅黑" w:hAnsi="微软雅黑" w:eastAsia="微软雅黑" w:cs="微软雅黑"/>
                <w:sz w:val="23"/>
                <w:szCs w:val="23"/>
              </w:rPr>
              <w:t xml:space="preserve">施 </w:t>
            </w:r>
            <w:r>
              <w:rPr>
                <w:rFonts w:ascii="微软雅黑" w:hAnsi="微软雅黑" w:eastAsia="微软雅黑" w:cs="微软雅黑"/>
                <w:spacing w:val="8"/>
                <w:sz w:val="23"/>
                <w:szCs w:val="23"/>
              </w:rPr>
              <w:t>政府采购</w:t>
            </w:r>
            <w:r>
              <w:rPr>
                <w:rFonts w:ascii="微软雅黑" w:hAnsi="微软雅黑" w:eastAsia="微软雅黑" w:cs="微软雅黑"/>
                <w:spacing w:val="6"/>
                <w:sz w:val="23"/>
                <w:szCs w:val="23"/>
              </w:rPr>
              <w:t>节</w:t>
            </w:r>
            <w:r>
              <w:rPr>
                <w:rFonts w:ascii="微软雅黑" w:hAnsi="微软雅黑" w:eastAsia="微软雅黑" w:cs="微软雅黑"/>
                <w:spacing w:val="4"/>
                <w:sz w:val="23"/>
                <w:szCs w:val="23"/>
              </w:rPr>
              <w:t>能产品、环境标志产品认证机构名录的公告( 2019 年第 16 号)  ，本次采购</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产</w:t>
            </w:r>
            <w:r>
              <w:rPr>
                <w:rFonts w:ascii="微软雅黑" w:hAnsi="微软雅黑" w:eastAsia="微软雅黑" w:cs="微软雅黑"/>
                <w:spacing w:val="5"/>
                <w:sz w:val="23"/>
                <w:szCs w:val="23"/>
              </w:rPr>
              <w:t>品类别属于政府强制采购产品类别的，应当按照要求提供依据国家确定的认证机构出</w:t>
            </w:r>
            <w:r>
              <w:rPr>
                <w:rFonts w:ascii="微软雅黑" w:hAnsi="微软雅黑" w:eastAsia="微软雅黑" w:cs="微软雅黑"/>
                <w:spacing w:val="2"/>
                <w:sz w:val="23"/>
                <w:szCs w:val="23"/>
              </w:rPr>
              <w:t>具的、处于有效期之内的节能产品或环境标志产品认</w:t>
            </w:r>
            <w:r>
              <w:rPr>
                <w:rFonts w:ascii="微软雅黑" w:hAnsi="微软雅黑" w:eastAsia="微软雅黑" w:cs="微软雅黑"/>
                <w:spacing w:val="1"/>
                <w:sz w:val="23"/>
                <w:szCs w:val="23"/>
              </w:rPr>
              <w:t>证证书，否则响应文件无效；属于</w:t>
            </w:r>
            <w:r>
              <w:rPr>
                <w:rFonts w:ascii="微软雅黑" w:hAnsi="微软雅黑" w:eastAsia="微软雅黑" w:cs="微软雅黑"/>
                <w:spacing w:val="6"/>
                <w:sz w:val="23"/>
                <w:szCs w:val="23"/>
              </w:rPr>
              <w:t>政</w:t>
            </w:r>
            <w:r>
              <w:rPr>
                <w:rFonts w:ascii="微软雅黑" w:hAnsi="微软雅黑" w:eastAsia="微软雅黑" w:cs="微软雅黑"/>
                <w:spacing w:val="5"/>
                <w:sz w:val="23"/>
                <w:szCs w:val="23"/>
              </w:rPr>
              <w:t>府优先采购产品类别的，应当按照要求提供依据国家确定的认证机构出具的、处于有</w:t>
            </w:r>
            <w:r>
              <w:rPr>
                <w:rFonts w:ascii="微软雅黑" w:hAnsi="微软雅黑" w:eastAsia="微软雅黑" w:cs="微软雅黑"/>
                <w:spacing w:val="3"/>
                <w:sz w:val="23"/>
                <w:szCs w:val="23"/>
              </w:rPr>
              <w:t>效期之内的节能产品或环境标志产品认证证书，否则不予认定</w:t>
            </w:r>
            <w:r>
              <w:rPr>
                <w:rFonts w:ascii="微软雅黑" w:hAnsi="微软雅黑" w:eastAsia="微软雅黑" w:cs="微软雅黑"/>
                <w:spacing w:val="2"/>
                <w:sz w:val="23"/>
                <w:szCs w:val="23"/>
              </w:rPr>
              <w:t>。</w:t>
            </w:r>
          </w:p>
        </w:tc>
      </w:tr>
      <w:tr w14:paraId="11ED4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9" w:hRule="atLeast"/>
        </w:trPr>
        <w:tc>
          <w:tcPr>
            <w:tcW w:w="724" w:type="dxa"/>
            <w:vAlign w:val="top"/>
          </w:tcPr>
          <w:p w14:paraId="791C2E0D">
            <w:pPr>
              <w:spacing w:line="255" w:lineRule="auto"/>
              <w:rPr>
                <w:rFonts w:ascii="Arial"/>
                <w:sz w:val="21"/>
              </w:rPr>
            </w:pPr>
          </w:p>
          <w:p w14:paraId="780CA1FB">
            <w:pPr>
              <w:spacing w:line="255" w:lineRule="auto"/>
              <w:rPr>
                <w:rFonts w:ascii="Arial"/>
                <w:sz w:val="21"/>
              </w:rPr>
            </w:pPr>
          </w:p>
          <w:p w14:paraId="79B1839D">
            <w:pPr>
              <w:spacing w:line="255" w:lineRule="auto"/>
              <w:rPr>
                <w:rFonts w:ascii="Arial"/>
                <w:sz w:val="21"/>
              </w:rPr>
            </w:pPr>
          </w:p>
          <w:p w14:paraId="2E00421F">
            <w:pPr>
              <w:spacing w:line="255" w:lineRule="auto"/>
              <w:rPr>
                <w:rFonts w:ascii="Arial"/>
                <w:sz w:val="21"/>
              </w:rPr>
            </w:pPr>
          </w:p>
          <w:p w14:paraId="603FA0EB">
            <w:pPr>
              <w:spacing w:line="255" w:lineRule="auto"/>
              <w:rPr>
                <w:rFonts w:ascii="Arial"/>
                <w:sz w:val="21"/>
              </w:rPr>
            </w:pPr>
          </w:p>
          <w:p w14:paraId="54102DE7">
            <w:pPr>
              <w:spacing w:line="255" w:lineRule="auto"/>
              <w:rPr>
                <w:rFonts w:ascii="Arial"/>
                <w:sz w:val="21"/>
              </w:rPr>
            </w:pPr>
          </w:p>
          <w:p w14:paraId="73DB9D99">
            <w:pPr>
              <w:spacing w:line="255" w:lineRule="auto"/>
              <w:rPr>
                <w:rFonts w:ascii="Arial"/>
                <w:sz w:val="21"/>
              </w:rPr>
            </w:pPr>
          </w:p>
          <w:p w14:paraId="0BD41847">
            <w:pPr>
              <w:spacing w:line="255" w:lineRule="auto"/>
              <w:rPr>
                <w:rFonts w:ascii="Arial"/>
                <w:sz w:val="21"/>
              </w:rPr>
            </w:pPr>
          </w:p>
          <w:p w14:paraId="2537524C">
            <w:pPr>
              <w:spacing w:line="255" w:lineRule="auto"/>
              <w:rPr>
                <w:rFonts w:ascii="Arial"/>
                <w:sz w:val="21"/>
              </w:rPr>
            </w:pPr>
          </w:p>
          <w:p w14:paraId="61C98FD6">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2</w:t>
            </w:r>
          </w:p>
        </w:tc>
        <w:tc>
          <w:tcPr>
            <w:tcW w:w="9303" w:type="dxa"/>
            <w:vAlign w:val="top"/>
          </w:tcPr>
          <w:p w14:paraId="28E19D2B">
            <w:pPr>
              <w:spacing w:before="35" w:line="192" w:lineRule="auto"/>
              <w:ind w:left="130"/>
              <w:rPr>
                <w:rFonts w:ascii="微软雅黑" w:hAnsi="微软雅黑" w:eastAsia="微软雅黑" w:cs="微软雅黑"/>
                <w:sz w:val="23"/>
                <w:szCs w:val="23"/>
              </w:rPr>
            </w:pPr>
            <w:r>
              <w:rPr>
                <w:rFonts w:ascii="微软雅黑" w:hAnsi="微软雅黑" w:eastAsia="微软雅黑" w:cs="微软雅黑"/>
                <w:spacing w:val="18"/>
                <w:sz w:val="23"/>
                <w:szCs w:val="23"/>
              </w:rPr>
              <w:t>1</w:t>
            </w:r>
            <w:r>
              <w:rPr>
                <w:rFonts w:ascii="微软雅黑" w:hAnsi="微软雅黑" w:eastAsia="微软雅黑" w:cs="微软雅黑"/>
                <w:spacing w:val="9"/>
                <w:sz w:val="23"/>
                <w:szCs w:val="23"/>
              </w:rPr>
              <w:t>.4.3 投标人不得存在下列情形之一：</w:t>
            </w:r>
          </w:p>
          <w:p w14:paraId="44EF8261">
            <w:pPr>
              <w:tabs>
                <w:tab w:val="left" w:pos="241"/>
              </w:tabs>
              <w:spacing w:before="149"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xml:space="preserve">( </w:t>
            </w:r>
            <w:r>
              <w:rPr>
                <w:rFonts w:ascii="微软雅黑" w:hAnsi="微软雅黑" w:eastAsia="微软雅黑" w:cs="微软雅黑"/>
                <w:spacing w:val="7"/>
                <w:sz w:val="23"/>
                <w:szCs w:val="23"/>
              </w:rPr>
              <w:t>1</w:t>
            </w:r>
            <w:r>
              <w:rPr>
                <w:rFonts w:ascii="微软雅黑" w:hAnsi="微软雅黑" w:eastAsia="微软雅黑" w:cs="微软雅黑"/>
                <w:spacing w:val="4"/>
                <w:sz w:val="23"/>
                <w:szCs w:val="23"/>
              </w:rPr>
              <w:t>)  与招标人存在利害关系且可能影响招标公正性；</w:t>
            </w:r>
          </w:p>
          <w:p w14:paraId="22CCAD9E">
            <w:pPr>
              <w:tabs>
                <w:tab w:val="left" w:pos="241"/>
              </w:tabs>
              <w:spacing w:before="160"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( 2)</w:t>
            </w:r>
            <w:r>
              <w:rPr>
                <w:rFonts w:ascii="微软雅黑" w:hAnsi="微软雅黑" w:eastAsia="微软雅黑" w:cs="微软雅黑"/>
                <w:spacing w:val="5"/>
                <w:sz w:val="23"/>
                <w:szCs w:val="23"/>
              </w:rPr>
              <w:t xml:space="preserve"> </w:t>
            </w:r>
            <w:r>
              <w:rPr>
                <w:rFonts w:ascii="微软雅黑" w:hAnsi="微软雅黑" w:eastAsia="微软雅黑" w:cs="微软雅黑"/>
                <w:spacing w:val="4"/>
                <w:sz w:val="23"/>
                <w:szCs w:val="23"/>
              </w:rPr>
              <w:t xml:space="preserve"> 与本招标项目的其他投标人为同一个单位负责人；</w:t>
            </w:r>
          </w:p>
          <w:p w14:paraId="4E4BBD33">
            <w:pPr>
              <w:tabs>
                <w:tab w:val="left" w:pos="241"/>
              </w:tabs>
              <w:spacing w:before="158"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( 3)</w:t>
            </w:r>
            <w:r>
              <w:rPr>
                <w:rFonts w:ascii="微软雅黑" w:hAnsi="微软雅黑" w:eastAsia="微软雅黑" w:cs="微软雅黑"/>
                <w:spacing w:val="5"/>
                <w:sz w:val="23"/>
                <w:szCs w:val="23"/>
              </w:rPr>
              <w:t xml:space="preserve"> </w:t>
            </w:r>
            <w:r>
              <w:rPr>
                <w:rFonts w:ascii="微软雅黑" w:hAnsi="微软雅黑" w:eastAsia="微软雅黑" w:cs="微软雅黑"/>
                <w:spacing w:val="4"/>
                <w:sz w:val="23"/>
                <w:szCs w:val="23"/>
              </w:rPr>
              <w:t xml:space="preserve"> 与本招标项目的其他投标人存在控股、管理关系；</w:t>
            </w:r>
          </w:p>
          <w:p w14:paraId="767DDE2B">
            <w:pPr>
              <w:tabs>
                <w:tab w:val="left" w:pos="241"/>
              </w:tabs>
              <w:spacing w:before="160"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4"/>
                <w:sz w:val="23"/>
                <w:szCs w:val="23"/>
              </w:rPr>
              <w:t>( 4)</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 xml:space="preserve"> 被依法暂停或者取消投标资格；</w:t>
            </w:r>
          </w:p>
          <w:p w14:paraId="1AC5CB99">
            <w:pPr>
              <w:tabs>
                <w:tab w:val="left" w:pos="241"/>
              </w:tabs>
              <w:spacing w:before="160"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0"/>
                <w:sz w:val="23"/>
                <w:szCs w:val="23"/>
              </w:rPr>
              <w:t xml:space="preserve">( </w:t>
            </w:r>
            <w:r>
              <w:rPr>
                <w:rFonts w:ascii="微软雅黑" w:hAnsi="微软雅黑" w:eastAsia="微软雅黑" w:cs="微软雅黑"/>
                <w:spacing w:val="9"/>
                <w:sz w:val="23"/>
                <w:szCs w:val="23"/>
              </w:rPr>
              <w:t>5</w:t>
            </w:r>
            <w:r>
              <w:rPr>
                <w:rFonts w:ascii="微软雅黑" w:hAnsi="微软雅黑" w:eastAsia="微软雅黑" w:cs="微软雅黑"/>
                <w:spacing w:val="5"/>
                <w:sz w:val="23"/>
                <w:szCs w:val="23"/>
              </w:rPr>
              <w:t>)  被责令停产停业、暂扣或者吊销许可证、暂扣或者吊销执照；</w:t>
            </w:r>
          </w:p>
          <w:p w14:paraId="43C48612">
            <w:pPr>
              <w:tabs>
                <w:tab w:val="left" w:pos="241"/>
              </w:tabs>
              <w:spacing w:before="158"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4"/>
                <w:sz w:val="23"/>
                <w:szCs w:val="23"/>
              </w:rPr>
              <w:t>( 6)  进入清</w:t>
            </w:r>
            <w:r>
              <w:rPr>
                <w:rFonts w:ascii="微软雅黑" w:hAnsi="微软雅黑" w:eastAsia="微软雅黑" w:cs="微软雅黑"/>
                <w:spacing w:val="-3"/>
                <w:sz w:val="23"/>
                <w:szCs w:val="23"/>
              </w:rPr>
              <w:t>算</w:t>
            </w:r>
            <w:r>
              <w:rPr>
                <w:rFonts w:ascii="微软雅黑" w:hAnsi="微软雅黑" w:eastAsia="微软雅黑" w:cs="微软雅黑"/>
                <w:spacing w:val="-2"/>
                <w:sz w:val="23"/>
                <w:szCs w:val="23"/>
              </w:rPr>
              <w:t>程序，或被宣告破产，或其他丧失履约能力的情形；</w:t>
            </w:r>
          </w:p>
          <w:p w14:paraId="19351B3C">
            <w:pPr>
              <w:tabs>
                <w:tab w:val="left" w:pos="241"/>
              </w:tabs>
              <w:spacing w:before="161"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4"/>
                <w:sz w:val="23"/>
                <w:szCs w:val="23"/>
              </w:rPr>
              <w:t xml:space="preserve">( </w:t>
            </w:r>
            <w:r>
              <w:rPr>
                <w:rFonts w:ascii="微软雅黑" w:hAnsi="微软雅黑" w:eastAsia="微软雅黑" w:cs="微软雅黑"/>
                <w:spacing w:val="10"/>
                <w:sz w:val="23"/>
                <w:szCs w:val="23"/>
              </w:rPr>
              <w:t>7</w:t>
            </w:r>
            <w:r>
              <w:rPr>
                <w:rFonts w:ascii="微软雅黑" w:hAnsi="微软雅黑" w:eastAsia="微软雅黑" w:cs="微软雅黑"/>
                <w:spacing w:val="7"/>
                <w:sz w:val="23"/>
                <w:szCs w:val="23"/>
              </w:rPr>
              <w:t>) 被工商行政管理机关在全国企业信用信息公示系统中列入严重违法失信企业名单；</w:t>
            </w:r>
          </w:p>
          <w:p w14:paraId="7F912B78">
            <w:pPr>
              <w:tabs>
                <w:tab w:val="left" w:pos="241"/>
              </w:tabs>
              <w:spacing w:before="159" w:line="237" w:lineRule="auto"/>
              <w:ind w:left="112" w:right="108" w:firstLine="13"/>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21"/>
                <w:sz w:val="23"/>
                <w:szCs w:val="23"/>
              </w:rPr>
              <w:t>(</w:t>
            </w:r>
            <w:r>
              <w:rPr>
                <w:rFonts w:ascii="微软雅黑" w:hAnsi="微软雅黑" w:eastAsia="微软雅黑" w:cs="微软雅黑"/>
                <w:spacing w:val="12"/>
                <w:sz w:val="23"/>
                <w:szCs w:val="23"/>
              </w:rPr>
              <w:t xml:space="preserve"> 8)  被最高人民法院在“信用中国”网站( </w:t>
            </w:r>
            <w:r>
              <w:rPr>
                <w:rFonts w:ascii="微软雅黑" w:hAnsi="微软雅黑" w:eastAsia="微软雅黑" w:cs="微软雅黑"/>
                <w:sz w:val="23"/>
                <w:szCs w:val="23"/>
              </w:rPr>
              <w:t>www</w:t>
            </w:r>
            <w:r>
              <w:rPr>
                <w:rFonts w:ascii="微软雅黑" w:hAnsi="微软雅黑" w:eastAsia="微软雅黑" w:cs="微软雅黑"/>
                <w:spacing w:val="12"/>
                <w:sz w:val="23"/>
                <w:szCs w:val="23"/>
              </w:rPr>
              <w:t>.</w:t>
            </w:r>
            <w:r>
              <w:rPr>
                <w:rFonts w:ascii="微软雅黑" w:hAnsi="微软雅黑" w:eastAsia="微软雅黑" w:cs="微软雅黑"/>
                <w:sz w:val="23"/>
                <w:szCs w:val="23"/>
              </w:rPr>
              <w:t>creditchina</w:t>
            </w:r>
            <w:r>
              <w:rPr>
                <w:rFonts w:ascii="微软雅黑" w:hAnsi="微软雅黑" w:eastAsia="微软雅黑" w:cs="微软雅黑"/>
                <w:spacing w:val="12"/>
                <w:sz w:val="23"/>
                <w:szCs w:val="23"/>
              </w:rPr>
              <w:t>.</w:t>
            </w:r>
            <w:r>
              <w:rPr>
                <w:rFonts w:ascii="微软雅黑" w:hAnsi="微软雅黑" w:eastAsia="微软雅黑" w:cs="微软雅黑"/>
                <w:sz w:val="23"/>
                <w:szCs w:val="23"/>
              </w:rPr>
              <w:t>gov</w:t>
            </w:r>
            <w:r>
              <w:rPr>
                <w:rFonts w:ascii="微软雅黑" w:hAnsi="微软雅黑" w:eastAsia="微软雅黑" w:cs="微软雅黑"/>
                <w:spacing w:val="12"/>
                <w:sz w:val="23"/>
                <w:szCs w:val="23"/>
              </w:rPr>
              <w:t>.</w:t>
            </w:r>
            <w:r>
              <w:rPr>
                <w:rFonts w:ascii="微软雅黑" w:hAnsi="微软雅黑" w:eastAsia="微软雅黑" w:cs="微软雅黑"/>
                <w:sz w:val="23"/>
                <w:szCs w:val="23"/>
              </w:rPr>
              <w:t>cn</w:t>
            </w:r>
            <w:r>
              <w:rPr>
                <w:rFonts w:ascii="微软雅黑" w:hAnsi="微软雅黑" w:eastAsia="微软雅黑" w:cs="微软雅黑"/>
                <w:spacing w:val="12"/>
                <w:sz w:val="23"/>
                <w:szCs w:val="23"/>
              </w:rPr>
              <w:t>)  中列入失信被</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执行</w:t>
            </w:r>
            <w:r>
              <w:rPr>
                <w:rFonts w:ascii="微软雅黑" w:hAnsi="微软雅黑" w:eastAsia="微软雅黑" w:cs="微软雅黑"/>
                <w:spacing w:val="-1"/>
                <w:sz w:val="23"/>
                <w:szCs w:val="23"/>
              </w:rPr>
              <w:t>人名单；</w:t>
            </w:r>
          </w:p>
          <w:p w14:paraId="50508912">
            <w:pPr>
              <w:tabs>
                <w:tab w:val="left" w:pos="241"/>
              </w:tabs>
              <w:spacing w:before="153" w:line="187" w:lineRule="auto"/>
              <w:ind w:left="126"/>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0"/>
                <w:sz w:val="23"/>
                <w:szCs w:val="23"/>
              </w:rPr>
              <w:t>(</w:t>
            </w:r>
            <w:r>
              <w:rPr>
                <w:rFonts w:ascii="微软雅黑" w:hAnsi="微软雅黑" w:eastAsia="微软雅黑" w:cs="微软雅黑"/>
                <w:spacing w:val="5"/>
                <w:sz w:val="23"/>
                <w:szCs w:val="23"/>
              </w:rPr>
              <w:t xml:space="preserve"> 9)  法律法规或投标人须知前附表规定的其他情形。</w:t>
            </w:r>
          </w:p>
        </w:tc>
      </w:tr>
      <w:tr w14:paraId="54E29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24" w:type="dxa"/>
            <w:vAlign w:val="top"/>
          </w:tcPr>
          <w:p w14:paraId="274042FA">
            <w:pPr>
              <w:spacing w:line="249" w:lineRule="auto"/>
              <w:rPr>
                <w:rFonts w:ascii="Arial"/>
                <w:sz w:val="21"/>
              </w:rPr>
            </w:pPr>
          </w:p>
          <w:p w14:paraId="583E9C02">
            <w:pPr>
              <w:spacing w:line="249" w:lineRule="auto"/>
              <w:rPr>
                <w:rFonts w:ascii="Arial"/>
                <w:sz w:val="21"/>
              </w:rPr>
            </w:pPr>
          </w:p>
          <w:p w14:paraId="4F8E574A">
            <w:pPr>
              <w:spacing w:line="249" w:lineRule="auto"/>
              <w:rPr>
                <w:rFonts w:ascii="Arial"/>
                <w:sz w:val="21"/>
              </w:rPr>
            </w:pPr>
          </w:p>
          <w:p w14:paraId="5B1D6AE0">
            <w:pPr>
              <w:spacing w:line="249" w:lineRule="auto"/>
              <w:rPr>
                <w:rFonts w:ascii="Arial"/>
                <w:sz w:val="21"/>
              </w:rPr>
            </w:pPr>
          </w:p>
          <w:p w14:paraId="7624F594">
            <w:pPr>
              <w:spacing w:line="249" w:lineRule="auto"/>
              <w:rPr>
                <w:rFonts w:ascii="Arial"/>
                <w:sz w:val="21"/>
              </w:rPr>
            </w:pPr>
          </w:p>
          <w:p w14:paraId="1C166F0B">
            <w:pPr>
              <w:spacing w:line="249" w:lineRule="auto"/>
              <w:rPr>
                <w:rFonts w:ascii="Arial"/>
                <w:sz w:val="21"/>
              </w:rPr>
            </w:pPr>
          </w:p>
          <w:p w14:paraId="0B960D6B">
            <w:pPr>
              <w:spacing w:line="249" w:lineRule="auto"/>
              <w:rPr>
                <w:rFonts w:ascii="Arial"/>
                <w:sz w:val="21"/>
              </w:rPr>
            </w:pPr>
          </w:p>
          <w:p w14:paraId="7E4A52AB">
            <w:pPr>
              <w:spacing w:line="249" w:lineRule="auto"/>
              <w:rPr>
                <w:rFonts w:ascii="Arial"/>
                <w:sz w:val="21"/>
              </w:rPr>
            </w:pPr>
          </w:p>
          <w:p w14:paraId="0F0BA450">
            <w:pPr>
              <w:spacing w:line="249" w:lineRule="auto"/>
              <w:rPr>
                <w:rFonts w:ascii="Arial"/>
                <w:sz w:val="21"/>
              </w:rPr>
            </w:pPr>
          </w:p>
          <w:p w14:paraId="642903EC">
            <w:pPr>
              <w:spacing w:line="250" w:lineRule="auto"/>
              <w:rPr>
                <w:rFonts w:ascii="Arial"/>
                <w:sz w:val="21"/>
              </w:rPr>
            </w:pPr>
          </w:p>
          <w:p w14:paraId="3DCE7734">
            <w:pPr>
              <w:spacing w:line="250" w:lineRule="auto"/>
              <w:rPr>
                <w:rFonts w:ascii="Arial"/>
                <w:sz w:val="21"/>
              </w:rPr>
            </w:pPr>
          </w:p>
          <w:p w14:paraId="563DDC3E">
            <w:pPr>
              <w:spacing w:line="250" w:lineRule="auto"/>
              <w:rPr>
                <w:rFonts w:ascii="Arial"/>
                <w:sz w:val="21"/>
              </w:rPr>
            </w:pPr>
          </w:p>
          <w:p w14:paraId="15B7EEEC">
            <w:pPr>
              <w:spacing w:before="98"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3</w:t>
            </w:r>
          </w:p>
        </w:tc>
        <w:tc>
          <w:tcPr>
            <w:tcW w:w="9303" w:type="dxa"/>
            <w:vAlign w:val="top"/>
          </w:tcPr>
          <w:p w14:paraId="49C03679">
            <w:pPr>
              <w:spacing w:before="37" w:line="191" w:lineRule="auto"/>
              <w:ind w:left="111"/>
              <w:rPr>
                <w:rFonts w:ascii="微软雅黑" w:hAnsi="微软雅黑" w:eastAsia="微软雅黑" w:cs="微软雅黑"/>
                <w:sz w:val="23"/>
                <w:szCs w:val="23"/>
              </w:rPr>
            </w:pPr>
            <w:r>
              <w:rPr>
                <w:rFonts w:ascii="微软雅黑" w:hAnsi="微软雅黑" w:eastAsia="微软雅黑" w:cs="微软雅黑"/>
                <w:spacing w:val="16"/>
                <w:sz w:val="23"/>
                <w:szCs w:val="23"/>
                <w:u w:val="single" w:color="auto"/>
              </w:rPr>
              <w:t>低</w:t>
            </w:r>
            <w:r>
              <w:rPr>
                <w:rFonts w:ascii="微软雅黑" w:hAnsi="微软雅黑" w:eastAsia="微软雅黑" w:cs="微软雅黑"/>
                <w:spacing w:val="11"/>
                <w:sz w:val="23"/>
                <w:szCs w:val="23"/>
                <w:u w:val="single" w:color="auto"/>
              </w:rPr>
              <w:t>于</w:t>
            </w:r>
            <w:r>
              <w:rPr>
                <w:rFonts w:ascii="微软雅黑" w:hAnsi="微软雅黑" w:eastAsia="微软雅黑" w:cs="微软雅黑"/>
                <w:spacing w:val="8"/>
                <w:sz w:val="23"/>
                <w:szCs w:val="23"/>
                <w:u w:val="single" w:color="auto"/>
              </w:rPr>
              <w:t>成本价不正当竞争预防措施</w:t>
            </w:r>
            <w:r>
              <w:rPr>
                <w:rFonts w:ascii="微软雅黑" w:hAnsi="微软雅黑" w:eastAsia="微软雅黑" w:cs="微软雅黑"/>
                <w:spacing w:val="8"/>
                <w:sz w:val="23"/>
                <w:szCs w:val="23"/>
              </w:rPr>
              <w:t>：</w:t>
            </w:r>
          </w:p>
          <w:p w14:paraId="1B796BF4">
            <w:pPr>
              <w:spacing w:before="151" w:line="284" w:lineRule="auto"/>
              <w:ind w:left="112" w:right="108"/>
              <w:rPr>
                <w:rFonts w:ascii="微软雅黑" w:hAnsi="微软雅黑" w:eastAsia="微软雅黑" w:cs="微软雅黑"/>
                <w:sz w:val="23"/>
                <w:szCs w:val="23"/>
              </w:rPr>
            </w:pPr>
            <w:r>
              <w:rPr>
                <w:rFonts w:ascii="微软雅黑" w:hAnsi="微软雅黑" w:eastAsia="微软雅黑" w:cs="微软雅黑"/>
                <w:spacing w:val="4"/>
                <w:sz w:val="23"/>
                <w:szCs w:val="23"/>
              </w:rPr>
              <w:t>根据“财政部 87 号令《政府</w:t>
            </w:r>
            <w:r>
              <w:rPr>
                <w:rFonts w:ascii="微软雅黑" w:hAnsi="微软雅黑" w:eastAsia="微软雅黑" w:cs="微软雅黑"/>
                <w:spacing w:val="2"/>
                <w:sz w:val="23"/>
                <w:szCs w:val="23"/>
              </w:rPr>
              <w:t>采购货物服务招标投标管理办法》  ”第六十条之规定</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评</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标委员会认为投标人报价明显低于其他通过符合性审查投标人的报价，有可能影响产</w:t>
            </w:r>
            <w:r>
              <w:rPr>
                <w:rFonts w:ascii="微软雅黑" w:hAnsi="微软雅黑" w:eastAsia="微软雅黑" w:cs="微软雅黑"/>
                <w:spacing w:val="4"/>
                <w:sz w:val="23"/>
                <w:szCs w:val="23"/>
              </w:rPr>
              <w:t>品</w:t>
            </w:r>
            <w:r>
              <w:rPr>
                <w:rFonts w:ascii="微软雅黑" w:hAnsi="微软雅黑" w:eastAsia="微软雅黑" w:cs="微软雅黑"/>
                <w:spacing w:val="2"/>
                <w:sz w:val="23"/>
                <w:szCs w:val="23"/>
              </w:rPr>
              <w:t>质量或者不能诚信履约的，应当要求其在评</w:t>
            </w:r>
            <w:r>
              <w:rPr>
                <w:rFonts w:ascii="微软雅黑" w:hAnsi="微软雅黑" w:eastAsia="微软雅黑" w:cs="微软雅黑"/>
                <w:spacing w:val="1"/>
                <w:sz w:val="23"/>
                <w:szCs w:val="23"/>
              </w:rPr>
              <w:t>标现场合理的时间内提供书面说明，必要时</w:t>
            </w:r>
            <w:r>
              <w:rPr>
                <w:rFonts w:ascii="微软雅黑" w:hAnsi="微软雅黑" w:eastAsia="微软雅黑" w:cs="微软雅黑"/>
                <w:spacing w:val="2"/>
                <w:sz w:val="23"/>
                <w:szCs w:val="23"/>
              </w:rPr>
              <w:t>提交相关证明材料</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投标人不能证明其报价</w:t>
            </w:r>
            <w:r>
              <w:rPr>
                <w:rFonts w:ascii="微软雅黑" w:hAnsi="微软雅黑" w:eastAsia="微软雅黑" w:cs="微软雅黑"/>
                <w:spacing w:val="1"/>
                <w:sz w:val="23"/>
                <w:szCs w:val="23"/>
              </w:rPr>
              <w:t>合理性的，  评标委员会应当将其作为无效投</w:t>
            </w:r>
            <w:r>
              <w:rPr>
                <w:rFonts w:ascii="微软雅黑" w:hAnsi="微软雅黑" w:eastAsia="微软雅黑" w:cs="微软雅黑"/>
                <w:spacing w:val="-2"/>
                <w:sz w:val="23"/>
                <w:szCs w:val="23"/>
              </w:rPr>
              <w:t>标处理</w:t>
            </w:r>
            <w:r>
              <w:rPr>
                <w:rFonts w:ascii="微软雅黑" w:hAnsi="微软雅黑" w:eastAsia="微软雅黑" w:cs="微软雅黑"/>
                <w:spacing w:val="-1"/>
                <w:sz w:val="23"/>
                <w:szCs w:val="23"/>
              </w:rPr>
              <w:t>。</w:t>
            </w:r>
          </w:p>
          <w:p w14:paraId="031CB3DA">
            <w:pPr>
              <w:spacing w:before="5" w:line="283" w:lineRule="auto"/>
              <w:ind w:left="112" w:right="108" w:hanging="1"/>
              <w:rPr>
                <w:rFonts w:ascii="微软雅黑" w:hAnsi="微软雅黑" w:eastAsia="微软雅黑" w:cs="微软雅黑"/>
                <w:sz w:val="23"/>
                <w:szCs w:val="23"/>
              </w:rPr>
            </w:pPr>
            <w:r>
              <w:rPr>
                <w:rFonts w:ascii="微软雅黑" w:hAnsi="微软雅黑" w:eastAsia="微软雅黑" w:cs="微软雅黑"/>
                <w:spacing w:val="6"/>
                <w:sz w:val="23"/>
                <w:szCs w:val="23"/>
              </w:rPr>
              <w:t>评</w:t>
            </w:r>
            <w:r>
              <w:rPr>
                <w:rFonts w:ascii="微软雅黑" w:hAnsi="微软雅黑" w:eastAsia="微软雅黑" w:cs="微软雅黑"/>
                <w:spacing w:val="5"/>
                <w:sz w:val="23"/>
                <w:szCs w:val="23"/>
              </w:rPr>
              <w:t>标委员会应当要求其在评标现场合理的时间内提供成本构成书面说明，并提交相关证</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明材</w:t>
            </w:r>
            <w:r>
              <w:rPr>
                <w:rFonts w:ascii="微软雅黑" w:hAnsi="微软雅黑" w:eastAsia="微软雅黑" w:cs="微软雅黑"/>
                <w:spacing w:val="5"/>
                <w:sz w:val="23"/>
                <w:szCs w:val="23"/>
              </w:rPr>
              <w:t>料</w:t>
            </w:r>
            <w:r>
              <w:rPr>
                <w:rFonts w:ascii="微软雅黑" w:hAnsi="微软雅黑" w:eastAsia="微软雅黑" w:cs="微软雅黑"/>
                <w:spacing w:val="3"/>
                <w:sz w:val="23"/>
                <w:szCs w:val="23"/>
              </w:rPr>
              <w:t xml:space="preserve"> 。供应商书面说明应当按照国家财务会计制度的规定要求，逐项就供应商提供的</w:t>
            </w:r>
            <w:r>
              <w:rPr>
                <w:rFonts w:ascii="微软雅黑" w:hAnsi="微软雅黑" w:eastAsia="微软雅黑" w:cs="微软雅黑"/>
                <w:sz w:val="23"/>
                <w:szCs w:val="23"/>
              </w:rPr>
              <w:t xml:space="preserve"> </w:t>
            </w:r>
            <w:r>
              <w:rPr>
                <w:rFonts w:ascii="微软雅黑" w:hAnsi="微软雅黑" w:eastAsia="微软雅黑" w:cs="微软雅黑"/>
                <w:spacing w:val="20"/>
                <w:sz w:val="23"/>
                <w:szCs w:val="23"/>
              </w:rPr>
              <w:t>货物</w:t>
            </w:r>
            <w:r>
              <w:rPr>
                <w:rFonts w:ascii="微软雅黑" w:hAnsi="微软雅黑" w:eastAsia="微软雅黑" w:cs="微软雅黑"/>
                <w:spacing w:val="18"/>
                <w:sz w:val="23"/>
                <w:szCs w:val="23"/>
              </w:rPr>
              <w:t>、</w:t>
            </w:r>
            <w:r>
              <w:rPr>
                <w:rFonts w:ascii="微软雅黑" w:hAnsi="微软雅黑" w:eastAsia="微软雅黑" w:cs="微软雅黑"/>
                <w:spacing w:val="10"/>
                <w:sz w:val="23"/>
                <w:szCs w:val="23"/>
              </w:rPr>
              <w:t>工程和服务的主营业务成本(应根据供应商企业类型予以区别)  、税金及附加 、</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销</w:t>
            </w:r>
            <w:r>
              <w:rPr>
                <w:rFonts w:ascii="微软雅黑" w:hAnsi="微软雅黑" w:eastAsia="微软雅黑" w:cs="微软雅黑"/>
                <w:spacing w:val="8"/>
                <w:sz w:val="23"/>
                <w:szCs w:val="23"/>
              </w:rPr>
              <w:t>售费用、管理费用、财务费用等成本构成事项详细陈述。</w:t>
            </w:r>
          </w:p>
          <w:p w14:paraId="4BA3D8DD">
            <w:pPr>
              <w:spacing w:line="284" w:lineRule="auto"/>
              <w:ind w:left="113" w:right="108" w:hanging="1"/>
              <w:rPr>
                <w:rFonts w:ascii="微软雅黑" w:hAnsi="微软雅黑" w:eastAsia="微软雅黑" w:cs="微软雅黑"/>
                <w:sz w:val="23"/>
                <w:szCs w:val="23"/>
              </w:rPr>
            </w:pPr>
            <w:r>
              <w:rPr>
                <w:rFonts w:ascii="微软雅黑" w:hAnsi="微软雅黑" w:eastAsia="微软雅黑" w:cs="微软雅黑"/>
                <w:spacing w:val="-1"/>
                <w:sz w:val="23"/>
                <w:szCs w:val="23"/>
              </w:rPr>
              <w:t>供应商书</w:t>
            </w:r>
            <w:r>
              <w:rPr>
                <w:rFonts w:ascii="微软雅黑" w:hAnsi="微软雅黑" w:eastAsia="微软雅黑" w:cs="微软雅黑"/>
                <w:sz w:val="23"/>
                <w:szCs w:val="23"/>
              </w:rPr>
              <w:t>面说明应当签字确认或者加盖公章，否则无效</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书面说明的签字确认，供应商</w:t>
            </w:r>
            <w:r>
              <w:rPr>
                <w:rFonts w:ascii="微软雅黑" w:hAnsi="微软雅黑" w:eastAsia="微软雅黑" w:cs="微软雅黑"/>
                <w:spacing w:val="-2"/>
                <w:sz w:val="23"/>
                <w:szCs w:val="23"/>
              </w:rPr>
              <w:t>为法人的， 由其法定代表人或者代理人签字确认；供应商为</w:t>
            </w:r>
            <w:r>
              <w:rPr>
                <w:rFonts w:ascii="微软雅黑" w:hAnsi="微软雅黑" w:eastAsia="微软雅黑" w:cs="微软雅黑"/>
                <w:spacing w:val="-1"/>
                <w:sz w:val="23"/>
                <w:szCs w:val="23"/>
              </w:rPr>
              <w:t>其他组织的，由其主要负责</w:t>
            </w:r>
            <w:r>
              <w:rPr>
                <w:rFonts w:ascii="微软雅黑" w:hAnsi="微软雅黑" w:eastAsia="微软雅黑" w:cs="微软雅黑"/>
                <w:spacing w:val="-2"/>
                <w:sz w:val="23"/>
                <w:szCs w:val="23"/>
              </w:rPr>
              <w:t>人或者代理人签字确认；</w:t>
            </w:r>
            <w:r>
              <w:rPr>
                <w:rFonts w:ascii="微软雅黑" w:hAnsi="微软雅黑" w:eastAsia="微软雅黑" w:cs="微软雅黑"/>
                <w:spacing w:val="-1"/>
                <w:sz w:val="23"/>
                <w:szCs w:val="23"/>
              </w:rPr>
              <w:t>供应商为自然人的，由其本人或者代理人签字确认。</w:t>
            </w:r>
          </w:p>
          <w:p w14:paraId="1768BC87">
            <w:pPr>
              <w:spacing w:before="39" w:line="284" w:lineRule="auto"/>
              <w:ind w:left="114" w:right="108" w:firstLine="2"/>
              <w:rPr>
                <w:rFonts w:ascii="微软雅黑" w:hAnsi="微软雅黑" w:eastAsia="微软雅黑" w:cs="微软雅黑"/>
                <w:sz w:val="23"/>
                <w:szCs w:val="23"/>
              </w:rPr>
            </w:pPr>
            <w:r>
              <w:rPr>
                <w:rFonts w:ascii="微软雅黑" w:hAnsi="微软雅黑" w:eastAsia="微软雅黑" w:cs="微软雅黑"/>
                <w:spacing w:val="5"/>
                <w:sz w:val="23"/>
                <w:szCs w:val="23"/>
              </w:rPr>
              <w:t>供应商提供书面说明后，评标委员会应当结合采购项目采购需求、专业实际情况、供应</w:t>
            </w:r>
            <w:r>
              <w:rPr>
                <w:rFonts w:ascii="微软雅黑" w:hAnsi="微软雅黑" w:eastAsia="微软雅黑" w:cs="微软雅黑"/>
                <w:spacing w:val="12"/>
                <w:sz w:val="23"/>
                <w:szCs w:val="23"/>
              </w:rPr>
              <w:t>商财务状况</w:t>
            </w:r>
            <w:r>
              <w:rPr>
                <w:rFonts w:ascii="微软雅黑" w:hAnsi="微软雅黑" w:eastAsia="微软雅黑" w:cs="微软雅黑"/>
                <w:spacing w:val="6"/>
                <w:sz w:val="23"/>
                <w:szCs w:val="23"/>
              </w:rPr>
              <w:t>报告、与其他供应商比较情况等就供应商书面说明进行审查评价 。供应商拒</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绝或者变相拒绝提供有效书面说明或者书面说明不能证明其报价合理性的，  评标委员</w:t>
            </w:r>
            <w:r>
              <w:rPr>
                <w:rFonts w:ascii="微软雅黑" w:hAnsi="微软雅黑" w:eastAsia="微软雅黑" w:cs="微软雅黑"/>
                <w:spacing w:val="3"/>
                <w:sz w:val="23"/>
                <w:szCs w:val="23"/>
              </w:rPr>
              <w:t>会</w:t>
            </w:r>
          </w:p>
          <w:p w14:paraId="2791D9FF">
            <w:pPr>
              <w:spacing w:before="1" w:line="190" w:lineRule="auto"/>
              <w:ind w:left="112"/>
              <w:rPr>
                <w:rFonts w:ascii="微软雅黑" w:hAnsi="微软雅黑" w:eastAsia="微软雅黑" w:cs="微软雅黑"/>
                <w:sz w:val="23"/>
                <w:szCs w:val="23"/>
              </w:rPr>
            </w:pPr>
            <w:r>
              <w:rPr>
                <w:rFonts w:ascii="微软雅黑" w:hAnsi="微软雅黑" w:eastAsia="微软雅黑" w:cs="微软雅黑"/>
                <w:spacing w:val="12"/>
                <w:sz w:val="23"/>
                <w:szCs w:val="23"/>
              </w:rPr>
              <w:t>应</w:t>
            </w:r>
            <w:r>
              <w:rPr>
                <w:rFonts w:ascii="微软雅黑" w:hAnsi="微软雅黑" w:eastAsia="微软雅黑" w:cs="微软雅黑"/>
                <w:spacing w:val="11"/>
                <w:sz w:val="23"/>
                <w:szCs w:val="23"/>
              </w:rPr>
              <w:t>当</w:t>
            </w:r>
            <w:r>
              <w:rPr>
                <w:rFonts w:ascii="微软雅黑" w:hAnsi="微软雅黑" w:eastAsia="微软雅黑" w:cs="微软雅黑"/>
                <w:spacing w:val="6"/>
                <w:sz w:val="23"/>
                <w:szCs w:val="23"/>
              </w:rPr>
              <w:t>将其投标文件作为无效处理。</w:t>
            </w:r>
          </w:p>
        </w:tc>
      </w:tr>
      <w:tr w14:paraId="76188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5" w:hRule="atLeast"/>
        </w:trPr>
        <w:tc>
          <w:tcPr>
            <w:tcW w:w="724" w:type="dxa"/>
            <w:vAlign w:val="top"/>
          </w:tcPr>
          <w:p w14:paraId="611AAF36">
            <w:pPr>
              <w:spacing w:line="249" w:lineRule="auto"/>
              <w:rPr>
                <w:rFonts w:ascii="Arial"/>
                <w:sz w:val="21"/>
              </w:rPr>
            </w:pPr>
          </w:p>
          <w:p w14:paraId="399B71AB">
            <w:pPr>
              <w:spacing w:line="249" w:lineRule="auto"/>
              <w:rPr>
                <w:rFonts w:ascii="Arial"/>
                <w:sz w:val="21"/>
              </w:rPr>
            </w:pPr>
          </w:p>
          <w:p w14:paraId="59BDC8DA">
            <w:pPr>
              <w:spacing w:line="249" w:lineRule="auto"/>
              <w:rPr>
                <w:rFonts w:ascii="Arial"/>
                <w:sz w:val="21"/>
              </w:rPr>
            </w:pPr>
          </w:p>
          <w:p w14:paraId="07808564">
            <w:pPr>
              <w:spacing w:line="249" w:lineRule="auto"/>
              <w:rPr>
                <w:rFonts w:ascii="Arial"/>
                <w:sz w:val="21"/>
              </w:rPr>
            </w:pPr>
          </w:p>
          <w:p w14:paraId="15D9E240">
            <w:pPr>
              <w:spacing w:line="249" w:lineRule="auto"/>
              <w:rPr>
                <w:rFonts w:ascii="Arial"/>
                <w:sz w:val="21"/>
              </w:rPr>
            </w:pPr>
          </w:p>
          <w:p w14:paraId="55400163">
            <w:pPr>
              <w:spacing w:line="249" w:lineRule="auto"/>
              <w:rPr>
                <w:rFonts w:ascii="Arial"/>
                <w:sz w:val="21"/>
              </w:rPr>
            </w:pPr>
          </w:p>
          <w:p w14:paraId="3F00FC39">
            <w:pPr>
              <w:spacing w:line="249" w:lineRule="auto"/>
              <w:rPr>
                <w:rFonts w:ascii="Arial"/>
                <w:sz w:val="21"/>
              </w:rPr>
            </w:pPr>
          </w:p>
          <w:p w14:paraId="730BF5B3">
            <w:pPr>
              <w:spacing w:line="249" w:lineRule="auto"/>
              <w:rPr>
                <w:rFonts w:ascii="Arial"/>
                <w:sz w:val="21"/>
              </w:rPr>
            </w:pPr>
          </w:p>
          <w:p w14:paraId="1A62733A">
            <w:pPr>
              <w:spacing w:line="249" w:lineRule="auto"/>
              <w:rPr>
                <w:rFonts w:ascii="Arial"/>
                <w:sz w:val="21"/>
              </w:rPr>
            </w:pPr>
          </w:p>
          <w:p w14:paraId="49F61E8C">
            <w:pPr>
              <w:spacing w:line="249" w:lineRule="auto"/>
              <w:rPr>
                <w:rFonts w:ascii="Arial"/>
                <w:sz w:val="21"/>
              </w:rPr>
            </w:pPr>
          </w:p>
          <w:p w14:paraId="177FC099">
            <w:pPr>
              <w:spacing w:line="249" w:lineRule="auto"/>
              <w:rPr>
                <w:rFonts w:ascii="Arial"/>
                <w:sz w:val="21"/>
              </w:rPr>
            </w:pPr>
          </w:p>
          <w:p w14:paraId="6D9707D8">
            <w:pPr>
              <w:spacing w:line="249" w:lineRule="auto"/>
              <w:rPr>
                <w:rFonts w:ascii="Arial"/>
                <w:sz w:val="21"/>
              </w:rPr>
            </w:pPr>
          </w:p>
          <w:p w14:paraId="15596520">
            <w:pPr>
              <w:spacing w:line="249" w:lineRule="auto"/>
              <w:rPr>
                <w:rFonts w:ascii="Arial"/>
                <w:sz w:val="21"/>
              </w:rPr>
            </w:pPr>
          </w:p>
          <w:p w14:paraId="1D6975C1">
            <w:pPr>
              <w:spacing w:line="249" w:lineRule="auto"/>
              <w:rPr>
                <w:rFonts w:ascii="Arial"/>
                <w:sz w:val="21"/>
              </w:rPr>
            </w:pPr>
          </w:p>
          <w:p w14:paraId="7074A9E3">
            <w:pPr>
              <w:spacing w:line="250" w:lineRule="auto"/>
              <w:rPr>
                <w:rFonts w:ascii="Arial"/>
                <w:sz w:val="21"/>
              </w:rPr>
            </w:pPr>
          </w:p>
          <w:p w14:paraId="3F8F0340">
            <w:pPr>
              <w:spacing w:line="250" w:lineRule="auto"/>
              <w:rPr>
                <w:rFonts w:ascii="Arial"/>
                <w:sz w:val="21"/>
              </w:rPr>
            </w:pPr>
          </w:p>
          <w:p w14:paraId="1BECFA8C">
            <w:pPr>
              <w:spacing w:line="250" w:lineRule="auto"/>
              <w:rPr>
                <w:rFonts w:ascii="Arial"/>
                <w:sz w:val="21"/>
              </w:rPr>
            </w:pPr>
          </w:p>
          <w:p w14:paraId="50543CD5">
            <w:pPr>
              <w:spacing w:line="250" w:lineRule="auto"/>
              <w:rPr>
                <w:rFonts w:ascii="Arial"/>
                <w:sz w:val="21"/>
              </w:rPr>
            </w:pPr>
          </w:p>
          <w:p w14:paraId="38FE69B6">
            <w:pPr>
              <w:spacing w:line="250" w:lineRule="auto"/>
              <w:rPr>
                <w:rFonts w:ascii="Arial"/>
                <w:sz w:val="21"/>
              </w:rPr>
            </w:pPr>
          </w:p>
          <w:p w14:paraId="5318AA03">
            <w:pPr>
              <w:spacing w:line="250" w:lineRule="auto"/>
              <w:rPr>
                <w:rFonts w:ascii="Arial"/>
                <w:sz w:val="21"/>
              </w:rPr>
            </w:pPr>
          </w:p>
          <w:p w14:paraId="4A29F358">
            <w:pPr>
              <w:spacing w:line="250" w:lineRule="auto"/>
              <w:rPr>
                <w:rFonts w:ascii="Arial"/>
                <w:sz w:val="21"/>
              </w:rPr>
            </w:pPr>
          </w:p>
          <w:p w14:paraId="46FEE686">
            <w:pPr>
              <w:spacing w:line="250" w:lineRule="auto"/>
              <w:rPr>
                <w:rFonts w:ascii="Arial"/>
                <w:sz w:val="21"/>
              </w:rPr>
            </w:pPr>
          </w:p>
          <w:p w14:paraId="28065E5C">
            <w:pPr>
              <w:spacing w:line="250" w:lineRule="auto"/>
              <w:rPr>
                <w:rFonts w:ascii="Arial"/>
                <w:sz w:val="21"/>
              </w:rPr>
            </w:pPr>
          </w:p>
          <w:p w14:paraId="7F3731FD">
            <w:pPr>
              <w:spacing w:line="250" w:lineRule="auto"/>
              <w:rPr>
                <w:rFonts w:ascii="Arial"/>
                <w:sz w:val="21"/>
              </w:rPr>
            </w:pPr>
          </w:p>
          <w:p w14:paraId="6DDC19DE">
            <w:pPr>
              <w:spacing w:line="250" w:lineRule="auto"/>
              <w:rPr>
                <w:rFonts w:ascii="Arial"/>
                <w:sz w:val="21"/>
              </w:rPr>
            </w:pPr>
          </w:p>
          <w:p w14:paraId="75553618">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4</w:t>
            </w:r>
          </w:p>
        </w:tc>
        <w:tc>
          <w:tcPr>
            <w:tcW w:w="9303" w:type="dxa"/>
            <w:vAlign w:val="top"/>
          </w:tcPr>
          <w:p w14:paraId="6CBFE627">
            <w:pPr>
              <w:spacing w:before="34" w:line="465" w:lineRule="exact"/>
              <w:ind w:left="113"/>
              <w:rPr>
                <w:rFonts w:ascii="微软雅黑" w:hAnsi="微软雅黑" w:eastAsia="微软雅黑" w:cs="微软雅黑"/>
                <w:spacing w:val="8"/>
                <w:position w:val="17"/>
                <w:sz w:val="23"/>
                <w:szCs w:val="23"/>
              </w:rPr>
            </w:pPr>
            <w:r>
              <w:rPr>
                <w:rFonts w:ascii="微软雅黑" w:hAnsi="微软雅黑" w:eastAsia="微软雅黑" w:cs="微软雅黑"/>
                <w:spacing w:val="9"/>
                <w:position w:val="17"/>
                <w:sz w:val="23"/>
                <w:szCs w:val="23"/>
              </w:rPr>
              <w:t>招标文件的澄清和质</w:t>
            </w:r>
            <w:r>
              <w:rPr>
                <w:rFonts w:ascii="微软雅黑" w:hAnsi="微软雅黑" w:eastAsia="微软雅黑" w:cs="微软雅黑"/>
                <w:spacing w:val="8"/>
                <w:position w:val="17"/>
                <w:sz w:val="23"/>
                <w:szCs w:val="23"/>
              </w:rPr>
              <w:t>疑</w:t>
            </w:r>
          </w:p>
          <w:p w14:paraId="6FBA32FD">
            <w:pPr>
              <w:spacing w:before="34" w:line="465" w:lineRule="exact"/>
              <w:ind w:left="113"/>
              <w:rPr>
                <w:rFonts w:ascii="微软雅黑" w:hAnsi="微软雅黑" w:eastAsia="微软雅黑" w:cs="微软雅黑"/>
                <w:spacing w:val="8"/>
                <w:position w:val="17"/>
                <w:sz w:val="23"/>
                <w:szCs w:val="23"/>
              </w:rPr>
            </w:pPr>
            <w:r>
              <w:rPr>
                <w:rFonts w:ascii="微软雅黑" w:hAnsi="微软雅黑" w:eastAsia="微软雅黑" w:cs="微软雅黑"/>
                <w:spacing w:val="8"/>
                <w:position w:val="17"/>
                <w:sz w:val="23"/>
                <w:szCs w:val="23"/>
                <w:lang w:val="en-US" w:eastAsia="zh-CN"/>
              </w:rPr>
              <w:t xml:space="preserve">针对同一采购程序环节的质疑次数： 一次性提出 </w:t>
            </w:r>
          </w:p>
          <w:p w14:paraId="11E14D7F">
            <w:pPr>
              <w:spacing w:line="191" w:lineRule="auto"/>
              <w:ind w:left="130"/>
              <w:rPr>
                <w:rFonts w:ascii="微软雅黑" w:hAnsi="微软雅黑" w:eastAsia="微软雅黑" w:cs="微软雅黑"/>
                <w:sz w:val="23"/>
                <w:szCs w:val="23"/>
              </w:rPr>
            </w:pPr>
            <w:r>
              <w:rPr>
                <w:rFonts w:ascii="微软雅黑" w:hAnsi="微软雅黑" w:eastAsia="微软雅黑" w:cs="微软雅黑"/>
                <w:spacing w:val="-4"/>
                <w:sz w:val="23"/>
                <w:szCs w:val="23"/>
              </w:rPr>
              <w:t>1</w:t>
            </w:r>
            <w:r>
              <w:rPr>
                <w:rFonts w:ascii="微软雅黑" w:hAnsi="微软雅黑" w:eastAsia="微软雅黑" w:cs="微软雅黑"/>
                <w:spacing w:val="-3"/>
                <w:sz w:val="23"/>
                <w:szCs w:val="23"/>
              </w:rPr>
              <w:t>、综合说明</w:t>
            </w:r>
          </w:p>
          <w:p w14:paraId="36F84420">
            <w:pPr>
              <w:spacing w:before="152" w:line="284" w:lineRule="auto"/>
              <w:ind w:left="112" w:right="108" w:firstLine="482"/>
              <w:rPr>
                <w:rFonts w:ascii="微软雅黑" w:hAnsi="微软雅黑" w:eastAsia="微软雅黑" w:cs="微软雅黑"/>
                <w:sz w:val="23"/>
                <w:szCs w:val="23"/>
              </w:rPr>
            </w:pPr>
            <w:r>
              <w:rPr>
                <w:rFonts w:ascii="微软雅黑" w:hAnsi="微软雅黑" w:eastAsia="微软雅黑" w:cs="微软雅黑"/>
                <w:spacing w:val="2"/>
                <w:sz w:val="23"/>
                <w:szCs w:val="23"/>
              </w:rPr>
              <w:t>投</w:t>
            </w:r>
            <w:r>
              <w:rPr>
                <w:rFonts w:ascii="微软雅黑" w:hAnsi="微软雅黑" w:eastAsia="微软雅黑" w:cs="微软雅黑"/>
                <w:spacing w:val="1"/>
                <w:sz w:val="23"/>
                <w:szCs w:val="23"/>
              </w:rPr>
              <w:t>标人对政府采购活动事项有疑问的，可以向被质疑人提出询问，被质疑人应当及</w:t>
            </w:r>
            <w:r>
              <w:rPr>
                <w:rFonts w:ascii="微软雅黑" w:hAnsi="微软雅黑" w:eastAsia="微软雅黑" w:cs="微软雅黑"/>
                <w:spacing w:val="2"/>
                <w:sz w:val="23"/>
                <w:szCs w:val="23"/>
              </w:rPr>
              <w:t>时予以答复，但答复的内容不得涉及商业秘密</w:t>
            </w:r>
            <w:r>
              <w:rPr>
                <w:rFonts w:ascii="微软雅黑" w:hAnsi="微软雅黑" w:eastAsia="微软雅黑" w:cs="微软雅黑"/>
                <w:spacing w:val="1"/>
                <w:sz w:val="23"/>
                <w:szCs w:val="23"/>
              </w:rPr>
              <w:t xml:space="preserve"> 。投标人询问和质疑实行实名制 。投标人</w:t>
            </w:r>
            <w:r>
              <w:rPr>
                <w:rFonts w:ascii="微软雅黑" w:hAnsi="微软雅黑" w:eastAsia="微软雅黑" w:cs="微软雅黑"/>
                <w:spacing w:val="2"/>
                <w:sz w:val="23"/>
                <w:szCs w:val="23"/>
              </w:rPr>
              <w:t>询问和质疑应当有事实根据，  不得进行虚假、</w:t>
            </w:r>
            <w:r>
              <w:rPr>
                <w:rFonts w:ascii="微软雅黑" w:hAnsi="微软雅黑" w:eastAsia="微软雅黑" w:cs="微软雅黑"/>
                <w:spacing w:val="1"/>
                <w:sz w:val="23"/>
                <w:szCs w:val="23"/>
              </w:rPr>
              <w:t>恶意询问或质疑</w:t>
            </w:r>
            <w:r>
              <w:rPr>
                <w:rFonts w:hint="eastAsia" w:ascii="微软雅黑" w:hAnsi="微软雅黑" w:eastAsia="微软雅黑" w:cs="微软雅黑"/>
                <w:spacing w:val="1"/>
                <w:sz w:val="23"/>
                <w:szCs w:val="23"/>
                <w:lang w:eastAsia="zh-CN"/>
              </w:rPr>
              <w:t>，</w:t>
            </w:r>
            <w:r>
              <w:rPr>
                <w:rFonts w:ascii="微软雅黑" w:hAnsi="微软雅黑" w:eastAsia="微软雅黑" w:cs="微软雅黑"/>
                <w:spacing w:val="1"/>
                <w:sz w:val="23"/>
                <w:szCs w:val="23"/>
              </w:rPr>
              <w:t>干扰政府采购正常的工</w:t>
            </w:r>
            <w:r>
              <w:rPr>
                <w:rFonts w:ascii="微软雅黑" w:hAnsi="微软雅黑" w:eastAsia="微软雅黑" w:cs="微软雅黑"/>
                <w:spacing w:val="-1"/>
                <w:sz w:val="23"/>
                <w:szCs w:val="23"/>
              </w:rPr>
              <w:t xml:space="preserve">作秩序 </w:t>
            </w:r>
            <w:r>
              <w:rPr>
                <w:rFonts w:ascii="微软雅黑" w:hAnsi="微软雅黑" w:eastAsia="微软雅黑" w:cs="微软雅黑"/>
                <w:sz w:val="23"/>
                <w:szCs w:val="23"/>
              </w:rPr>
              <w:t>。投标人提起质疑应当符合下列条件：必须是参与被质疑项目的投标人；必须在</w:t>
            </w:r>
            <w:r>
              <w:rPr>
                <w:rFonts w:ascii="微软雅黑" w:hAnsi="微软雅黑" w:eastAsia="微软雅黑" w:cs="微软雅黑"/>
                <w:spacing w:val="6"/>
                <w:sz w:val="23"/>
                <w:szCs w:val="23"/>
              </w:rPr>
              <w:t>规定的</w:t>
            </w:r>
            <w:r>
              <w:rPr>
                <w:rFonts w:ascii="微软雅黑" w:hAnsi="微软雅黑" w:eastAsia="微软雅黑" w:cs="微软雅黑"/>
                <w:spacing w:val="3"/>
                <w:sz w:val="23"/>
                <w:szCs w:val="23"/>
              </w:rPr>
              <w:t>质疑有效期内提起质疑；政府采购监督管理部门规定的其他条件 。质疑人提出质</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疑时， 质疑书应当包括下列主要</w:t>
            </w:r>
            <w:r>
              <w:rPr>
                <w:rFonts w:ascii="微软雅黑" w:hAnsi="微软雅黑" w:eastAsia="微软雅黑" w:cs="微软雅黑"/>
                <w:spacing w:val="-1"/>
                <w:sz w:val="23"/>
                <w:szCs w:val="23"/>
              </w:rPr>
              <w:t>内容：被质疑人的名称、地址、</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电话；采购项目名称、项目编号；具体事项、请求和主</w:t>
            </w:r>
            <w:r>
              <w:rPr>
                <w:rFonts w:ascii="微软雅黑" w:hAnsi="微软雅黑" w:eastAsia="微软雅黑" w:cs="微软雅黑"/>
                <w:spacing w:val="-1"/>
                <w:sz w:val="23"/>
                <w:szCs w:val="23"/>
              </w:rPr>
              <w:t>张；提起质疑的投标人名称、地</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址及联系方式</w:t>
            </w:r>
            <w:r>
              <w:rPr>
                <w:rFonts w:hint="eastAsia" w:ascii="微软雅黑" w:hAnsi="微软雅黑" w:eastAsia="微软雅黑" w:cs="微软雅黑"/>
                <w:spacing w:val="6"/>
                <w:sz w:val="23"/>
                <w:szCs w:val="23"/>
                <w:lang w:eastAsia="zh-CN"/>
              </w:rPr>
              <w:t>：</w:t>
            </w:r>
            <w:r>
              <w:rPr>
                <w:rFonts w:ascii="微软雅黑" w:hAnsi="微软雅黑" w:eastAsia="微软雅黑" w:cs="微软雅黑"/>
                <w:spacing w:val="3"/>
                <w:sz w:val="23"/>
                <w:szCs w:val="23"/>
              </w:rPr>
              <w:t>质疑日期。质疑书</w:t>
            </w:r>
            <w:r>
              <w:rPr>
                <w:rFonts w:hint="eastAsia" w:ascii="微软雅黑" w:hAnsi="微软雅黑" w:eastAsia="微软雅黑" w:cs="微软雅黑"/>
                <w:spacing w:val="3"/>
                <w:sz w:val="23"/>
                <w:szCs w:val="23"/>
                <w:lang w:val="en-US" w:eastAsia="zh-CN"/>
              </w:rPr>
              <w:t>以书面形式递交或者电子邮件的方式发送</w:t>
            </w:r>
            <w:r>
              <w:rPr>
                <w:rFonts w:ascii="微软雅黑" w:hAnsi="微软雅黑" w:eastAsia="微软雅黑" w:cs="微软雅黑"/>
                <w:spacing w:val="3"/>
                <w:sz w:val="23"/>
                <w:szCs w:val="23"/>
              </w:rPr>
              <w:t>。</w:t>
            </w:r>
            <w:r>
              <w:rPr>
                <w:rFonts w:ascii="微软雅黑" w:hAnsi="微软雅黑" w:eastAsia="微软雅黑" w:cs="微软雅黑"/>
                <w:sz w:val="23"/>
                <w:szCs w:val="23"/>
              </w:rPr>
              <w:t xml:space="preserve">                         </w:t>
            </w:r>
          </w:p>
          <w:p w14:paraId="4B9DF393">
            <w:pPr>
              <w:spacing w:before="152" w:line="284" w:lineRule="auto"/>
              <w:ind w:right="108"/>
              <w:rPr>
                <w:rFonts w:ascii="微软雅黑" w:hAnsi="微软雅黑" w:eastAsia="微软雅黑" w:cs="微软雅黑"/>
                <w:sz w:val="23"/>
                <w:szCs w:val="23"/>
              </w:rPr>
            </w:pP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2</w:t>
            </w:r>
            <w:r>
              <w:rPr>
                <w:rFonts w:ascii="微软雅黑" w:hAnsi="微软雅黑" w:eastAsia="微软雅黑" w:cs="微软雅黑"/>
                <w:spacing w:val="7"/>
                <w:sz w:val="23"/>
                <w:szCs w:val="23"/>
              </w:rPr>
              <w:t>、</w:t>
            </w:r>
            <w:r>
              <w:rPr>
                <w:rFonts w:ascii="微软雅黑" w:hAnsi="微软雅黑" w:eastAsia="微软雅黑" w:cs="微软雅黑"/>
                <w:spacing w:val="6"/>
                <w:sz w:val="23"/>
                <w:szCs w:val="23"/>
              </w:rPr>
              <w:t>对招标文件的澄清和质疑</w:t>
            </w:r>
          </w:p>
          <w:p w14:paraId="433340EA">
            <w:pPr>
              <w:tabs>
                <w:tab w:val="left" w:pos="241"/>
              </w:tabs>
              <w:spacing w:before="14" w:line="283" w:lineRule="auto"/>
              <w:ind w:left="111" w:right="108" w:firstLine="483"/>
              <w:rPr>
                <w:rFonts w:ascii="微软雅黑" w:hAnsi="微软雅黑" w:eastAsia="微软雅黑" w:cs="微软雅黑"/>
                <w:sz w:val="23"/>
                <w:szCs w:val="23"/>
              </w:rPr>
            </w:pPr>
            <w:r>
              <w:rPr>
                <w:rFonts w:ascii="微软雅黑" w:hAnsi="微软雅黑" w:eastAsia="微软雅黑" w:cs="微软雅黑"/>
                <w:sz w:val="23"/>
                <w:szCs w:val="23"/>
              </w:rPr>
              <w:t>投标人应尽早领取招标文件，若对招标文件有疑问需要澄清或质疑，须在开标</w:t>
            </w:r>
            <w:r>
              <w:rPr>
                <w:rFonts w:ascii="微软雅黑" w:hAnsi="微软雅黑" w:eastAsia="微软雅黑" w:cs="微软雅黑"/>
                <w:sz w:val="23"/>
                <w:szCs w:val="23"/>
                <w:u w:val="single"/>
              </w:rPr>
              <w:t xml:space="preserve"> 7 日 </w:t>
            </w:r>
            <w:r>
              <w:rPr>
                <w:rFonts w:ascii="微软雅黑" w:hAnsi="微软雅黑" w:eastAsia="微软雅黑" w:cs="微软雅黑"/>
                <w:spacing w:val="13"/>
                <w:sz w:val="23"/>
                <w:szCs w:val="23"/>
                <w:u w:val="single"/>
              </w:rPr>
              <w:t>前</w:t>
            </w:r>
            <w:r>
              <w:rPr>
                <w:rFonts w:hint="eastAsia" w:ascii="微软雅黑" w:hAnsi="微软雅黑" w:eastAsia="微软雅黑" w:cs="微软雅黑"/>
                <w:spacing w:val="13"/>
                <w:sz w:val="23"/>
                <w:szCs w:val="23"/>
                <w:u w:val="single"/>
                <w:lang w:eastAsia="zh-CN"/>
              </w:rPr>
              <w:t>提出</w:t>
            </w:r>
            <w:r>
              <w:rPr>
                <w:rFonts w:ascii="微软雅黑" w:hAnsi="微软雅黑" w:eastAsia="微软雅黑" w:cs="微软雅黑"/>
                <w:spacing w:val="13"/>
                <w:sz w:val="23"/>
                <w:szCs w:val="23"/>
              </w:rPr>
              <w:t>由澄清或质疑方的法定代表人或授权投标人(必须为法定代表人授权进行该项目投</w:t>
            </w:r>
            <w:r>
              <w:rPr>
                <w:rFonts w:ascii="微软雅黑" w:hAnsi="微软雅黑" w:eastAsia="微软雅黑" w:cs="微软雅黑"/>
                <w:spacing w:val="10"/>
                <w:sz w:val="23"/>
                <w:szCs w:val="23"/>
              </w:rPr>
              <w:t>标</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的</w:t>
            </w:r>
            <w:r>
              <w:rPr>
                <w:rFonts w:ascii="微软雅黑" w:hAnsi="微软雅黑" w:eastAsia="微软雅黑" w:cs="微软雅黑"/>
                <w:spacing w:val="7"/>
                <w:sz w:val="23"/>
                <w:szCs w:val="23"/>
              </w:rPr>
              <w:t>被</w:t>
            </w:r>
            <w:r>
              <w:rPr>
                <w:rFonts w:ascii="微软雅黑" w:hAnsi="微软雅黑" w:eastAsia="微软雅黑" w:cs="微软雅黑"/>
                <w:spacing w:val="5"/>
                <w:sz w:val="23"/>
                <w:szCs w:val="23"/>
              </w:rPr>
              <w:t>授权人)  向招标人递交澄清或质疑函 。澄清或质疑</w:t>
            </w:r>
            <w:r>
              <w:rPr>
                <w:rFonts w:ascii="微软雅黑" w:hAnsi="微软雅黑" w:eastAsia="微软雅黑" w:cs="微软雅黑"/>
                <w:spacing w:val="6"/>
                <w:sz w:val="23"/>
                <w:szCs w:val="23"/>
              </w:rPr>
              <w:t>函须有</w:t>
            </w:r>
            <w:r>
              <w:rPr>
                <w:rFonts w:ascii="微软雅黑" w:hAnsi="微软雅黑" w:eastAsia="微软雅黑" w:cs="微软雅黑"/>
                <w:spacing w:val="4"/>
                <w:sz w:val="23"/>
                <w:szCs w:val="23"/>
              </w:rPr>
              <w:t>法</w:t>
            </w:r>
            <w:r>
              <w:rPr>
                <w:rFonts w:ascii="微软雅黑" w:hAnsi="微软雅黑" w:eastAsia="微软雅黑" w:cs="微软雅黑"/>
                <w:spacing w:val="3"/>
                <w:sz w:val="23"/>
                <w:szCs w:val="23"/>
              </w:rPr>
              <w:t>定代表人亲笔签字 。澄清函应说明需要澄清的内容，质疑函除应说明需要质疑</w:t>
            </w:r>
            <w:r>
              <w:rPr>
                <w:rFonts w:ascii="微软雅黑" w:hAnsi="微软雅黑" w:eastAsia="微软雅黑" w:cs="微软雅黑"/>
                <w:spacing w:val="-1"/>
                <w:sz w:val="23"/>
                <w:szCs w:val="23"/>
              </w:rPr>
              <w:t>的内容</w:t>
            </w:r>
            <w:r>
              <w:rPr>
                <w:rFonts w:ascii="微软雅黑" w:hAnsi="微软雅黑" w:eastAsia="微软雅黑" w:cs="微软雅黑"/>
                <w:sz w:val="23"/>
                <w:szCs w:val="23"/>
              </w:rPr>
              <w:t>外，还应提供能够证明质疑内容的相关书面证据 。澄清或质疑函应内容真实</w:t>
            </w:r>
            <w:r>
              <w:rPr>
                <w:rFonts w:hint="eastAsia" w:ascii="微软雅黑" w:hAnsi="微软雅黑" w:eastAsia="微软雅黑" w:cs="微软雅黑"/>
                <w:sz w:val="23"/>
                <w:szCs w:val="23"/>
                <w:lang w:eastAsia="zh-CN"/>
              </w:rPr>
              <w:t>，</w:t>
            </w:r>
            <w:r>
              <w:rPr>
                <w:rFonts w:ascii="微软雅黑" w:hAnsi="微软雅黑" w:eastAsia="微软雅黑" w:cs="微软雅黑"/>
                <w:sz w:val="23"/>
                <w:szCs w:val="23"/>
              </w:rPr>
              <w:t xml:space="preserve"> 证</w:t>
            </w:r>
            <w:r>
              <w:rPr>
                <w:rFonts w:ascii="微软雅黑" w:hAnsi="微软雅黑" w:eastAsia="微软雅黑" w:cs="微软雅黑"/>
                <w:spacing w:val="-6"/>
                <w:sz w:val="23"/>
                <w:szCs w:val="23"/>
              </w:rPr>
              <w:t>据</w:t>
            </w:r>
            <w:r>
              <w:rPr>
                <w:rFonts w:ascii="微软雅黑" w:hAnsi="微软雅黑" w:eastAsia="微软雅黑" w:cs="微软雅黑"/>
                <w:spacing w:val="-4"/>
                <w:sz w:val="23"/>
                <w:szCs w:val="23"/>
              </w:rPr>
              <w:t>充</w:t>
            </w:r>
            <w:r>
              <w:rPr>
                <w:rFonts w:ascii="微软雅黑" w:hAnsi="微软雅黑" w:eastAsia="微软雅黑" w:cs="微软雅黑"/>
                <w:spacing w:val="-3"/>
                <w:sz w:val="23"/>
                <w:szCs w:val="23"/>
              </w:rPr>
              <w:t>分，不得进行恶意质疑 。  由法定代表人递交澄清或质疑函时，  提供法定代表人身份</w:t>
            </w:r>
            <w:r>
              <w:rPr>
                <w:rFonts w:ascii="微软雅黑" w:hAnsi="微软雅黑" w:eastAsia="微软雅黑" w:cs="微软雅黑"/>
                <w:spacing w:val="2"/>
                <w:sz w:val="23"/>
                <w:szCs w:val="23"/>
              </w:rPr>
              <w:t>证复印件；由授权投标人递交澄清或质疑函时，</w:t>
            </w:r>
            <w:r>
              <w:rPr>
                <w:rFonts w:ascii="微软雅黑" w:hAnsi="微软雅黑" w:eastAsia="微软雅黑" w:cs="微软雅黑"/>
                <w:spacing w:val="1"/>
                <w:sz w:val="23"/>
                <w:szCs w:val="23"/>
              </w:rPr>
              <w:t xml:space="preserve">  还须提供法人投标授权函和质疑授权函</w:t>
            </w:r>
            <w:r>
              <w:rPr>
                <w:rFonts w:ascii="微软雅黑" w:hAnsi="微软雅黑" w:eastAsia="微软雅黑" w:cs="微软雅黑"/>
                <w:spacing w:val="5"/>
                <w:sz w:val="23"/>
                <w:szCs w:val="23"/>
              </w:rPr>
              <w:t>及被授权投标人的身份证复印件 。身份证复印件须正反面清晰、有效，并</w:t>
            </w:r>
            <w:r>
              <w:rPr>
                <w:rFonts w:ascii="微软雅黑" w:hAnsi="微软雅黑" w:eastAsia="微软雅黑" w:cs="微软雅黑"/>
                <w:spacing w:val="26"/>
                <w:sz w:val="23"/>
                <w:szCs w:val="23"/>
              </w:rPr>
              <w:t>要</w:t>
            </w:r>
            <w:r>
              <w:rPr>
                <w:rFonts w:ascii="微软雅黑" w:hAnsi="微软雅黑" w:eastAsia="微软雅黑" w:cs="微软雅黑"/>
                <w:spacing w:val="14"/>
                <w:sz w:val="23"/>
                <w:szCs w:val="23"/>
              </w:rPr>
              <w:t>求</w:t>
            </w:r>
            <w:r>
              <w:rPr>
                <w:rFonts w:ascii="微软雅黑" w:hAnsi="微软雅黑" w:eastAsia="微软雅黑" w:cs="微软雅黑"/>
                <w:spacing w:val="13"/>
                <w:sz w:val="23"/>
                <w:szCs w:val="23"/>
              </w:rPr>
              <w:t>由该身份证持有人在复印件正反面非空白位置注明“该复印件用于在(项目名称)</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澄清或质</w:t>
            </w:r>
            <w:r>
              <w:rPr>
                <w:rFonts w:ascii="微软雅黑" w:hAnsi="微软雅黑" w:eastAsia="微软雅黑" w:cs="微软雅黑"/>
                <w:spacing w:val="6"/>
                <w:sz w:val="23"/>
                <w:szCs w:val="23"/>
              </w:rPr>
              <w:t>疑</w:t>
            </w:r>
            <w:r>
              <w:rPr>
                <w:rFonts w:ascii="微软雅黑" w:hAnsi="微软雅黑" w:eastAsia="微软雅黑" w:cs="微软雅黑"/>
                <w:spacing w:val="4"/>
                <w:sz w:val="23"/>
                <w:szCs w:val="23"/>
              </w:rPr>
              <w:t>使用”字样，并由身份证持有人签字确认。上述资料均须加盖公章。</w:t>
            </w:r>
          </w:p>
          <w:p w14:paraId="43CAFC82">
            <w:pPr>
              <w:spacing w:before="1" w:line="191" w:lineRule="auto"/>
              <w:ind w:left="593"/>
              <w:rPr>
                <w:rFonts w:ascii="微软雅黑" w:hAnsi="微软雅黑" w:eastAsia="微软雅黑" w:cs="微软雅黑"/>
                <w:sz w:val="23"/>
                <w:szCs w:val="23"/>
              </w:rPr>
            </w:pPr>
            <w:r>
              <w:rPr>
                <w:rFonts w:ascii="微软雅黑" w:hAnsi="微软雅黑" w:eastAsia="微软雅黑" w:cs="微软雅黑"/>
                <w:spacing w:val="26"/>
                <w:sz w:val="23"/>
                <w:szCs w:val="23"/>
              </w:rPr>
              <w:t>招</w:t>
            </w:r>
            <w:r>
              <w:rPr>
                <w:rFonts w:ascii="微软雅黑" w:hAnsi="微软雅黑" w:eastAsia="微软雅黑" w:cs="微软雅黑"/>
                <w:spacing w:val="23"/>
                <w:sz w:val="23"/>
                <w:szCs w:val="23"/>
              </w:rPr>
              <w:t>标</w:t>
            </w:r>
            <w:r>
              <w:rPr>
                <w:rFonts w:ascii="微软雅黑" w:hAnsi="微软雅黑" w:eastAsia="微软雅黑" w:cs="微软雅黑"/>
                <w:spacing w:val="13"/>
                <w:sz w:val="23"/>
                <w:szCs w:val="23"/>
              </w:rPr>
              <w:t>人在投标截止日 3 天前根据澄清或质疑函的具体内容相应作出答复或不予答</w:t>
            </w:r>
          </w:p>
          <w:p w14:paraId="14C58C9D">
            <w:pPr>
              <w:spacing w:before="151" w:line="284" w:lineRule="auto"/>
              <w:ind w:left="114" w:right="108" w:firstLine="4"/>
              <w:rPr>
                <w:rFonts w:ascii="微软雅黑" w:hAnsi="微软雅黑" w:eastAsia="微软雅黑" w:cs="微软雅黑"/>
                <w:sz w:val="23"/>
                <w:szCs w:val="23"/>
              </w:rPr>
            </w:pPr>
            <w:r>
              <w:rPr>
                <w:rFonts w:ascii="微软雅黑" w:hAnsi="微软雅黑" w:eastAsia="微软雅黑" w:cs="微软雅黑"/>
                <w:spacing w:val="6"/>
                <w:sz w:val="23"/>
                <w:szCs w:val="23"/>
              </w:rPr>
              <w:t>复</w:t>
            </w:r>
            <w:r>
              <w:rPr>
                <w:rFonts w:ascii="微软雅黑" w:hAnsi="微软雅黑" w:eastAsia="微软雅黑" w:cs="微软雅黑"/>
                <w:spacing w:val="3"/>
                <w:sz w:val="23"/>
                <w:szCs w:val="23"/>
              </w:rPr>
              <w:t>，答复内容不得涉及商业秘密 。作出答复的</w:t>
            </w:r>
            <w:r>
              <w:rPr>
                <w:rFonts w:hint="eastAsia" w:ascii="微软雅黑" w:hAnsi="微软雅黑" w:eastAsia="微软雅黑" w:cs="微软雅黑"/>
                <w:spacing w:val="3"/>
                <w:sz w:val="23"/>
                <w:szCs w:val="23"/>
                <w:lang w:eastAsia="zh-CN"/>
              </w:rPr>
              <w:t>将</w:t>
            </w:r>
            <w:r>
              <w:rPr>
                <w:rFonts w:ascii="微软雅黑" w:hAnsi="微软雅黑" w:eastAsia="微软雅黑" w:cs="微软雅黑"/>
                <w:spacing w:val="3"/>
                <w:sz w:val="23"/>
                <w:szCs w:val="23"/>
              </w:rPr>
              <w:t>在新疆政府采购网上予以公布 。递交质疑的投标人和其他有关</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投标</w:t>
            </w:r>
            <w:r>
              <w:rPr>
                <w:rFonts w:ascii="微软雅黑" w:hAnsi="微软雅黑" w:eastAsia="微软雅黑" w:cs="微软雅黑"/>
                <w:spacing w:val="4"/>
                <w:sz w:val="23"/>
                <w:szCs w:val="23"/>
              </w:rPr>
              <w:t>人</w:t>
            </w:r>
            <w:r>
              <w:rPr>
                <w:rFonts w:ascii="微软雅黑" w:hAnsi="微软雅黑" w:eastAsia="微软雅黑" w:cs="微软雅黑"/>
                <w:spacing w:val="3"/>
                <w:sz w:val="23"/>
                <w:szCs w:val="23"/>
              </w:rPr>
              <w:t>在被告知、收到上述公告、通知后，应立即向招标人回函确认 。未确认</w:t>
            </w:r>
            <w:r>
              <w:rPr>
                <w:rFonts w:ascii="微软雅黑" w:hAnsi="微软雅黑" w:eastAsia="微软雅黑" w:cs="微软雅黑"/>
                <w:spacing w:val="6"/>
                <w:sz w:val="23"/>
                <w:szCs w:val="23"/>
              </w:rPr>
              <w:t>情况</w:t>
            </w:r>
            <w:r>
              <w:rPr>
                <w:rFonts w:ascii="微软雅黑" w:hAnsi="微软雅黑" w:eastAsia="微软雅黑" w:cs="微软雅黑"/>
                <w:spacing w:val="4"/>
                <w:sz w:val="23"/>
                <w:szCs w:val="23"/>
              </w:rPr>
              <w:t>应</w:t>
            </w:r>
            <w:r>
              <w:rPr>
                <w:rFonts w:ascii="微软雅黑" w:hAnsi="微软雅黑" w:eastAsia="微软雅黑" w:cs="微软雅黑"/>
                <w:spacing w:val="3"/>
                <w:sz w:val="23"/>
                <w:szCs w:val="23"/>
              </w:rPr>
              <w:t>当视为对质疑答复的知晓，也将视为对质疑答复内容接受的默认 。对于未在投标</w:t>
            </w:r>
            <w:r>
              <w:rPr>
                <w:rFonts w:ascii="微软雅黑" w:hAnsi="微软雅黑" w:eastAsia="微软雅黑" w:cs="微软雅黑"/>
                <w:spacing w:val="6"/>
                <w:sz w:val="23"/>
                <w:szCs w:val="23"/>
              </w:rPr>
              <w:t>文件</w:t>
            </w:r>
            <w:r>
              <w:rPr>
                <w:rFonts w:ascii="微软雅黑" w:hAnsi="微软雅黑" w:eastAsia="微软雅黑" w:cs="微软雅黑"/>
                <w:spacing w:val="4"/>
                <w:sz w:val="23"/>
                <w:szCs w:val="23"/>
              </w:rPr>
              <w:t>中</w:t>
            </w:r>
            <w:r>
              <w:rPr>
                <w:rFonts w:ascii="微软雅黑" w:hAnsi="微软雅黑" w:eastAsia="微软雅黑" w:cs="微软雅黑"/>
                <w:spacing w:val="3"/>
                <w:sz w:val="23"/>
                <w:szCs w:val="23"/>
              </w:rPr>
              <w:t>对修改内容做实质性响应的，对其产生的不利因素由未确认者自行承担 。同时招</w:t>
            </w:r>
            <w:r>
              <w:rPr>
                <w:rFonts w:ascii="微软雅黑" w:hAnsi="微软雅黑" w:eastAsia="微软雅黑" w:cs="微软雅黑"/>
                <w:spacing w:val="12"/>
                <w:sz w:val="23"/>
                <w:szCs w:val="23"/>
              </w:rPr>
              <w:t>标</w:t>
            </w:r>
            <w:r>
              <w:rPr>
                <w:rFonts w:ascii="微软雅黑" w:hAnsi="微软雅黑" w:eastAsia="微软雅黑" w:cs="微软雅黑"/>
                <w:spacing w:val="10"/>
                <w:sz w:val="23"/>
                <w:szCs w:val="23"/>
              </w:rPr>
              <w:t>人</w:t>
            </w:r>
            <w:r>
              <w:rPr>
                <w:rFonts w:ascii="微软雅黑" w:hAnsi="微软雅黑" w:eastAsia="微软雅黑" w:cs="微软雅黑"/>
                <w:spacing w:val="6"/>
                <w:sz w:val="23"/>
                <w:szCs w:val="23"/>
              </w:rPr>
              <w:t>可以酌情延长投标截止时间。</w:t>
            </w:r>
          </w:p>
        </w:tc>
      </w:tr>
      <w:tr w14:paraId="2F09F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4" w:hRule="atLeast"/>
        </w:trPr>
        <w:tc>
          <w:tcPr>
            <w:tcW w:w="724" w:type="dxa"/>
            <w:vAlign w:val="top"/>
          </w:tcPr>
          <w:p w14:paraId="4B0A6DE5">
            <w:pPr>
              <w:rPr>
                <w:rFonts w:ascii="Arial"/>
                <w:sz w:val="21"/>
              </w:rPr>
            </w:pPr>
          </w:p>
        </w:tc>
        <w:tc>
          <w:tcPr>
            <w:tcW w:w="9303" w:type="dxa"/>
            <w:vAlign w:val="top"/>
          </w:tcPr>
          <w:p w14:paraId="65060105">
            <w:pPr>
              <w:spacing w:before="40" w:line="191" w:lineRule="auto"/>
              <w:ind w:left="117"/>
              <w:rPr>
                <w:rFonts w:ascii="微软雅黑" w:hAnsi="微软雅黑" w:eastAsia="微软雅黑" w:cs="微软雅黑"/>
                <w:sz w:val="23"/>
                <w:szCs w:val="23"/>
              </w:rPr>
            </w:pPr>
            <w:r>
              <w:rPr>
                <w:rFonts w:ascii="微软雅黑" w:hAnsi="微软雅黑" w:eastAsia="微软雅黑" w:cs="微软雅黑"/>
                <w:spacing w:val="7"/>
                <w:sz w:val="23"/>
                <w:szCs w:val="23"/>
              </w:rPr>
              <w:t>3、对招标过程和拟中标结果的质</w:t>
            </w:r>
            <w:r>
              <w:rPr>
                <w:rFonts w:ascii="微软雅黑" w:hAnsi="微软雅黑" w:eastAsia="微软雅黑" w:cs="微软雅黑"/>
                <w:spacing w:val="5"/>
                <w:sz w:val="23"/>
                <w:szCs w:val="23"/>
              </w:rPr>
              <w:t>疑</w:t>
            </w:r>
          </w:p>
          <w:p w14:paraId="6CC7C6F3">
            <w:pPr>
              <w:spacing w:before="150" w:line="284" w:lineRule="auto"/>
              <w:ind w:left="111" w:right="108" w:firstLine="483"/>
              <w:rPr>
                <w:rFonts w:ascii="微软雅黑" w:hAnsi="微软雅黑" w:eastAsia="微软雅黑" w:cs="微软雅黑"/>
                <w:sz w:val="23"/>
                <w:szCs w:val="23"/>
              </w:rPr>
            </w:pPr>
            <w:r>
              <w:rPr>
                <w:rFonts w:ascii="微软雅黑" w:hAnsi="微软雅黑" w:eastAsia="微软雅黑" w:cs="微软雅黑"/>
                <w:spacing w:val="8"/>
                <w:sz w:val="23"/>
                <w:szCs w:val="23"/>
              </w:rPr>
              <w:t>投标人认为招</w:t>
            </w:r>
            <w:r>
              <w:rPr>
                <w:rFonts w:ascii="微软雅黑" w:hAnsi="微软雅黑" w:eastAsia="微软雅黑" w:cs="微软雅黑"/>
                <w:spacing w:val="5"/>
                <w:sz w:val="23"/>
                <w:szCs w:val="23"/>
              </w:rPr>
              <w:t>标</w:t>
            </w:r>
            <w:r>
              <w:rPr>
                <w:rFonts w:ascii="微软雅黑" w:hAnsi="微软雅黑" w:eastAsia="微软雅黑" w:cs="微软雅黑"/>
                <w:spacing w:val="4"/>
                <w:sz w:val="23"/>
                <w:szCs w:val="23"/>
              </w:rPr>
              <w:t>过程和拟中标结果使自己的权益受到损害的，可以在投标人于新疆</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政府采购网发布拟中标结果之日起</w:t>
            </w:r>
            <w:r>
              <w:rPr>
                <w:rFonts w:hint="eastAsia" w:ascii="微软雅黑" w:hAnsi="微软雅黑" w:eastAsia="微软雅黑" w:cs="微软雅黑"/>
                <w:spacing w:val="4"/>
                <w:sz w:val="23"/>
                <w:szCs w:val="23"/>
                <w:lang w:val="en-US" w:eastAsia="zh-CN"/>
              </w:rPr>
              <w:t>7</w:t>
            </w:r>
            <w:r>
              <w:rPr>
                <w:rFonts w:ascii="微软雅黑" w:hAnsi="微软雅黑" w:eastAsia="微软雅黑" w:cs="微软雅黑"/>
                <w:spacing w:val="4"/>
                <w:sz w:val="23"/>
                <w:szCs w:val="23"/>
              </w:rPr>
              <w:t xml:space="preserve"> 个工作日内</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rPr>
              <w:t xml:space="preserve"> 由质疑方的法定代表人或授权投</w:t>
            </w:r>
            <w:r>
              <w:rPr>
                <w:rFonts w:ascii="微软雅黑" w:hAnsi="微软雅黑" w:eastAsia="微软雅黑" w:cs="微软雅黑"/>
                <w:sz w:val="23"/>
                <w:szCs w:val="23"/>
              </w:rPr>
              <w:t xml:space="preserve">标人 </w:t>
            </w:r>
            <w:r>
              <w:rPr>
                <w:rFonts w:ascii="微软雅黑" w:hAnsi="微软雅黑" w:eastAsia="微软雅黑" w:cs="微软雅黑"/>
                <w:spacing w:val="6"/>
                <w:sz w:val="23"/>
                <w:szCs w:val="23"/>
              </w:rPr>
              <w:t>以书面形式</w:t>
            </w:r>
            <w:r>
              <w:rPr>
                <w:rFonts w:hint="eastAsia" w:ascii="微软雅黑" w:hAnsi="微软雅黑" w:eastAsia="微软雅黑" w:cs="微软雅黑"/>
                <w:spacing w:val="6"/>
                <w:sz w:val="23"/>
                <w:szCs w:val="23"/>
                <w:lang w:eastAsia="zh-CN"/>
              </w:rPr>
              <w:t>或邮件方式</w:t>
            </w:r>
            <w:r>
              <w:rPr>
                <w:rFonts w:ascii="微软雅黑" w:hAnsi="微软雅黑" w:eastAsia="微软雅黑" w:cs="微软雅黑"/>
                <w:spacing w:val="6"/>
                <w:sz w:val="23"/>
                <w:szCs w:val="23"/>
              </w:rPr>
              <w:t>向投标人递</w:t>
            </w:r>
            <w:r>
              <w:rPr>
                <w:rFonts w:ascii="微软雅黑" w:hAnsi="微软雅黑" w:eastAsia="微软雅黑" w:cs="微软雅黑"/>
                <w:spacing w:val="5"/>
                <w:sz w:val="23"/>
                <w:szCs w:val="23"/>
              </w:rPr>
              <w:t>交</w:t>
            </w:r>
            <w:r>
              <w:rPr>
                <w:rFonts w:ascii="微软雅黑" w:hAnsi="微软雅黑" w:eastAsia="微软雅黑" w:cs="微软雅黑"/>
                <w:spacing w:val="3"/>
                <w:sz w:val="23"/>
                <w:szCs w:val="23"/>
              </w:rPr>
              <w:t>质疑函 ( 原件</w:t>
            </w:r>
            <w:r>
              <w:rPr>
                <w:rFonts w:hint="eastAsia" w:ascii="微软雅黑" w:hAnsi="微软雅黑" w:eastAsia="微软雅黑" w:cs="微软雅黑"/>
                <w:spacing w:val="3"/>
                <w:sz w:val="23"/>
                <w:szCs w:val="23"/>
                <w:lang w:eastAsia="zh-CN"/>
              </w:rPr>
              <w:t>扫描</w:t>
            </w:r>
            <w:r>
              <w:rPr>
                <w:rFonts w:ascii="微软雅黑" w:hAnsi="微软雅黑" w:eastAsia="微软雅黑" w:cs="微软雅黑"/>
                <w:spacing w:val="3"/>
                <w:sz w:val="23"/>
                <w:szCs w:val="23"/>
              </w:rPr>
              <w:t>) 。质疑函须有法定代表人亲笔签</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 xml:space="preserve">字， </w:t>
            </w:r>
            <w:r>
              <w:rPr>
                <w:rFonts w:ascii="微软雅黑" w:hAnsi="微软雅黑" w:eastAsia="微软雅黑" w:cs="微软雅黑"/>
                <w:sz w:val="23"/>
                <w:szCs w:val="23"/>
              </w:rPr>
              <w:t>除应说明需要质疑的内容外，还应提供能够证明质疑内容的相关书面证据 。质疑函</w:t>
            </w:r>
            <w:r>
              <w:rPr>
                <w:rFonts w:ascii="微软雅黑" w:hAnsi="微软雅黑" w:eastAsia="微软雅黑" w:cs="微软雅黑"/>
                <w:spacing w:val="-6"/>
                <w:sz w:val="23"/>
                <w:szCs w:val="23"/>
              </w:rPr>
              <w:t>应内容真实，证据充分，不得进行恶意质疑 。 由法定代表人递交质疑函时， 提供法</w:t>
            </w:r>
            <w:r>
              <w:rPr>
                <w:rFonts w:ascii="微软雅黑" w:hAnsi="微软雅黑" w:eastAsia="微软雅黑" w:cs="微软雅黑"/>
                <w:spacing w:val="-5"/>
                <w:sz w:val="23"/>
                <w:szCs w:val="23"/>
              </w:rPr>
              <w:t>定</w:t>
            </w:r>
            <w:r>
              <w:rPr>
                <w:rFonts w:ascii="微软雅黑" w:hAnsi="微软雅黑" w:eastAsia="微软雅黑" w:cs="微软雅黑"/>
                <w:sz w:val="23"/>
                <w:szCs w:val="23"/>
              </w:rPr>
              <w:t>代</w:t>
            </w:r>
            <w:r>
              <w:rPr>
                <w:rFonts w:ascii="微软雅黑" w:hAnsi="微软雅黑" w:eastAsia="微软雅黑" w:cs="微软雅黑"/>
                <w:spacing w:val="2"/>
                <w:sz w:val="23"/>
                <w:szCs w:val="23"/>
              </w:rPr>
              <w:t>表人身份证复印件；由授权投标人递交质疑函时</w:t>
            </w:r>
            <w:r>
              <w:rPr>
                <w:rFonts w:ascii="微软雅黑" w:hAnsi="微软雅黑" w:eastAsia="微软雅黑" w:cs="微软雅黑"/>
                <w:spacing w:val="1"/>
                <w:sz w:val="23"/>
                <w:szCs w:val="23"/>
              </w:rPr>
              <w:t>，还须提供法人投标授权函和质疑授权</w:t>
            </w:r>
            <w:r>
              <w:rPr>
                <w:rFonts w:ascii="微软雅黑" w:hAnsi="微软雅黑" w:eastAsia="微软雅黑" w:cs="微软雅黑"/>
                <w:spacing w:val="24"/>
                <w:sz w:val="23"/>
                <w:szCs w:val="23"/>
              </w:rPr>
              <w:t>函(</w:t>
            </w:r>
            <w:r>
              <w:rPr>
                <w:rFonts w:ascii="微软雅黑" w:hAnsi="微软雅黑" w:eastAsia="微软雅黑" w:cs="微软雅黑"/>
                <w:spacing w:val="16"/>
                <w:sz w:val="23"/>
                <w:szCs w:val="23"/>
              </w:rPr>
              <w:t>均</w:t>
            </w:r>
            <w:r>
              <w:rPr>
                <w:rFonts w:ascii="微软雅黑" w:hAnsi="微软雅黑" w:eastAsia="微软雅黑" w:cs="微软雅黑"/>
                <w:spacing w:val="12"/>
                <w:sz w:val="23"/>
                <w:szCs w:val="23"/>
              </w:rPr>
              <w:t>为原件)  及被授权投标人的身份证复印件。身份证复印件须正反面清晰、有效，</w:t>
            </w:r>
            <w:r>
              <w:rPr>
                <w:rFonts w:ascii="微软雅黑" w:hAnsi="微软雅黑" w:eastAsia="微软雅黑" w:cs="微软雅黑"/>
                <w:spacing w:val="37"/>
                <w:sz w:val="23"/>
                <w:szCs w:val="23"/>
              </w:rPr>
              <w:t>并</w:t>
            </w:r>
            <w:r>
              <w:rPr>
                <w:rFonts w:ascii="微软雅黑" w:hAnsi="微软雅黑" w:eastAsia="微软雅黑" w:cs="微软雅黑"/>
                <w:spacing w:val="19"/>
                <w:sz w:val="23"/>
                <w:szCs w:val="23"/>
              </w:rPr>
              <w:t>要求由该身份证持有人在复印件正反面非空白位置注明“该复印件用于在(项目名</w:t>
            </w:r>
            <w:r>
              <w:rPr>
                <w:rFonts w:ascii="微软雅黑" w:hAnsi="微软雅黑" w:eastAsia="微软雅黑" w:cs="微软雅黑"/>
                <w:spacing w:val="4"/>
                <w:sz w:val="23"/>
                <w:szCs w:val="23"/>
              </w:rPr>
              <w:t>称)  ”字样，  并由身份证持有人签字确认。上述资料均须加盖公章</w:t>
            </w:r>
            <w:r>
              <w:rPr>
                <w:rFonts w:ascii="微软雅黑" w:hAnsi="微软雅黑" w:eastAsia="微软雅黑" w:cs="微软雅黑"/>
                <w:spacing w:val="1"/>
                <w:sz w:val="23"/>
                <w:szCs w:val="23"/>
              </w:rPr>
              <w:t>。</w:t>
            </w:r>
          </w:p>
          <w:p w14:paraId="54852073">
            <w:pPr>
              <w:spacing w:line="284" w:lineRule="auto"/>
              <w:ind w:left="113" w:right="108" w:firstLine="480" w:firstLineChars="200"/>
              <w:rPr>
                <w:rFonts w:ascii="微软雅黑" w:hAnsi="微软雅黑" w:eastAsia="微软雅黑" w:cs="微软雅黑"/>
                <w:sz w:val="23"/>
                <w:szCs w:val="23"/>
              </w:rPr>
            </w:pPr>
            <w:r>
              <w:rPr>
                <w:rFonts w:ascii="微软雅黑" w:hAnsi="微软雅黑" w:eastAsia="微软雅黑" w:cs="微软雅黑"/>
                <w:spacing w:val="5"/>
                <w:sz w:val="23"/>
                <w:szCs w:val="23"/>
              </w:rPr>
              <w:t>招标人应在受理投标人的书面质疑后，根据质疑函的具体内容及时向递交质疑函的投</w:t>
            </w:r>
            <w:r>
              <w:rPr>
                <w:rFonts w:ascii="微软雅黑" w:hAnsi="微软雅黑" w:eastAsia="微软雅黑" w:cs="微软雅黑"/>
                <w:spacing w:val="4"/>
                <w:sz w:val="23"/>
                <w:szCs w:val="23"/>
              </w:rPr>
              <w:t>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人作</w:t>
            </w:r>
            <w:r>
              <w:rPr>
                <w:rFonts w:ascii="微软雅黑" w:hAnsi="微软雅黑" w:eastAsia="微软雅黑" w:cs="微软雅黑"/>
                <w:spacing w:val="5"/>
                <w:sz w:val="23"/>
                <w:szCs w:val="23"/>
              </w:rPr>
              <w:t>出</w:t>
            </w:r>
            <w:r>
              <w:rPr>
                <w:rFonts w:ascii="微软雅黑" w:hAnsi="微软雅黑" w:eastAsia="微软雅黑" w:cs="微软雅黑"/>
                <w:spacing w:val="3"/>
                <w:sz w:val="23"/>
                <w:szCs w:val="23"/>
              </w:rPr>
              <w:t>答复或不予答复，答复内容不得涉及商业秘密 。作出答复的以书面形式通知递交</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质疑的投标人和其他有关投标人 。递交质疑的投标人和其他有关投标人在被告知、收</w:t>
            </w:r>
            <w:r>
              <w:rPr>
                <w:rFonts w:ascii="微软雅黑" w:hAnsi="微软雅黑" w:eastAsia="微软雅黑" w:cs="微软雅黑"/>
                <w:spacing w:val="1"/>
                <w:sz w:val="23"/>
                <w:szCs w:val="23"/>
              </w:rPr>
              <w:t>到</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上述</w:t>
            </w:r>
            <w:r>
              <w:rPr>
                <w:rFonts w:ascii="微软雅黑" w:hAnsi="微软雅黑" w:eastAsia="微软雅黑" w:cs="微软雅黑"/>
                <w:spacing w:val="5"/>
                <w:sz w:val="23"/>
                <w:szCs w:val="23"/>
              </w:rPr>
              <w:t>公</w:t>
            </w:r>
            <w:r>
              <w:rPr>
                <w:rFonts w:ascii="微软雅黑" w:hAnsi="微软雅黑" w:eastAsia="微软雅黑" w:cs="微软雅黑"/>
                <w:spacing w:val="3"/>
                <w:sz w:val="23"/>
                <w:szCs w:val="23"/>
              </w:rPr>
              <w:t>告、通知或答疑书后，应立即向招标人回函确认 。未确认情况应当视为对质疑答</w:t>
            </w:r>
            <w:r>
              <w:rPr>
                <w:rFonts w:ascii="微软雅黑" w:hAnsi="微软雅黑" w:eastAsia="微软雅黑" w:cs="微软雅黑"/>
                <w:spacing w:val="2"/>
                <w:sz w:val="23"/>
                <w:szCs w:val="23"/>
              </w:rPr>
              <w:t>复的知晓</w:t>
            </w:r>
            <w:r>
              <w:rPr>
                <w:rFonts w:hint="eastAsia" w:ascii="微软雅黑" w:hAnsi="微软雅黑" w:eastAsia="微软雅黑" w:cs="微软雅黑"/>
                <w:spacing w:val="2"/>
                <w:sz w:val="23"/>
                <w:szCs w:val="23"/>
                <w:lang w:eastAsia="zh-CN"/>
              </w:rPr>
              <w:t>，</w:t>
            </w:r>
            <w:r>
              <w:rPr>
                <w:rFonts w:ascii="微软雅黑" w:hAnsi="微软雅黑" w:eastAsia="微软雅黑" w:cs="微软雅黑"/>
                <w:spacing w:val="2"/>
                <w:sz w:val="23"/>
                <w:szCs w:val="23"/>
              </w:rPr>
              <w:t xml:space="preserve"> 也将视</w:t>
            </w:r>
            <w:r>
              <w:rPr>
                <w:rFonts w:ascii="微软雅黑" w:hAnsi="微软雅黑" w:eastAsia="微软雅黑" w:cs="微软雅黑"/>
                <w:spacing w:val="1"/>
                <w:sz w:val="23"/>
                <w:szCs w:val="23"/>
              </w:rPr>
              <w:t>为对质疑答复内容接受的默认。</w:t>
            </w:r>
          </w:p>
          <w:p w14:paraId="6898C695">
            <w:pPr>
              <w:spacing w:line="237" w:lineRule="auto"/>
              <w:ind w:left="114" w:right="108" w:hanging="3"/>
              <w:rPr>
                <w:rFonts w:ascii="微软雅黑" w:hAnsi="微软雅黑" w:eastAsia="微软雅黑" w:cs="微软雅黑"/>
                <w:sz w:val="23"/>
                <w:szCs w:val="23"/>
              </w:rPr>
            </w:pPr>
            <w:r>
              <w:rPr>
                <w:rFonts w:ascii="微软雅黑" w:hAnsi="微软雅黑" w:eastAsia="微软雅黑" w:cs="微软雅黑"/>
                <w:spacing w:val="1"/>
                <w:sz w:val="23"/>
                <w:szCs w:val="23"/>
              </w:rPr>
              <w:t>4、澄清或质疑不予受理的情况，有下列情形之一</w:t>
            </w:r>
            <w:r>
              <w:rPr>
                <w:rFonts w:ascii="微软雅黑" w:hAnsi="微软雅黑" w:eastAsia="微软雅黑" w:cs="微软雅黑"/>
                <w:sz w:val="23"/>
                <w:szCs w:val="23"/>
              </w:rPr>
              <w:t>的，属于无效质疑，被质疑人不予受</w:t>
            </w:r>
            <w:r>
              <w:rPr>
                <w:rFonts w:ascii="微软雅黑" w:hAnsi="微软雅黑" w:eastAsia="微软雅黑" w:cs="微软雅黑"/>
                <w:spacing w:val="-8"/>
                <w:sz w:val="23"/>
                <w:szCs w:val="23"/>
              </w:rPr>
              <w:t xml:space="preserve">理， </w:t>
            </w:r>
            <w:r>
              <w:rPr>
                <w:rFonts w:ascii="微软雅黑" w:hAnsi="微软雅黑" w:eastAsia="微软雅黑" w:cs="微软雅黑"/>
                <w:spacing w:val="-4"/>
                <w:sz w:val="23"/>
                <w:szCs w:val="23"/>
              </w:rPr>
              <w:t>由此产生的影响由投标人自行承担：</w:t>
            </w:r>
          </w:p>
          <w:p w14:paraId="04CE640F">
            <w:pPr>
              <w:spacing w:before="150" w:line="187" w:lineRule="auto"/>
              <w:ind w:left="155"/>
              <w:rPr>
                <w:rFonts w:ascii="微软雅黑" w:hAnsi="微软雅黑" w:eastAsia="微软雅黑" w:cs="微软雅黑"/>
                <w:sz w:val="23"/>
                <w:szCs w:val="23"/>
              </w:rPr>
            </w:pPr>
            <w:r>
              <w:rPr>
                <w:rFonts w:ascii="微软雅黑" w:hAnsi="微软雅黑" w:eastAsia="微软雅黑" w:cs="微软雅黑"/>
                <w:spacing w:val="19"/>
                <w:sz w:val="23"/>
                <w:szCs w:val="23"/>
              </w:rPr>
              <w:t>(</w:t>
            </w:r>
            <w:r>
              <w:rPr>
                <w:rFonts w:ascii="微软雅黑" w:hAnsi="微软雅黑" w:eastAsia="微软雅黑" w:cs="微软雅黑"/>
                <w:spacing w:val="13"/>
                <w:sz w:val="23"/>
                <w:szCs w:val="23"/>
              </w:rPr>
              <w:t>一)不是参与该政府采购项目活动供应商的;</w:t>
            </w:r>
          </w:p>
          <w:p w14:paraId="629A7B90">
            <w:pPr>
              <w:spacing w:before="161" w:line="187" w:lineRule="auto"/>
              <w:ind w:left="155"/>
              <w:rPr>
                <w:rFonts w:ascii="微软雅黑" w:hAnsi="微软雅黑" w:eastAsia="微软雅黑" w:cs="微软雅黑"/>
                <w:sz w:val="23"/>
                <w:szCs w:val="23"/>
              </w:rPr>
            </w:pPr>
            <w:r>
              <w:rPr>
                <w:rFonts w:ascii="微软雅黑" w:hAnsi="微软雅黑" w:eastAsia="微软雅黑" w:cs="微软雅黑"/>
                <w:spacing w:val="10"/>
                <w:sz w:val="23"/>
                <w:szCs w:val="23"/>
              </w:rPr>
              <w:t>(</w:t>
            </w:r>
            <w:r>
              <w:rPr>
                <w:rFonts w:ascii="微软雅黑" w:hAnsi="微软雅黑" w:eastAsia="微软雅黑" w:cs="微软雅黑"/>
                <w:spacing w:val="8"/>
                <w:sz w:val="23"/>
                <w:szCs w:val="23"/>
              </w:rPr>
              <w:t>二)被质疑人为采购人或政府采购代理机构之外的；</w:t>
            </w:r>
          </w:p>
          <w:p w14:paraId="422EE5C7">
            <w:pPr>
              <w:spacing w:before="160" w:line="187" w:lineRule="auto"/>
              <w:ind w:left="155"/>
              <w:rPr>
                <w:rFonts w:ascii="微软雅黑" w:hAnsi="微软雅黑" w:eastAsia="微软雅黑" w:cs="微软雅黑"/>
                <w:sz w:val="23"/>
                <w:szCs w:val="23"/>
              </w:rPr>
            </w:pPr>
            <w:r>
              <w:rPr>
                <w:rFonts w:ascii="微软雅黑" w:hAnsi="微软雅黑" w:eastAsia="微软雅黑" w:cs="微软雅黑"/>
                <w:spacing w:val="14"/>
                <w:sz w:val="23"/>
                <w:szCs w:val="23"/>
              </w:rPr>
              <w:t>(</w:t>
            </w:r>
            <w:r>
              <w:rPr>
                <w:rFonts w:ascii="微软雅黑" w:hAnsi="微软雅黑" w:eastAsia="微软雅黑" w:cs="微软雅黑"/>
                <w:spacing w:val="8"/>
                <w:sz w:val="23"/>
                <w:szCs w:val="23"/>
              </w:rPr>
              <w:t>三</w:t>
            </w:r>
            <w:r>
              <w:rPr>
                <w:rFonts w:ascii="微软雅黑" w:hAnsi="微软雅黑" w:eastAsia="微软雅黑" w:cs="微软雅黑"/>
                <w:spacing w:val="7"/>
                <w:sz w:val="23"/>
                <w:szCs w:val="23"/>
              </w:rPr>
              <w:t>)所有质疑事项超过质疑有效期的；</w:t>
            </w:r>
          </w:p>
          <w:p w14:paraId="51E4613F">
            <w:pPr>
              <w:spacing w:before="158" w:line="187" w:lineRule="auto"/>
              <w:ind w:left="155"/>
              <w:rPr>
                <w:rFonts w:ascii="微软雅黑" w:hAnsi="微软雅黑" w:eastAsia="微软雅黑" w:cs="微软雅黑"/>
                <w:sz w:val="23"/>
                <w:szCs w:val="23"/>
              </w:rPr>
            </w:pPr>
            <w:r>
              <w:rPr>
                <w:rFonts w:ascii="微软雅黑" w:hAnsi="微软雅黑" w:eastAsia="微软雅黑" w:cs="微软雅黑"/>
                <w:spacing w:val="8"/>
                <w:sz w:val="23"/>
                <w:szCs w:val="23"/>
              </w:rPr>
              <w:t>(四)以具有法律效力的文书送达之外方式提出的；</w:t>
            </w:r>
          </w:p>
          <w:p w14:paraId="020CF622">
            <w:pPr>
              <w:spacing w:before="161" w:line="187" w:lineRule="auto"/>
              <w:ind w:left="155"/>
              <w:rPr>
                <w:rFonts w:ascii="微软雅黑" w:hAnsi="微软雅黑" w:eastAsia="微软雅黑" w:cs="微软雅黑"/>
                <w:sz w:val="23"/>
                <w:szCs w:val="23"/>
              </w:rPr>
            </w:pPr>
            <w:r>
              <w:rPr>
                <w:rFonts w:ascii="微软雅黑" w:hAnsi="微软雅黑" w:eastAsia="微软雅黑" w:cs="微软雅黑"/>
                <w:spacing w:val="10"/>
                <w:sz w:val="23"/>
                <w:szCs w:val="23"/>
              </w:rPr>
              <w:t>(五) 未按上述规定递交澄清或质疑函的</w:t>
            </w:r>
            <w:r>
              <w:rPr>
                <w:rFonts w:ascii="微软雅黑" w:hAnsi="微软雅黑" w:eastAsia="微软雅黑" w:cs="微软雅黑"/>
                <w:spacing w:val="6"/>
                <w:sz w:val="23"/>
                <w:szCs w:val="23"/>
              </w:rPr>
              <w:t>；</w:t>
            </w:r>
          </w:p>
          <w:p w14:paraId="410AC9B5">
            <w:pPr>
              <w:spacing w:before="158" w:line="187" w:lineRule="auto"/>
              <w:ind w:left="155"/>
              <w:rPr>
                <w:rFonts w:ascii="微软雅黑" w:hAnsi="微软雅黑" w:eastAsia="微软雅黑" w:cs="微软雅黑"/>
                <w:sz w:val="23"/>
                <w:szCs w:val="23"/>
              </w:rPr>
            </w:pPr>
            <w:r>
              <w:rPr>
                <w:rFonts w:ascii="微软雅黑" w:hAnsi="微软雅黑" w:eastAsia="微软雅黑" w:cs="微软雅黑"/>
                <w:spacing w:val="11"/>
                <w:sz w:val="23"/>
                <w:szCs w:val="23"/>
              </w:rPr>
              <w:t>(六) 其它不符合受理条件的情形。</w:t>
            </w:r>
          </w:p>
          <w:p w14:paraId="57A8E2FD">
            <w:pPr>
              <w:spacing w:before="161" w:line="192" w:lineRule="auto"/>
              <w:ind w:left="117"/>
              <w:rPr>
                <w:rFonts w:ascii="微软雅黑" w:hAnsi="微软雅黑" w:eastAsia="微软雅黑" w:cs="微软雅黑"/>
                <w:spacing w:val="-2"/>
                <w:sz w:val="23"/>
                <w:szCs w:val="23"/>
              </w:rPr>
            </w:pPr>
            <w:r>
              <w:rPr>
                <w:rFonts w:ascii="微软雅黑" w:hAnsi="微软雅黑" w:eastAsia="微软雅黑" w:cs="微软雅黑"/>
                <w:spacing w:val="-3"/>
                <w:sz w:val="23"/>
                <w:szCs w:val="23"/>
              </w:rPr>
              <w:t>5</w:t>
            </w:r>
            <w:r>
              <w:rPr>
                <w:rFonts w:ascii="微软雅黑" w:hAnsi="微软雅黑" w:eastAsia="微软雅黑" w:cs="微软雅黑"/>
                <w:spacing w:val="-2"/>
                <w:sz w:val="23"/>
                <w:szCs w:val="23"/>
              </w:rPr>
              <w:t>、其他</w:t>
            </w:r>
          </w:p>
          <w:p w14:paraId="29E0F47E">
            <w:pPr>
              <w:spacing w:before="161" w:line="192" w:lineRule="auto"/>
              <w:ind w:left="117"/>
              <w:rPr>
                <w:rFonts w:hint="eastAsia" w:ascii="微软雅黑" w:hAnsi="微软雅黑" w:eastAsia="微软雅黑" w:cs="微软雅黑"/>
                <w:spacing w:val="3"/>
                <w:position w:val="17"/>
                <w:sz w:val="23"/>
                <w:szCs w:val="23"/>
                <w:lang w:val="en-US" w:eastAsia="zh-CN"/>
              </w:rPr>
            </w:pPr>
            <w:r>
              <w:rPr>
                <w:rFonts w:hint="eastAsia" w:ascii="微软雅黑" w:hAnsi="微软雅黑" w:eastAsia="微软雅黑" w:cs="微软雅黑"/>
                <w:spacing w:val="3"/>
                <w:position w:val="17"/>
                <w:sz w:val="23"/>
                <w:szCs w:val="23"/>
                <w:lang w:val="en-US" w:eastAsia="zh-CN"/>
              </w:rPr>
              <w:t>质疑函的递交方式：以书面形式递交或者电子邮件的方式发送</w:t>
            </w:r>
          </w:p>
          <w:p w14:paraId="18C23726">
            <w:pPr>
              <w:spacing w:before="161" w:line="192" w:lineRule="auto"/>
              <w:ind w:left="117"/>
              <w:rPr>
                <w:rFonts w:hint="default" w:ascii="微软雅黑" w:hAnsi="微软雅黑" w:eastAsia="微软雅黑" w:cs="微软雅黑"/>
                <w:spacing w:val="-2"/>
                <w:sz w:val="23"/>
                <w:szCs w:val="23"/>
                <w:lang w:val="en-US" w:eastAsia="zh-CN"/>
              </w:rPr>
            </w:pPr>
            <w:r>
              <w:rPr>
                <w:rFonts w:hint="eastAsia" w:ascii="微软雅黑" w:hAnsi="微软雅黑" w:eastAsia="微软雅黑" w:cs="微软雅黑"/>
                <w:spacing w:val="3"/>
                <w:position w:val="17"/>
                <w:sz w:val="23"/>
                <w:szCs w:val="23"/>
                <w:lang w:eastAsia="zh-CN"/>
              </w:rPr>
              <w:t>上述质疑材料递交邮箱时需提供原件扫描件，邮箱号：</w:t>
            </w:r>
            <w:r>
              <w:rPr>
                <w:rFonts w:hint="eastAsia" w:ascii="微软雅黑" w:hAnsi="微软雅黑" w:eastAsia="微软雅黑" w:cs="微软雅黑"/>
                <w:spacing w:val="3"/>
                <w:position w:val="17"/>
                <w:sz w:val="23"/>
                <w:szCs w:val="23"/>
                <w:lang w:val="en-US" w:eastAsia="zh-CN"/>
              </w:rPr>
              <w:t>595814596@qq.com</w:t>
            </w:r>
          </w:p>
          <w:p w14:paraId="012E0634">
            <w:pPr>
              <w:spacing w:before="152" w:line="466" w:lineRule="exact"/>
              <w:ind w:left="112"/>
              <w:rPr>
                <w:rFonts w:hint="default" w:ascii="微软雅黑" w:hAnsi="微软雅黑" w:eastAsia="微软雅黑" w:cs="微软雅黑"/>
                <w:sz w:val="23"/>
                <w:szCs w:val="23"/>
                <w:lang w:val="en-US" w:eastAsia="zh-CN"/>
              </w:rPr>
            </w:pPr>
            <w:r>
              <w:rPr>
                <w:rFonts w:ascii="微软雅黑" w:hAnsi="微软雅黑" w:eastAsia="微软雅黑" w:cs="微软雅黑"/>
                <w:spacing w:val="3"/>
                <w:position w:val="17"/>
                <w:sz w:val="23"/>
                <w:szCs w:val="23"/>
              </w:rPr>
              <w:t>澄清或质疑函递交地点：</w:t>
            </w:r>
            <w:r>
              <w:rPr>
                <w:rFonts w:hint="eastAsia" w:ascii="微软雅黑" w:hAnsi="微软雅黑" w:eastAsia="微软雅黑" w:cs="微软雅黑"/>
                <w:spacing w:val="3"/>
                <w:position w:val="17"/>
                <w:sz w:val="23"/>
                <w:szCs w:val="23"/>
                <w:lang w:eastAsia="zh-CN"/>
              </w:rPr>
              <w:t>新疆阿克苏地区阿克苏市府九路2号多浪祥云会所2楼203室</w:t>
            </w:r>
          </w:p>
        </w:tc>
      </w:tr>
      <w:tr w14:paraId="28BFE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724" w:type="dxa"/>
            <w:vAlign w:val="top"/>
          </w:tcPr>
          <w:p w14:paraId="75AD9B8F">
            <w:pPr>
              <w:spacing w:line="303" w:lineRule="auto"/>
              <w:rPr>
                <w:rFonts w:ascii="Arial"/>
                <w:sz w:val="21"/>
              </w:rPr>
            </w:pPr>
          </w:p>
          <w:p w14:paraId="57547096">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5</w:t>
            </w:r>
          </w:p>
        </w:tc>
        <w:tc>
          <w:tcPr>
            <w:tcW w:w="9303" w:type="dxa"/>
            <w:vAlign w:val="top"/>
          </w:tcPr>
          <w:p w14:paraId="0F67877B">
            <w:pPr>
              <w:spacing w:before="132" w:line="299" w:lineRule="auto"/>
              <w:ind w:left="112" w:right="108" w:firstLine="2"/>
              <w:rPr>
                <w:rFonts w:ascii="微软雅黑" w:hAnsi="微软雅黑" w:eastAsia="微软雅黑" w:cs="微软雅黑"/>
                <w:sz w:val="23"/>
                <w:szCs w:val="23"/>
              </w:rPr>
            </w:pPr>
            <w:r>
              <w:rPr>
                <w:rFonts w:ascii="微软雅黑" w:hAnsi="微软雅黑" w:eastAsia="微软雅黑" w:cs="微软雅黑"/>
                <w:spacing w:val="6"/>
                <w:sz w:val="23"/>
                <w:szCs w:val="23"/>
              </w:rPr>
              <w:t>投标</w:t>
            </w:r>
            <w:r>
              <w:rPr>
                <w:rFonts w:ascii="微软雅黑" w:hAnsi="微软雅黑" w:eastAsia="微软雅黑" w:cs="微软雅黑"/>
                <w:spacing w:val="3"/>
                <w:sz w:val="23"/>
                <w:szCs w:val="23"/>
              </w:rPr>
              <w:t>企业必须对提供的企业和人员资质负责，  如出现资质不符将取消投标资格 。若有涉</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嫌造假的行为，将上报行业主管部门启动失信黑名单处罚措</w:t>
            </w:r>
            <w:r>
              <w:rPr>
                <w:rFonts w:ascii="微软雅黑" w:hAnsi="微软雅黑" w:eastAsia="微软雅黑" w:cs="微软雅黑"/>
                <w:spacing w:val="1"/>
                <w:sz w:val="23"/>
                <w:szCs w:val="23"/>
              </w:rPr>
              <w:t>施</w:t>
            </w:r>
            <w:r>
              <w:rPr>
                <w:rFonts w:ascii="微软雅黑" w:hAnsi="微软雅黑" w:eastAsia="微软雅黑" w:cs="微软雅黑"/>
                <w:sz w:val="23"/>
                <w:szCs w:val="23"/>
              </w:rPr>
              <w:t>。</w:t>
            </w:r>
          </w:p>
        </w:tc>
      </w:tr>
      <w:tr w14:paraId="2067E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724" w:type="dxa"/>
            <w:vAlign w:val="top"/>
          </w:tcPr>
          <w:p w14:paraId="0C0F05E6">
            <w:pPr>
              <w:spacing w:line="301" w:lineRule="auto"/>
              <w:rPr>
                <w:rFonts w:ascii="Arial"/>
                <w:sz w:val="21"/>
              </w:rPr>
            </w:pPr>
          </w:p>
          <w:p w14:paraId="3552FC0F">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6</w:t>
            </w:r>
          </w:p>
        </w:tc>
        <w:tc>
          <w:tcPr>
            <w:tcW w:w="9303" w:type="dxa"/>
            <w:vAlign w:val="top"/>
          </w:tcPr>
          <w:p w14:paraId="237FE60C">
            <w:pPr>
              <w:spacing w:before="131" w:line="192" w:lineRule="auto"/>
              <w:ind w:left="112"/>
              <w:rPr>
                <w:rFonts w:ascii="微软雅黑" w:hAnsi="微软雅黑" w:eastAsia="微软雅黑" w:cs="微软雅黑"/>
                <w:sz w:val="23"/>
                <w:szCs w:val="23"/>
              </w:rPr>
            </w:pPr>
            <w:r>
              <w:rPr>
                <w:rFonts w:ascii="微软雅黑" w:hAnsi="微软雅黑" w:eastAsia="微软雅黑" w:cs="微软雅黑"/>
                <w:spacing w:val="-4"/>
                <w:sz w:val="23"/>
                <w:szCs w:val="23"/>
              </w:rPr>
              <w:t>特</w:t>
            </w:r>
            <w:r>
              <w:rPr>
                <w:rFonts w:ascii="微软雅黑" w:hAnsi="微软雅黑" w:eastAsia="微软雅黑" w:cs="微软雅黑"/>
                <w:spacing w:val="-3"/>
                <w:sz w:val="23"/>
                <w:szCs w:val="23"/>
              </w:rPr>
              <w:t>别说明：</w:t>
            </w:r>
          </w:p>
          <w:p w14:paraId="7AFB6149">
            <w:pPr>
              <w:spacing w:before="150" w:line="191" w:lineRule="auto"/>
              <w:ind w:left="130"/>
              <w:rPr>
                <w:rFonts w:hint="eastAsia" w:ascii="微软雅黑" w:hAnsi="微软雅黑" w:eastAsia="微软雅黑" w:cs="微软雅黑"/>
                <w:sz w:val="23"/>
                <w:szCs w:val="23"/>
                <w:lang w:eastAsia="zh-CN"/>
              </w:rPr>
            </w:pPr>
            <w:r>
              <w:rPr>
                <w:rFonts w:ascii="微软雅黑" w:hAnsi="微软雅黑" w:eastAsia="微软雅黑" w:cs="微软雅黑"/>
                <w:sz w:val="23"/>
                <w:szCs w:val="23"/>
                <w14:textOutline w14:w="4388" w14:cap="flat" w14:cmpd="sng">
                  <w14:solidFill>
                    <w14:srgbClr w14:val="000000"/>
                  </w14:solidFill>
                  <w14:prstDash w14:val="solid"/>
                  <w14:miter w14:val="0"/>
                </w14:textOutline>
              </w:rPr>
              <w:t>1.为保证本项目质量，良好的售后服务</w:t>
            </w:r>
            <w:r>
              <w:rPr>
                <w:rFonts w:hint="eastAsia" w:ascii="微软雅黑" w:hAnsi="微软雅黑" w:eastAsia="微软雅黑" w:cs="微软雅黑"/>
                <w:sz w:val="23"/>
                <w:szCs w:val="23"/>
                <w:lang w:eastAsia="zh-CN"/>
                <w14:textOutline w14:w="4388" w14:cap="flat" w14:cmpd="sng">
                  <w14:solidFill>
                    <w14:srgbClr w14:val="000000"/>
                  </w14:solidFill>
                  <w14:prstDash w14:val="solid"/>
                  <w14:miter w14:val="0"/>
                </w14:textOutline>
              </w:rPr>
              <w:t>，</w:t>
            </w:r>
            <w:r>
              <w:rPr>
                <w:rFonts w:ascii="微软雅黑" w:hAnsi="微软雅黑" w:eastAsia="微软雅黑" w:cs="微软雅黑"/>
                <w:sz w:val="23"/>
                <w:szCs w:val="23"/>
                <w14:textOutline w14:w="4388" w14:cap="flat" w14:cmpd="sng">
                  <w14:solidFill>
                    <w14:srgbClr w14:val="000000"/>
                  </w14:solidFill>
                  <w14:prstDash w14:val="solid"/>
                  <w14:miter w14:val="0"/>
                </w14:textOutline>
              </w:rPr>
              <w:t>最低报价不作为中标的唯一依据。</w:t>
            </w:r>
          </w:p>
        </w:tc>
      </w:tr>
      <w:tr w14:paraId="0ACAD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724" w:type="dxa"/>
            <w:vAlign w:val="top"/>
          </w:tcPr>
          <w:p w14:paraId="41B39967">
            <w:pPr>
              <w:rPr>
                <w:rFonts w:ascii="Arial"/>
                <w:sz w:val="21"/>
              </w:rPr>
            </w:pPr>
          </w:p>
        </w:tc>
        <w:tc>
          <w:tcPr>
            <w:tcW w:w="9303" w:type="dxa"/>
            <w:vAlign w:val="top"/>
          </w:tcPr>
          <w:p w14:paraId="6D68CE41">
            <w:pPr>
              <w:spacing w:before="39" w:line="284" w:lineRule="auto"/>
              <w:ind w:left="111" w:right="108" w:firstLine="3"/>
              <w:rPr>
                <w:rFonts w:ascii="微软雅黑" w:hAnsi="微软雅黑" w:eastAsia="微软雅黑" w:cs="微软雅黑"/>
                <w:spacing w:val="-3"/>
                <w:sz w:val="23"/>
                <w:szCs w:val="23"/>
              </w:rPr>
            </w:pPr>
            <w:r>
              <w:rPr>
                <w:rFonts w:ascii="微软雅黑" w:hAnsi="微软雅黑" w:eastAsia="微软雅黑" w:cs="微软雅黑"/>
                <w:spacing w:val="10"/>
                <w:sz w:val="23"/>
                <w:szCs w:val="23"/>
              </w:rPr>
              <w:t>2.采购人若</w:t>
            </w:r>
            <w:r>
              <w:rPr>
                <w:rFonts w:ascii="微软雅黑" w:hAnsi="微软雅黑" w:eastAsia="微软雅黑" w:cs="微软雅黑"/>
                <w:spacing w:val="7"/>
                <w:sz w:val="23"/>
                <w:szCs w:val="23"/>
              </w:rPr>
              <w:t>发</w:t>
            </w:r>
            <w:r>
              <w:rPr>
                <w:rFonts w:ascii="微软雅黑" w:hAnsi="微软雅黑" w:eastAsia="微软雅黑" w:cs="微软雅黑"/>
                <w:spacing w:val="5"/>
                <w:sz w:val="23"/>
                <w:szCs w:val="23"/>
              </w:rPr>
              <w:t>现成交候选供应商在投标过程中提供虚假证明文件，故意隐瞒公司不良信</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誉和财务状况，以及其他可能对合同圆满履行造</w:t>
            </w:r>
            <w:r>
              <w:rPr>
                <w:rFonts w:ascii="微软雅黑" w:hAnsi="微软雅黑" w:eastAsia="微软雅黑" w:cs="微软雅黑"/>
                <w:spacing w:val="1"/>
                <w:sz w:val="23"/>
                <w:szCs w:val="23"/>
              </w:rPr>
              <w:t>成风险的因素等，则按规定取消其成交</w:t>
            </w:r>
            <w:r>
              <w:rPr>
                <w:rFonts w:ascii="微软雅黑" w:hAnsi="微软雅黑" w:eastAsia="微软雅黑" w:cs="微软雅黑"/>
                <w:spacing w:val="-6"/>
                <w:sz w:val="23"/>
                <w:szCs w:val="23"/>
              </w:rPr>
              <w:t>资格</w:t>
            </w:r>
            <w:r>
              <w:rPr>
                <w:rFonts w:ascii="微软雅黑" w:hAnsi="微软雅黑" w:eastAsia="微软雅黑" w:cs="微软雅黑"/>
                <w:spacing w:val="-4"/>
                <w:sz w:val="23"/>
                <w:szCs w:val="23"/>
              </w:rPr>
              <w:t>，</w:t>
            </w:r>
            <w:r>
              <w:rPr>
                <w:rFonts w:ascii="微软雅黑" w:hAnsi="微软雅黑" w:eastAsia="微软雅黑" w:cs="微软雅黑"/>
                <w:spacing w:val="-3"/>
                <w:sz w:val="23"/>
                <w:szCs w:val="23"/>
              </w:rPr>
              <w:t>监管部门依法进行处理。</w:t>
            </w:r>
          </w:p>
          <w:p w14:paraId="0D774F36">
            <w:pPr>
              <w:numPr>
                <w:ilvl w:val="0"/>
                <w:numId w:val="0"/>
              </w:numPr>
              <w:spacing w:before="1" w:line="360" w:lineRule="auto"/>
              <w:rPr>
                <w:rFonts w:hint="eastAsia" w:ascii="微软雅黑" w:hAnsi="微软雅黑" w:eastAsia="微软雅黑" w:cs="微软雅黑"/>
                <w:spacing w:val="-3"/>
                <w:sz w:val="23"/>
                <w:szCs w:val="23"/>
                <w:lang w:val="en-US" w:eastAsia="zh-CN"/>
              </w:rPr>
            </w:pPr>
            <w:r>
              <w:rPr>
                <w:rFonts w:hint="eastAsia" w:ascii="微软雅黑" w:hAnsi="微软雅黑" w:eastAsia="微软雅黑" w:cs="微软雅黑"/>
                <w:spacing w:val="-3"/>
                <w:sz w:val="23"/>
                <w:szCs w:val="23"/>
                <w:lang w:val="en-US" w:eastAsia="zh-CN"/>
              </w:rPr>
              <w:t>3.无故弃标的后果按照《采购法》的要求无正当理由弃标的将会受到行政处罚。</w:t>
            </w:r>
          </w:p>
          <w:p w14:paraId="56989407">
            <w:pPr>
              <w:numPr>
                <w:ilvl w:val="0"/>
                <w:numId w:val="0"/>
              </w:numPr>
              <w:spacing w:before="1" w:line="360" w:lineRule="auto"/>
              <w:ind w:left="129" w:leftChars="0"/>
              <w:rPr>
                <w:rFonts w:hint="default" w:ascii="微软雅黑" w:hAnsi="微软雅黑" w:eastAsia="微软雅黑" w:cs="微软雅黑"/>
                <w:spacing w:val="-3"/>
                <w:sz w:val="23"/>
                <w:szCs w:val="23"/>
                <w:lang w:val="en-US" w:eastAsia="zh-CN"/>
              </w:rPr>
            </w:pPr>
            <w:r>
              <w:rPr>
                <w:rFonts w:hint="eastAsia" w:ascii="微软雅黑" w:hAnsi="微软雅黑" w:eastAsia="微软雅黑" w:cs="微软雅黑"/>
                <w:spacing w:val="-3"/>
                <w:sz w:val="23"/>
                <w:szCs w:val="23"/>
                <w:lang w:val="en-US" w:eastAsia="zh-CN"/>
              </w:rPr>
              <w:t>弃标的理由根据《政府采购法实施条例释义》中存在不可抗力因素，其中自然灾害这部分是指不可预见、不能避免的情况，战争、政策调整取消采购任务。</w:t>
            </w:r>
          </w:p>
        </w:tc>
      </w:tr>
      <w:tr w14:paraId="393B1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724" w:type="dxa"/>
            <w:vAlign w:val="top"/>
          </w:tcPr>
          <w:p w14:paraId="6E1AA224">
            <w:pPr>
              <w:spacing w:line="300" w:lineRule="auto"/>
              <w:rPr>
                <w:rFonts w:ascii="Arial"/>
                <w:sz w:val="21"/>
              </w:rPr>
            </w:pPr>
          </w:p>
          <w:p w14:paraId="5EF6CD35">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7</w:t>
            </w:r>
          </w:p>
        </w:tc>
        <w:tc>
          <w:tcPr>
            <w:tcW w:w="9303" w:type="dxa"/>
            <w:vAlign w:val="top"/>
          </w:tcPr>
          <w:p w14:paraId="34938C3C">
            <w:pPr>
              <w:spacing w:before="128" w:line="300" w:lineRule="auto"/>
              <w:ind w:left="117" w:right="108" w:hanging="2"/>
              <w:rPr>
                <w:rFonts w:ascii="微软雅黑" w:hAnsi="微软雅黑" w:eastAsia="微软雅黑" w:cs="微软雅黑"/>
                <w:sz w:val="23"/>
                <w:szCs w:val="23"/>
              </w:rPr>
            </w:pPr>
            <w:r>
              <w:rPr>
                <w:rFonts w:ascii="微软雅黑" w:hAnsi="微软雅黑" w:eastAsia="微软雅黑" w:cs="微软雅黑"/>
                <w:spacing w:val="7"/>
                <w:sz w:val="23"/>
                <w:szCs w:val="23"/>
              </w:rPr>
              <w:t>投标方须提供售后服务体系、服务保证及服务承诺 。投标方应有能力履行招标文件</w:t>
            </w:r>
            <w:r>
              <w:rPr>
                <w:rFonts w:ascii="微软雅黑" w:hAnsi="微软雅黑" w:eastAsia="微软雅黑" w:cs="微软雅黑"/>
                <w:spacing w:val="6"/>
                <w:sz w:val="23"/>
                <w:szCs w:val="23"/>
              </w:rPr>
              <w:t>中</w:t>
            </w:r>
            <w:r>
              <w:rPr>
                <w:rFonts w:ascii="微软雅黑" w:hAnsi="微软雅黑" w:eastAsia="微软雅黑" w:cs="微软雅黑"/>
                <w:sz w:val="23"/>
                <w:szCs w:val="23"/>
              </w:rPr>
              <w:t xml:space="preserve">规 </w:t>
            </w:r>
            <w:r>
              <w:rPr>
                <w:rFonts w:ascii="微软雅黑" w:hAnsi="微软雅黑" w:eastAsia="微软雅黑" w:cs="微软雅黑"/>
                <w:spacing w:val="12"/>
                <w:sz w:val="23"/>
                <w:szCs w:val="23"/>
              </w:rPr>
              <w:t>定</w:t>
            </w:r>
            <w:r>
              <w:rPr>
                <w:rFonts w:ascii="微软雅黑" w:hAnsi="微软雅黑" w:eastAsia="微软雅黑" w:cs="微软雅黑"/>
                <w:spacing w:val="7"/>
                <w:sz w:val="23"/>
                <w:szCs w:val="23"/>
              </w:rPr>
              <w:t>的、合同条款和技术要求方面的服务义务。</w:t>
            </w:r>
          </w:p>
        </w:tc>
      </w:tr>
      <w:tr w14:paraId="3BFAC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724" w:type="dxa"/>
            <w:vAlign w:val="top"/>
          </w:tcPr>
          <w:p w14:paraId="7F95780C">
            <w:pPr>
              <w:spacing w:line="336" w:lineRule="auto"/>
              <w:rPr>
                <w:rFonts w:ascii="Arial"/>
                <w:sz w:val="21"/>
              </w:rPr>
            </w:pPr>
          </w:p>
          <w:p w14:paraId="3C26062A">
            <w:pPr>
              <w:spacing w:line="336" w:lineRule="auto"/>
              <w:rPr>
                <w:rFonts w:ascii="Arial"/>
                <w:sz w:val="21"/>
              </w:rPr>
            </w:pPr>
          </w:p>
          <w:p w14:paraId="156559CD">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8</w:t>
            </w:r>
          </w:p>
        </w:tc>
        <w:tc>
          <w:tcPr>
            <w:tcW w:w="9303" w:type="dxa"/>
            <w:vAlign w:val="top"/>
          </w:tcPr>
          <w:p w14:paraId="3F98FE46">
            <w:pPr>
              <w:spacing w:before="35" w:line="284" w:lineRule="auto"/>
              <w:ind w:left="113" w:right="108" w:firstLine="1"/>
              <w:rPr>
                <w:rFonts w:ascii="微软雅黑" w:hAnsi="微软雅黑" w:eastAsia="微软雅黑" w:cs="微软雅黑"/>
                <w:sz w:val="23"/>
                <w:szCs w:val="23"/>
              </w:rPr>
            </w:pPr>
            <w:r>
              <w:rPr>
                <w:rFonts w:ascii="微软雅黑" w:hAnsi="微软雅黑" w:eastAsia="微软雅黑" w:cs="微软雅黑"/>
                <w:spacing w:val="10"/>
                <w:sz w:val="23"/>
                <w:szCs w:val="23"/>
              </w:rPr>
              <w:t>投标</w:t>
            </w:r>
            <w:r>
              <w:rPr>
                <w:rFonts w:ascii="微软雅黑" w:hAnsi="微软雅黑" w:eastAsia="微软雅黑" w:cs="微软雅黑"/>
                <w:spacing w:val="7"/>
                <w:sz w:val="23"/>
                <w:szCs w:val="23"/>
              </w:rPr>
              <w:t>人</w:t>
            </w:r>
            <w:r>
              <w:rPr>
                <w:rFonts w:ascii="微软雅黑" w:hAnsi="微软雅黑" w:eastAsia="微软雅黑" w:cs="微软雅黑"/>
                <w:spacing w:val="5"/>
                <w:sz w:val="23"/>
                <w:szCs w:val="23"/>
              </w:rPr>
              <w:t>应保证在本项目使用的任何产品和服务 ( 包括部分使用)  时，不会产生因第三方提出侵犯其专利权、商标权或其它知识产权而引起的法律和经济纠纷，如因专利权、</w:t>
            </w:r>
            <w:r>
              <w:rPr>
                <w:rFonts w:ascii="微软雅黑" w:hAnsi="微软雅黑" w:eastAsia="微软雅黑" w:cs="微软雅黑"/>
                <w:spacing w:val="4"/>
                <w:sz w:val="23"/>
                <w:szCs w:val="23"/>
              </w:rPr>
              <w:t>商</w:t>
            </w:r>
            <w:r>
              <w:rPr>
                <w:rFonts w:ascii="微软雅黑" w:hAnsi="微软雅黑" w:eastAsia="微软雅黑" w:cs="微软雅黑"/>
                <w:spacing w:val="5"/>
                <w:sz w:val="23"/>
                <w:szCs w:val="23"/>
              </w:rPr>
              <w:t>标权或其它知识产权而引起法律和经济纠纷，由投标人承担所有相关责任的同时不得</w:t>
            </w:r>
            <w:r>
              <w:rPr>
                <w:rFonts w:ascii="微软雅黑" w:hAnsi="微软雅黑" w:eastAsia="微软雅黑" w:cs="微软雅黑"/>
                <w:spacing w:val="4"/>
                <w:sz w:val="23"/>
                <w:szCs w:val="23"/>
              </w:rPr>
              <w:t>耽</w:t>
            </w:r>
          </w:p>
          <w:p w14:paraId="349B6389">
            <w:pPr>
              <w:spacing w:line="190" w:lineRule="auto"/>
              <w:ind w:left="115"/>
              <w:rPr>
                <w:rFonts w:ascii="微软雅黑" w:hAnsi="微软雅黑" w:eastAsia="微软雅黑" w:cs="微软雅黑"/>
                <w:sz w:val="23"/>
                <w:szCs w:val="23"/>
              </w:rPr>
            </w:pPr>
            <w:r>
              <w:rPr>
                <w:rFonts w:ascii="微软雅黑" w:hAnsi="微软雅黑" w:eastAsia="微软雅黑" w:cs="微软雅黑"/>
                <w:spacing w:val="7"/>
                <w:sz w:val="23"/>
                <w:szCs w:val="23"/>
              </w:rPr>
              <w:t>误本项目实施</w:t>
            </w:r>
            <w:r>
              <w:rPr>
                <w:rFonts w:ascii="微软雅黑" w:hAnsi="微软雅黑" w:eastAsia="微软雅黑" w:cs="微软雅黑"/>
                <w:spacing w:val="5"/>
                <w:sz w:val="23"/>
                <w:szCs w:val="23"/>
              </w:rPr>
              <w:t>。</w:t>
            </w:r>
          </w:p>
        </w:tc>
      </w:tr>
      <w:tr w14:paraId="4FB05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24" w:type="dxa"/>
            <w:vAlign w:val="top"/>
          </w:tcPr>
          <w:p w14:paraId="1946379E">
            <w:pPr>
              <w:spacing w:line="304" w:lineRule="auto"/>
              <w:rPr>
                <w:rFonts w:ascii="Arial"/>
                <w:sz w:val="21"/>
              </w:rPr>
            </w:pPr>
          </w:p>
          <w:p w14:paraId="05106664">
            <w:pPr>
              <w:spacing w:before="99" w:line="165" w:lineRule="auto"/>
              <w:ind w:left="253"/>
              <w:rPr>
                <w:rFonts w:ascii="微软雅黑" w:hAnsi="微软雅黑" w:eastAsia="微软雅黑" w:cs="微软雅黑"/>
                <w:sz w:val="23"/>
                <w:szCs w:val="23"/>
              </w:rPr>
            </w:pPr>
            <w:r>
              <w:rPr>
                <w:rFonts w:ascii="微软雅黑" w:hAnsi="微软雅黑" w:eastAsia="微软雅黑" w:cs="微软雅黑"/>
                <w:spacing w:val="-16"/>
                <w:sz w:val="23"/>
                <w:szCs w:val="23"/>
              </w:rPr>
              <w:t>3</w:t>
            </w:r>
            <w:r>
              <w:rPr>
                <w:rFonts w:ascii="微软雅黑" w:hAnsi="微软雅黑" w:eastAsia="微软雅黑" w:cs="微软雅黑"/>
                <w:spacing w:val="-14"/>
                <w:sz w:val="23"/>
                <w:szCs w:val="23"/>
              </w:rPr>
              <w:t>9</w:t>
            </w:r>
          </w:p>
        </w:tc>
        <w:tc>
          <w:tcPr>
            <w:tcW w:w="9303" w:type="dxa"/>
            <w:vAlign w:val="top"/>
          </w:tcPr>
          <w:p w14:paraId="10D95326">
            <w:pPr>
              <w:spacing w:line="266" w:lineRule="auto"/>
              <w:rPr>
                <w:rFonts w:ascii="Arial"/>
                <w:sz w:val="21"/>
              </w:rPr>
            </w:pPr>
          </w:p>
          <w:p w14:paraId="58713241">
            <w:pPr>
              <w:spacing w:before="99" w:line="191" w:lineRule="auto"/>
              <w:ind w:left="113"/>
              <w:rPr>
                <w:rFonts w:ascii="微软雅黑" w:hAnsi="微软雅黑" w:eastAsia="微软雅黑" w:cs="微软雅黑"/>
                <w:spacing w:val="2"/>
                <w:sz w:val="23"/>
                <w:szCs w:val="23"/>
              </w:rPr>
            </w:pPr>
            <w:r>
              <w:rPr>
                <w:rFonts w:ascii="微软雅黑" w:hAnsi="微软雅黑" w:eastAsia="微软雅黑" w:cs="微软雅黑"/>
                <w:spacing w:val="4"/>
                <w:sz w:val="23"/>
                <w:szCs w:val="23"/>
              </w:rPr>
              <w:t>招标文件中如出现前</w:t>
            </w:r>
            <w:r>
              <w:rPr>
                <w:rFonts w:ascii="微软雅黑" w:hAnsi="微软雅黑" w:eastAsia="微软雅黑" w:cs="微软雅黑"/>
                <w:spacing w:val="2"/>
                <w:sz w:val="23"/>
                <w:szCs w:val="23"/>
              </w:rPr>
              <w:t>后不一致情况，  均以前附表内容为准。</w:t>
            </w:r>
          </w:p>
        </w:tc>
      </w:tr>
      <w:tr w14:paraId="53D99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724" w:type="dxa"/>
            <w:vAlign w:val="top"/>
          </w:tcPr>
          <w:p w14:paraId="284D5E63">
            <w:pPr>
              <w:spacing w:before="99" w:line="165" w:lineRule="auto"/>
              <w:ind w:left="253"/>
              <w:rPr>
                <w:rFonts w:hint="eastAsia" w:ascii="微软雅黑" w:hAnsi="微软雅黑" w:eastAsia="微软雅黑" w:cs="微软雅黑"/>
                <w:spacing w:val="-16"/>
                <w:sz w:val="23"/>
                <w:szCs w:val="23"/>
                <w:lang w:val="en-US" w:eastAsia="zh-CN"/>
              </w:rPr>
            </w:pPr>
          </w:p>
          <w:p w14:paraId="0AD784B4">
            <w:pPr>
              <w:spacing w:before="99" w:line="165" w:lineRule="auto"/>
              <w:ind w:left="253"/>
              <w:rPr>
                <w:rFonts w:hint="default" w:ascii="微软雅黑" w:hAnsi="微软雅黑" w:eastAsia="微软雅黑" w:cs="微软雅黑"/>
                <w:spacing w:val="-16"/>
                <w:sz w:val="23"/>
                <w:szCs w:val="23"/>
                <w:lang w:val="en-US" w:eastAsia="zh-CN"/>
              </w:rPr>
            </w:pPr>
            <w:r>
              <w:rPr>
                <w:rFonts w:hint="eastAsia" w:ascii="微软雅黑" w:hAnsi="微软雅黑" w:eastAsia="微软雅黑" w:cs="微软雅黑"/>
                <w:spacing w:val="-16"/>
                <w:sz w:val="23"/>
                <w:szCs w:val="23"/>
                <w:lang w:val="en-US" w:eastAsia="zh-CN"/>
              </w:rPr>
              <w:t>40</w:t>
            </w:r>
          </w:p>
        </w:tc>
        <w:tc>
          <w:tcPr>
            <w:tcW w:w="9303" w:type="dxa"/>
            <w:vAlign w:val="top"/>
          </w:tcPr>
          <w:p w14:paraId="7457FFC7">
            <w:pPr>
              <w:spacing w:before="99" w:line="191" w:lineRule="auto"/>
              <w:ind w:left="113"/>
              <w:rPr>
                <w:rFonts w:hint="eastAsia" w:ascii="微软雅黑" w:hAnsi="微软雅黑" w:eastAsia="微软雅黑" w:cs="微软雅黑"/>
                <w:spacing w:val="4"/>
                <w:sz w:val="23"/>
                <w:szCs w:val="23"/>
                <w:lang w:val="en-US" w:eastAsia="zh-CN"/>
              </w:rPr>
            </w:pPr>
            <w:r>
              <w:rPr>
                <w:rFonts w:hint="eastAsia" w:ascii="微软雅黑" w:hAnsi="微软雅黑" w:eastAsia="微软雅黑" w:cs="微软雅黑"/>
                <w:spacing w:val="4"/>
                <w:sz w:val="23"/>
                <w:szCs w:val="23"/>
                <w:lang w:val="en-US" w:eastAsia="zh-CN"/>
              </w:rPr>
              <w:t>监管部门：拜城县财政局政府采购管理办公室</w:t>
            </w:r>
          </w:p>
          <w:p w14:paraId="2768346B">
            <w:pPr>
              <w:spacing w:before="99" w:line="191" w:lineRule="auto"/>
              <w:ind w:left="113"/>
              <w:rPr>
                <w:rFonts w:hint="eastAsia" w:ascii="微软雅黑" w:hAnsi="微软雅黑" w:eastAsia="微软雅黑" w:cs="微软雅黑"/>
                <w:spacing w:val="4"/>
                <w:sz w:val="23"/>
                <w:szCs w:val="23"/>
                <w:lang w:val="en-US" w:eastAsia="zh-CN"/>
              </w:rPr>
            </w:pPr>
            <w:r>
              <w:rPr>
                <w:rFonts w:hint="eastAsia" w:ascii="微软雅黑" w:hAnsi="微软雅黑" w:eastAsia="微软雅黑" w:cs="微软雅黑"/>
                <w:spacing w:val="4"/>
                <w:sz w:val="23"/>
                <w:szCs w:val="23"/>
                <w:lang w:val="en-US" w:eastAsia="zh-CN"/>
              </w:rPr>
              <w:t>联系电话：0997-8623036</w:t>
            </w:r>
          </w:p>
          <w:p w14:paraId="4CFA3513">
            <w:pPr>
              <w:spacing w:before="99" w:line="191" w:lineRule="auto"/>
              <w:ind w:left="113"/>
              <w:rPr>
                <w:rFonts w:ascii="微软雅黑" w:hAnsi="微软雅黑" w:eastAsia="微软雅黑" w:cs="微软雅黑"/>
                <w:spacing w:val="4"/>
                <w:sz w:val="23"/>
                <w:szCs w:val="23"/>
              </w:rPr>
            </w:pPr>
            <w:r>
              <w:rPr>
                <w:rFonts w:hint="eastAsia" w:ascii="微软雅黑" w:hAnsi="微软雅黑" w:eastAsia="微软雅黑" w:cs="微软雅黑"/>
                <w:spacing w:val="4"/>
                <w:sz w:val="23"/>
                <w:szCs w:val="23"/>
                <w:lang w:val="en-US" w:eastAsia="zh-CN"/>
              </w:rPr>
              <w:t>电子邮箱：</w:t>
            </w:r>
            <w:r>
              <w:rPr>
                <w:rFonts w:hint="eastAsia" w:ascii="微软雅黑" w:hAnsi="微软雅黑" w:eastAsia="微软雅黑" w:cs="微软雅黑"/>
                <w:spacing w:val="4"/>
                <w:sz w:val="23"/>
                <w:szCs w:val="23"/>
                <w:lang w:val="en-US" w:eastAsia="zh-CN"/>
              </w:rPr>
              <w:fldChar w:fldCharType="begin"/>
            </w:r>
            <w:r>
              <w:rPr>
                <w:rFonts w:hint="eastAsia" w:ascii="微软雅黑" w:hAnsi="微软雅黑" w:eastAsia="微软雅黑" w:cs="微软雅黑"/>
                <w:spacing w:val="4"/>
                <w:sz w:val="23"/>
                <w:szCs w:val="23"/>
                <w:lang w:val="en-US" w:eastAsia="zh-CN"/>
              </w:rPr>
              <w:instrText xml:space="preserve"> HYPERLINK "mailto:539205957@qq.com" </w:instrText>
            </w:r>
            <w:r>
              <w:rPr>
                <w:rFonts w:hint="eastAsia" w:ascii="微软雅黑" w:hAnsi="微软雅黑" w:eastAsia="微软雅黑" w:cs="微软雅黑"/>
                <w:spacing w:val="4"/>
                <w:sz w:val="23"/>
                <w:szCs w:val="23"/>
                <w:lang w:val="en-US" w:eastAsia="zh-CN"/>
              </w:rPr>
              <w:fldChar w:fldCharType="separate"/>
            </w:r>
            <w:r>
              <w:rPr>
                <w:rFonts w:hint="eastAsia" w:ascii="微软雅黑" w:hAnsi="微软雅黑" w:eastAsia="微软雅黑" w:cs="微软雅黑"/>
                <w:spacing w:val="4"/>
                <w:sz w:val="23"/>
                <w:szCs w:val="23"/>
                <w:lang w:val="en-US" w:eastAsia="zh-CN"/>
              </w:rPr>
              <w:t>539205957@qq.com</w:t>
            </w:r>
            <w:r>
              <w:rPr>
                <w:rFonts w:hint="eastAsia" w:ascii="微软雅黑" w:hAnsi="微软雅黑" w:eastAsia="微软雅黑" w:cs="微软雅黑"/>
                <w:spacing w:val="4"/>
                <w:sz w:val="23"/>
                <w:szCs w:val="23"/>
                <w:lang w:val="en-US" w:eastAsia="zh-CN"/>
              </w:rPr>
              <w:fldChar w:fldCharType="end"/>
            </w:r>
          </w:p>
        </w:tc>
      </w:tr>
      <w:tr w14:paraId="1D5F3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1" w:hRule="atLeast"/>
        </w:trPr>
        <w:tc>
          <w:tcPr>
            <w:tcW w:w="724" w:type="dxa"/>
            <w:vAlign w:val="top"/>
          </w:tcPr>
          <w:p w14:paraId="1DBAFA11">
            <w:pPr>
              <w:spacing w:before="99" w:line="165" w:lineRule="auto"/>
              <w:ind w:left="253"/>
              <w:rPr>
                <w:rFonts w:hint="eastAsia" w:ascii="微软雅黑" w:hAnsi="微软雅黑" w:eastAsia="微软雅黑" w:cs="微软雅黑"/>
                <w:spacing w:val="-16"/>
                <w:sz w:val="23"/>
                <w:szCs w:val="23"/>
                <w:lang w:val="en-US" w:eastAsia="zh-CN"/>
              </w:rPr>
            </w:pPr>
          </w:p>
          <w:p w14:paraId="5841F8A4">
            <w:pPr>
              <w:spacing w:before="99" w:line="165" w:lineRule="auto"/>
              <w:ind w:left="253"/>
              <w:rPr>
                <w:rFonts w:hint="default" w:ascii="微软雅黑" w:hAnsi="微软雅黑" w:eastAsia="微软雅黑" w:cs="微软雅黑"/>
                <w:spacing w:val="-16"/>
                <w:sz w:val="23"/>
                <w:szCs w:val="23"/>
                <w:lang w:val="en-US" w:eastAsia="zh-CN"/>
              </w:rPr>
            </w:pPr>
            <w:r>
              <w:rPr>
                <w:rFonts w:hint="eastAsia" w:ascii="微软雅黑" w:hAnsi="微软雅黑" w:eastAsia="微软雅黑" w:cs="微软雅黑"/>
                <w:spacing w:val="-16"/>
                <w:sz w:val="23"/>
                <w:szCs w:val="23"/>
                <w:lang w:val="en-US" w:eastAsia="zh-CN"/>
              </w:rPr>
              <w:t>41</w:t>
            </w:r>
          </w:p>
        </w:tc>
        <w:tc>
          <w:tcPr>
            <w:tcW w:w="9303" w:type="dxa"/>
            <w:vAlign w:val="top"/>
          </w:tcPr>
          <w:p w14:paraId="06A6BFEE">
            <w:pPr>
              <w:spacing w:before="99" w:line="165" w:lineRule="auto"/>
              <w:rPr>
                <w:rFonts w:hint="eastAsia" w:ascii="微软雅黑" w:hAnsi="微软雅黑" w:eastAsia="微软雅黑" w:cs="微软雅黑"/>
                <w:spacing w:val="-16"/>
                <w:sz w:val="23"/>
                <w:szCs w:val="23"/>
                <w:lang w:val="en-US" w:eastAsia="zh-CN"/>
              </w:rPr>
            </w:pPr>
          </w:p>
          <w:p w14:paraId="632E864A">
            <w:pPr>
              <w:spacing w:before="99" w:line="165" w:lineRule="auto"/>
              <w:rPr>
                <w:rFonts w:hint="default" w:ascii="微软雅黑" w:hAnsi="微软雅黑" w:eastAsia="微软雅黑" w:cs="微软雅黑"/>
                <w:spacing w:val="-16"/>
                <w:sz w:val="23"/>
                <w:szCs w:val="23"/>
                <w:lang w:val="en-US" w:eastAsia="zh-CN"/>
              </w:rPr>
            </w:pPr>
            <w:r>
              <w:rPr>
                <w:rFonts w:hint="eastAsia" w:ascii="微软雅黑" w:hAnsi="微软雅黑" w:eastAsia="微软雅黑" w:cs="微软雅黑"/>
                <w:spacing w:val="-16"/>
                <w:sz w:val="23"/>
                <w:szCs w:val="23"/>
                <w:lang w:val="en-US" w:eastAsia="zh-CN"/>
              </w:rPr>
              <w:t>本项目公证人员由招标代理机构进行委托，公证书相关费用由招标代理机构承担。</w:t>
            </w:r>
          </w:p>
        </w:tc>
      </w:tr>
      <w:tr w14:paraId="543A1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24" w:type="dxa"/>
            <w:vAlign w:val="top"/>
          </w:tcPr>
          <w:p w14:paraId="49D2584D">
            <w:pPr>
              <w:spacing w:before="99" w:line="165" w:lineRule="auto"/>
              <w:ind w:left="253"/>
              <w:rPr>
                <w:rFonts w:hint="default" w:ascii="微软雅黑" w:hAnsi="微软雅黑" w:eastAsia="微软雅黑" w:cs="微软雅黑"/>
                <w:spacing w:val="-16"/>
                <w:sz w:val="23"/>
                <w:szCs w:val="23"/>
                <w:lang w:val="en-US" w:eastAsia="zh-CN"/>
              </w:rPr>
            </w:pPr>
            <w:r>
              <w:rPr>
                <w:rFonts w:hint="eastAsia" w:ascii="微软雅黑" w:hAnsi="微软雅黑" w:eastAsia="微软雅黑" w:cs="微软雅黑"/>
                <w:spacing w:val="-16"/>
                <w:sz w:val="23"/>
                <w:szCs w:val="23"/>
                <w:lang w:val="en-US" w:eastAsia="zh-CN"/>
              </w:rPr>
              <w:t>42</w:t>
            </w:r>
          </w:p>
        </w:tc>
        <w:tc>
          <w:tcPr>
            <w:tcW w:w="9303" w:type="dxa"/>
            <w:vAlign w:val="top"/>
          </w:tcPr>
          <w:p w14:paraId="0B445071">
            <w:pPr>
              <w:spacing w:before="99" w:line="165" w:lineRule="auto"/>
              <w:rPr>
                <w:rFonts w:hint="default" w:ascii="微软雅黑" w:hAnsi="微软雅黑" w:eastAsia="微软雅黑" w:cs="微软雅黑"/>
                <w:spacing w:val="-16"/>
                <w:sz w:val="23"/>
                <w:szCs w:val="23"/>
                <w:lang w:val="en-US" w:eastAsia="zh-CN"/>
              </w:rPr>
            </w:pPr>
            <w:r>
              <w:rPr>
                <w:rFonts w:hint="eastAsia" w:ascii="微软雅黑" w:hAnsi="微软雅黑" w:eastAsia="微软雅黑" w:cs="微软雅黑"/>
                <w:spacing w:val="-16"/>
                <w:sz w:val="23"/>
                <w:szCs w:val="23"/>
                <w:lang w:val="en-US" w:eastAsia="zh-CN"/>
              </w:rPr>
              <w:t>资格审查方式：资格后审,初步审查由采购人或代理机构审查</w:t>
            </w:r>
          </w:p>
        </w:tc>
      </w:tr>
      <w:tr w14:paraId="2E667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24" w:type="dxa"/>
            <w:vAlign w:val="top"/>
          </w:tcPr>
          <w:p w14:paraId="2364197C">
            <w:pPr>
              <w:spacing w:before="99" w:line="165" w:lineRule="auto"/>
              <w:ind w:left="253"/>
              <w:rPr>
                <w:rFonts w:hint="default" w:ascii="微软雅黑" w:hAnsi="微软雅黑" w:eastAsia="微软雅黑" w:cs="微软雅黑"/>
                <w:spacing w:val="-16"/>
                <w:sz w:val="23"/>
                <w:szCs w:val="23"/>
                <w:lang w:val="en-US" w:eastAsia="zh-CN"/>
              </w:rPr>
            </w:pPr>
            <w:r>
              <w:rPr>
                <w:rFonts w:hint="eastAsia" w:ascii="微软雅黑" w:hAnsi="微软雅黑" w:eastAsia="微软雅黑" w:cs="微软雅黑"/>
                <w:spacing w:val="-16"/>
                <w:sz w:val="23"/>
                <w:szCs w:val="23"/>
                <w:lang w:val="en-US" w:eastAsia="zh-CN"/>
              </w:rPr>
              <w:t>43</w:t>
            </w:r>
          </w:p>
        </w:tc>
        <w:tc>
          <w:tcPr>
            <w:tcW w:w="9303" w:type="dxa"/>
            <w:vAlign w:val="top"/>
          </w:tcPr>
          <w:p w14:paraId="04D7295F">
            <w:pPr>
              <w:spacing w:before="99" w:line="165" w:lineRule="auto"/>
              <w:rPr>
                <w:rFonts w:hint="default" w:ascii="微软雅黑" w:hAnsi="微软雅黑" w:eastAsia="微软雅黑" w:cs="微软雅黑"/>
                <w:spacing w:val="-16"/>
                <w:sz w:val="23"/>
                <w:szCs w:val="23"/>
                <w:lang w:val="en-US" w:eastAsia="zh-CN"/>
              </w:rPr>
            </w:pPr>
            <w:r>
              <w:rPr>
                <w:rFonts w:hint="eastAsia" w:ascii="微软雅黑" w:hAnsi="微软雅黑" w:eastAsia="微软雅黑" w:cs="微软雅黑"/>
                <w:spacing w:val="-16"/>
                <w:sz w:val="23"/>
                <w:szCs w:val="23"/>
                <w:lang w:val="en-US" w:eastAsia="zh-CN"/>
              </w:rPr>
              <w:t>本项目不允许分包</w:t>
            </w:r>
          </w:p>
        </w:tc>
      </w:tr>
    </w:tbl>
    <w:p w14:paraId="1A430E52">
      <w:pPr>
        <w:spacing w:line="284" w:lineRule="auto"/>
        <w:rPr>
          <w:rFonts w:ascii="Arial"/>
          <w:sz w:val="21"/>
        </w:rPr>
      </w:pPr>
    </w:p>
    <w:p w14:paraId="2FD44A9A">
      <w:pPr>
        <w:spacing w:before="120" w:line="185" w:lineRule="auto"/>
        <w:ind w:left="3770"/>
        <w:rPr>
          <w:rFonts w:ascii="微软雅黑" w:hAnsi="微软雅黑" w:eastAsia="微软雅黑" w:cs="微软雅黑"/>
          <w:spacing w:val="-2"/>
          <w:sz w:val="28"/>
          <w:szCs w:val="28"/>
        </w:rPr>
      </w:pPr>
    </w:p>
    <w:p w14:paraId="172D597D">
      <w:pPr>
        <w:spacing w:before="120" w:line="185" w:lineRule="auto"/>
        <w:ind w:left="3770"/>
        <w:rPr>
          <w:rFonts w:ascii="微软雅黑" w:hAnsi="微软雅黑" w:eastAsia="微软雅黑" w:cs="微软雅黑"/>
          <w:spacing w:val="-2"/>
          <w:sz w:val="28"/>
          <w:szCs w:val="28"/>
        </w:rPr>
      </w:pPr>
    </w:p>
    <w:p w14:paraId="6EF5D902">
      <w:pPr>
        <w:spacing w:before="120" w:line="185" w:lineRule="auto"/>
        <w:ind w:left="3770"/>
        <w:rPr>
          <w:rFonts w:ascii="微软雅黑" w:hAnsi="微软雅黑" w:eastAsia="微软雅黑" w:cs="微软雅黑"/>
          <w:spacing w:val="-2"/>
          <w:sz w:val="28"/>
          <w:szCs w:val="28"/>
        </w:rPr>
      </w:pPr>
    </w:p>
    <w:p w14:paraId="4007D12B">
      <w:pPr>
        <w:widowControl w:val="0"/>
        <w:kinsoku/>
        <w:autoSpaceDE/>
        <w:autoSpaceDN/>
        <w:adjustRightInd/>
        <w:snapToGrid/>
        <w:spacing w:afterLines="50" w:line="440" w:lineRule="exact"/>
        <w:jc w:val="center"/>
        <w:textAlignment w:val="auto"/>
        <w:outlineLvl w:val="1"/>
        <w:rPr>
          <w:rFonts w:hint="eastAsia" w:ascii="黑体" w:hAnsi="黑体" w:eastAsia="黑体" w:cs="Times New Roman"/>
          <w:snapToGrid/>
          <w:kern w:val="2"/>
          <w:sz w:val="28"/>
          <w:szCs w:val="28"/>
          <w:lang w:val="en-US" w:eastAsia="zh-CN" w:bidi="ar-SA"/>
        </w:rPr>
      </w:pPr>
      <w:bookmarkStart w:id="1" w:name="_Toc31021"/>
    </w:p>
    <w:p w14:paraId="3271095B">
      <w:pPr>
        <w:widowControl w:val="0"/>
        <w:kinsoku/>
        <w:autoSpaceDE/>
        <w:autoSpaceDN/>
        <w:adjustRightInd/>
        <w:snapToGrid/>
        <w:spacing w:afterLines="50" w:line="440" w:lineRule="exact"/>
        <w:jc w:val="center"/>
        <w:textAlignment w:val="auto"/>
        <w:outlineLvl w:val="1"/>
        <w:rPr>
          <w:rFonts w:hint="eastAsia" w:ascii="黑体" w:hAnsi="黑体" w:eastAsia="黑体" w:cs="Times New Roman"/>
          <w:snapToGrid/>
          <w:kern w:val="2"/>
          <w:sz w:val="28"/>
          <w:szCs w:val="28"/>
          <w:lang w:val="en-US" w:eastAsia="zh-CN" w:bidi="ar-SA"/>
        </w:rPr>
      </w:pPr>
      <w:r>
        <w:rPr>
          <w:rFonts w:hint="eastAsia" w:ascii="黑体" w:hAnsi="黑体" w:eastAsia="黑体" w:cs="Times New Roman"/>
          <w:snapToGrid/>
          <w:kern w:val="2"/>
          <w:sz w:val="28"/>
          <w:szCs w:val="28"/>
          <w:lang w:val="en-US" w:eastAsia="zh-CN" w:bidi="ar-SA"/>
        </w:rPr>
        <w:t>投标人须知正文</w:t>
      </w:r>
      <w:bookmarkEnd w:id="1"/>
    </w:p>
    <w:p w14:paraId="56CD404B">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2" w:name="_Toc9142"/>
      <w:bookmarkStart w:id="3" w:name="_Toc494457061"/>
      <w:r>
        <w:rPr>
          <w:rFonts w:ascii="楷体" w:hAnsi="楷体" w:eastAsia="楷体" w:cs="Times New Roman"/>
          <w:snapToGrid/>
          <w:kern w:val="2"/>
          <w:sz w:val="28"/>
          <w:szCs w:val="28"/>
          <w:lang w:val="en-US" w:eastAsia="zh-CN" w:bidi="ar-SA"/>
        </w:rPr>
        <w:t>1</w:t>
      </w:r>
      <w:r>
        <w:rPr>
          <w:rFonts w:hint="eastAsia" w:ascii="楷体" w:hAnsi="楷体" w:eastAsia="楷体" w:cs="Times New Roman"/>
          <w:snapToGrid/>
          <w:kern w:val="2"/>
          <w:sz w:val="28"/>
          <w:szCs w:val="28"/>
          <w:lang w:val="en-US" w:eastAsia="zh-CN" w:bidi="ar-SA"/>
        </w:rPr>
        <w:t>.招标依据以及原则</w:t>
      </w:r>
      <w:bookmarkEnd w:id="2"/>
      <w:bookmarkEnd w:id="3"/>
    </w:p>
    <w:p w14:paraId="72F3E0CC">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1.1</w:t>
      </w:r>
      <w:r>
        <w:rPr>
          <w:rFonts w:hint="eastAsia" w:ascii="仿宋" w:hAnsi="仿宋" w:eastAsia="仿宋" w:cs="Times New Roman"/>
          <w:snapToGrid/>
          <w:kern w:val="2"/>
          <w:sz w:val="24"/>
          <w:szCs w:val="24"/>
          <w:lang w:val="en-US" w:eastAsia="zh-CN" w:bidi="ar-SA"/>
        </w:rPr>
        <w:t>《中华人民共和国政府采购法》；</w:t>
      </w:r>
    </w:p>
    <w:p w14:paraId="3DC81110">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1.2</w:t>
      </w:r>
      <w:r>
        <w:rPr>
          <w:rFonts w:hint="eastAsia" w:ascii="仿宋" w:hAnsi="仿宋" w:eastAsia="仿宋" w:cs="Times New Roman"/>
          <w:snapToGrid/>
          <w:kern w:val="2"/>
          <w:sz w:val="24"/>
          <w:szCs w:val="24"/>
          <w:lang w:val="en-US" w:eastAsia="zh-CN" w:bidi="ar-SA"/>
        </w:rPr>
        <w:t>《中华人民共和国民法典》；</w:t>
      </w:r>
    </w:p>
    <w:p w14:paraId="19C51DB8">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《中华人民共和国政府采购法实施条例》；</w:t>
      </w:r>
    </w:p>
    <w:p w14:paraId="7F807981">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1.4</w:t>
      </w:r>
      <w:r>
        <w:rPr>
          <w:rFonts w:hint="eastAsia" w:ascii="仿宋" w:hAnsi="仿宋" w:eastAsia="仿宋" w:cs="Times New Roman"/>
          <w:snapToGrid/>
          <w:kern w:val="2"/>
          <w:sz w:val="24"/>
          <w:szCs w:val="24"/>
          <w:lang w:val="en-US" w:eastAsia="zh-CN" w:bidi="ar-SA"/>
        </w:rPr>
        <w:t>《政府采购货物和服务招标投标管理办法》；</w:t>
      </w:r>
    </w:p>
    <w:p w14:paraId="6683E68E">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1.5</w:t>
      </w:r>
      <w:r>
        <w:rPr>
          <w:rFonts w:hint="eastAsia" w:ascii="仿宋" w:hAnsi="仿宋" w:eastAsia="仿宋" w:cs="Times New Roman"/>
          <w:snapToGrid/>
          <w:kern w:val="2"/>
          <w:sz w:val="24"/>
          <w:szCs w:val="24"/>
          <w:lang w:val="en-US" w:eastAsia="zh-CN" w:bidi="ar-SA"/>
        </w:rPr>
        <w:t>《政府采购供应商投诉处理办法》；</w:t>
      </w:r>
    </w:p>
    <w:p w14:paraId="7010A9BE">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6其他有关法律、行政法规以及省市规范性文件规定。</w:t>
      </w:r>
    </w:p>
    <w:p w14:paraId="0F0F8492">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4" w:name="_Toc494457062"/>
      <w:bookmarkStart w:id="5" w:name="_Toc10769"/>
      <w:r>
        <w:rPr>
          <w:rFonts w:ascii="楷体" w:hAnsi="楷体" w:eastAsia="楷体" w:cs="Times New Roman"/>
          <w:snapToGrid/>
          <w:kern w:val="2"/>
          <w:sz w:val="28"/>
          <w:szCs w:val="28"/>
          <w:lang w:val="en-US" w:eastAsia="zh-CN" w:bidi="ar-SA"/>
        </w:rPr>
        <w:t>2</w:t>
      </w:r>
      <w:r>
        <w:rPr>
          <w:rFonts w:hint="eastAsia" w:ascii="楷体" w:hAnsi="楷体" w:eastAsia="楷体" w:cs="Times New Roman"/>
          <w:snapToGrid/>
          <w:kern w:val="2"/>
          <w:sz w:val="28"/>
          <w:szCs w:val="28"/>
          <w:lang w:val="en-US" w:eastAsia="zh-CN" w:bidi="ar-SA"/>
        </w:rPr>
        <w:t>.合格的投标人</w:t>
      </w:r>
      <w:bookmarkEnd w:id="4"/>
      <w:bookmarkEnd w:id="5"/>
    </w:p>
    <w:p w14:paraId="5CA44ABC">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符合《中华人民共和国政府采购法》第二十二条规定的条件；</w:t>
      </w:r>
    </w:p>
    <w:p w14:paraId="48E0317A">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符合本招标文件规定的资格要求，且按照要求提供上传相关证明材料；</w:t>
      </w:r>
    </w:p>
    <w:p w14:paraId="5F66B6D0">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.3单位负责人为同一个人的两个以及两个以上法人，母公司、全资子公司以及其控股公司或者存在管理关系的不同单位，都不得在同一包或者未划分包的同一招标项目同时投标；</w:t>
      </w:r>
    </w:p>
    <w:p w14:paraId="0A9EB621">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4投标人须知前附表规定接受联合体投标的，应符合以下规定（本项目不接受联合体投标）：</w:t>
      </w:r>
    </w:p>
    <w:p w14:paraId="4D2DAC89">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4</w:t>
      </w: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联合体各方应按照招标文件提供的格式签订联合体协议书，明确联合体牵头人和各方权利义务；</w:t>
      </w:r>
    </w:p>
    <w:p w14:paraId="733BBF88">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4</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联合体各方均应当符合《政府采购法》第二十二条第一款规定的条件；</w:t>
      </w:r>
    </w:p>
    <w:p w14:paraId="13CF5373">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4</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联合体中有同类资质的投标人按照联合体分工承担相同工作的，应当按照资质等级较低的投标人确定资质等级。</w:t>
      </w:r>
    </w:p>
    <w:p w14:paraId="29A1D74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4</w:t>
      </w:r>
      <w:r>
        <w:rPr>
          <w:rFonts w:ascii="仿宋" w:hAnsi="仿宋" w:eastAsia="仿宋" w:cs="Times New Roman"/>
          <w:snapToGrid/>
          <w:kern w:val="2"/>
          <w:sz w:val="24"/>
          <w:szCs w:val="24"/>
          <w:lang w:val="en-US" w:eastAsia="zh-CN" w:bidi="ar-SA"/>
        </w:rPr>
        <w:t>.4</w:t>
      </w:r>
      <w:r>
        <w:rPr>
          <w:rFonts w:hint="eastAsia" w:ascii="仿宋" w:hAnsi="仿宋" w:eastAsia="仿宋" w:cs="Times New Roman"/>
          <w:snapToGrid/>
          <w:kern w:val="2"/>
          <w:sz w:val="24"/>
          <w:szCs w:val="24"/>
          <w:lang w:val="en-US" w:eastAsia="zh-CN" w:bidi="ar-SA"/>
        </w:rPr>
        <w:t>以联合体形式参加政府采购活动的，联合体各方不得再单独参加或者与其他投标人另外组成联合体参加同一合同项下的政府采购活动。</w:t>
      </w:r>
    </w:p>
    <w:p w14:paraId="526A6A59">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4</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联合体各方应当共同与采购人签订采购合同，就合同约定的事项对采购人承担连带责任；</w:t>
      </w:r>
    </w:p>
    <w:p w14:paraId="6477D628">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4</w:t>
      </w:r>
      <w:r>
        <w:rPr>
          <w:rFonts w:ascii="仿宋" w:hAnsi="仿宋" w:eastAsia="仿宋" w:cs="Times New Roman"/>
          <w:snapToGrid/>
          <w:kern w:val="2"/>
          <w:sz w:val="24"/>
          <w:szCs w:val="24"/>
          <w:lang w:val="en-US" w:eastAsia="zh-CN" w:bidi="ar-SA"/>
        </w:rPr>
        <w:t>.6</w:t>
      </w:r>
      <w:r>
        <w:rPr>
          <w:rFonts w:hint="eastAsia" w:ascii="仿宋" w:hAnsi="仿宋" w:eastAsia="仿宋" w:cs="Times New Roman"/>
          <w:snapToGrid/>
          <w:kern w:val="2"/>
          <w:sz w:val="24"/>
          <w:szCs w:val="24"/>
          <w:lang w:val="en-US" w:eastAsia="zh-CN" w:bidi="ar-SA"/>
        </w:rPr>
        <w:t>鼓励大中型企业和其他自然人、法人或者其他组织与小型、微型企业组成联合体投标，但联合体各方均应符合上述规定。</w:t>
      </w:r>
    </w:p>
    <w:p w14:paraId="1BE2205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6为本项目提供整体设计、规范编制或者项目管理、监理、检测等服务的投标人，不得再参加本项目的招标活动。</w:t>
      </w:r>
    </w:p>
    <w:p w14:paraId="07FECB9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color w:val="000000"/>
          <w:kern w:val="2"/>
          <w:sz w:val="24"/>
          <w:szCs w:val="24"/>
          <w:lang w:val="en-US" w:eastAsia="zh-CN" w:bidi="ar-SA"/>
        </w:rPr>
      </w:pP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7</w:t>
      </w:r>
      <w:r>
        <w:rPr>
          <w:rFonts w:hint="eastAsia" w:ascii="仿宋" w:hAnsi="仿宋" w:eastAsia="仿宋" w:cs="Times New Roman"/>
          <w:snapToGrid/>
          <w:color w:val="000000"/>
          <w:kern w:val="2"/>
          <w:sz w:val="24"/>
          <w:szCs w:val="24"/>
          <w:lang w:val="en-US" w:eastAsia="zh-CN" w:bidi="ar-SA"/>
        </w:rPr>
        <w:t>采购代理机构及其分支机构不得在所代理的采购项目中投标或者代理投标，不得为所代理的采购项目的投标人参加本项</w:t>
      </w:r>
      <w:r>
        <w:rPr>
          <w:rFonts w:hint="eastAsia" w:ascii="仿宋" w:hAnsi="仿宋" w:eastAsia="仿宋" w:cs="Times New Roman"/>
          <w:snapToGrid/>
          <w:kern w:val="2"/>
          <w:sz w:val="24"/>
          <w:szCs w:val="24"/>
          <w:lang w:val="en-US" w:eastAsia="zh-CN" w:bidi="ar-SA"/>
        </w:rPr>
        <w:t>目提供投标咨询。</w:t>
      </w:r>
    </w:p>
    <w:p w14:paraId="06B41814">
      <w:pPr>
        <w:widowControl w:val="0"/>
        <w:kinsoku/>
        <w:autoSpaceDE/>
        <w:autoSpaceDN/>
        <w:adjustRightInd/>
        <w:snapToGrid/>
        <w:spacing w:line="400" w:lineRule="exact"/>
        <w:ind w:firstLine="420" w:firstLineChars="200"/>
        <w:jc w:val="both"/>
        <w:textAlignment w:val="auto"/>
        <w:rPr>
          <w:rFonts w:hint="eastAsia" w:ascii="仿宋" w:hAnsi="仿宋" w:eastAsia="仿宋" w:cs="Times New Roman"/>
          <w:snapToGrid/>
          <w:kern w:val="2"/>
          <w:sz w:val="24"/>
          <w:szCs w:val="24"/>
          <w:lang w:val="en-US" w:eastAsia="zh-CN" w:bidi="ar-SA"/>
        </w:rPr>
      </w:pPr>
      <w:r>
        <w:rPr>
          <w:rFonts w:hint="eastAsia" w:ascii="Arial" w:hAnsi="Arial" w:eastAsia="仿宋" w:cs="Arial"/>
          <w:snapToGrid/>
          <w:color w:val="000000"/>
          <w:kern w:val="2"/>
          <w:szCs w:val="22"/>
          <w:lang w:val="en-US" w:eastAsia="zh-CN" w:bidi="ar-SA"/>
        </w:rPr>
        <w:t>2.8</w:t>
      </w:r>
      <w:r>
        <w:rPr>
          <w:rFonts w:hint="eastAsia" w:ascii="仿宋" w:hAnsi="仿宋" w:eastAsia="仿宋" w:cs="Times New Roman"/>
          <w:snapToGrid/>
          <w:kern w:val="2"/>
          <w:sz w:val="24"/>
          <w:szCs w:val="24"/>
          <w:lang w:val="en-US" w:eastAsia="zh-CN" w:bidi="ar-SA"/>
        </w:rPr>
        <w:t>投标人提供的证明材料内容必须真实可靠。</w:t>
      </w:r>
    </w:p>
    <w:p w14:paraId="3FE7DB03">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符合上述条件的投标人即为合格投标人，具有参与公开招标的资格。</w:t>
      </w:r>
    </w:p>
    <w:p w14:paraId="0038ADBC">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6" w:name="_Toc494457063"/>
      <w:bookmarkStart w:id="7" w:name="_Toc24524"/>
      <w:r>
        <w:rPr>
          <w:rFonts w:ascii="楷体" w:hAnsi="楷体" w:eastAsia="楷体" w:cs="Times New Roman"/>
          <w:snapToGrid/>
          <w:kern w:val="2"/>
          <w:sz w:val="28"/>
          <w:szCs w:val="28"/>
          <w:lang w:val="en-US" w:eastAsia="zh-CN" w:bidi="ar-SA"/>
        </w:rPr>
        <w:t>3</w:t>
      </w:r>
      <w:r>
        <w:rPr>
          <w:rFonts w:hint="eastAsia" w:ascii="楷体" w:hAnsi="楷体" w:eastAsia="楷体" w:cs="Times New Roman"/>
          <w:snapToGrid/>
          <w:kern w:val="2"/>
          <w:sz w:val="28"/>
          <w:szCs w:val="28"/>
          <w:lang w:val="en-US" w:eastAsia="zh-CN" w:bidi="ar-SA"/>
        </w:rPr>
        <w:t>.保密</w:t>
      </w:r>
      <w:bookmarkEnd w:id="6"/>
      <w:bookmarkEnd w:id="7"/>
    </w:p>
    <w:p w14:paraId="08340654">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参与招标投标活动的当事人应对招标文件和投标文件中的商业和技术等秘密保密，违者应对由此造成的后果承担法律责任。</w:t>
      </w:r>
    </w:p>
    <w:p w14:paraId="46107ED8">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8" w:name="_Toc494457064"/>
      <w:bookmarkStart w:id="9" w:name="_Toc5162"/>
      <w:r>
        <w:rPr>
          <w:rFonts w:ascii="楷体" w:hAnsi="楷体" w:eastAsia="楷体" w:cs="Times New Roman"/>
          <w:snapToGrid/>
          <w:kern w:val="2"/>
          <w:sz w:val="28"/>
          <w:szCs w:val="28"/>
          <w:lang w:val="en-US" w:eastAsia="zh-CN" w:bidi="ar-SA"/>
        </w:rPr>
        <w:t>4.</w:t>
      </w:r>
      <w:r>
        <w:rPr>
          <w:rFonts w:hint="eastAsia" w:ascii="楷体" w:hAnsi="楷体" w:eastAsia="楷体" w:cs="Times New Roman"/>
          <w:snapToGrid/>
          <w:kern w:val="2"/>
          <w:sz w:val="28"/>
          <w:szCs w:val="28"/>
          <w:lang w:val="en-US" w:eastAsia="zh-CN" w:bidi="ar-SA"/>
        </w:rPr>
        <w:t>语言文字、计量单位、时间单位、投标有效期以及投标费用</w:t>
      </w:r>
      <w:bookmarkEnd w:id="8"/>
      <w:bookmarkEnd w:id="9"/>
    </w:p>
    <w:p w14:paraId="4A44ECF3">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4</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1语言文字</w:t>
      </w:r>
    </w:p>
    <w:p w14:paraId="080195C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14:paraId="5302A40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4.2</w:t>
      </w:r>
      <w:r>
        <w:rPr>
          <w:rFonts w:hint="eastAsia" w:ascii="仿宋" w:hAnsi="仿宋" w:eastAsia="仿宋" w:cs="Times New Roman"/>
          <w:snapToGrid/>
          <w:kern w:val="2"/>
          <w:sz w:val="24"/>
          <w:szCs w:val="24"/>
          <w:lang w:val="en-US" w:eastAsia="zh-CN" w:bidi="ar-SA"/>
        </w:rPr>
        <w:t>计量单位</w:t>
      </w:r>
    </w:p>
    <w:p w14:paraId="6E333003">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除招标文件另有规定外，计量均应采用中华人民共和国法定计量单位；所有报价一律使用人民币，货币单位为“元”。</w:t>
      </w:r>
    </w:p>
    <w:p w14:paraId="7512E293">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4.3</w:t>
      </w:r>
      <w:r>
        <w:rPr>
          <w:rFonts w:hint="eastAsia" w:ascii="仿宋" w:hAnsi="仿宋" w:eastAsia="仿宋" w:cs="Times New Roman"/>
          <w:snapToGrid/>
          <w:kern w:val="2"/>
          <w:sz w:val="24"/>
          <w:szCs w:val="24"/>
          <w:lang w:val="en-US" w:eastAsia="zh-CN" w:bidi="ar-SA"/>
        </w:rPr>
        <w:t>时间单位</w:t>
      </w:r>
    </w:p>
    <w:p w14:paraId="0C4B695A">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除招标文件中另有规定外，招标文件所使用的时间单位“天”、“日”均指日历天，时、分均为北京时间。</w:t>
      </w:r>
    </w:p>
    <w:p w14:paraId="5ABF884E">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4</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4投标有效期</w:t>
      </w:r>
    </w:p>
    <w:p w14:paraId="551F40E8">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4.4.1</w:t>
      </w:r>
      <w:r>
        <w:rPr>
          <w:rFonts w:hint="eastAsia" w:ascii="仿宋" w:hAnsi="仿宋" w:eastAsia="仿宋" w:cs="Times New Roman"/>
          <w:snapToGrid/>
          <w:kern w:val="2"/>
          <w:sz w:val="24"/>
          <w:szCs w:val="24"/>
          <w:lang w:val="en-US" w:eastAsia="zh-CN" w:bidi="ar-SA"/>
        </w:rPr>
        <w:t>在投标人须知前附表规定的投标有效期内，投标文件以及其补充、承诺等部分均保持有效。</w:t>
      </w:r>
    </w:p>
    <w:p w14:paraId="23298FB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4.4.2</w:t>
      </w:r>
      <w:r>
        <w:rPr>
          <w:rFonts w:hint="eastAsia" w:ascii="仿宋" w:hAnsi="仿宋" w:eastAsia="仿宋" w:cs="Times New Roman"/>
          <w:snapToGrid/>
          <w:kern w:val="2"/>
          <w:sz w:val="24"/>
          <w:szCs w:val="24"/>
          <w:lang w:val="en-US" w:eastAsia="zh-CN" w:bidi="ar-SA"/>
        </w:rPr>
        <w:t>在招标文件规定的投标文件有效期满之前，如果出现特殊情况，采购人或者采购代理机构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14:paraId="1D7CB22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4.4.3</w:t>
      </w:r>
      <w:r>
        <w:rPr>
          <w:rFonts w:hint="eastAsia" w:ascii="仿宋" w:hAnsi="仿宋" w:eastAsia="仿宋" w:cs="Times New Roman"/>
          <w:snapToGrid/>
          <w:color w:val="000000"/>
          <w:kern w:val="2"/>
          <w:sz w:val="24"/>
          <w:szCs w:val="24"/>
          <w:lang w:val="en-US" w:eastAsia="zh-CN" w:bidi="ar-SA"/>
        </w:rPr>
        <w:t>投标有效期内投标人撤销投标文件的，采购人或者采购代理机构可</w:t>
      </w:r>
      <w:r>
        <w:rPr>
          <w:rFonts w:hint="eastAsia" w:ascii="仿宋" w:hAnsi="仿宋" w:eastAsia="仿宋" w:cs="Times New Roman"/>
          <w:snapToGrid/>
          <w:kern w:val="2"/>
          <w:sz w:val="24"/>
          <w:szCs w:val="24"/>
          <w:lang w:val="en-US" w:eastAsia="zh-CN" w:bidi="ar-SA"/>
        </w:rPr>
        <w:t>以不退还</w:t>
      </w:r>
      <w:r>
        <w:rPr>
          <w:rFonts w:hint="eastAsia" w:ascii="仿宋" w:hAnsi="仿宋" w:eastAsia="仿宋" w:cs="Times New Roman"/>
          <w:snapToGrid/>
          <w:color w:val="000000"/>
          <w:kern w:val="2"/>
          <w:sz w:val="24"/>
          <w:szCs w:val="24"/>
          <w:lang w:val="en-US" w:eastAsia="zh-CN" w:bidi="ar-SA"/>
        </w:rPr>
        <w:t>投标保证金。</w:t>
      </w:r>
    </w:p>
    <w:p w14:paraId="7F8F8E54">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4.5投标费用</w:t>
      </w:r>
    </w:p>
    <w:p w14:paraId="4F62813A">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投标人应自行承担其准备和参加投标活动发生的所有费用。</w:t>
      </w:r>
    </w:p>
    <w:p w14:paraId="65258B75">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10" w:name="_Toc9876"/>
      <w:bookmarkStart w:id="11" w:name="_Toc494457065"/>
      <w:r>
        <w:rPr>
          <w:rFonts w:ascii="楷体" w:hAnsi="楷体" w:eastAsia="楷体" w:cs="Times New Roman"/>
          <w:snapToGrid/>
          <w:kern w:val="2"/>
          <w:sz w:val="28"/>
          <w:szCs w:val="28"/>
          <w:lang w:val="en-US" w:eastAsia="zh-CN" w:bidi="ar-SA"/>
        </w:rPr>
        <w:t>5.</w:t>
      </w:r>
      <w:r>
        <w:rPr>
          <w:rFonts w:hint="eastAsia" w:ascii="楷体" w:hAnsi="楷体" w:eastAsia="楷体" w:cs="Times New Roman"/>
          <w:snapToGrid/>
          <w:kern w:val="2"/>
          <w:sz w:val="28"/>
          <w:szCs w:val="28"/>
          <w:lang w:val="en-US" w:eastAsia="zh-CN" w:bidi="ar-SA"/>
        </w:rPr>
        <w:t>踏勘现场</w:t>
      </w:r>
      <w:bookmarkEnd w:id="10"/>
      <w:bookmarkEnd w:id="11"/>
    </w:p>
    <w:p w14:paraId="4EC42305">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5.1</w:t>
      </w:r>
      <w:r>
        <w:rPr>
          <w:rFonts w:hint="eastAsia" w:ascii="仿宋" w:hAnsi="仿宋" w:eastAsia="仿宋" w:cs="Times New Roman"/>
          <w:snapToGrid/>
          <w:kern w:val="2"/>
          <w:sz w:val="24"/>
          <w:szCs w:val="24"/>
          <w:lang w:val="en-US" w:eastAsia="zh-CN" w:bidi="ar-SA"/>
        </w:rPr>
        <w:t>投标人须知前附表规定组织踏勘现场的，采购人必须按照规定时间、地点组织投标人踏勘项目现场，以便投标人获取有关编制投标文件和签署合同所涉及现场的资料。投标人承担踏勘现场所发生的自身费用。</w:t>
      </w:r>
    </w:p>
    <w:p w14:paraId="3DBCCCC3">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5.2</w:t>
      </w:r>
      <w:r>
        <w:rPr>
          <w:rFonts w:hint="eastAsia" w:ascii="仿宋" w:hAnsi="仿宋" w:eastAsia="仿宋" w:cs="Times New Roman"/>
          <w:snapToGrid/>
          <w:kern w:val="2"/>
          <w:sz w:val="24"/>
          <w:szCs w:val="24"/>
          <w:lang w:val="en-US" w:eastAsia="zh-CN" w:bidi="ar-SA"/>
        </w:rPr>
        <w:t>采购人向投标人提供的有关现场的资料和数据，是采购人现有的能使投标人利用的资料，采购人对投标人由此而做出的推论、理解和结论不负责任。</w:t>
      </w:r>
    </w:p>
    <w:p w14:paraId="15451999">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5.3</w:t>
      </w:r>
      <w:r>
        <w:rPr>
          <w:rFonts w:hint="eastAsia" w:ascii="仿宋" w:hAnsi="仿宋" w:eastAsia="仿宋" w:cs="Times New Roman"/>
          <w:snapToGrid/>
          <w:kern w:val="2"/>
          <w:sz w:val="24"/>
          <w:szCs w:val="24"/>
          <w:lang w:val="en-US" w:eastAsia="zh-CN" w:bidi="ar-SA"/>
        </w:rPr>
        <w:t>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p>
    <w:p w14:paraId="471CD081">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12" w:name="_Toc4152"/>
      <w:bookmarkStart w:id="13" w:name="_Toc494457066"/>
      <w:r>
        <w:rPr>
          <w:rFonts w:ascii="楷体" w:hAnsi="楷体" w:eastAsia="楷体" w:cs="Times New Roman"/>
          <w:snapToGrid/>
          <w:kern w:val="2"/>
          <w:sz w:val="28"/>
          <w:szCs w:val="28"/>
          <w:lang w:val="en-US" w:eastAsia="zh-CN" w:bidi="ar-SA"/>
        </w:rPr>
        <w:t>6</w:t>
      </w:r>
      <w:r>
        <w:rPr>
          <w:rFonts w:hint="eastAsia" w:ascii="楷体" w:hAnsi="楷体" w:eastAsia="楷体" w:cs="Times New Roman"/>
          <w:snapToGrid/>
          <w:kern w:val="2"/>
          <w:sz w:val="28"/>
          <w:szCs w:val="28"/>
          <w:lang w:val="en-US" w:eastAsia="zh-CN" w:bidi="ar-SA"/>
        </w:rPr>
        <w:t>.询问</w:t>
      </w:r>
      <w:bookmarkEnd w:id="12"/>
      <w:bookmarkEnd w:id="13"/>
    </w:p>
    <w:p w14:paraId="6D61C3ED">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6.1</w:t>
      </w:r>
      <w:r>
        <w:rPr>
          <w:rFonts w:hint="eastAsia" w:ascii="仿宋" w:hAnsi="仿宋" w:eastAsia="仿宋" w:cs="Times New Roman"/>
          <w:snapToGrid/>
          <w:kern w:val="2"/>
          <w:sz w:val="24"/>
          <w:szCs w:val="24"/>
          <w:lang w:val="en-US" w:eastAsia="zh-CN" w:bidi="ar-SA"/>
        </w:rPr>
        <w:t>投标人对招标投标活动事项有疑问的，可以向采购代理机构提出询问；采购代理机构应当及时作出答复，但答复的内容不得涉及商业秘密。</w:t>
      </w:r>
    </w:p>
    <w:p w14:paraId="406A3BD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6.</w:t>
      </w:r>
      <w:r>
        <w:rPr>
          <w:rFonts w:ascii="仿宋" w:hAnsi="仿宋" w:eastAsia="仿宋" w:cs="Times New Roman"/>
          <w:snapToGrid/>
          <w:kern w:val="2"/>
          <w:sz w:val="24"/>
          <w:szCs w:val="24"/>
          <w:lang w:val="en-US" w:eastAsia="zh-CN" w:bidi="ar-SA"/>
        </w:rPr>
        <w:t>2询问及答复既可以采取书面形式，也可以采取电话、面谈等口头方式。</w:t>
      </w:r>
    </w:p>
    <w:p w14:paraId="3D53437D">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14" w:name="_Toc494457067"/>
      <w:bookmarkStart w:id="15" w:name="_Toc8793"/>
      <w:r>
        <w:rPr>
          <w:rFonts w:ascii="楷体" w:hAnsi="楷体" w:eastAsia="楷体" w:cs="Times New Roman"/>
          <w:snapToGrid/>
          <w:kern w:val="2"/>
          <w:sz w:val="28"/>
          <w:szCs w:val="28"/>
          <w:lang w:val="en-US" w:eastAsia="zh-CN" w:bidi="ar-SA"/>
        </w:rPr>
        <w:t>7.</w:t>
      </w:r>
      <w:r>
        <w:rPr>
          <w:rFonts w:hint="eastAsia" w:ascii="楷体" w:hAnsi="楷体" w:eastAsia="楷体" w:cs="Times New Roman"/>
          <w:snapToGrid/>
          <w:kern w:val="2"/>
          <w:sz w:val="28"/>
          <w:szCs w:val="28"/>
          <w:lang w:val="en-US" w:eastAsia="zh-CN" w:bidi="ar-SA"/>
        </w:rPr>
        <w:t>偏离</w:t>
      </w:r>
      <w:bookmarkEnd w:id="14"/>
      <w:bookmarkEnd w:id="15"/>
    </w:p>
    <w:p w14:paraId="314D2FFD">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采购人允许投标文件偏离招标文件某些非实质性要求的，偏离应当符合招标文件规定的偏离范围和幅度。</w:t>
      </w:r>
    </w:p>
    <w:p w14:paraId="63252895">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16" w:name="_Toc494457068"/>
      <w:bookmarkStart w:id="17" w:name="_Toc10682"/>
      <w:r>
        <w:rPr>
          <w:rFonts w:ascii="楷体" w:hAnsi="楷体" w:eastAsia="楷体" w:cs="Times New Roman"/>
          <w:snapToGrid/>
          <w:kern w:val="2"/>
          <w:sz w:val="28"/>
          <w:szCs w:val="28"/>
          <w:lang w:val="en-US" w:eastAsia="zh-CN" w:bidi="ar-SA"/>
        </w:rPr>
        <w:t>8</w:t>
      </w:r>
      <w:r>
        <w:rPr>
          <w:rFonts w:hint="eastAsia" w:ascii="楷体" w:hAnsi="楷体" w:eastAsia="楷体" w:cs="Times New Roman"/>
          <w:snapToGrid/>
          <w:kern w:val="2"/>
          <w:sz w:val="28"/>
          <w:szCs w:val="28"/>
          <w:lang w:val="en-US" w:eastAsia="zh-CN" w:bidi="ar-SA"/>
        </w:rPr>
        <w:t>.履约担保</w:t>
      </w:r>
      <w:bookmarkEnd w:id="16"/>
      <w:bookmarkEnd w:id="17"/>
      <w:r>
        <w:rPr>
          <w:rFonts w:hint="eastAsia" w:ascii="楷体" w:hAnsi="楷体" w:eastAsia="楷体" w:cs="Times New Roman"/>
          <w:snapToGrid/>
          <w:kern w:val="2"/>
          <w:sz w:val="28"/>
          <w:szCs w:val="28"/>
          <w:lang w:val="en-US" w:eastAsia="zh-CN" w:bidi="ar-SA"/>
        </w:rPr>
        <w:t>（本项目不做要求）</w:t>
      </w:r>
    </w:p>
    <w:p w14:paraId="3746CD43">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8.1</w:t>
      </w:r>
      <w:r>
        <w:rPr>
          <w:rFonts w:hint="eastAsia" w:ascii="仿宋" w:hAnsi="仿宋" w:eastAsia="仿宋" w:cs="Times New Roman"/>
          <w:snapToGrid/>
          <w:kern w:val="2"/>
          <w:sz w:val="24"/>
          <w:szCs w:val="24"/>
          <w:lang w:val="en-US" w:eastAsia="zh-CN" w:bidi="ar-SA"/>
        </w:rPr>
        <w:t>在签订合同前，中标人应按照有关规定或者事先经过采购人书面认可的履约担保要求向采购人提交履约担保。除另有规定外，履约担保金额不超过中标合同金额的</w:t>
      </w:r>
      <w:r>
        <w:rPr>
          <w:rFonts w:ascii="仿宋" w:hAnsi="仿宋" w:eastAsia="仿宋" w:cs="Times New Roman"/>
          <w:snapToGrid/>
          <w:kern w:val="2"/>
          <w:sz w:val="24"/>
          <w:szCs w:val="24"/>
          <w:lang w:val="en-US" w:eastAsia="zh-CN" w:bidi="ar-SA"/>
        </w:rPr>
        <w:t>10%</w:t>
      </w:r>
      <w:r>
        <w:rPr>
          <w:rFonts w:hint="eastAsia" w:ascii="仿宋" w:hAnsi="仿宋" w:eastAsia="仿宋" w:cs="Times New Roman"/>
          <w:snapToGrid/>
          <w:kern w:val="2"/>
          <w:sz w:val="24"/>
          <w:szCs w:val="24"/>
          <w:lang w:val="en-US" w:eastAsia="zh-CN" w:bidi="ar-SA"/>
        </w:rPr>
        <w:t>。</w:t>
      </w:r>
    </w:p>
    <w:p w14:paraId="280A848C">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8.2</w:t>
      </w:r>
      <w:r>
        <w:rPr>
          <w:rFonts w:hint="eastAsia" w:ascii="仿宋" w:hAnsi="仿宋" w:eastAsia="仿宋" w:cs="Times New Roman"/>
          <w:snapToGrid/>
          <w:kern w:val="2"/>
          <w:sz w:val="24"/>
          <w:szCs w:val="24"/>
          <w:lang w:val="en-US" w:eastAsia="zh-CN" w:bidi="ar-SA"/>
        </w:rPr>
        <w:t>中标人未按照要求提交履约担保的，视为放弃中标，其投标保证金不予退还，给采购人造成的损失超过投标保证金的，中标人应当对超过部分予以赔偿。</w:t>
      </w:r>
    </w:p>
    <w:p w14:paraId="4D631CAE">
      <w:pPr>
        <w:widowControl w:val="0"/>
        <w:numPr>
          <w:ilvl w:val="0"/>
          <w:numId w:val="6"/>
        </w:numPr>
        <w:kinsoku/>
        <w:autoSpaceDE/>
        <w:autoSpaceDN/>
        <w:adjustRightInd/>
        <w:snapToGrid/>
        <w:spacing w:line="400" w:lineRule="exact"/>
        <w:ind w:firstLine="560" w:firstLineChars="200"/>
        <w:jc w:val="both"/>
        <w:textAlignment w:val="auto"/>
        <w:outlineLvl w:val="2"/>
        <w:rPr>
          <w:rFonts w:hint="eastAsia" w:ascii="楷体" w:hAnsi="楷体" w:eastAsia="楷体" w:cs="Times New Roman"/>
          <w:snapToGrid/>
          <w:kern w:val="2"/>
          <w:sz w:val="28"/>
          <w:szCs w:val="28"/>
          <w:lang w:val="en-US" w:eastAsia="zh-CN" w:bidi="ar-SA"/>
        </w:rPr>
      </w:pPr>
      <w:bookmarkStart w:id="18" w:name="_Toc494457069"/>
      <w:bookmarkStart w:id="19" w:name="_Toc6518"/>
      <w:r>
        <w:rPr>
          <w:rFonts w:hint="eastAsia" w:ascii="楷体" w:hAnsi="楷体" w:eastAsia="楷体" w:cs="Times New Roman"/>
          <w:snapToGrid/>
          <w:kern w:val="2"/>
          <w:sz w:val="28"/>
          <w:szCs w:val="28"/>
          <w:lang w:val="en-US" w:eastAsia="zh-CN" w:bidi="ar-SA"/>
        </w:rPr>
        <w:t>采购代理服务费</w:t>
      </w:r>
      <w:bookmarkEnd w:id="18"/>
      <w:bookmarkEnd w:id="19"/>
    </w:p>
    <w:p w14:paraId="1CDDE083">
      <w:pPr>
        <w:widowControl w:val="0"/>
        <w:numPr>
          <w:ilvl w:val="0"/>
          <w:numId w:val="0"/>
        </w:numPr>
        <w:kinsoku/>
        <w:autoSpaceDE/>
        <w:autoSpaceDN/>
        <w:adjustRightInd/>
        <w:snapToGrid/>
        <w:spacing w:line="400" w:lineRule="exact"/>
        <w:jc w:val="both"/>
        <w:textAlignment w:val="auto"/>
        <w:outlineLvl w:val="9"/>
        <w:rPr>
          <w:rFonts w:hint="default" w:ascii="楷体" w:hAnsi="楷体" w:eastAsia="楷体" w:cs="Times New Roman"/>
          <w:snapToGrid/>
          <w:kern w:val="2"/>
          <w:sz w:val="28"/>
          <w:szCs w:val="28"/>
          <w:lang w:val="en-US" w:eastAsia="zh-CN" w:bidi="ar-SA"/>
        </w:rPr>
      </w:pPr>
      <w:r>
        <w:rPr>
          <w:rFonts w:hint="eastAsia" w:ascii="楷体" w:hAnsi="楷体" w:eastAsia="楷体" w:cs="Times New Roman"/>
          <w:snapToGrid/>
          <w:kern w:val="2"/>
          <w:sz w:val="28"/>
          <w:szCs w:val="28"/>
          <w:lang w:val="en-US" w:eastAsia="zh-CN" w:bidi="ar-SA"/>
        </w:rPr>
        <w:t xml:space="preserve"> </w:t>
      </w:r>
      <w:r>
        <w:rPr>
          <w:rFonts w:hint="eastAsia" w:ascii="仿宋" w:hAnsi="仿宋" w:eastAsia="仿宋" w:cs="Times New Roman"/>
          <w:snapToGrid/>
          <w:kern w:val="2"/>
          <w:sz w:val="24"/>
          <w:szCs w:val="24"/>
          <w:lang w:val="en-US" w:eastAsia="zh-CN" w:bidi="ar-SA"/>
        </w:rPr>
        <w:t xml:space="preserve">   代理服务费由中标方支付</w:t>
      </w:r>
    </w:p>
    <w:p w14:paraId="7C0DF58B">
      <w:pPr>
        <w:widowControl w:val="0"/>
        <w:kinsoku/>
        <w:autoSpaceDE/>
        <w:autoSpaceDN/>
        <w:adjustRightInd/>
        <w:snapToGrid/>
        <w:spacing w:line="400" w:lineRule="exact"/>
        <w:ind w:firstLine="560" w:firstLineChars="200"/>
        <w:jc w:val="both"/>
        <w:textAlignment w:val="auto"/>
        <w:outlineLvl w:val="2"/>
        <w:rPr>
          <w:rFonts w:hint="eastAsia" w:ascii="楷体" w:hAnsi="楷体" w:eastAsia="楷体" w:cs="Times New Roman"/>
          <w:snapToGrid/>
          <w:kern w:val="2"/>
          <w:sz w:val="28"/>
          <w:szCs w:val="28"/>
          <w:lang w:val="en-US" w:eastAsia="zh-CN" w:bidi="ar-SA"/>
        </w:rPr>
      </w:pPr>
      <w:bookmarkStart w:id="20" w:name="_Toc15130"/>
      <w:bookmarkStart w:id="21" w:name="_Toc494457070"/>
      <w:r>
        <w:rPr>
          <w:rFonts w:hint="eastAsia" w:ascii="楷体" w:hAnsi="楷体" w:eastAsia="楷体" w:cs="Times New Roman"/>
          <w:snapToGrid/>
          <w:kern w:val="2"/>
          <w:sz w:val="28"/>
          <w:szCs w:val="28"/>
          <w:lang w:val="en-US" w:eastAsia="zh-CN" w:bidi="ar-SA"/>
        </w:rPr>
        <w:t>1</w:t>
      </w:r>
      <w:r>
        <w:rPr>
          <w:rFonts w:ascii="楷体" w:hAnsi="楷体" w:eastAsia="楷体" w:cs="Times New Roman"/>
          <w:snapToGrid/>
          <w:kern w:val="2"/>
          <w:sz w:val="28"/>
          <w:szCs w:val="28"/>
          <w:lang w:val="en-US" w:eastAsia="zh-CN" w:bidi="ar-SA"/>
        </w:rPr>
        <w:t>0.</w:t>
      </w:r>
      <w:r>
        <w:rPr>
          <w:rFonts w:hint="eastAsia" w:ascii="楷体" w:hAnsi="楷体" w:eastAsia="楷体" w:cs="Times New Roman"/>
          <w:snapToGrid/>
          <w:kern w:val="2"/>
          <w:sz w:val="28"/>
          <w:szCs w:val="28"/>
          <w:lang w:val="en-US" w:eastAsia="zh-CN" w:bidi="ar-SA"/>
        </w:rPr>
        <w:t>招标文件</w:t>
      </w:r>
      <w:bookmarkEnd w:id="20"/>
      <w:bookmarkEnd w:id="21"/>
    </w:p>
    <w:p w14:paraId="7DE22C49">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w:t>
      </w: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招标文件的组成</w:t>
      </w:r>
    </w:p>
    <w:p w14:paraId="254B301E">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1.1</w:t>
      </w:r>
      <w:r>
        <w:rPr>
          <w:rFonts w:hint="eastAsia" w:ascii="仿宋" w:hAnsi="仿宋" w:eastAsia="仿宋" w:cs="Times New Roman"/>
          <w:snapToGrid/>
          <w:kern w:val="2"/>
          <w:sz w:val="24"/>
          <w:szCs w:val="24"/>
          <w:lang w:val="en-US" w:eastAsia="zh-CN" w:bidi="ar-SA"/>
        </w:rPr>
        <w:t>招标文件是用以阐明所需服务、招标程序和合同格式的规范性文件。招标文件主要由以下部分组成：</w:t>
      </w:r>
    </w:p>
    <w:p w14:paraId="0F6EA495">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第一章  招标公告；</w:t>
      </w:r>
    </w:p>
    <w:p w14:paraId="12BAD175">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第二章  投标人须知；</w:t>
      </w:r>
    </w:p>
    <w:p w14:paraId="04F7F210">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第三章  采购需求；</w:t>
      </w:r>
    </w:p>
    <w:p w14:paraId="0AC7A906">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第四章  评标办法；</w:t>
      </w:r>
    </w:p>
    <w:p w14:paraId="3CCFC146">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第五章  签订合同、合同主要条款；</w:t>
      </w:r>
    </w:p>
    <w:p w14:paraId="27103DCF">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第六章  投标文件格式；</w:t>
      </w:r>
    </w:p>
    <w:p w14:paraId="515BB2B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1.2</w:t>
      </w:r>
      <w:r>
        <w:rPr>
          <w:rFonts w:hint="eastAsia" w:ascii="仿宋" w:hAnsi="仿宋" w:eastAsia="仿宋" w:cs="Times New Roman"/>
          <w:snapToGrid/>
          <w:kern w:val="2"/>
          <w:sz w:val="24"/>
          <w:szCs w:val="24"/>
          <w:lang w:val="en-US" w:eastAsia="zh-CN" w:bidi="ar-SA"/>
        </w:rPr>
        <w:t>根据本章第1</w:t>
      </w:r>
      <w:r>
        <w:rPr>
          <w:rFonts w:ascii="仿宋" w:hAnsi="仿宋" w:eastAsia="仿宋" w:cs="Times New Roman"/>
          <w:snapToGrid/>
          <w:kern w:val="2"/>
          <w:sz w:val="24"/>
          <w:szCs w:val="24"/>
          <w:lang w:val="en-US" w:eastAsia="zh-CN" w:bidi="ar-SA"/>
        </w:rPr>
        <w:t>0</w:t>
      </w:r>
      <w:r>
        <w:rPr>
          <w:rFonts w:hint="eastAsia" w:ascii="仿宋" w:hAnsi="仿宋" w:eastAsia="仿宋" w:cs="Times New Roman"/>
          <w:snapToGrid/>
          <w:kern w:val="2"/>
          <w:sz w:val="24"/>
          <w:szCs w:val="24"/>
          <w:lang w:val="en-US" w:eastAsia="zh-CN" w:bidi="ar-SA"/>
        </w:rPr>
        <w:t>.2款对招标文件所作的澄清和修改，构成招标文件的组成部分。</w:t>
      </w:r>
    </w:p>
    <w:p w14:paraId="5442E8FD">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1.3</w:t>
      </w:r>
      <w:r>
        <w:rPr>
          <w:rFonts w:hint="eastAsia" w:ascii="仿宋" w:hAnsi="仿宋" w:eastAsia="仿宋" w:cs="Times New Roman"/>
          <w:snapToGrid/>
          <w:kern w:val="2"/>
          <w:sz w:val="24"/>
          <w:szCs w:val="24"/>
          <w:lang w:val="en-US" w:eastAsia="zh-CN" w:bidi="ar-SA"/>
        </w:rPr>
        <w:t>除非有特殊要求，招标文件不单独提供项目所在地的自然环境、气候条件、公用设施等情况，投标人被视为熟悉上述与履行合同有关的一切情况。</w:t>
      </w:r>
    </w:p>
    <w:p w14:paraId="6AA86D81">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招标文件的澄清和修改</w:t>
      </w:r>
    </w:p>
    <w:p w14:paraId="063EAC07">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0.2</w:t>
      </w:r>
      <w:r>
        <w:rPr>
          <w:rFonts w:hint="eastAsia" w:ascii="仿宋" w:hAnsi="仿宋" w:eastAsia="仿宋" w:cs="Times New Roman"/>
          <w:snapToGrid/>
          <w:kern w:val="2"/>
          <w:sz w:val="24"/>
          <w:szCs w:val="24"/>
          <w:lang w:val="en-US" w:eastAsia="zh-CN" w:bidi="ar-SA"/>
        </w:rPr>
        <w:t>.1采购人对已发出的招标文件进行必要澄清或者修改的，应当在规定的投标截止时间1</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日前，在政府采购相关媒介发布更正公告，以书面形式通知所有招标文件收受人，但不指明澄清问题的来源。如果澄清或者修改招标文件的时间距投标截止时间不足1</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日，采购人应延长投标截止时间，具体时间将在更正公告中予以明确。</w:t>
      </w:r>
    </w:p>
    <w:p w14:paraId="6FF874E6">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10.2.2投标人应仔细检查招标文件是否齐全。如有残缺、遗漏或者不清楚的，应在投标人须知前附表规定的时间前，以加盖投标人单位公章的书面文件提出，采用信函、传真或者直接送达的形式通知采购代理机构，同时将电子版文件以电子邮件的形式发送至采购代理机构</w:t>
      </w:r>
      <w:r>
        <w:rPr>
          <w:rFonts w:ascii="仿宋" w:hAnsi="仿宋" w:eastAsia="仿宋" w:cs="Times New Roman"/>
          <w:snapToGrid/>
          <w:kern w:val="2"/>
          <w:sz w:val="24"/>
          <w:szCs w:val="24"/>
          <w:lang w:val="en-US" w:eastAsia="zh-CN" w:bidi="ar-SA"/>
        </w:rPr>
        <w:t>的电子信箱</w:t>
      </w:r>
      <w:r>
        <w:rPr>
          <w:rFonts w:hint="eastAsia" w:ascii="仿宋" w:hAnsi="仿宋" w:eastAsia="仿宋" w:cs="Times New Roman"/>
          <w:snapToGrid/>
          <w:kern w:val="2"/>
          <w:sz w:val="24"/>
          <w:szCs w:val="24"/>
          <w:lang w:val="en-US" w:eastAsia="zh-CN" w:bidi="ar-SA"/>
        </w:rPr>
        <w:t>，否则，由此引起的损失由投标人自负。同时，投标人有义务对招标文件的准确性进行复核，如发现有任何错误（打印的错误、逻辑的错误）或者前后矛盾的，应在规定提交答疑的时间内提交给采购人或采购代理机构，否则，投标人应无条件接受招标文件所有条款。</w:t>
      </w:r>
    </w:p>
    <w:p w14:paraId="6695FD80">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0.2</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招标文件的澄清或者修改文件在政府采购相关媒介发布公告，方可作为招标文件组成部分并具有法律效力，任何口头答复、通知无效。招标文件的澄清或者修改在同一内容的表述上不一致时，以最后发出的公告为准。</w:t>
      </w:r>
    </w:p>
    <w:p w14:paraId="4DBB218B">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.4投标人认为招标文件存在歧视性条款或者不合理要求等需要澄清的，应在规定时间内一次性全部提出。在规定时间未一次性提出或者对已澄清的条款再提异议者，即视为同意和接受相关条款。</w:t>
      </w:r>
    </w:p>
    <w:p w14:paraId="5B7A2BC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.5从更正公告发布时间开始，投标人应在</w:t>
      </w:r>
      <w:r>
        <w:rPr>
          <w:rFonts w:ascii="仿宋" w:hAnsi="仿宋" w:eastAsia="仿宋" w:cs="Times New Roman"/>
          <w:snapToGrid/>
          <w:kern w:val="2"/>
          <w:sz w:val="24"/>
          <w:szCs w:val="24"/>
          <w:lang w:val="en-US" w:eastAsia="zh-CN" w:bidi="ar-SA"/>
        </w:rPr>
        <w:t>投标人须知前附表规定的时间</w:t>
      </w:r>
      <w:r>
        <w:rPr>
          <w:rFonts w:hint="eastAsia" w:ascii="仿宋" w:hAnsi="仿宋" w:eastAsia="仿宋" w:cs="Times New Roman"/>
          <w:snapToGrid/>
          <w:kern w:val="2"/>
          <w:sz w:val="24"/>
          <w:szCs w:val="24"/>
          <w:lang w:val="en-US" w:eastAsia="zh-CN" w:bidi="ar-SA"/>
        </w:rPr>
        <w:t>内从政府采购网上下载或者从网上直接打印公告，加盖投标人单位公章以及确认日期，采用信函、传真或者直接送达的形式通知采购代理机构。否则，即视为同意和接受该公告内容。</w:t>
      </w:r>
    </w:p>
    <w:p w14:paraId="5907C26C">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0</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延长投标截止时间和开标时间</w:t>
      </w:r>
    </w:p>
    <w:p w14:paraId="36FF0447">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采购人可以视采购具体情况，延长投标截止时间和开标时间，但至少应当在招标文件要求提交投标文件的截止时间3日前，在政府采购相关媒介发布更正公告，以书面形式通知所有招标文件收受人。</w:t>
      </w:r>
    </w:p>
    <w:p w14:paraId="3857622D">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22" w:name="_Toc494457071"/>
      <w:bookmarkStart w:id="23" w:name="_Toc15451"/>
      <w:r>
        <w:rPr>
          <w:rFonts w:hint="eastAsia" w:ascii="楷体" w:hAnsi="楷体" w:eastAsia="楷体" w:cs="Times New Roman"/>
          <w:snapToGrid/>
          <w:kern w:val="2"/>
          <w:sz w:val="28"/>
          <w:szCs w:val="28"/>
          <w:lang w:val="en-US" w:eastAsia="zh-CN" w:bidi="ar-SA"/>
        </w:rPr>
        <w:t>1</w:t>
      </w:r>
      <w:r>
        <w:rPr>
          <w:rFonts w:ascii="楷体" w:hAnsi="楷体" w:eastAsia="楷体" w:cs="Times New Roman"/>
          <w:snapToGrid/>
          <w:kern w:val="2"/>
          <w:sz w:val="28"/>
          <w:szCs w:val="28"/>
          <w:lang w:val="en-US" w:eastAsia="zh-CN" w:bidi="ar-SA"/>
        </w:rPr>
        <w:t>1</w:t>
      </w:r>
      <w:r>
        <w:rPr>
          <w:rFonts w:hint="eastAsia" w:ascii="楷体" w:hAnsi="楷体" w:eastAsia="楷体" w:cs="Times New Roman"/>
          <w:snapToGrid/>
          <w:kern w:val="2"/>
          <w:sz w:val="28"/>
          <w:szCs w:val="28"/>
          <w:lang w:val="en-US" w:eastAsia="zh-CN" w:bidi="ar-SA"/>
        </w:rPr>
        <w:t>.投标文件的组成</w:t>
      </w:r>
      <w:bookmarkEnd w:id="22"/>
      <w:bookmarkEnd w:id="23"/>
    </w:p>
    <w:p w14:paraId="5C4301F7">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投标人应按照招标文件的要求以及格式编制投标文件，并保证其真实性、准确性以及完整性，并按照招标文件要求提交全部资料并做出实质性响应。</w:t>
      </w:r>
    </w:p>
    <w:p w14:paraId="7C604C1B">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24" w:name="_Toc7169"/>
      <w:bookmarkStart w:id="25" w:name="_Toc494457072"/>
      <w:r>
        <w:rPr>
          <w:rFonts w:hint="eastAsia" w:ascii="楷体" w:hAnsi="楷体" w:eastAsia="楷体" w:cs="Times New Roman"/>
          <w:snapToGrid/>
          <w:kern w:val="2"/>
          <w:sz w:val="28"/>
          <w:szCs w:val="28"/>
          <w:lang w:val="en-US" w:eastAsia="zh-CN" w:bidi="ar-SA"/>
        </w:rPr>
        <w:t>1</w:t>
      </w:r>
      <w:r>
        <w:rPr>
          <w:rFonts w:ascii="楷体" w:hAnsi="楷体" w:eastAsia="楷体" w:cs="Times New Roman"/>
          <w:snapToGrid/>
          <w:kern w:val="2"/>
          <w:sz w:val="28"/>
          <w:szCs w:val="28"/>
          <w:lang w:val="en-US" w:eastAsia="zh-CN" w:bidi="ar-SA"/>
        </w:rPr>
        <w:t>2</w:t>
      </w:r>
      <w:r>
        <w:rPr>
          <w:rFonts w:hint="eastAsia" w:ascii="楷体" w:hAnsi="楷体" w:eastAsia="楷体" w:cs="Times New Roman"/>
          <w:snapToGrid/>
          <w:kern w:val="2"/>
          <w:sz w:val="28"/>
          <w:szCs w:val="28"/>
          <w:lang w:val="en-US" w:eastAsia="zh-CN" w:bidi="ar-SA"/>
        </w:rPr>
        <w:t>.投标报价</w:t>
      </w:r>
      <w:bookmarkEnd w:id="24"/>
      <w:bookmarkEnd w:id="25"/>
    </w:p>
    <w:p w14:paraId="450D161A">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2.1</w:t>
      </w:r>
      <w:r>
        <w:rPr>
          <w:rFonts w:hint="eastAsia" w:ascii="仿宋" w:hAnsi="仿宋" w:eastAsia="仿宋" w:cs="Times New Roman"/>
          <w:snapToGrid/>
          <w:kern w:val="2"/>
          <w:sz w:val="24"/>
          <w:szCs w:val="24"/>
          <w:lang w:val="en-US" w:eastAsia="zh-CN" w:bidi="ar-SA"/>
        </w:rPr>
        <w:t>投标报价的范围：见投标人须知前附表。</w:t>
      </w:r>
    </w:p>
    <w:p w14:paraId="6A4D7536">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2.2</w:t>
      </w:r>
      <w:r>
        <w:rPr>
          <w:rFonts w:hint="eastAsia" w:ascii="仿宋" w:hAnsi="仿宋" w:eastAsia="仿宋" w:cs="Times New Roman"/>
          <w:snapToGrid/>
          <w:kern w:val="2"/>
          <w:sz w:val="24"/>
          <w:szCs w:val="24"/>
          <w:lang w:val="en-US" w:eastAsia="zh-CN" w:bidi="ar-SA"/>
        </w:rPr>
        <w:t>投标人应对所投包中的服务进行报价，对每一包服务的报价必须全部报齐。</w:t>
      </w:r>
    </w:p>
    <w:p w14:paraId="6FAD3805">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2.3投标报价的次数：见投标人须知前附表。</w:t>
      </w:r>
    </w:p>
    <w:p w14:paraId="4E7A00E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2.4</w:t>
      </w:r>
      <w:r>
        <w:rPr>
          <w:rFonts w:hint="eastAsia" w:ascii="仿宋" w:hAnsi="仿宋" w:eastAsia="仿宋" w:cs="Times New Roman"/>
          <w:snapToGrid/>
          <w:kern w:val="2"/>
          <w:sz w:val="24"/>
          <w:szCs w:val="24"/>
          <w:lang w:val="en-US" w:eastAsia="zh-CN" w:bidi="ar-SA"/>
        </w:rPr>
        <w:t>投标人不得以任何方式或者方法提供投标以外的任何附赠条款。</w:t>
      </w:r>
    </w:p>
    <w:p w14:paraId="626A4D5E">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2.5</w:t>
      </w:r>
      <w:r>
        <w:rPr>
          <w:rFonts w:hint="eastAsia" w:ascii="仿宋" w:hAnsi="仿宋" w:eastAsia="仿宋" w:cs="Times New Roman"/>
          <w:snapToGrid/>
          <w:kern w:val="2"/>
          <w:sz w:val="24"/>
          <w:szCs w:val="24"/>
          <w:lang w:val="en-US" w:eastAsia="zh-CN" w:bidi="ar-SA"/>
        </w:rPr>
        <w:t>投标人应按照招标文件中要求的内容填写报价，并由法定代表人或者被授权代表签署。</w:t>
      </w:r>
    </w:p>
    <w:p w14:paraId="5125DF67">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2.6</w:t>
      </w:r>
      <w:r>
        <w:rPr>
          <w:rFonts w:hint="eastAsia" w:ascii="仿宋" w:hAnsi="仿宋" w:eastAsia="仿宋" w:cs="Times New Roman"/>
          <w:snapToGrid/>
          <w:kern w:val="2"/>
          <w:sz w:val="24"/>
          <w:szCs w:val="24"/>
          <w:lang w:val="en-US" w:eastAsia="zh-CN" w:bidi="ar-SA"/>
        </w:rPr>
        <w:t>投标人须按照附件格式表中的各单项明细逐项填写，以方便评标委员会对各投标文件进行比较。</w:t>
      </w:r>
    </w:p>
    <w:p w14:paraId="79737F3B">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2.7</w:t>
      </w:r>
      <w:r>
        <w:rPr>
          <w:rFonts w:hint="eastAsia" w:ascii="仿宋" w:hAnsi="仿宋" w:eastAsia="仿宋" w:cs="Times New Roman"/>
          <w:snapToGrid/>
          <w:kern w:val="2"/>
          <w:sz w:val="24"/>
          <w:szCs w:val="24"/>
          <w:lang w:val="en-US" w:eastAsia="zh-CN" w:bidi="ar-SA"/>
        </w:rPr>
        <w:t>投标文件报价出现前后不一致的，除招标文件另有规定外，按照下列规定修正：</w:t>
      </w:r>
    </w:p>
    <w:p w14:paraId="58A41301">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（一）投标文件中开标一览表（报价表）内容与投标文件中相应内容不一致的，以开标一览表（报价表）为准；</w:t>
      </w:r>
    </w:p>
    <w:p w14:paraId="02AC24B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（二）大写金额和小写金额不一致的，以大写金额为准；</w:t>
      </w:r>
    </w:p>
    <w:p w14:paraId="7053A81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（三）单价金额小数点或者百分比有明显错位的，以开标一览表的总价为准，并修改单价；</w:t>
      </w:r>
    </w:p>
    <w:p w14:paraId="26B9F9FB">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（四）总价金额与按单价汇总金额不一致的，以单价金额计算结果为准。</w:t>
      </w:r>
    </w:p>
    <w:p w14:paraId="578DB141">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同时出现两种以上不一致的，按照前款规定的顺序修正。修正后的报价经投标人确认后产生约束力，投标人不确认的，其投标无效。</w:t>
      </w:r>
    </w:p>
    <w:p w14:paraId="7838411F">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2.8</w:t>
      </w:r>
      <w:r>
        <w:rPr>
          <w:rFonts w:hint="eastAsia" w:ascii="仿宋" w:hAnsi="仿宋" w:eastAsia="仿宋" w:cs="Times New Roman"/>
          <w:snapToGrid/>
          <w:kern w:val="2"/>
          <w:sz w:val="24"/>
          <w:szCs w:val="24"/>
          <w:lang w:val="en-US" w:eastAsia="zh-CN" w:bidi="ar-SA"/>
        </w:rPr>
        <w:t>唱标时，采购代理机构只对按照招标文件要求编制的投标报价进行唱标。</w:t>
      </w:r>
    </w:p>
    <w:p w14:paraId="4839005A">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2.9</w:t>
      </w:r>
      <w:r>
        <w:rPr>
          <w:rFonts w:hint="eastAsia" w:ascii="仿宋" w:hAnsi="仿宋" w:eastAsia="仿宋" w:cs="Times New Roman"/>
          <w:snapToGrid/>
          <w:kern w:val="2"/>
          <w:sz w:val="24"/>
          <w:szCs w:val="24"/>
          <w:lang w:val="en-US" w:eastAsia="zh-CN" w:bidi="ar-SA"/>
        </w:rPr>
        <w:t>投标人的中标价格在合同执行中是固定不变的，不得以任何理由予以变更，不得出现任何包含价格调整的要求。</w:t>
      </w:r>
    </w:p>
    <w:p w14:paraId="209B56C3">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26" w:name="_Toc494457073"/>
      <w:bookmarkStart w:id="27" w:name="_Toc20738"/>
      <w:r>
        <w:rPr>
          <w:rFonts w:hint="eastAsia" w:ascii="楷体" w:hAnsi="楷体" w:eastAsia="楷体" w:cs="Times New Roman"/>
          <w:snapToGrid/>
          <w:kern w:val="2"/>
          <w:sz w:val="28"/>
          <w:szCs w:val="28"/>
          <w:lang w:val="en-US" w:eastAsia="zh-CN" w:bidi="ar-SA"/>
        </w:rPr>
        <w:t>1</w:t>
      </w:r>
      <w:r>
        <w:rPr>
          <w:rFonts w:ascii="楷体" w:hAnsi="楷体" w:eastAsia="楷体" w:cs="Times New Roman"/>
          <w:snapToGrid/>
          <w:kern w:val="2"/>
          <w:sz w:val="28"/>
          <w:szCs w:val="28"/>
          <w:lang w:val="en-US" w:eastAsia="zh-CN" w:bidi="ar-SA"/>
        </w:rPr>
        <w:t>3.</w:t>
      </w:r>
      <w:r>
        <w:rPr>
          <w:rFonts w:hint="eastAsia" w:ascii="楷体" w:hAnsi="楷体" w:eastAsia="楷体" w:cs="Times New Roman"/>
          <w:snapToGrid/>
          <w:kern w:val="2"/>
          <w:sz w:val="28"/>
          <w:szCs w:val="28"/>
          <w:lang w:val="en-US" w:eastAsia="zh-CN" w:bidi="ar-SA"/>
        </w:rPr>
        <w:t>投标文件格式以及编制要求</w:t>
      </w:r>
      <w:bookmarkEnd w:id="26"/>
      <w:bookmarkEnd w:id="27"/>
    </w:p>
    <w:p w14:paraId="44ACB2D5">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投标文件应按所投项目招标文件相关要求进行编制。</w:t>
      </w:r>
    </w:p>
    <w:p w14:paraId="02AD9CBA">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13.2</w:t>
      </w:r>
      <w:r>
        <w:rPr>
          <w:rFonts w:hint="eastAsia" w:ascii="仿宋" w:hAnsi="仿宋" w:eastAsia="仿宋" w:cs="Times New Roman"/>
          <w:snapToGrid/>
          <w:kern w:val="2"/>
          <w:sz w:val="24"/>
          <w:szCs w:val="24"/>
          <w:lang w:val="en-US" w:eastAsia="zh-CN" w:bidi="ar-SA"/>
        </w:rPr>
        <w:t>投标文件编制装订：见投标人须知前附表。</w:t>
      </w:r>
    </w:p>
    <w:p w14:paraId="1241872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13.3投标文件签署和盖章：</w:t>
      </w:r>
      <w:r>
        <w:rPr>
          <w:rFonts w:hint="eastAsia" w:ascii="仿宋" w:hAnsi="仿宋" w:eastAsia="仿宋" w:cs="Times New Roman"/>
          <w:snapToGrid/>
          <w:kern w:val="2"/>
          <w:sz w:val="24"/>
          <w:szCs w:val="24"/>
          <w:lang w:val="en-US" w:eastAsia="zh-CN" w:bidi="ar-SA"/>
        </w:rPr>
        <w:t>见投标人须知前附表。</w:t>
      </w:r>
    </w:p>
    <w:p w14:paraId="6C4130DD">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3.4</w:t>
      </w:r>
      <w:r>
        <w:rPr>
          <w:rFonts w:hint="eastAsia" w:ascii="仿宋" w:hAnsi="仿宋" w:eastAsia="仿宋" w:cs="Times New Roman"/>
          <w:snapToGrid/>
          <w:kern w:val="2"/>
          <w:sz w:val="24"/>
          <w:szCs w:val="24"/>
          <w:lang w:val="en-US" w:eastAsia="zh-CN" w:bidi="ar-SA"/>
        </w:rPr>
        <w:t>投标人可对服务现场以及其范围环境进行考察，以获取有关编制投标文件和签署实施合同所需的各项资料，投标人应承担现场考察的费用、责任和风险。</w:t>
      </w:r>
    </w:p>
    <w:p w14:paraId="11B52718">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13.5</w:t>
      </w:r>
      <w:r>
        <w:rPr>
          <w:rFonts w:hint="eastAsia" w:ascii="仿宋" w:hAnsi="仿宋" w:eastAsia="仿宋" w:cs="Times New Roman"/>
          <w:snapToGrid/>
          <w:kern w:val="2"/>
          <w:sz w:val="24"/>
          <w:szCs w:val="24"/>
          <w:lang w:val="en-US" w:eastAsia="zh-CN" w:bidi="ar-SA"/>
        </w:rPr>
        <w:t>投标人编制投标文件时，应当如实在服务响应表和资信以及商务响应表中填写响应情况。</w:t>
      </w:r>
    </w:p>
    <w:p w14:paraId="3F1EF8C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3.6</w:t>
      </w:r>
      <w:r>
        <w:rPr>
          <w:rFonts w:hint="eastAsia" w:ascii="仿宋" w:hAnsi="仿宋" w:eastAsia="仿宋" w:cs="Times New Roman"/>
          <w:snapToGrid/>
          <w:kern w:val="2"/>
          <w:sz w:val="24"/>
          <w:szCs w:val="24"/>
          <w:lang w:val="en-US" w:eastAsia="zh-CN" w:bidi="ar-SA"/>
        </w:rPr>
        <w:t>投标文件份数及要求：见投标人须知前附表。</w:t>
      </w:r>
    </w:p>
    <w:p w14:paraId="345E9302">
      <w:pPr>
        <w:widowControl w:val="0"/>
        <w:kinsoku/>
        <w:autoSpaceDE/>
        <w:autoSpaceDN/>
        <w:adjustRightInd/>
        <w:snapToGrid/>
        <w:spacing w:line="400" w:lineRule="exact"/>
        <w:ind w:firstLine="560" w:firstLineChars="200"/>
        <w:jc w:val="both"/>
        <w:textAlignment w:val="auto"/>
        <w:outlineLvl w:val="2"/>
        <w:rPr>
          <w:rFonts w:hint="default" w:ascii="楷体" w:hAnsi="楷体" w:eastAsia="楷体" w:cs="Times New Roman"/>
          <w:snapToGrid/>
          <w:kern w:val="2"/>
          <w:sz w:val="28"/>
          <w:szCs w:val="28"/>
          <w:lang w:val="en-US" w:eastAsia="zh-CN" w:bidi="ar-SA"/>
        </w:rPr>
      </w:pPr>
      <w:bookmarkStart w:id="28" w:name="_Toc31638"/>
      <w:bookmarkStart w:id="29" w:name="_Toc494457074"/>
      <w:r>
        <w:rPr>
          <w:rFonts w:hint="eastAsia" w:ascii="楷体" w:hAnsi="楷体" w:eastAsia="楷体" w:cs="Times New Roman"/>
          <w:snapToGrid/>
          <w:kern w:val="2"/>
          <w:sz w:val="28"/>
          <w:szCs w:val="28"/>
          <w:lang w:val="en-US" w:eastAsia="zh-CN" w:bidi="ar-SA"/>
        </w:rPr>
        <w:t>1</w:t>
      </w:r>
      <w:r>
        <w:rPr>
          <w:rFonts w:ascii="楷体" w:hAnsi="楷体" w:eastAsia="楷体" w:cs="Times New Roman"/>
          <w:snapToGrid/>
          <w:kern w:val="2"/>
          <w:sz w:val="28"/>
          <w:szCs w:val="28"/>
          <w:lang w:val="en-US" w:eastAsia="zh-CN" w:bidi="ar-SA"/>
        </w:rPr>
        <w:t>4.</w:t>
      </w:r>
      <w:r>
        <w:rPr>
          <w:rFonts w:hint="eastAsia" w:ascii="楷体" w:hAnsi="楷体" w:eastAsia="楷体" w:cs="Times New Roman"/>
          <w:snapToGrid/>
          <w:kern w:val="2"/>
          <w:sz w:val="28"/>
          <w:szCs w:val="28"/>
          <w:lang w:val="en-US" w:eastAsia="zh-CN" w:bidi="ar-SA"/>
        </w:rPr>
        <w:t>投标文件的</w:t>
      </w:r>
      <w:bookmarkEnd w:id="28"/>
      <w:bookmarkEnd w:id="29"/>
      <w:r>
        <w:rPr>
          <w:rFonts w:hint="eastAsia" w:ascii="楷体" w:hAnsi="楷体" w:eastAsia="楷体" w:cs="Times New Roman"/>
          <w:snapToGrid/>
          <w:kern w:val="2"/>
          <w:sz w:val="28"/>
          <w:szCs w:val="28"/>
          <w:lang w:val="en-US" w:eastAsia="zh-CN" w:bidi="ar-SA"/>
        </w:rPr>
        <w:t>上传</w:t>
      </w:r>
    </w:p>
    <w:p w14:paraId="3C6CE986">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 xml:space="preserve"> 投标供应商应当在投标截止时间前，将生成的“JMBS格式电子加密响应文件 ”上传 递交至“政府采购云平台 ”， 投标截止时间以后上传递交的响应文件将被“政府采购云平台 ”拒收。未按本须知要求投递响应文件，造成无法投标或投标失败等后果的由供应商自行承担。</w:t>
      </w:r>
    </w:p>
    <w:p w14:paraId="664A7D8E">
      <w:pPr>
        <w:widowControl w:val="0"/>
        <w:kinsoku/>
        <w:autoSpaceDE/>
        <w:autoSpaceDN/>
        <w:adjustRightInd/>
        <w:snapToGrid/>
        <w:spacing w:line="400" w:lineRule="exact"/>
        <w:ind w:firstLine="560" w:firstLineChars="200"/>
        <w:jc w:val="both"/>
        <w:textAlignment w:val="auto"/>
        <w:outlineLvl w:val="2"/>
        <w:rPr>
          <w:rFonts w:hint="eastAsia" w:ascii="楷体" w:hAnsi="楷体" w:eastAsia="楷体" w:cs="Times New Roman"/>
          <w:snapToGrid/>
          <w:kern w:val="2"/>
          <w:sz w:val="28"/>
          <w:szCs w:val="28"/>
          <w:lang w:val="en-US" w:eastAsia="zh-CN" w:bidi="ar-SA"/>
        </w:rPr>
      </w:pPr>
      <w:bookmarkStart w:id="30" w:name="_Toc3777"/>
      <w:bookmarkStart w:id="31" w:name="_Toc494457075"/>
      <w:r>
        <w:rPr>
          <w:rFonts w:hint="eastAsia" w:ascii="楷体" w:hAnsi="楷体" w:eastAsia="楷体" w:cs="Times New Roman"/>
          <w:snapToGrid/>
          <w:kern w:val="2"/>
          <w:sz w:val="28"/>
          <w:szCs w:val="28"/>
          <w:lang w:val="en-US" w:eastAsia="zh-CN" w:bidi="ar-SA"/>
        </w:rPr>
        <w:t>1</w:t>
      </w:r>
      <w:r>
        <w:rPr>
          <w:rFonts w:ascii="楷体" w:hAnsi="楷体" w:eastAsia="楷体" w:cs="Times New Roman"/>
          <w:snapToGrid/>
          <w:kern w:val="2"/>
          <w:sz w:val="28"/>
          <w:szCs w:val="28"/>
          <w:lang w:val="en-US" w:eastAsia="zh-CN" w:bidi="ar-SA"/>
        </w:rPr>
        <w:t>5.</w:t>
      </w:r>
      <w:r>
        <w:rPr>
          <w:rFonts w:hint="eastAsia" w:ascii="楷体" w:hAnsi="楷体" w:eastAsia="楷体" w:cs="Times New Roman"/>
          <w:snapToGrid/>
          <w:kern w:val="2"/>
          <w:sz w:val="28"/>
          <w:szCs w:val="28"/>
          <w:lang w:val="en-US" w:eastAsia="zh-CN" w:bidi="ar-SA"/>
        </w:rPr>
        <w:t>投标文件的递交</w:t>
      </w:r>
      <w:bookmarkEnd w:id="30"/>
      <w:bookmarkEnd w:id="31"/>
    </w:p>
    <w:p w14:paraId="224EF19A">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15</w:t>
      </w:r>
      <w:r>
        <w:rPr>
          <w:rFonts w:hint="eastAsia" w:ascii="仿宋" w:hAnsi="仿宋" w:eastAsia="仿宋" w:cs="Times New Roman"/>
          <w:snapToGrid/>
          <w:kern w:val="2"/>
          <w:sz w:val="24"/>
          <w:szCs w:val="24"/>
          <w:lang w:val="en-US" w:eastAsia="zh-CN" w:bidi="ar-SA"/>
        </w:rPr>
        <w:t>.1投标人应在投标截止时间前递交投标文件。</w:t>
      </w:r>
    </w:p>
    <w:p w14:paraId="0456221B">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15.</w:t>
      </w:r>
      <w:r>
        <w:rPr>
          <w:rFonts w:hint="eastAsia" w:ascii="仿宋" w:hAnsi="仿宋" w:eastAsia="仿宋" w:cs="Times New Roman"/>
          <w:snapToGrid/>
          <w:kern w:val="2"/>
          <w:sz w:val="24"/>
          <w:szCs w:val="24"/>
          <w:lang w:val="en-US" w:eastAsia="zh-CN" w:bidi="ar-SA"/>
        </w:rPr>
        <w:t>2投标人递交投标文件的时间、地点和要求：见投标人须知前附表。</w:t>
      </w:r>
    </w:p>
    <w:p w14:paraId="39F6AF5C">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投标人有下列情况之一，采购人或者采购代理机构应当拒绝接收投标人的投标文件：</w:t>
      </w:r>
    </w:p>
    <w:p w14:paraId="4FD722CA">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3.1</w:t>
      </w:r>
      <w:r>
        <w:rPr>
          <w:rFonts w:hint="eastAsia" w:ascii="仿宋" w:hAnsi="仿宋" w:eastAsia="仿宋" w:cs="Times New Roman"/>
          <w:snapToGrid/>
          <w:kern w:val="2"/>
          <w:sz w:val="24"/>
          <w:szCs w:val="24"/>
          <w:lang w:val="en-US" w:eastAsia="zh-CN" w:bidi="ar-SA"/>
        </w:rPr>
        <w:t>逾期送达的或者未送达指定地点的；</w:t>
      </w:r>
    </w:p>
    <w:p w14:paraId="2F3A579D">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3.2</w:t>
      </w:r>
      <w:r>
        <w:rPr>
          <w:rFonts w:hint="eastAsia" w:ascii="仿宋" w:hAnsi="仿宋" w:eastAsia="仿宋" w:cs="Times New Roman"/>
          <w:snapToGrid/>
          <w:kern w:val="2"/>
          <w:sz w:val="24"/>
          <w:szCs w:val="24"/>
          <w:lang w:val="en-US" w:eastAsia="zh-CN" w:bidi="ar-SA"/>
        </w:rPr>
        <w:t>投标文件未按招标文件要求密封的。</w:t>
      </w:r>
    </w:p>
    <w:p w14:paraId="73B4CAC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5.4</w:t>
      </w:r>
      <w:r>
        <w:rPr>
          <w:rFonts w:hint="eastAsia" w:ascii="仿宋" w:hAnsi="仿宋" w:eastAsia="仿宋" w:cs="Times New Roman"/>
          <w:snapToGrid/>
          <w:kern w:val="2"/>
          <w:sz w:val="24"/>
          <w:szCs w:val="24"/>
          <w:lang w:val="en-US" w:eastAsia="zh-CN" w:bidi="ar-SA"/>
        </w:rPr>
        <w:t>除投标人须知前附表另有规定外，不论招标过程和结果如何，投标人的投标文件均不退还。</w:t>
      </w:r>
    </w:p>
    <w:p w14:paraId="374C4754">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32" w:name="_Toc3450"/>
      <w:bookmarkStart w:id="33" w:name="_Toc494457076"/>
      <w:r>
        <w:rPr>
          <w:rFonts w:hint="eastAsia" w:ascii="楷体" w:hAnsi="楷体" w:eastAsia="楷体" w:cs="Times New Roman"/>
          <w:snapToGrid/>
          <w:kern w:val="2"/>
          <w:sz w:val="28"/>
          <w:szCs w:val="28"/>
          <w:lang w:val="en-US" w:eastAsia="zh-CN" w:bidi="ar-SA"/>
        </w:rPr>
        <w:t>1</w:t>
      </w:r>
      <w:r>
        <w:rPr>
          <w:rFonts w:ascii="楷体" w:hAnsi="楷体" w:eastAsia="楷体" w:cs="Times New Roman"/>
          <w:snapToGrid/>
          <w:kern w:val="2"/>
          <w:sz w:val="28"/>
          <w:szCs w:val="28"/>
          <w:lang w:val="en-US" w:eastAsia="zh-CN" w:bidi="ar-SA"/>
        </w:rPr>
        <w:t>6</w:t>
      </w:r>
      <w:r>
        <w:rPr>
          <w:rFonts w:hint="eastAsia" w:ascii="楷体" w:hAnsi="楷体" w:eastAsia="楷体" w:cs="Times New Roman"/>
          <w:snapToGrid/>
          <w:kern w:val="2"/>
          <w:sz w:val="28"/>
          <w:szCs w:val="28"/>
          <w:lang w:val="en-US" w:eastAsia="zh-CN" w:bidi="ar-SA"/>
        </w:rPr>
        <w:t>.投标文件的修改与撤回</w:t>
      </w:r>
      <w:bookmarkEnd w:id="32"/>
      <w:bookmarkEnd w:id="33"/>
    </w:p>
    <w:p w14:paraId="6D87ED2C">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6.1</w:t>
      </w:r>
      <w:r>
        <w:rPr>
          <w:rFonts w:hint="eastAsia" w:ascii="仿宋" w:hAnsi="仿宋" w:eastAsia="仿宋" w:cs="Times New Roman"/>
          <w:snapToGrid/>
          <w:kern w:val="2"/>
          <w:sz w:val="24"/>
          <w:szCs w:val="24"/>
          <w:lang w:val="en-US" w:eastAsia="zh-CN" w:bidi="ar-SA"/>
        </w:rPr>
        <w:t>投标人在招标文件要求提交投标文件截止时间前，可以补充、修改或者撤回已提交的投标文件，并书面形式通知采购人或者采购代理机构。补充、修改的内容为投标文件的组成部分。</w:t>
      </w:r>
    </w:p>
    <w:p w14:paraId="4033EC03">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6</w:t>
      </w: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投标人对投标文件的补充、修改，应按照本招标文件有关规定进行编制、密封、标记、盖章和递交，并在投标文件密封袋上，清楚标明“修改投标文件”或者“撤回投标”字样。</w:t>
      </w:r>
    </w:p>
    <w:p w14:paraId="626F24D7">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6.3</w:t>
      </w:r>
      <w:r>
        <w:rPr>
          <w:rFonts w:hint="eastAsia" w:ascii="仿宋" w:hAnsi="仿宋" w:eastAsia="仿宋" w:cs="Times New Roman"/>
          <w:snapToGrid/>
          <w:kern w:val="2"/>
          <w:sz w:val="24"/>
          <w:szCs w:val="24"/>
          <w:lang w:val="en-US" w:eastAsia="zh-CN" w:bidi="ar-SA"/>
        </w:rPr>
        <w:t>在提交投标文件截止时间后到招标文件规定的投标有效期终止之前，投标人不得补充、修改或者撤回其投标文件。投标人撤回全部或者部分投标文件的，其投标保证金将被没收。</w:t>
      </w:r>
    </w:p>
    <w:p w14:paraId="3256EEB5">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34" w:name="_Toc494457077"/>
      <w:bookmarkStart w:id="35" w:name="_Toc21970"/>
      <w:r>
        <w:rPr>
          <w:rFonts w:hint="eastAsia" w:ascii="楷体" w:hAnsi="楷体" w:eastAsia="楷体" w:cs="Times New Roman"/>
          <w:snapToGrid/>
          <w:kern w:val="2"/>
          <w:sz w:val="28"/>
          <w:szCs w:val="28"/>
          <w:lang w:val="en-US" w:eastAsia="zh-CN" w:bidi="ar-SA"/>
        </w:rPr>
        <w:t>1</w:t>
      </w:r>
      <w:r>
        <w:rPr>
          <w:rFonts w:ascii="楷体" w:hAnsi="楷体" w:eastAsia="楷体" w:cs="Times New Roman"/>
          <w:snapToGrid/>
          <w:kern w:val="2"/>
          <w:sz w:val="28"/>
          <w:szCs w:val="28"/>
          <w:lang w:val="en-US" w:eastAsia="zh-CN" w:bidi="ar-SA"/>
        </w:rPr>
        <w:t>7.</w:t>
      </w:r>
      <w:r>
        <w:rPr>
          <w:rFonts w:hint="eastAsia" w:ascii="楷体" w:hAnsi="楷体" w:eastAsia="楷体" w:cs="Times New Roman"/>
          <w:snapToGrid/>
          <w:kern w:val="2"/>
          <w:sz w:val="28"/>
          <w:szCs w:val="28"/>
          <w:lang w:val="en-US" w:eastAsia="zh-CN" w:bidi="ar-SA"/>
        </w:rPr>
        <w:t>投标保证金</w:t>
      </w:r>
      <w:bookmarkEnd w:id="34"/>
      <w:bookmarkEnd w:id="35"/>
      <w:r>
        <w:rPr>
          <w:rFonts w:hint="eastAsia" w:ascii="楷体" w:hAnsi="楷体" w:eastAsia="楷体" w:cs="Times New Roman"/>
          <w:snapToGrid/>
          <w:kern w:val="2"/>
          <w:sz w:val="28"/>
          <w:szCs w:val="28"/>
          <w:lang w:val="en-US" w:eastAsia="zh-CN" w:bidi="ar-SA"/>
        </w:rPr>
        <w:t>（本项目不做要求）</w:t>
      </w:r>
    </w:p>
    <w:p w14:paraId="3433EC31">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7.1投标保证金</w:t>
      </w:r>
      <w:r>
        <w:rPr>
          <w:rFonts w:hint="eastAsia" w:ascii="仿宋" w:hAnsi="仿宋" w:eastAsia="仿宋" w:cs="Times New Roman"/>
          <w:snapToGrid/>
          <w:kern w:val="2"/>
          <w:sz w:val="24"/>
          <w:szCs w:val="24"/>
          <w:lang w:val="en-US" w:eastAsia="zh-CN" w:bidi="ar-SA"/>
        </w:rPr>
        <w:t>的交纳</w:t>
      </w:r>
    </w:p>
    <w:p w14:paraId="3671DDB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7.1.1投标保证金</w:t>
      </w:r>
      <w:r>
        <w:rPr>
          <w:rFonts w:hint="eastAsia" w:ascii="仿宋" w:hAnsi="仿宋" w:eastAsia="仿宋" w:cs="Times New Roman"/>
          <w:snapToGrid/>
          <w:kern w:val="2"/>
          <w:sz w:val="24"/>
          <w:szCs w:val="24"/>
          <w:lang w:val="en-US" w:eastAsia="zh-CN" w:bidi="ar-SA"/>
        </w:rPr>
        <w:t>的交纳金额和形式：见投标人须知前附表。</w:t>
      </w:r>
    </w:p>
    <w:p w14:paraId="424736E2">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7.1.2</w:t>
      </w:r>
      <w:r>
        <w:rPr>
          <w:rFonts w:hint="eastAsia" w:ascii="仿宋" w:hAnsi="仿宋" w:eastAsia="仿宋" w:cs="Times New Roman"/>
          <w:snapToGrid/>
          <w:kern w:val="2"/>
          <w:sz w:val="24"/>
          <w:szCs w:val="24"/>
          <w:lang w:val="en-US" w:eastAsia="zh-CN" w:bidi="ar-SA"/>
        </w:rPr>
        <w:t>投标保证金以到账时间为准。</w:t>
      </w:r>
    </w:p>
    <w:p w14:paraId="3228678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7.1.3</w:t>
      </w:r>
      <w:r>
        <w:rPr>
          <w:rFonts w:hint="eastAsia" w:ascii="仿宋" w:hAnsi="仿宋" w:eastAsia="仿宋" w:cs="Times New Roman"/>
          <w:snapToGrid/>
          <w:kern w:val="2"/>
          <w:sz w:val="24"/>
          <w:szCs w:val="24"/>
          <w:lang w:val="en-US" w:eastAsia="zh-CN" w:bidi="ar-SA"/>
        </w:rPr>
        <w:t>投标人为联合体的，联合体牵头人交纳的保证金对联合体各方均具有约束力。</w:t>
      </w:r>
    </w:p>
    <w:p w14:paraId="64B158A0">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17.</w:t>
      </w:r>
      <w:r>
        <w:rPr>
          <w:rFonts w:hint="eastAsia" w:ascii="仿宋" w:hAnsi="仿宋" w:eastAsia="仿宋" w:cs="Times New Roman"/>
          <w:snapToGrid/>
          <w:kern w:val="2"/>
          <w:sz w:val="24"/>
          <w:szCs w:val="24"/>
          <w:lang w:val="en-US" w:eastAsia="zh-CN" w:bidi="ar-SA"/>
        </w:rPr>
        <w:t>2投标保证金的退还</w:t>
      </w:r>
    </w:p>
    <w:p w14:paraId="278DCD7E">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7.</w:t>
      </w:r>
      <w:r>
        <w:rPr>
          <w:rFonts w:hint="eastAsia" w:ascii="仿宋" w:hAnsi="仿宋" w:eastAsia="仿宋" w:cs="Times New Roman"/>
          <w:snapToGrid/>
          <w:kern w:val="2"/>
          <w:sz w:val="24"/>
          <w:szCs w:val="24"/>
          <w:lang w:val="en-US" w:eastAsia="zh-CN" w:bidi="ar-SA"/>
        </w:rPr>
        <w:t>2</w:t>
      </w: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投标人在招标文件要求提交投标文件截止时间前撤回已提交的投标文件的，采购人或者采购代理机构自收到投标人书面撤回通知之日起</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个工作日内，退还已收取的投标保证金，</w:t>
      </w:r>
      <w:r>
        <w:rPr>
          <w:rFonts w:hint="eastAsia" w:ascii="仿宋" w:hAnsi="仿宋" w:eastAsia="仿宋" w:cs="Times New Roman"/>
          <w:snapToGrid/>
          <w:color w:val="000000"/>
          <w:kern w:val="2"/>
          <w:sz w:val="24"/>
          <w:szCs w:val="24"/>
          <w:lang w:val="en-US" w:eastAsia="zh-CN" w:bidi="ar-SA"/>
        </w:rPr>
        <w:t>但因投</w:t>
      </w:r>
      <w:r>
        <w:rPr>
          <w:rFonts w:hint="eastAsia" w:ascii="仿宋" w:hAnsi="仿宋" w:eastAsia="仿宋" w:cs="Times New Roman"/>
          <w:snapToGrid/>
          <w:kern w:val="2"/>
          <w:sz w:val="24"/>
          <w:szCs w:val="24"/>
          <w:lang w:val="en-US" w:eastAsia="zh-CN" w:bidi="ar-SA"/>
        </w:rPr>
        <w:t>标人自身原因导致无</w:t>
      </w:r>
      <w:r>
        <w:rPr>
          <w:rFonts w:hint="eastAsia" w:ascii="仿宋" w:hAnsi="仿宋" w:eastAsia="仿宋" w:cs="Times New Roman"/>
          <w:snapToGrid/>
          <w:color w:val="000000"/>
          <w:kern w:val="2"/>
          <w:sz w:val="24"/>
          <w:szCs w:val="24"/>
          <w:lang w:val="en-US" w:eastAsia="zh-CN" w:bidi="ar-SA"/>
        </w:rPr>
        <w:t>法及时退还的除外。</w:t>
      </w: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7.</w:t>
      </w:r>
      <w:r>
        <w:rPr>
          <w:rFonts w:hint="eastAsia" w:ascii="仿宋" w:hAnsi="仿宋" w:eastAsia="仿宋" w:cs="Times New Roman"/>
          <w:snapToGrid/>
          <w:kern w:val="2"/>
          <w:sz w:val="24"/>
          <w:szCs w:val="24"/>
          <w:lang w:val="en-US" w:eastAsia="zh-CN" w:bidi="ar-SA"/>
        </w:rPr>
        <w:t>2</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采购代理机构</w:t>
      </w:r>
      <w:r>
        <w:rPr>
          <w:rFonts w:hint="eastAsia" w:ascii="仿宋" w:hAnsi="仿宋" w:eastAsia="仿宋" w:cs="Times New Roman"/>
          <w:snapToGrid/>
          <w:color w:val="000000"/>
          <w:kern w:val="2"/>
          <w:sz w:val="24"/>
          <w:szCs w:val="24"/>
          <w:lang w:val="en-US" w:eastAsia="zh-CN" w:bidi="ar-SA"/>
        </w:rPr>
        <w:t>应当自中标通知书发出之日起2个工作日内退还未中标人的投标保证金，自采购合同签订之日起5个工作日内退还中标人的投标保证金或者转为中标人的履约保证金</w:t>
      </w:r>
      <w:r>
        <w:rPr>
          <w:rFonts w:hint="eastAsia" w:ascii="仿宋" w:hAnsi="仿宋" w:eastAsia="仿宋" w:cs="Times New Roman"/>
          <w:snapToGrid/>
          <w:kern w:val="2"/>
          <w:sz w:val="24"/>
          <w:szCs w:val="24"/>
          <w:lang w:val="en-US" w:eastAsia="zh-CN" w:bidi="ar-SA"/>
        </w:rPr>
        <w:t>。</w:t>
      </w:r>
    </w:p>
    <w:p w14:paraId="61A9DEC2">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7.</w:t>
      </w:r>
      <w:r>
        <w:rPr>
          <w:rFonts w:hint="eastAsia" w:ascii="仿宋" w:hAnsi="仿宋" w:eastAsia="仿宋" w:cs="Times New Roman"/>
          <w:snapToGrid/>
          <w:kern w:val="2"/>
          <w:sz w:val="24"/>
          <w:szCs w:val="24"/>
          <w:lang w:val="en-US" w:eastAsia="zh-CN" w:bidi="ar-SA"/>
        </w:rPr>
        <w:t>3投标保证金的不予退还</w:t>
      </w:r>
    </w:p>
    <w:p w14:paraId="49B0F106">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17.3.1投标人</w:t>
      </w:r>
      <w:r>
        <w:rPr>
          <w:rFonts w:hint="eastAsia" w:ascii="仿宋" w:hAnsi="仿宋" w:eastAsia="仿宋" w:cs="Times New Roman"/>
          <w:snapToGrid/>
          <w:kern w:val="2"/>
          <w:sz w:val="24"/>
          <w:szCs w:val="24"/>
          <w:lang w:val="en-US" w:eastAsia="zh-CN" w:bidi="ar-SA"/>
        </w:rPr>
        <w:t>有下列情形之一的，投标保证金将不予退还：</w:t>
      </w:r>
    </w:p>
    <w:p w14:paraId="12EA2EB8">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（1）提供的有关资料不真实或者提供虚假材料的；</w:t>
      </w:r>
    </w:p>
    <w:p w14:paraId="2CFE600B">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）投标有效期内投标人撤销投标文件的；</w:t>
      </w:r>
    </w:p>
    <w:p w14:paraId="087D965D">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）损害采购人或者采购代理机构合法权益的；</w:t>
      </w:r>
    </w:p>
    <w:p w14:paraId="017F30FE">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4</w:t>
      </w:r>
      <w:r>
        <w:rPr>
          <w:rFonts w:hint="eastAsia" w:ascii="仿宋" w:hAnsi="仿宋" w:eastAsia="仿宋" w:cs="Times New Roman"/>
          <w:snapToGrid/>
          <w:kern w:val="2"/>
          <w:sz w:val="24"/>
          <w:szCs w:val="24"/>
          <w:lang w:val="en-US" w:eastAsia="zh-CN" w:bidi="ar-SA"/>
        </w:rPr>
        <w:t>）投标人向采购代理机构、采购人、专家提供不正当利益的；</w:t>
      </w:r>
    </w:p>
    <w:p w14:paraId="02F61FB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）经评标委员会认定有故意哄抬报价、串标或者其它违法行为的；</w:t>
      </w:r>
    </w:p>
    <w:p w14:paraId="637825AB">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6</w:t>
      </w:r>
      <w:r>
        <w:rPr>
          <w:rFonts w:hint="eastAsia" w:ascii="仿宋" w:hAnsi="仿宋" w:eastAsia="仿宋" w:cs="Times New Roman"/>
          <w:snapToGrid/>
          <w:kern w:val="2"/>
          <w:sz w:val="24"/>
          <w:szCs w:val="24"/>
          <w:lang w:val="en-US" w:eastAsia="zh-CN" w:bidi="ar-SA"/>
        </w:rPr>
        <w:t>）中标人未按照招标文件规定签订合同或者未按照招标文件规定提供履约保证金的；</w:t>
      </w:r>
    </w:p>
    <w:p w14:paraId="6F3C71A2">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r>
        <w:rPr>
          <w:rFonts w:ascii="仿宋" w:hAnsi="仿宋" w:eastAsia="仿宋" w:cs="Times New Roman"/>
          <w:snapToGrid/>
          <w:kern w:val="2"/>
          <w:sz w:val="24"/>
          <w:szCs w:val="24"/>
          <w:lang w:val="en-US" w:eastAsia="zh-CN" w:bidi="ar-SA"/>
        </w:rPr>
        <w:t>7</w:t>
      </w:r>
      <w:r>
        <w:rPr>
          <w:rFonts w:hint="eastAsia" w:ascii="仿宋" w:hAnsi="仿宋" w:eastAsia="仿宋" w:cs="Times New Roman"/>
          <w:snapToGrid/>
          <w:kern w:val="2"/>
          <w:sz w:val="24"/>
          <w:szCs w:val="24"/>
          <w:lang w:val="en-US" w:eastAsia="zh-CN" w:bidi="ar-SA"/>
        </w:rPr>
        <w:t>）法律、行政法规以及有关规定的其它情形。</w:t>
      </w:r>
    </w:p>
    <w:p w14:paraId="732C3EE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17.3.2</w:t>
      </w:r>
      <w:r>
        <w:rPr>
          <w:rFonts w:hint="eastAsia" w:ascii="仿宋" w:hAnsi="仿宋" w:eastAsia="仿宋" w:cs="Times New Roman"/>
          <w:snapToGrid/>
          <w:kern w:val="2"/>
          <w:sz w:val="24"/>
          <w:szCs w:val="24"/>
          <w:lang w:val="en-US" w:eastAsia="zh-CN" w:bidi="ar-SA"/>
        </w:rPr>
        <w:t>不予退还的投标保证金应在规定时间内上缴国库。</w:t>
      </w:r>
    </w:p>
    <w:p w14:paraId="504C7BD9">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36" w:name="_Toc10160"/>
      <w:r>
        <w:rPr>
          <w:rFonts w:hint="eastAsia" w:ascii="楷体" w:hAnsi="楷体" w:eastAsia="楷体" w:cs="Times New Roman"/>
          <w:snapToGrid/>
          <w:kern w:val="2"/>
          <w:sz w:val="28"/>
          <w:szCs w:val="28"/>
          <w:lang w:val="en-US" w:eastAsia="zh-CN" w:bidi="ar-SA"/>
        </w:rPr>
        <w:t>18.开标、评标、定标</w:t>
      </w:r>
      <w:bookmarkEnd w:id="36"/>
    </w:p>
    <w:p w14:paraId="581A01E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37" w:name="_Toc494457082"/>
      <w:r>
        <w:rPr>
          <w:rFonts w:hint="eastAsia" w:ascii="仿宋" w:hAnsi="仿宋" w:eastAsia="仿宋" w:cs="Times New Roman"/>
          <w:snapToGrid/>
          <w:kern w:val="1"/>
          <w:sz w:val="24"/>
          <w:szCs w:val="24"/>
          <w:lang w:val="en-US" w:eastAsia="zh-CN" w:bidi="ar-SA"/>
        </w:rPr>
        <w:t>18.1.开标程序</w:t>
      </w:r>
      <w:bookmarkEnd w:id="37"/>
    </w:p>
    <w:p w14:paraId="2630D6A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18.1.1宣布开标纪律；</w:t>
      </w:r>
    </w:p>
    <w:p w14:paraId="75947C4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18.1.2宣布主持人、唱标人、记录人等有关人员姓名；</w:t>
      </w:r>
    </w:p>
    <w:p w14:paraId="5084224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18.1.3公布在投标截止时间前递交投标文件的投标人名称及签到顺序；</w:t>
      </w:r>
    </w:p>
    <w:p w14:paraId="4FC7FEE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18.1.4投标人相互检查投标文件密封情况，并签字确认；</w:t>
      </w:r>
    </w:p>
    <w:p w14:paraId="169E25A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18.1.5开启投标文件，按照签到顺序公布投标人名称、投标报价等内容，并记录在案；</w:t>
      </w:r>
    </w:p>
    <w:p w14:paraId="631B656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18.1.6投标人法定代表人（或者被授权代表）、采购人代表、记录人等有关人员在开标记录上签字确认；</w:t>
      </w:r>
    </w:p>
    <w:p w14:paraId="62C86CF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18.1.7开标结束。</w:t>
      </w:r>
    </w:p>
    <w:p w14:paraId="2BC1EC67">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38" w:name="_Toc494457083"/>
      <w:r>
        <w:rPr>
          <w:rFonts w:hint="eastAsia" w:ascii="仿宋" w:hAnsi="仿宋" w:eastAsia="仿宋" w:cs="Times New Roman"/>
          <w:snapToGrid/>
          <w:kern w:val="1"/>
          <w:sz w:val="24"/>
          <w:szCs w:val="24"/>
          <w:lang w:val="en-US" w:eastAsia="zh-CN" w:bidi="ar-SA"/>
        </w:rPr>
        <w:t>18.2.开标</w:t>
      </w:r>
      <w:bookmarkEnd w:id="38"/>
    </w:p>
    <w:p w14:paraId="303F7878">
      <w:pPr>
        <w:widowControl w:val="0"/>
        <w:kinsoku/>
        <w:autoSpaceDE/>
        <w:autoSpaceDN/>
        <w:adjustRightInd/>
        <w:snapToGrid/>
        <w:spacing w:line="440" w:lineRule="exact"/>
        <w:ind w:firstLine="480" w:firstLineChars="200"/>
        <w:jc w:val="both"/>
        <w:textAlignment w:val="auto"/>
        <w:rPr>
          <w:rFonts w:ascii="仿宋" w:hAnsi="仿宋" w:eastAsia="仿宋" w:cs="Times New Roman"/>
          <w:snapToGrid/>
          <w:kern w:val="2"/>
          <w:sz w:val="24"/>
          <w:szCs w:val="24"/>
          <w:highlight w:val="none"/>
          <w:lang w:val="en-US" w:eastAsia="zh-CN" w:bidi="ar-SA"/>
        </w:rPr>
      </w:pPr>
      <w:r>
        <w:rPr>
          <w:rFonts w:hint="eastAsia" w:ascii="仿宋" w:hAnsi="仿宋" w:eastAsia="仿宋" w:cs="Times New Roman"/>
          <w:snapToGrid/>
          <w:kern w:val="2"/>
          <w:sz w:val="24"/>
          <w:szCs w:val="24"/>
          <w:highlight w:val="none"/>
          <w:lang w:val="en-US" w:eastAsia="zh-CN" w:bidi="ar-SA"/>
        </w:rPr>
        <w:t>18.2</w:t>
      </w:r>
      <w:r>
        <w:rPr>
          <w:rFonts w:ascii="仿宋" w:hAnsi="仿宋" w:eastAsia="仿宋" w:cs="Times New Roman"/>
          <w:snapToGrid/>
          <w:kern w:val="2"/>
          <w:sz w:val="24"/>
          <w:szCs w:val="24"/>
          <w:highlight w:val="none"/>
          <w:lang w:val="en-US" w:eastAsia="zh-CN" w:bidi="ar-SA"/>
        </w:rPr>
        <w:t>.1</w:t>
      </w:r>
      <w:r>
        <w:rPr>
          <w:rFonts w:hint="eastAsia" w:ascii="仿宋" w:hAnsi="仿宋" w:eastAsia="仿宋" w:cs="Times New Roman"/>
          <w:snapToGrid/>
          <w:kern w:val="2"/>
          <w:sz w:val="24"/>
          <w:szCs w:val="24"/>
          <w:highlight w:val="none"/>
          <w:lang w:val="en-US" w:eastAsia="zh-CN" w:bidi="ar-SA"/>
        </w:rPr>
        <w:t>开标应当在招标文件确定的提交投标文件截止时间的同一时间公开进行。开标地点应当为招标文件中预先确定的地点。</w:t>
      </w:r>
    </w:p>
    <w:p w14:paraId="24EEE301">
      <w:pPr>
        <w:widowControl w:val="0"/>
        <w:kinsoku/>
        <w:autoSpaceDE/>
        <w:autoSpaceDN/>
        <w:adjustRightInd/>
        <w:snapToGrid/>
        <w:spacing w:line="440" w:lineRule="exact"/>
        <w:ind w:firstLine="480" w:firstLineChars="200"/>
        <w:jc w:val="both"/>
        <w:textAlignment w:val="auto"/>
        <w:rPr>
          <w:rFonts w:ascii="仿宋" w:hAnsi="仿宋" w:eastAsia="仿宋" w:cs="Times New Roman"/>
          <w:snapToGrid/>
          <w:kern w:val="2"/>
          <w:sz w:val="24"/>
          <w:szCs w:val="24"/>
          <w:highlight w:val="none"/>
          <w:lang w:val="en-US" w:eastAsia="zh-CN" w:bidi="ar-SA"/>
        </w:rPr>
      </w:pPr>
      <w:r>
        <w:rPr>
          <w:rFonts w:hint="eastAsia" w:ascii="仿宋" w:hAnsi="仿宋" w:eastAsia="仿宋" w:cs="Times New Roman"/>
          <w:snapToGrid/>
          <w:kern w:val="2"/>
          <w:sz w:val="24"/>
          <w:szCs w:val="24"/>
          <w:highlight w:val="none"/>
          <w:lang w:val="en-US" w:eastAsia="zh-CN" w:bidi="ar-SA"/>
        </w:rPr>
        <w:t>18.2</w:t>
      </w:r>
      <w:r>
        <w:rPr>
          <w:rFonts w:ascii="仿宋" w:hAnsi="仿宋" w:eastAsia="仿宋" w:cs="Times New Roman"/>
          <w:snapToGrid/>
          <w:kern w:val="2"/>
          <w:sz w:val="24"/>
          <w:szCs w:val="24"/>
          <w:highlight w:val="none"/>
          <w:lang w:val="en-US" w:eastAsia="zh-CN" w:bidi="ar-SA"/>
        </w:rPr>
        <w:t>.2</w:t>
      </w:r>
      <w:r>
        <w:rPr>
          <w:rFonts w:hint="eastAsia" w:ascii="仿宋" w:hAnsi="仿宋" w:eastAsia="仿宋" w:cs="Times New Roman"/>
          <w:snapToGrid/>
          <w:kern w:val="2"/>
          <w:sz w:val="24"/>
          <w:szCs w:val="24"/>
          <w:highlight w:val="none"/>
          <w:lang w:val="en-US" w:eastAsia="zh-CN" w:bidi="ar-SA"/>
        </w:rPr>
        <w:t>投标人应在投标人须知规定的时间内完成解密。</w:t>
      </w:r>
    </w:p>
    <w:p w14:paraId="61CD87C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18.2.3由采购代理机构工作人员唱标。</w:t>
      </w:r>
    </w:p>
    <w:p w14:paraId="6C43A36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唱标人当众宣读投标人名称、投标报价、招标文件规定的需要宣布的其他内容，并不得拒绝任何符合要求的投标报价。投标人若有报价和优惠未被唱出，应在开标时及时声明或者提出，否则采购代理机构对此不承担任何责任。</w:t>
      </w:r>
    </w:p>
    <w:p w14:paraId="0BA4085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18.2.4开标和唱标由采购代理机构指定专人负责，开标记录由投标人法定代表人或者被授权代表、采购人代表、记录人等有关人员签字确认，采购代理机构负责存档备查。</w:t>
      </w:r>
    </w:p>
    <w:p w14:paraId="5FE2059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18.2.5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EB961F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18.2.6投标人不足3家的，不得开标。</w:t>
      </w:r>
    </w:p>
    <w:p w14:paraId="73866BC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39" w:name="_Toc494457084"/>
      <w:r>
        <w:rPr>
          <w:rFonts w:hint="eastAsia" w:ascii="仿宋" w:hAnsi="仿宋" w:eastAsia="仿宋" w:cs="Times New Roman"/>
          <w:snapToGrid/>
          <w:kern w:val="1"/>
          <w:sz w:val="24"/>
          <w:szCs w:val="24"/>
          <w:lang w:val="en-US" w:eastAsia="zh-CN" w:bidi="ar-SA"/>
        </w:rPr>
        <w:t>18.3评标委员会</w:t>
      </w:r>
      <w:bookmarkEnd w:id="39"/>
    </w:p>
    <w:p w14:paraId="4A90DE7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18.3.1评标委员会的组成</w:t>
      </w:r>
    </w:p>
    <w:p w14:paraId="72853F7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采购人按照《中华人民共和国政府采购法》以及有关规定组建评标委员会。评标由依法组建的评标委员会负责。本次项目评标委员会由评标专家组成，成员人数为5人以上单数，技术、经济等方面的评审专家不得少于成员总数的三分之二。评审专家对本单位的采购项目只能作为采购人代表参与评标，采购人可以自行选定相应专业领域评审专家的规定情形除外。采购代理机构工作人员不得参加由本机构代理的政府采购项目的评标。</w:t>
      </w:r>
    </w:p>
    <w:p w14:paraId="7BF7C17E">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18.3.2评审专家的抽取</w:t>
      </w:r>
    </w:p>
    <w:p w14:paraId="1C1AA7C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18.3.2.1采用随机抽取方式从省级以上财政部门设立的政府采购评审专家库中确定评标委员会成员。任何单位和个人都不得指定评审专家或干预评审专家的抽取工作。</w:t>
      </w:r>
    </w:p>
    <w:p w14:paraId="43F94D6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18.3.2.2参加评审专家抽取的有关人员对被抽取的专家的姓名、单位和联系方式等内容负有保密的义务。评标委员会成员的名单在中标结果确定前必须严格保密。</w:t>
      </w:r>
    </w:p>
    <w:p w14:paraId="23F74D6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18.3.3评标委员会成员不得参加与自己有利害关系的评审活动，与自己有利害关系的应当回避，已经进入的必须更换。</w:t>
      </w:r>
    </w:p>
    <w:p w14:paraId="5933983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18.3.4评标委员会负责对各投标文件进行评审、比较、评定，并按本招标文件的规定确定中标人候选人名单，以及根据采购人委托直接确定中标人。</w:t>
      </w:r>
    </w:p>
    <w:p w14:paraId="76B8934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18.3.5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14:paraId="26BDB7F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18.3.6评标委员会的职责：</w:t>
      </w:r>
    </w:p>
    <w:p w14:paraId="4894992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18.3.6.1审查、评价投标文件是否符合招标文件的商务、技术等实质性要求；</w:t>
      </w:r>
    </w:p>
    <w:p w14:paraId="2F96ABC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18.3.6.2要求投标人对投标文件有关事项作出澄清或者说明；</w:t>
      </w:r>
    </w:p>
    <w:p w14:paraId="3729B43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18.3.6.3对投标文件进行比较和评价；</w:t>
      </w:r>
    </w:p>
    <w:p w14:paraId="0DF2FB3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18.3.6.4确定中标候选人名单，以及根据采购人委托直接确定中标人；</w:t>
      </w:r>
    </w:p>
    <w:p w14:paraId="4026FEF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18.3.6.5向采购人、采购代理机构或者有关部门报告评标中发现的违法行为。</w:t>
      </w:r>
    </w:p>
    <w:p w14:paraId="6B347CF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18.3.7评标委员会的义务：</w:t>
      </w:r>
    </w:p>
    <w:p w14:paraId="32326AFE">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18.3.7.1遵纪守法，客观、公正、廉洁地履行职责；</w:t>
      </w:r>
    </w:p>
    <w:p w14:paraId="4D0372D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18.3.7.2提出真实、可靠的评审意见；</w:t>
      </w:r>
    </w:p>
    <w:p w14:paraId="3A21A13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18.3.7.3严格遵守评标纪律，不得向外界泄露评标情况；</w:t>
      </w:r>
    </w:p>
    <w:p w14:paraId="797B4874">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18.3.7.4发现投标人在招投标活动中有不正当竞争或者恶意串通等违规行为，应及时向监督部门报告并加以制止；</w:t>
      </w:r>
    </w:p>
    <w:p w14:paraId="0E48388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18.3.7.5按照招标文件规定的评标方法和评标标准进行评标，对评标意见承担个人责任；</w:t>
      </w:r>
    </w:p>
    <w:p w14:paraId="12A82D3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18.3.7.6编写评标报告；</w:t>
      </w:r>
    </w:p>
    <w:p w14:paraId="572B5CC4">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18.3.7.7配合采购人或者采购代理机构答复投标人提出的质疑；</w:t>
      </w:r>
    </w:p>
    <w:p w14:paraId="6F4A89C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18.3.7.8对评标过程和结果，以及采购人、投标人的商业秘密保密；</w:t>
      </w:r>
    </w:p>
    <w:p w14:paraId="39711EF1">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18.3.7.9配合监管部门处理投诉；</w:t>
      </w:r>
    </w:p>
    <w:p w14:paraId="221E9451">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18.3.8评标委员会成员有下列情形之一的，应当回避：</w:t>
      </w:r>
    </w:p>
    <w:p w14:paraId="380BE084">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18.3.8.1投标人或者投标人主要负责人的近亲属；</w:t>
      </w:r>
    </w:p>
    <w:p w14:paraId="74D91A2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18.3.8.2项目主管部门或者行政监督部门的人员；</w:t>
      </w:r>
    </w:p>
    <w:p w14:paraId="1FA23A7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18.3.8.3与投标人有经济利益关系；</w:t>
      </w:r>
    </w:p>
    <w:p w14:paraId="5DC5FD67">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18.3.8.4曾因在招标、评标以及其他与招标投标有关系活动中从事违法行为而受到行政处罚或者刑事处罚的；</w:t>
      </w:r>
    </w:p>
    <w:p w14:paraId="1C3D279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18.3.8.5与投标人有其他利害关系。</w:t>
      </w:r>
    </w:p>
    <w:p w14:paraId="472545F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18.3.9评标中因评标委员会成员缺席、回避或者健康等特殊原因导致评标委员会组成不符合本办法规定的，采购人或者采购代理机构应当依法补足后继续评标。被更换的评标委员会成员所作出的评标意见无效。</w:t>
      </w:r>
    </w:p>
    <w:p w14:paraId="4614A13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无法及时补足评标委员会成员的，采购人或者采购代理机构应当停止评标活动，封存所有投标文件和开标、评标资料，依法重新组建评标委员会进行评标。原评标委员会所作出的评标意见无效。</w:t>
      </w:r>
    </w:p>
    <w:p w14:paraId="3EAFFC8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采购人或者采购代理机构应当将变更、重新组建评标委员会的情况予以记录，并随采购文件一并存档。</w:t>
      </w:r>
    </w:p>
    <w:p w14:paraId="01FA0AF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0" w:name="_Toc494457085"/>
      <w:r>
        <w:rPr>
          <w:rFonts w:hint="eastAsia" w:ascii="仿宋" w:hAnsi="仿宋" w:eastAsia="仿宋" w:cs="Times New Roman"/>
          <w:snapToGrid/>
          <w:kern w:val="1"/>
          <w:sz w:val="24"/>
          <w:szCs w:val="24"/>
          <w:lang w:val="en-US" w:eastAsia="zh-CN" w:bidi="ar-SA"/>
        </w:rPr>
        <w:t>18.4评标程序</w:t>
      </w:r>
      <w:bookmarkEnd w:id="40"/>
    </w:p>
    <w:p w14:paraId="0892591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18.4.1宣布评标纪律以及回避提示；</w:t>
      </w:r>
    </w:p>
    <w:p w14:paraId="73B64BB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18.4.2组织推荐评标委员会组长；</w:t>
      </w:r>
    </w:p>
    <w:p w14:paraId="35DCFCF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18.4.3资格性审查；</w:t>
      </w:r>
    </w:p>
    <w:p w14:paraId="11B1E1A7">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18.4.4符合性审查；</w:t>
      </w:r>
    </w:p>
    <w:p w14:paraId="67ACF6C3">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18.4.5技术和商务评审；</w:t>
      </w:r>
    </w:p>
    <w:p w14:paraId="3A3BFCF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18.4.6澄清有关问题；</w:t>
      </w:r>
    </w:p>
    <w:p w14:paraId="60DF9397">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18.4.7比较与评价；</w:t>
      </w:r>
    </w:p>
    <w:p w14:paraId="190D440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18.4.8确定中标人或者推荐中标候选人名单；</w:t>
      </w:r>
    </w:p>
    <w:p w14:paraId="045457D4">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18.4.9编写评标报告；</w:t>
      </w:r>
    </w:p>
    <w:p w14:paraId="04726A6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18.4.10宣布评标结果。</w:t>
      </w:r>
    </w:p>
    <w:p w14:paraId="0FDE5F8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1" w:name="_Toc494457086"/>
      <w:r>
        <w:rPr>
          <w:rFonts w:hint="eastAsia" w:ascii="仿宋" w:hAnsi="仿宋" w:eastAsia="仿宋" w:cs="Times New Roman"/>
          <w:snapToGrid/>
          <w:kern w:val="1"/>
          <w:sz w:val="24"/>
          <w:szCs w:val="24"/>
          <w:lang w:val="en-US" w:eastAsia="zh-CN" w:bidi="ar-SA"/>
        </w:rPr>
        <w:t>18.5.评标</w:t>
      </w:r>
      <w:bookmarkEnd w:id="41"/>
    </w:p>
    <w:p w14:paraId="3380E137">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18.5.1采购人或者采购代理机构负责组织评标工作，并履行下列职责：</w:t>
      </w:r>
    </w:p>
    <w:p w14:paraId="47F03D37">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18.5.1.1核对评审专家身份和采购人代表授权函，对评审专家在政府采购活动中的职责履行情况予以记录，并及时将有关违法违规行为向财政部门报告；</w:t>
      </w:r>
    </w:p>
    <w:p w14:paraId="60AB230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18.5.1.2宣布评标纪律；</w:t>
      </w:r>
    </w:p>
    <w:p w14:paraId="70ED56A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18.5.1.3公布投标人名单，告知评审专家应当回避的情形；</w:t>
      </w:r>
    </w:p>
    <w:p w14:paraId="2C665DD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18.5.1.4组织评标委员会推选评标组长，采购人代表不得担任组长；</w:t>
      </w:r>
    </w:p>
    <w:p w14:paraId="4C25892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18.5.1.5在评标期间采取必要的通讯管理措施，保证评标活动不受外界干扰；</w:t>
      </w:r>
    </w:p>
    <w:p w14:paraId="6B742BDE">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18.5.1.6根据评标委员会的要求介绍政府采购相关政策法规、招标文件；</w:t>
      </w:r>
    </w:p>
    <w:p w14:paraId="08C4819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18.5.1.7维护评标秩序，监督评标委员会依照招标文件规定的评标程序、方法和标准进行独立评审，及时制止和纠正采购人代表、评审专家的倾向性言论或者违法违规行为；</w:t>
      </w:r>
    </w:p>
    <w:p w14:paraId="284BEA6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18.5.1.8核对评标结果，有以下情形的，要求评标委员会复核或者书面说明理由，评标委员会拒绝的，应予记录并向本级财政部门报告；</w:t>
      </w:r>
    </w:p>
    <w:p w14:paraId="3DFF1F2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18.5.1.8.1分值汇总计算错误的；</w:t>
      </w:r>
    </w:p>
    <w:p w14:paraId="1113747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18.5.1.8.2分项评分超出评分标准范围的；</w:t>
      </w:r>
    </w:p>
    <w:p w14:paraId="13FEC5C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18.5.1.8.3评标委员会成员对客观评审因素评分不一致的；</w:t>
      </w:r>
    </w:p>
    <w:p w14:paraId="099362B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18.5.1.8.4经评标委员会认定评分畸高、畸低的。</w:t>
      </w:r>
    </w:p>
    <w:p w14:paraId="6F993F6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18.5.1.9评审工作完成后，按照规定向评审专家支付劳务报酬和异地评审差旅费，不得向评审专家以外的其他人员支付评审劳务报酬；</w:t>
      </w:r>
    </w:p>
    <w:p w14:paraId="62545ED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18.5.1.10处理与评标有关的其他事项。</w:t>
      </w:r>
    </w:p>
    <w:p w14:paraId="05FB37F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采购人可以在评标前说明项目背景和采购需求，说明内容不得含有歧视性、倾向性意见，不得超出招标文件所述范围。说明应当提交书面材料，并随采购文件一并存档。</w:t>
      </w:r>
    </w:p>
    <w:p w14:paraId="3BA8655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18.5.2资格性审查</w:t>
      </w:r>
    </w:p>
    <w:p w14:paraId="01A2D31E">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18.5.2.1采购人或者采购代理机构依据法律法规和招标文件的规定，对投标文件中的资格证明、投标保证金等进行审查，以确定投标人是否具备投标资格。</w:t>
      </w:r>
    </w:p>
    <w:p w14:paraId="36EAE88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18.5.2.2采购人、采购代理机构通过“信用中国”网站（www.creditchina.gov.cn）、中国政府采购网（www.ccgp.gov.cn）查询投标人信用记录，查询时要将查询网页、内容进行截图或拍照，以作证据留存，截图或拍照内容要完整清晰，应包括网站网址、查询内容、电脑截屏时间。采购人或者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加政府采购活动，其投标无效；两个以上的自然人、法人或者其他组织组成一个联合体，以一个投标人的身份共同参加政府采购活动的，应当对所有联合体成员进行信用记录查询，联合体成员存在不良信用记录的，视同联合体存在不良信用记录，其投标无效。</w:t>
      </w:r>
    </w:p>
    <w:p w14:paraId="5AB7E3F3">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信用信息查询记录及相关证据应当与其他采购文件一并保存。</w:t>
      </w:r>
    </w:p>
    <w:p w14:paraId="372D1124">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18.5.2.3在资格性审查时，对属于不合格投标人，采购人或者采购代理机构必须提出不合格的事实依据并出具不合格说明，由投标人签字确认。投标人拒绝签字确认的不影响采购人或采购代理机构做出的不合格判定。合格投标人不足3家的，不得评标。</w:t>
      </w:r>
    </w:p>
    <w:p w14:paraId="3088DD63">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18.5.3符合性审查</w:t>
      </w:r>
    </w:p>
    <w:p w14:paraId="10DA0A3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评标委员会依据招标文件的规定，从投标文件的有效性、完整性和对招标文件的响应程度进行审查，以确定是否对招标文件的实质性要求作出响应。</w:t>
      </w:r>
    </w:p>
    <w:p w14:paraId="0ADC73D1">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在符合性审查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14:paraId="5DD2612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18.5.4技术和商务评审</w:t>
      </w:r>
    </w:p>
    <w:p w14:paraId="569DE64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18.5.4.1按照招标文件要求，评标委员会审查投标人所投服务的技术要求和参数，并记录实质性响应、技术偏离等事项，进行技术部分的评审。</w:t>
      </w:r>
    </w:p>
    <w:p w14:paraId="76E7ADA4">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18.5.4.2按照招标文件要求，评标委员会审查投标人业绩、政策性加分、价格扣除等事项，进行商务部分评审，并记录相关事项。</w:t>
      </w:r>
    </w:p>
    <w:p w14:paraId="529D36F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18.5.4.3采用综合评分法的，技术部分由评标委员会成员各自独立打分，按照招标文件规定的评标办法进行逐项打分，对客观评分项的评分应当一致，对需要借助专业知识评判的主观评分项应当严格按照评分标准公正评分。</w:t>
      </w:r>
    </w:p>
    <w:p w14:paraId="51CAE66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18.5.4.4采用综合评分法的，商务部分由评标委员会审核认定评分结果，交各投标人授权代表签字确认。</w:t>
      </w:r>
    </w:p>
    <w:p w14:paraId="4DB2AC8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18.5.4.5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AF464F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2" w:name="_Toc494457087"/>
      <w:r>
        <w:rPr>
          <w:rFonts w:hint="eastAsia" w:ascii="仿宋" w:hAnsi="仿宋" w:eastAsia="仿宋" w:cs="Times New Roman"/>
          <w:snapToGrid/>
          <w:kern w:val="1"/>
          <w:sz w:val="24"/>
          <w:szCs w:val="24"/>
          <w:lang w:val="en-US" w:eastAsia="zh-CN" w:bidi="ar-SA"/>
        </w:rPr>
        <w:t>18.6澄清有关问题</w:t>
      </w:r>
      <w:bookmarkEnd w:id="42"/>
    </w:p>
    <w:p w14:paraId="3BBED41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18.6.1对投标文件中含义不明确、同类问题表述不一致或者有明显文字和计算错误的内容，评标委员会应在评标系统要求投标人做出必要的澄清、说明或者补正。投标人的澄清、说明或者补正应由法定代表人或者被授权代表签字，并上传至政府采购开评标系统。投标人的澄清、说明或者补正不得超出投标文件的范围或者改变投标文件的实质性内容。</w:t>
      </w:r>
    </w:p>
    <w:p w14:paraId="26FA5D0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18.6.2评标委员会判断投标文件的响应性仅基于投标文件本身而不靠外部因素。未响应实质性条款的，评标委员会有权确定其投标无效，投标人不能通过修正、撤销或者澄清不符之处而使其投标成为实质性响应的投标。</w:t>
      </w:r>
    </w:p>
    <w:p w14:paraId="4A198FC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18.6.3评标委员会认为投标人的报价明显低于其他通过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B7627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3" w:name="_Toc494457088"/>
      <w:r>
        <w:rPr>
          <w:rFonts w:hint="eastAsia" w:ascii="仿宋" w:hAnsi="仿宋" w:eastAsia="仿宋" w:cs="Times New Roman"/>
          <w:snapToGrid/>
          <w:kern w:val="1"/>
          <w:sz w:val="24"/>
          <w:szCs w:val="24"/>
          <w:lang w:val="en-US" w:eastAsia="zh-CN" w:bidi="ar-SA"/>
        </w:rPr>
        <w:t>18.7定标</w:t>
      </w:r>
      <w:bookmarkEnd w:id="43"/>
    </w:p>
    <w:p w14:paraId="6498A51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18.7.1评标委员会根据投标人须知前附表的规定推荐前三名中标候选人。</w:t>
      </w:r>
    </w:p>
    <w:p w14:paraId="7DC7BFE3">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评标委员会确定中标候选人的，中标候选人数见投标人须知前附表。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DCB7E9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18.7.2本次招标评标办法：见投标人须知前附表。</w:t>
      </w:r>
    </w:p>
    <w:p w14:paraId="153C866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18.7.3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8EB5E5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18.7.4采用最低评标价法的，评标结果按投标报价由低到高顺序排列，投标报价相同的并列。投标文件满足招标文件全部实质性要求且投标报价最低的投标人为排名第一的中标候选人。</w:t>
      </w:r>
    </w:p>
    <w:p w14:paraId="52479B4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18.7.5对于可以投多个包，但只能中标1个包且采用综合评分法的项目，若2个及2个以上包的综合得分排名均第一的，由投标人自行选择其中1个包中标；该投标人不再参与其他包的综合得分排名，剩余包其他投标人的综合得分排名依次递进，按新的排名和前述规定确定中标人，以此类推。</w:t>
      </w:r>
    </w:p>
    <w:p w14:paraId="40DAB18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根据前项规定，导致各包参与综合得分排名的投标人不足3家时，评委会认为不足以构成竞争的有权对该包予以废标。</w:t>
      </w:r>
    </w:p>
    <w:p w14:paraId="52E70A9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18.7.6按照有关规定中标人因不可抗力或者自身原因不能履行政府采购合同须顺延排序第二的投标人中标的，其原投标报价不得超过原中标人投标报价与投标保证金之和，报经监督部门核准后可以确定排序第二的投标人中标。否则应予废标，由采购人依法重新组织招标。</w:t>
      </w:r>
    </w:p>
    <w:p w14:paraId="63A666E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 xml:space="preserve">18.7.7以入围方式确定多个中标人的，入围中标人数量应当根据招标需要并在招标活动开始前确定，由评标委员会按照招标文件规定的评标办法确定各投标人排列顺序，依照顺序确定入围中标人； </w:t>
      </w:r>
    </w:p>
    <w:p w14:paraId="63EBA91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18.7.8评标委员会成员对需要共同认定的事项存在争议的，应当按照少数服从多数的原则作出结论。持不同意见的评标委员会成员应当在评标报告上签署不同意见及理由，否则视为同意评标报告。</w:t>
      </w:r>
    </w:p>
    <w:p w14:paraId="52C635E3">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18.7.9评标结果汇总完成后，除下列情形外，任何人不得修改评标结果：</w:t>
      </w:r>
    </w:p>
    <w:p w14:paraId="24F6704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（一）分值汇总计算错误的；</w:t>
      </w:r>
    </w:p>
    <w:p w14:paraId="7D28BA9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（二）分项评分超出评分标准范围的；</w:t>
      </w:r>
    </w:p>
    <w:p w14:paraId="074890F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（三）评标委员会成员对客观评审因素评分不一致的；</w:t>
      </w:r>
    </w:p>
    <w:p w14:paraId="45BA435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（四）经评标委员会认定评分畸高、畸低的。</w:t>
      </w:r>
    </w:p>
    <w:p w14:paraId="5621846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FF848F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18.7.10评标委员会根据全体评标成员签字的原始评标记录和评标结果编写评标报告。</w:t>
      </w:r>
    </w:p>
    <w:p w14:paraId="7FB69F3E">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4" w:name="_Toc494457089"/>
      <w:r>
        <w:rPr>
          <w:rFonts w:hint="eastAsia" w:ascii="仿宋" w:hAnsi="仿宋" w:eastAsia="仿宋" w:cs="Times New Roman"/>
          <w:snapToGrid/>
          <w:kern w:val="1"/>
          <w:sz w:val="24"/>
          <w:szCs w:val="24"/>
          <w:lang w:val="en-US" w:eastAsia="zh-CN" w:bidi="ar-SA"/>
        </w:rPr>
        <w:t>18.8中标公告以及中标通知书</w:t>
      </w:r>
      <w:bookmarkEnd w:id="44"/>
    </w:p>
    <w:p w14:paraId="7A25FFE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18.8.1采购人或者采购代理机构应当自中标人确定之日起2个工作日内，发出中标通知书，并在政府采购相关媒介公告中标结果（公告期限为1个工作日），招标文件随中标结果同时公告；采用综合评分法评审的，还应当告知未中标人本人的评审得分与排序。</w:t>
      </w:r>
    </w:p>
    <w:p w14:paraId="332F5BA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18.8.2采购人或采购代理机构不按照规定发布中标公告或者发布中标公告后不签发中标通知书的，应当承担法律责任，给中标人造成经济损失的应承担赔偿责任。</w:t>
      </w:r>
    </w:p>
    <w:p w14:paraId="7731D46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18.8.3中标通知书对采购人和中标人都具有法律效力。中标通知书发出后，采购人改变中标结果的，或者中标人放弃中标，应当依法承担法律责任。</w:t>
      </w:r>
    </w:p>
    <w:p w14:paraId="264C7301">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5" w:name="_Toc494457090"/>
      <w:r>
        <w:rPr>
          <w:rFonts w:hint="eastAsia" w:ascii="仿宋" w:hAnsi="仿宋" w:eastAsia="仿宋" w:cs="Times New Roman"/>
          <w:snapToGrid/>
          <w:kern w:val="1"/>
          <w:sz w:val="24"/>
          <w:szCs w:val="24"/>
          <w:lang w:val="en-US" w:eastAsia="zh-CN" w:bidi="ar-SA"/>
        </w:rPr>
        <w:t>18.9投标无效</w:t>
      </w:r>
      <w:bookmarkEnd w:id="45"/>
    </w:p>
    <w:p w14:paraId="01942C2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出现下列情形之一的，投标无效：</w:t>
      </w:r>
    </w:p>
    <w:p w14:paraId="3904DEC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18.9.1报价超过招标文件中规定的预算金额或者最高限价的；</w:t>
      </w:r>
    </w:p>
    <w:p w14:paraId="5BA649A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18.9.2对“</w:t>
      </w:r>
      <w:r>
        <w:rPr>
          <w:rFonts w:hint="eastAsia" w:ascii="仿宋" w:hAnsi="仿宋" w:eastAsia="仿宋" w:cs="Times New Roman"/>
          <w:snapToGrid/>
          <w:kern w:val="2"/>
          <w:sz w:val="24"/>
          <w:szCs w:val="24"/>
          <w:lang w:val="en-US" w:eastAsia="zh-CN" w:bidi="ar-SA"/>
        </w:rPr>
        <w:t>▼</w:t>
      </w:r>
      <w:r>
        <w:rPr>
          <w:rFonts w:hint="eastAsia" w:ascii="仿宋" w:hAnsi="仿宋" w:eastAsia="仿宋" w:cs="Times New Roman"/>
          <w:snapToGrid/>
          <w:kern w:val="1"/>
          <w:sz w:val="24"/>
          <w:szCs w:val="24"/>
          <w:lang w:val="en-US" w:eastAsia="zh-CN" w:bidi="ar-SA"/>
        </w:rPr>
        <w:t>”条款未做出实质性响应或者发生负偏离的；</w:t>
      </w:r>
    </w:p>
    <w:p w14:paraId="2E03A4D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18.9.3对于不允许偏离的实质性要求和条件发生偏离的；</w:t>
      </w:r>
    </w:p>
    <w:p w14:paraId="40AC58A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18.9.4不按照招标文件规定报价、没有分项报价、拒绝报价、有多个报价（招标文件另有规定的除外）、有选择性报价、附有条件的报价或者拒绝修正报价的；</w:t>
      </w:r>
    </w:p>
    <w:p w14:paraId="12C2F3D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18.9.5投标文件内容严重不一致的；</w:t>
      </w:r>
    </w:p>
    <w:p w14:paraId="0C6FEF1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18.9.6未按照招标文件的规定提交投标保证金的；</w:t>
      </w:r>
    </w:p>
    <w:p w14:paraId="556736B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18.9.7投标有效期不满足招标文件要求的；</w:t>
      </w:r>
    </w:p>
    <w:p w14:paraId="5EEBE25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18.9.8评标委员会判定投标人提供虚假材料和承诺的；</w:t>
      </w:r>
    </w:p>
    <w:p w14:paraId="5C84F627">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18.9.9投标文件未按招标文件要求编制、签署、盖章的；</w:t>
      </w:r>
    </w:p>
    <w:p w14:paraId="35398BA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18.9.10招标文件第三章第1条规定投标人必须提交的资格、资信等证明文件未提交、提交不齐全的；</w:t>
      </w:r>
    </w:p>
    <w:p w14:paraId="2362AFA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18.9.11投标文件含有采购人不能接受的附加条件的；</w:t>
      </w:r>
    </w:p>
    <w:p w14:paraId="44114673">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18.9.12法律、法规和招标文件规定的其他无效情形。</w:t>
      </w:r>
    </w:p>
    <w:p w14:paraId="2197720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对投标无效的认定，必须经评标委员会集体做出决定并出具投标无效的事实依据，由投标人法定代表人或者被授权代表签字确认，拒绝签字的，不影响评标委员会做出的决定。</w:t>
      </w:r>
    </w:p>
    <w:p w14:paraId="52D202E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6" w:name="_Toc494457091"/>
      <w:r>
        <w:rPr>
          <w:rFonts w:hint="eastAsia" w:ascii="仿宋" w:hAnsi="仿宋" w:eastAsia="仿宋" w:cs="Times New Roman"/>
          <w:snapToGrid/>
          <w:kern w:val="1"/>
          <w:sz w:val="24"/>
          <w:szCs w:val="24"/>
          <w:lang w:val="en-US" w:eastAsia="zh-CN" w:bidi="ar-SA"/>
        </w:rPr>
        <w:t>18.10废标</w:t>
      </w:r>
      <w:bookmarkEnd w:id="46"/>
    </w:p>
    <w:p w14:paraId="207B2F9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18.10.1出现下列情形之一的，应予废标：</w:t>
      </w:r>
    </w:p>
    <w:p w14:paraId="5F14201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18.10.1.1在投标截止时间后参加投标的投标人不足3家或者通过资格审查或符合性审查的投标人不足3家的；</w:t>
      </w:r>
    </w:p>
    <w:p w14:paraId="6CE09EF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18.10.1.2出现影响采购公正的违法违规行为的；</w:t>
      </w:r>
    </w:p>
    <w:p w14:paraId="02741ED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18.10.1.3投标人的报价均超过预算金额或者最高限价的；</w:t>
      </w:r>
    </w:p>
    <w:p w14:paraId="76FE559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18.10.1.4因重大变故，采购任务取消的；</w:t>
      </w:r>
    </w:p>
    <w:p w14:paraId="2C02D47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18.10.1.5法律、法规以及招标文件规定的其他废标情形。</w:t>
      </w:r>
    </w:p>
    <w:p w14:paraId="45B67B20">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18.10.2废标后，采购人或者采购代理机构应当将废标理由通知所有投标人。</w:t>
      </w:r>
    </w:p>
    <w:p w14:paraId="7138870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7" w:name="_Toc494457092"/>
      <w:r>
        <w:rPr>
          <w:rFonts w:hint="eastAsia" w:ascii="仿宋" w:hAnsi="仿宋" w:eastAsia="仿宋" w:cs="Times New Roman"/>
          <w:snapToGrid/>
          <w:kern w:val="1"/>
          <w:sz w:val="24"/>
          <w:szCs w:val="24"/>
          <w:lang w:val="en-US" w:eastAsia="zh-CN" w:bidi="ar-SA"/>
        </w:rPr>
        <w:t>18.11特殊情况处置程序</w:t>
      </w:r>
      <w:bookmarkEnd w:id="47"/>
    </w:p>
    <w:p w14:paraId="71D5482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18.11.1评标委员会成员的更换</w:t>
      </w:r>
    </w:p>
    <w:p w14:paraId="4139957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18.11.1.1评标委员会应当执行连续评标的原则，按照招标文件规定的程序、内容、方法、标准完成全部评标工作。出现评审专家临时缺席、回避等情形导致评审现场专家数量不符合法定标准的，采购人或者采购代理机构要按照有关程序及时补抽专家，继续组织评审。如无法及时补齐专家，则要立即停止评审工作，封存招标文件和所有投标文件，择期重新组建评标委员会进行评审。</w:t>
      </w:r>
    </w:p>
    <w:p w14:paraId="0C62C8F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18.11.1.2退出评标委员会的成员，其已完成的评审行为无效。由采购人向监督人员提出更换评标委员会成员意见并获准后，根据本招标文件规定的评标委员会成员产生方式另行确定替代者进行评标。</w:t>
      </w:r>
    </w:p>
    <w:p w14:paraId="336001B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18.11.2记名投票</w:t>
      </w:r>
    </w:p>
    <w:p w14:paraId="4EAC82B7">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在评标过程中，评标委员会发生分歧或者评审结论有异议需表决的，按照少数服从多数的原则，由评标委员会全体成员以记名投票方式表决。</w:t>
      </w:r>
    </w:p>
    <w:p w14:paraId="5E5AA1F6">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18.11.3延期开标</w:t>
      </w:r>
    </w:p>
    <w:p w14:paraId="04D7AAF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因特殊情况需要推迟开标时间的，采购人或者采购代理机构必须提前报监督部门审批，经批准后按规定提前告知所有参加投标的投标人，否则必须按时开标。</w:t>
      </w:r>
    </w:p>
    <w:p w14:paraId="6536FA6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8" w:name="_Toc494457093"/>
      <w:r>
        <w:rPr>
          <w:rFonts w:hint="eastAsia" w:ascii="仿宋" w:hAnsi="仿宋" w:eastAsia="仿宋" w:cs="Times New Roman"/>
          <w:snapToGrid/>
          <w:kern w:val="1"/>
          <w:sz w:val="24"/>
          <w:szCs w:val="24"/>
          <w:lang w:val="en-US" w:eastAsia="zh-CN" w:bidi="ar-SA"/>
        </w:rPr>
        <w:t>18.12违法违规情形</w:t>
      </w:r>
      <w:bookmarkEnd w:id="48"/>
    </w:p>
    <w:p w14:paraId="7047CB5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18.12.1有下列情形之一的，属于投标人相互串通投标：</w:t>
      </w:r>
    </w:p>
    <w:p w14:paraId="12A4F3C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18.12.1.1投标人之间协商投标报价等投标文件的实质性内容；</w:t>
      </w:r>
    </w:p>
    <w:p w14:paraId="3BADE35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18.12.1.2投标人之间约定中标人；</w:t>
      </w:r>
    </w:p>
    <w:p w14:paraId="2B0514E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18.12.1.3投标人之间约定部分投标人放弃投标或者中标；</w:t>
      </w:r>
    </w:p>
    <w:p w14:paraId="2D21CC1D">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18.12.1.4属于同一集团、协会、商会等组织成员的投标人按照该组织要求协同投标；</w:t>
      </w:r>
    </w:p>
    <w:p w14:paraId="106CB7D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18.12.1.5投标人之间为谋取中标或者排斥特定投标人而采取的其他联合行动。</w:t>
      </w:r>
    </w:p>
    <w:p w14:paraId="24E615D7">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18.12.2有下列情形之一的，视为投标人相互串通投标，评标委员会应当出具违法违规认定意见并作投标无效处理：</w:t>
      </w:r>
    </w:p>
    <w:p w14:paraId="7F8CE6CA">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18.12.2.1不同投标人的投标文件由同一单位或者个人编制；</w:t>
      </w:r>
    </w:p>
    <w:p w14:paraId="116E879E">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18.12.2.2不同投标人委托同一单位或者个人办理投标事宜；</w:t>
      </w:r>
    </w:p>
    <w:p w14:paraId="4181B93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18.12.2.3不同投标人的投标文件载明的项目管理成员或者联系人员为同一人；</w:t>
      </w:r>
    </w:p>
    <w:p w14:paraId="22CCE58E">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18.12.2.4不同投标人的投标文件异常一致或者投标报价呈规律性差异；</w:t>
      </w:r>
    </w:p>
    <w:p w14:paraId="136AF16B">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18.12.2.5不同投标人的投标文件相互混装；</w:t>
      </w:r>
    </w:p>
    <w:p w14:paraId="68D5068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18.12.2.6不同投标人的投标保证金从同一单位或者个人的账户转出。</w:t>
      </w:r>
    </w:p>
    <w:p w14:paraId="459234E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18.12.3有下列情形之一的，属于采购人与投标人串通投标：</w:t>
      </w:r>
    </w:p>
    <w:p w14:paraId="019BC883">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18.12.3.1采购人在开标前开启投标文件并将有关信息泄露给其他投标人；</w:t>
      </w:r>
    </w:p>
    <w:p w14:paraId="7D8BAE68">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18.12.3.2采购人直接或者间接向投标人泄露标底、评标委员会成员等信息；</w:t>
      </w:r>
    </w:p>
    <w:p w14:paraId="7E86167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18.12.3.3采购人明示或者暗示投标人压低或者抬高投标报价；</w:t>
      </w:r>
    </w:p>
    <w:p w14:paraId="3C18422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18.12.3.4采购人授意投标人撤换、修改投标文件；</w:t>
      </w:r>
    </w:p>
    <w:p w14:paraId="652B3E6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18.12.3.5采购人明示或者暗示投标人为特定投标人中标提供方便；</w:t>
      </w:r>
    </w:p>
    <w:p w14:paraId="0AB80F5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18.12.3.6采购人与投标人为谋求特定投标人中标而采取的其他串通行为。</w:t>
      </w:r>
    </w:p>
    <w:p w14:paraId="6027A05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在评标过程中发现投标人有上述情形的，评标委员会应当认定其投标无效，并书面报告本级财政部门。</w:t>
      </w:r>
    </w:p>
    <w:p w14:paraId="31EFB844">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bookmarkStart w:id="49" w:name="_Toc494457094"/>
      <w:r>
        <w:rPr>
          <w:rFonts w:hint="eastAsia" w:ascii="仿宋" w:hAnsi="仿宋" w:eastAsia="仿宋" w:cs="Times New Roman"/>
          <w:snapToGrid/>
          <w:kern w:val="1"/>
          <w:sz w:val="24"/>
          <w:szCs w:val="24"/>
          <w:lang w:val="en-US" w:eastAsia="zh-CN" w:bidi="ar-SA"/>
        </w:rPr>
        <w:t>18.13违规处理</w:t>
      </w:r>
      <w:bookmarkEnd w:id="49"/>
    </w:p>
    <w:p w14:paraId="55CFE6F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投标人有下列情形之一的，列入不良行为记录名单，在一至三年内禁止参加政府采购活动：</w:t>
      </w:r>
    </w:p>
    <w:p w14:paraId="74CA1715">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18.13.1提供虚假投标材料谋取中标、成交的；</w:t>
      </w:r>
    </w:p>
    <w:p w14:paraId="337B46A2">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18.13.2采取不正当手段诋毁、排挤其他投标人的；</w:t>
      </w:r>
    </w:p>
    <w:p w14:paraId="2F12E4A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18.13.3与采购人、其他投标人或者采购代理机构恶意串通的；</w:t>
      </w:r>
    </w:p>
    <w:p w14:paraId="246DBED1">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18.13.4向采购人、采购代理机构行贿或者提供其他不正当利益的；</w:t>
      </w:r>
    </w:p>
    <w:p w14:paraId="6A74E60E">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18.13.5在招标采购过程中与采购人进行协商谈判的；</w:t>
      </w:r>
    </w:p>
    <w:p w14:paraId="1F6EF30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18.13.6拒绝有关部门监督检查或者提供虚假情况的；</w:t>
      </w:r>
    </w:p>
    <w:p w14:paraId="0E196BD9">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18.13.7一年内累计三次以上投诉均查无实据，并带有明显故意行为的；</w:t>
      </w:r>
    </w:p>
    <w:p w14:paraId="63038D6C">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18.13.8捏造事实或者提供虚假投诉材料的；</w:t>
      </w:r>
    </w:p>
    <w:p w14:paraId="1D333ADF">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18.13.9不按照规定程序以及正常途径质疑、投诉，采用匿名信、匿名电话、发短信息等手段，威胁、恫吓、辱骂、恶意中伤其他相关当事人的；</w:t>
      </w:r>
    </w:p>
    <w:p w14:paraId="4DCA0D54">
      <w:pPr>
        <w:widowControl w:val="0"/>
        <w:kinsoku/>
        <w:autoSpaceDE/>
        <w:autoSpaceDN/>
        <w:adjustRightInd/>
        <w:snapToGrid/>
        <w:spacing w:line="400" w:lineRule="exact"/>
        <w:ind w:firstLine="480" w:firstLineChars="200"/>
        <w:jc w:val="both"/>
        <w:textAlignment w:val="auto"/>
        <w:rPr>
          <w:rFonts w:hint="eastAsia" w:ascii="Calibri" w:hAnsi="Calibri" w:eastAsia="仿宋" w:cs="Times New Roman"/>
          <w:snapToGrid/>
          <w:kern w:val="2"/>
          <w:sz w:val="24"/>
          <w:szCs w:val="24"/>
          <w:lang w:val="en-US" w:eastAsia="zh-CN" w:bidi="ar-SA"/>
        </w:rPr>
      </w:pPr>
      <w:r>
        <w:rPr>
          <w:rFonts w:hint="eastAsia" w:ascii="仿宋" w:hAnsi="仿宋" w:eastAsia="仿宋" w:cs="Times New Roman"/>
          <w:snapToGrid/>
          <w:kern w:val="1"/>
          <w:sz w:val="24"/>
          <w:szCs w:val="24"/>
          <w:lang w:val="en-US" w:eastAsia="zh-CN" w:bidi="ar-SA"/>
        </w:rPr>
        <w:t>18.13.10法律、法规和招标文件中规定的其他情形。</w:t>
      </w:r>
    </w:p>
    <w:p w14:paraId="747F23CC">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50" w:name="_Toc494457078"/>
      <w:bookmarkStart w:id="51" w:name="_Toc2067"/>
      <w:r>
        <w:rPr>
          <w:rFonts w:ascii="楷体" w:hAnsi="楷体" w:eastAsia="楷体" w:cs="Times New Roman"/>
          <w:snapToGrid/>
          <w:kern w:val="2"/>
          <w:sz w:val="28"/>
          <w:szCs w:val="28"/>
          <w:lang w:val="en-US" w:eastAsia="zh-CN" w:bidi="ar-SA"/>
        </w:rPr>
        <w:t>1</w:t>
      </w:r>
      <w:r>
        <w:rPr>
          <w:rFonts w:hint="eastAsia" w:ascii="楷体" w:hAnsi="楷体" w:eastAsia="楷体" w:cs="Times New Roman"/>
          <w:snapToGrid/>
          <w:kern w:val="2"/>
          <w:sz w:val="28"/>
          <w:szCs w:val="28"/>
          <w:lang w:val="en-US" w:eastAsia="zh-CN" w:bidi="ar-SA"/>
        </w:rPr>
        <w:t>9.质疑</w:t>
      </w:r>
      <w:bookmarkEnd w:id="50"/>
      <w:bookmarkEnd w:id="51"/>
    </w:p>
    <w:p w14:paraId="23B77735">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9.1参加本次政府采购活动的投标人认为招标文件、招标过程和中标结果使自己的权益受到损害的，可以在知道或者应知道其权益受到损害之日起7个工作日内，以书面或电子邮件的形式向采购人或者采购代理机构提出质疑，并附质疑人营业执照扫描件、法人身份证扫描件，代理人必须要有授权委托书，否则不予受理。</w:t>
      </w:r>
    </w:p>
    <w:p w14:paraId="1B481032">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9</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质疑书内容应包括以下主要内容：</w:t>
      </w:r>
    </w:p>
    <w:p w14:paraId="4B52137F">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9</w:t>
      </w:r>
      <w:r>
        <w:rPr>
          <w:rFonts w:ascii="仿宋" w:hAnsi="仿宋" w:eastAsia="仿宋" w:cs="Times New Roman"/>
          <w:snapToGrid/>
          <w:kern w:val="2"/>
          <w:sz w:val="24"/>
          <w:szCs w:val="24"/>
          <w:lang w:val="en-US" w:eastAsia="zh-CN" w:bidi="ar-SA"/>
        </w:rPr>
        <w:t>.2.1</w:t>
      </w:r>
      <w:r>
        <w:rPr>
          <w:rFonts w:hint="eastAsia" w:ascii="仿宋" w:hAnsi="仿宋" w:eastAsia="仿宋" w:cs="Times New Roman"/>
          <w:snapToGrid/>
          <w:kern w:val="2"/>
          <w:sz w:val="24"/>
          <w:szCs w:val="24"/>
          <w:lang w:val="en-US" w:eastAsia="zh-CN" w:bidi="ar-SA"/>
        </w:rPr>
        <w:t>质疑人的名称、地址、电话等；</w:t>
      </w:r>
    </w:p>
    <w:p w14:paraId="0736A91B">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9</w:t>
      </w:r>
      <w:r>
        <w:rPr>
          <w:rFonts w:ascii="仿宋" w:hAnsi="仿宋" w:eastAsia="仿宋" w:cs="Times New Roman"/>
          <w:snapToGrid/>
          <w:kern w:val="2"/>
          <w:sz w:val="24"/>
          <w:szCs w:val="24"/>
          <w:lang w:val="en-US" w:eastAsia="zh-CN" w:bidi="ar-SA"/>
        </w:rPr>
        <w:t>.2.2</w:t>
      </w:r>
      <w:r>
        <w:rPr>
          <w:rFonts w:hint="eastAsia" w:ascii="仿宋" w:hAnsi="仿宋" w:eastAsia="仿宋" w:cs="Times New Roman"/>
          <w:snapToGrid/>
          <w:kern w:val="2"/>
          <w:sz w:val="24"/>
          <w:szCs w:val="24"/>
          <w:lang w:val="en-US" w:eastAsia="zh-CN" w:bidi="ar-SA"/>
        </w:rPr>
        <w:t>具体的质疑事项、证据以及法律、法规依据；</w:t>
      </w:r>
    </w:p>
    <w:p w14:paraId="0783DDCC">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9</w:t>
      </w:r>
      <w:r>
        <w:rPr>
          <w:rFonts w:ascii="仿宋" w:hAnsi="仿宋" w:eastAsia="仿宋" w:cs="Times New Roman"/>
          <w:snapToGrid/>
          <w:kern w:val="2"/>
          <w:sz w:val="24"/>
          <w:szCs w:val="24"/>
          <w:lang w:val="en-US" w:eastAsia="zh-CN" w:bidi="ar-SA"/>
        </w:rPr>
        <w:t>.2.3</w:t>
      </w:r>
      <w:r>
        <w:rPr>
          <w:rFonts w:hint="eastAsia" w:ascii="仿宋" w:hAnsi="仿宋" w:eastAsia="仿宋" w:cs="Times New Roman"/>
          <w:snapToGrid/>
          <w:kern w:val="2"/>
          <w:sz w:val="24"/>
          <w:szCs w:val="24"/>
          <w:lang w:val="en-US" w:eastAsia="zh-CN" w:bidi="ar-SA"/>
        </w:rPr>
        <w:t>提出质疑的日期。</w:t>
      </w:r>
    </w:p>
    <w:p w14:paraId="4AA3DE68">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9</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479DF18D">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9</w:t>
      </w:r>
      <w:r>
        <w:rPr>
          <w:rFonts w:ascii="仿宋" w:hAnsi="仿宋" w:eastAsia="仿宋" w:cs="Times New Roman"/>
          <w:snapToGrid/>
          <w:kern w:val="2"/>
          <w:sz w:val="24"/>
          <w:szCs w:val="24"/>
          <w:lang w:val="en-US" w:eastAsia="zh-CN" w:bidi="ar-SA"/>
        </w:rPr>
        <w:t>.4</w:t>
      </w:r>
      <w:r>
        <w:rPr>
          <w:rFonts w:hint="eastAsia" w:ascii="仿宋" w:hAnsi="仿宋" w:eastAsia="仿宋" w:cs="Times New Roman"/>
          <w:snapToGrid/>
          <w:kern w:val="2"/>
          <w:sz w:val="24"/>
          <w:szCs w:val="24"/>
          <w:lang w:val="en-US" w:eastAsia="zh-CN" w:bidi="ar-SA"/>
        </w:rPr>
        <w:t>除书面或电子邮件的形式外，其他任何方式的质疑，采购人或者采购代理机构均不予接受和回复。</w:t>
      </w:r>
    </w:p>
    <w:p w14:paraId="0B4B7A4C">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9</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采购人或者采购代理机构在收到质疑书后7个工作日内作出书面答复，并以书面形式通知质疑人和其他有关投标人，但答复不得涉及商业秘密。</w:t>
      </w:r>
    </w:p>
    <w:p w14:paraId="398C9B1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19</w:t>
      </w:r>
      <w:r>
        <w:rPr>
          <w:rFonts w:ascii="仿宋" w:hAnsi="仿宋" w:eastAsia="仿宋" w:cs="Times New Roman"/>
          <w:snapToGrid/>
          <w:kern w:val="2"/>
          <w:sz w:val="24"/>
          <w:szCs w:val="24"/>
          <w:lang w:val="en-US" w:eastAsia="zh-CN" w:bidi="ar-SA"/>
        </w:rPr>
        <w:t>.6</w:t>
      </w:r>
      <w:r>
        <w:rPr>
          <w:rFonts w:hint="eastAsia" w:ascii="仿宋" w:hAnsi="仿宋" w:eastAsia="仿宋" w:cs="Times New Roman"/>
          <w:snapToGrid/>
          <w:kern w:val="2"/>
          <w:sz w:val="24"/>
          <w:szCs w:val="24"/>
          <w:lang w:val="en-US" w:eastAsia="zh-CN" w:bidi="ar-SA"/>
        </w:rPr>
        <w:t>质疑人对采购人、采购代理机构的答复不满意或者采购人、采购代理机构未在规定的时间内作出答复的，可以在答复期满后1</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个工作日内向同级监管部门投诉。</w:t>
      </w:r>
    </w:p>
    <w:p w14:paraId="773D0B22">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19.7政府采购中不同阶段可以质疑的内容：</w:t>
      </w:r>
    </w:p>
    <w:p w14:paraId="6DB9A3E4">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19.7.1</w:t>
      </w:r>
      <w:r>
        <w:rPr>
          <w:rFonts w:hint="default" w:ascii="仿宋" w:hAnsi="仿宋" w:eastAsia="仿宋" w:cs="Times New Roman"/>
          <w:snapToGrid/>
          <w:kern w:val="2"/>
          <w:sz w:val="24"/>
          <w:szCs w:val="24"/>
          <w:lang w:val="en-US" w:eastAsia="zh-CN" w:bidi="ar-SA"/>
        </w:rPr>
        <w:t>开标前</w:t>
      </w:r>
    </w:p>
    <w:p w14:paraId="0ECAB395">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质疑内容：采购文件中资格条件设置不合理、评分标准模糊或倾向性明显、采购文件存在不明确、不公平或违法的内容等，如限定特定证书、特定技术参数指向特定品牌等。</w:t>
      </w:r>
    </w:p>
    <w:p w14:paraId="1465C340">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19.7.2</w:t>
      </w:r>
      <w:r>
        <w:rPr>
          <w:rFonts w:hint="default" w:ascii="仿宋" w:hAnsi="仿宋" w:eastAsia="仿宋" w:cs="Times New Roman"/>
          <w:snapToGrid/>
          <w:kern w:val="2"/>
          <w:sz w:val="24"/>
          <w:szCs w:val="24"/>
          <w:lang w:val="en-US" w:eastAsia="zh-CN" w:bidi="ar-SA"/>
        </w:rPr>
        <w:t>开评标</w:t>
      </w:r>
    </w:p>
    <w:p w14:paraId="26F78AA3">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质疑内容：投标过程违反了相关法律法规或招标文件的规定，如开标程序不规范、评标委员会组成不符合要求、评标过程中可能存在偏袒、歧视或其他不当行为等。</w:t>
      </w:r>
    </w:p>
    <w:p w14:paraId="1D31BAEB">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19.7.3</w:t>
      </w:r>
      <w:r>
        <w:rPr>
          <w:rFonts w:hint="default" w:ascii="仿宋" w:hAnsi="仿宋" w:eastAsia="仿宋" w:cs="Times New Roman"/>
          <w:snapToGrid/>
          <w:kern w:val="2"/>
          <w:sz w:val="24"/>
          <w:szCs w:val="24"/>
          <w:lang w:val="en-US" w:eastAsia="zh-CN" w:bidi="ar-SA"/>
        </w:rPr>
        <w:t>采购结果</w:t>
      </w:r>
    </w:p>
    <w:p w14:paraId="2B8E0F89">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质疑内容：中标结果不符合评标标准或招标文件的要求，如中标方不符合招标文件实质性要求、中标候选人的排序不符合规定等。</w:t>
      </w:r>
    </w:p>
    <w:p w14:paraId="64807CB5">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28865BAB">
      <w:pPr>
        <w:pStyle w:val="2"/>
        <w:rPr>
          <w:rFonts w:hint="eastAsia" w:ascii="仿宋" w:hAnsi="仿宋" w:eastAsia="仿宋" w:cs="Times New Roman"/>
          <w:snapToGrid/>
          <w:kern w:val="2"/>
          <w:sz w:val="24"/>
          <w:szCs w:val="24"/>
          <w:lang w:val="en-US" w:eastAsia="zh-CN" w:bidi="ar-SA"/>
        </w:rPr>
      </w:pPr>
    </w:p>
    <w:p w14:paraId="528F4C2E">
      <w:pPr>
        <w:pStyle w:val="3"/>
        <w:rPr>
          <w:rFonts w:hint="eastAsia" w:ascii="仿宋" w:hAnsi="仿宋" w:eastAsia="仿宋" w:cs="Times New Roman"/>
          <w:snapToGrid/>
          <w:kern w:val="2"/>
          <w:sz w:val="24"/>
          <w:szCs w:val="24"/>
          <w:lang w:val="en-US" w:eastAsia="zh-CN" w:bidi="ar-SA"/>
        </w:rPr>
      </w:pPr>
    </w:p>
    <w:p w14:paraId="2394E650">
      <w:pPr>
        <w:pStyle w:val="3"/>
        <w:rPr>
          <w:rFonts w:hint="eastAsia" w:ascii="仿宋" w:hAnsi="仿宋" w:eastAsia="仿宋" w:cs="Times New Roman"/>
          <w:snapToGrid/>
          <w:kern w:val="2"/>
          <w:sz w:val="24"/>
          <w:szCs w:val="24"/>
          <w:lang w:val="en-US" w:eastAsia="zh-CN" w:bidi="ar-SA"/>
        </w:rPr>
      </w:pPr>
    </w:p>
    <w:p w14:paraId="5BD052F9">
      <w:pPr>
        <w:pStyle w:val="3"/>
        <w:rPr>
          <w:rFonts w:hint="eastAsia" w:ascii="仿宋" w:hAnsi="仿宋" w:eastAsia="仿宋" w:cs="Times New Roman"/>
          <w:snapToGrid/>
          <w:kern w:val="2"/>
          <w:sz w:val="24"/>
          <w:szCs w:val="24"/>
          <w:lang w:val="en-US" w:eastAsia="zh-CN" w:bidi="ar-SA"/>
        </w:rPr>
      </w:pPr>
    </w:p>
    <w:p w14:paraId="45EDAA68">
      <w:pPr>
        <w:pStyle w:val="3"/>
        <w:rPr>
          <w:rFonts w:hint="eastAsia" w:ascii="仿宋" w:hAnsi="仿宋" w:eastAsia="仿宋" w:cs="Times New Roman"/>
          <w:snapToGrid/>
          <w:kern w:val="2"/>
          <w:sz w:val="24"/>
          <w:szCs w:val="24"/>
          <w:lang w:val="en-US" w:eastAsia="zh-CN" w:bidi="ar-SA"/>
        </w:rPr>
      </w:pPr>
    </w:p>
    <w:p w14:paraId="2DCF2565">
      <w:pPr>
        <w:pStyle w:val="3"/>
        <w:rPr>
          <w:rFonts w:hint="eastAsia" w:ascii="仿宋" w:hAnsi="仿宋" w:eastAsia="仿宋" w:cs="Times New Roman"/>
          <w:snapToGrid/>
          <w:kern w:val="2"/>
          <w:sz w:val="24"/>
          <w:szCs w:val="24"/>
          <w:lang w:val="en-US" w:eastAsia="zh-CN" w:bidi="ar-SA"/>
        </w:rPr>
      </w:pPr>
    </w:p>
    <w:p w14:paraId="35EF05B5">
      <w:pPr>
        <w:pStyle w:val="3"/>
        <w:rPr>
          <w:rFonts w:hint="eastAsia" w:ascii="仿宋" w:hAnsi="仿宋" w:eastAsia="仿宋" w:cs="Times New Roman"/>
          <w:snapToGrid/>
          <w:kern w:val="2"/>
          <w:sz w:val="24"/>
          <w:szCs w:val="24"/>
          <w:lang w:val="en-US" w:eastAsia="zh-CN" w:bidi="ar-SA"/>
        </w:rPr>
      </w:pPr>
    </w:p>
    <w:p w14:paraId="051A3C11">
      <w:pPr>
        <w:pStyle w:val="3"/>
        <w:rPr>
          <w:rFonts w:hint="eastAsia" w:ascii="仿宋" w:hAnsi="仿宋" w:eastAsia="仿宋" w:cs="Times New Roman"/>
          <w:snapToGrid/>
          <w:kern w:val="2"/>
          <w:sz w:val="24"/>
          <w:szCs w:val="24"/>
          <w:lang w:val="en-US" w:eastAsia="zh-CN" w:bidi="ar-SA"/>
        </w:rPr>
      </w:pPr>
    </w:p>
    <w:p w14:paraId="50B43075">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07EB8DE3">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6F0816ED">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368E88A1">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2CB9991D">
      <w:pPr>
        <w:keepNext w:val="0"/>
        <w:keepLines w:val="0"/>
        <w:widowControl/>
        <w:suppressLineNumbers w:val="0"/>
        <w:kinsoku/>
        <w:autoSpaceDE/>
        <w:autoSpaceDN/>
        <w:adjustRightInd/>
        <w:snapToGrid/>
        <w:spacing w:line="240" w:lineRule="auto"/>
        <w:jc w:val="center"/>
        <w:textAlignment w:val="auto"/>
        <w:rPr>
          <w:rFonts w:hint="eastAsia" w:ascii="仿宋" w:hAnsi="仿宋" w:eastAsia="仿宋" w:cs="仿宋"/>
          <w:b/>
          <w:bCs/>
          <w:snapToGrid/>
          <w:color w:val="000000"/>
          <w:kern w:val="0"/>
          <w:sz w:val="24"/>
          <w:szCs w:val="24"/>
          <w:lang w:val="en-US" w:eastAsia="zh-CN" w:bidi="ar"/>
        </w:rPr>
      </w:pPr>
    </w:p>
    <w:p w14:paraId="3B7CFA54">
      <w:pPr>
        <w:pStyle w:val="2"/>
        <w:rPr>
          <w:rFonts w:hint="eastAsia"/>
          <w:lang w:val="en-US" w:eastAsia="zh-CN"/>
        </w:rPr>
      </w:pPr>
    </w:p>
    <w:p w14:paraId="690DE9F8">
      <w:pPr>
        <w:keepNext w:val="0"/>
        <w:keepLines w:val="0"/>
        <w:widowControl/>
        <w:suppressLineNumbers w:val="0"/>
        <w:kinsoku/>
        <w:autoSpaceDE/>
        <w:autoSpaceDN/>
        <w:adjustRightInd/>
        <w:snapToGrid/>
        <w:spacing w:line="240" w:lineRule="auto"/>
        <w:jc w:val="center"/>
        <w:textAlignment w:val="auto"/>
        <w:rPr>
          <w:rFonts w:hint="eastAsia" w:ascii="仿宋" w:hAnsi="仿宋" w:eastAsia="仿宋" w:cs="仿宋"/>
          <w:b/>
          <w:bCs/>
          <w:snapToGrid/>
          <w:color w:val="000000"/>
          <w:kern w:val="0"/>
          <w:sz w:val="24"/>
          <w:szCs w:val="24"/>
          <w:lang w:val="en-US" w:eastAsia="zh-CN" w:bidi="ar"/>
        </w:rPr>
      </w:pPr>
    </w:p>
    <w:p w14:paraId="793983F8">
      <w:pPr>
        <w:keepNext w:val="0"/>
        <w:keepLines w:val="0"/>
        <w:widowControl/>
        <w:suppressLineNumbers w:val="0"/>
        <w:kinsoku/>
        <w:autoSpaceDE/>
        <w:autoSpaceDN/>
        <w:adjustRightInd/>
        <w:snapToGrid/>
        <w:spacing w:line="240" w:lineRule="auto"/>
        <w:jc w:val="center"/>
        <w:textAlignment w:val="auto"/>
        <w:rPr>
          <w:rFonts w:hint="eastAsia" w:ascii="仿宋" w:hAnsi="仿宋" w:eastAsia="仿宋" w:cs="仿宋"/>
          <w:b/>
          <w:bCs/>
          <w:snapToGrid/>
          <w:color w:val="000000"/>
          <w:kern w:val="0"/>
          <w:sz w:val="24"/>
          <w:szCs w:val="24"/>
          <w:lang w:val="en-US" w:eastAsia="zh-CN" w:bidi="ar"/>
        </w:rPr>
      </w:pPr>
    </w:p>
    <w:p w14:paraId="2D601E27">
      <w:pPr>
        <w:keepNext w:val="0"/>
        <w:keepLines w:val="0"/>
        <w:widowControl/>
        <w:suppressLineNumbers w:val="0"/>
        <w:kinsoku/>
        <w:autoSpaceDE/>
        <w:autoSpaceDN/>
        <w:adjustRightInd/>
        <w:snapToGrid/>
        <w:spacing w:line="240" w:lineRule="auto"/>
        <w:jc w:val="center"/>
        <w:textAlignment w:val="auto"/>
        <w:rPr>
          <w:rFonts w:hint="eastAsia" w:ascii="仿宋" w:hAnsi="仿宋" w:eastAsia="仿宋" w:cs="仿宋"/>
          <w:snapToGrid/>
          <w:kern w:val="2"/>
          <w:szCs w:val="22"/>
          <w:lang w:val="en-US" w:eastAsia="zh-CN" w:bidi="ar-SA"/>
        </w:rPr>
      </w:pPr>
      <w:r>
        <w:rPr>
          <w:rFonts w:hint="eastAsia" w:ascii="仿宋" w:hAnsi="仿宋" w:eastAsia="仿宋" w:cs="仿宋"/>
          <w:b/>
          <w:bCs/>
          <w:snapToGrid/>
          <w:color w:val="000000"/>
          <w:kern w:val="0"/>
          <w:sz w:val="24"/>
          <w:szCs w:val="24"/>
          <w:lang w:val="en-US" w:eastAsia="zh-CN" w:bidi="ar"/>
        </w:rPr>
        <w:t>质疑函范本</w:t>
      </w:r>
    </w:p>
    <w:p w14:paraId="39246E2E">
      <w:pPr>
        <w:keepNext w:val="0"/>
        <w:keepLines w:val="0"/>
        <w:widowControl/>
        <w:suppressLineNumbers w:val="0"/>
        <w:kinsoku/>
        <w:autoSpaceDE/>
        <w:autoSpaceDN/>
        <w:adjustRightInd/>
        <w:snapToGrid/>
        <w:spacing w:line="240" w:lineRule="auto"/>
        <w:jc w:val="left"/>
        <w:textAlignment w:val="auto"/>
        <w:rPr>
          <w:rFonts w:hint="eastAsia" w:ascii="仿宋" w:hAnsi="仿宋" w:eastAsia="仿宋" w:cs="仿宋"/>
          <w:snapToGrid/>
          <w:color w:val="000000"/>
          <w:kern w:val="0"/>
          <w:sz w:val="24"/>
          <w:szCs w:val="24"/>
          <w:lang w:val="en-US" w:eastAsia="zh-CN" w:bidi="ar"/>
        </w:rPr>
      </w:pPr>
    </w:p>
    <w:p w14:paraId="60043AA2">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一、质疑供应商基本信息 </w:t>
      </w:r>
    </w:p>
    <w:p w14:paraId="5B496B45">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质疑供应商： </w:t>
      </w:r>
    </w:p>
    <w:p w14:paraId="3C96630C">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地址： </w:t>
      </w:r>
    </w:p>
    <w:p w14:paraId="1A4A653E">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邮编： </w:t>
      </w:r>
    </w:p>
    <w:p w14:paraId="7B8CF2C7">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联系人： </w:t>
      </w:r>
    </w:p>
    <w:p w14:paraId="354F124D">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联系电话： </w:t>
      </w:r>
    </w:p>
    <w:p w14:paraId="7C134341">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授权代表： </w:t>
      </w:r>
    </w:p>
    <w:p w14:paraId="435A32E5">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联系电话： </w:t>
      </w:r>
    </w:p>
    <w:p w14:paraId="06C27CD5">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地址： </w:t>
      </w:r>
    </w:p>
    <w:p w14:paraId="716F6B8E">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color w:val="000000"/>
          <w:kern w:val="0"/>
          <w:sz w:val="24"/>
          <w:szCs w:val="24"/>
          <w:lang w:val="en-US" w:eastAsia="zh-CN" w:bidi="ar"/>
        </w:rPr>
      </w:pPr>
      <w:r>
        <w:rPr>
          <w:rFonts w:hint="eastAsia" w:ascii="仿宋" w:hAnsi="仿宋" w:eastAsia="仿宋" w:cs="仿宋"/>
          <w:snapToGrid/>
          <w:color w:val="000000"/>
          <w:kern w:val="0"/>
          <w:sz w:val="24"/>
          <w:szCs w:val="24"/>
          <w:lang w:val="en-US" w:eastAsia="zh-CN" w:bidi="ar"/>
        </w:rPr>
        <w:t xml:space="preserve">邮编： </w:t>
      </w:r>
    </w:p>
    <w:p w14:paraId="5CE8E558">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二、质疑项目基本情况 </w:t>
      </w:r>
    </w:p>
    <w:p w14:paraId="0ACE58C8">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质疑项目的名称： </w:t>
      </w:r>
    </w:p>
    <w:p w14:paraId="63BB0ED6">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质疑项目的编号： </w:t>
      </w:r>
    </w:p>
    <w:p w14:paraId="2A9B74AA">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包号： </w:t>
      </w:r>
    </w:p>
    <w:p w14:paraId="449BB694">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采购人名称： </w:t>
      </w:r>
    </w:p>
    <w:p w14:paraId="1E0FBA92">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color w:val="000000"/>
          <w:kern w:val="0"/>
          <w:sz w:val="24"/>
          <w:szCs w:val="24"/>
          <w:lang w:val="en-US" w:eastAsia="zh-CN" w:bidi="ar"/>
        </w:rPr>
      </w:pPr>
      <w:r>
        <w:rPr>
          <w:rFonts w:hint="eastAsia" w:ascii="仿宋" w:hAnsi="仿宋" w:eastAsia="仿宋" w:cs="仿宋"/>
          <w:snapToGrid/>
          <w:color w:val="000000"/>
          <w:kern w:val="0"/>
          <w:sz w:val="24"/>
          <w:szCs w:val="24"/>
          <w:lang w:val="en-US" w:eastAsia="zh-CN" w:bidi="ar"/>
        </w:rPr>
        <w:t xml:space="preserve">采购文件获取日期： </w:t>
      </w:r>
    </w:p>
    <w:p w14:paraId="40ED5163">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三、质疑事项具体内容 </w:t>
      </w:r>
    </w:p>
    <w:p w14:paraId="4B98F448">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质疑事项 1： </w:t>
      </w:r>
    </w:p>
    <w:p w14:paraId="22BFD103">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事实依据： </w:t>
      </w:r>
    </w:p>
    <w:p w14:paraId="3E269DB2">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法律依据： </w:t>
      </w:r>
    </w:p>
    <w:p w14:paraId="2339486E">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质疑事项 2 </w:t>
      </w:r>
    </w:p>
    <w:p w14:paraId="58C3E487">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color w:val="000000"/>
          <w:kern w:val="0"/>
          <w:sz w:val="24"/>
          <w:szCs w:val="24"/>
          <w:lang w:val="en-US" w:eastAsia="zh-CN" w:bidi="ar"/>
        </w:rPr>
      </w:pPr>
      <w:r>
        <w:rPr>
          <w:rFonts w:hint="eastAsia" w:ascii="仿宋" w:hAnsi="仿宋" w:eastAsia="仿宋" w:cs="仿宋"/>
          <w:snapToGrid/>
          <w:color w:val="000000"/>
          <w:kern w:val="0"/>
          <w:sz w:val="24"/>
          <w:szCs w:val="24"/>
          <w:lang w:val="en-US" w:eastAsia="zh-CN" w:bidi="ar"/>
        </w:rPr>
        <w:t xml:space="preserve">…… </w:t>
      </w:r>
    </w:p>
    <w:p w14:paraId="51517468">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四、与质疑事项相关的质疑请求 </w:t>
      </w:r>
    </w:p>
    <w:p w14:paraId="1B773973">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color w:val="000000"/>
          <w:kern w:val="0"/>
          <w:sz w:val="24"/>
          <w:szCs w:val="24"/>
          <w:lang w:val="en-US" w:eastAsia="zh-CN" w:bidi="ar"/>
        </w:rPr>
      </w:pPr>
      <w:r>
        <w:rPr>
          <w:rFonts w:hint="eastAsia" w:ascii="仿宋" w:hAnsi="仿宋" w:eastAsia="仿宋" w:cs="仿宋"/>
          <w:snapToGrid/>
          <w:color w:val="000000"/>
          <w:kern w:val="0"/>
          <w:sz w:val="24"/>
          <w:szCs w:val="24"/>
          <w:lang w:val="en-US" w:eastAsia="zh-CN" w:bidi="ar"/>
        </w:rPr>
        <w:t xml:space="preserve">请求： </w:t>
      </w:r>
    </w:p>
    <w:p w14:paraId="5F418E9C">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color w:val="000000"/>
          <w:kern w:val="0"/>
          <w:sz w:val="24"/>
          <w:szCs w:val="24"/>
          <w:lang w:val="en-US" w:eastAsia="zh-CN" w:bidi="ar"/>
        </w:rPr>
      </w:pPr>
    </w:p>
    <w:p w14:paraId="099B8AC8">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 xml:space="preserve">签字(签章)：       公章： </w:t>
      </w:r>
    </w:p>
    <w:p w14:paraId="61F948C0">
      <w:pPr>
        <w:keepNext w:val="0"/>
        <w:keepLines w:val="0"/>
        <w:widowControl/>
        <w:suppressLineNumbers w:val="0"/>
        <w:kinsoku/>
        <w:autoSpaceDE/>
        <w:autoSpaceDN/>
        <w:adjustRightInd/>
        <w:snapToGrid/>
        <w:spacing w:line="360" w:lineRule="auto"/>
        <w:jc w:val="left"/>
        <w:textAlignment w:val="auto"/>
        <w:rPr>
          <w:rFonts w:hint="eastAsia" w:ascii="仿宋" w:hAnsi="仿宋" w:eastAsia="仿宋" w:cs="仿宋"/>
          <w:snapToGrid/>
          <w:kern w:val="2"/>
          <w:szCs w:val="22"/>
          <w:lang w:val="en-US" w:eastAsia="zh-CN" w:bidi="ar-SA"/>
        </w:rPr>
      </w:pPr>
      <w:r>
        <w:rPr>
          <w:rFonts w:hint="eastAsia" w:ascii="仿宋" w:hAnsi="仿宋" w:eastAsia="仿宋" w:cs="仿宋"/>
          <w:snapToGrid/>
          <w:color w:val="000000"/>
          <w:kern w:val="0"/>
          <w:sz w:val="24"/>
          <w:szCs w:val="24"/>
          <w:lang w:val="en-US" w:eastAsia="zh-CN" w:bidi="ar"/>
        </w:rPr>
        <w:t>日期：</w:t>
      </w:r>
    </w:p>
    <w:p w14:paraId="2A70C877">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52" w:name="_Toc8417"/>
      <w:bookmarkStart w:id="53" w:name="_Toc494457079"/>
      <w:r>
        <w:rPr>
          <w:rFonts w:hint="eastAsia" w:ascii="楷体" w:hAnsi="楷体" w:eastAsia="楷体" w:cs="Times New Roman"/>
          <w:snapToGrid/>
          <w:kern w:val="2"/>
          <w:sz w:val="28"/>
          <w:szCs w:val="28"/>
          <w:lang w:val="en-US" w:eastAsia="zh-CN" w:bidi="ar-SA"/>
        </w:rPr>
        <w:t>20</w:t>
      </w:r>
      <w:r>
        <w:rPr>
          <w:rFonts w:ascii="楷体" w:hAnsi="楷体" w:eastAsia="楷体" w:cs="Times New Roman"/>
          <w:snapToGrid/>
          <w:kern w:val="2"/>
          <w:sz w:val="28"/>
          <w:szCs w:val="28"/>
          <w:lang w:val="en-US" w:eastAsia="zh-CN" w:bidi="ar-SA"/>
        </w:rPr>
        <w:t>.</w:t>
      </w:r>
      <w:r>
        <w:rPr>
          <w:rFonts w:hint="eastAsia" w:ascii="楷体" w:hAnsi="楷体" w:eastAsia="楷体" w:cs="Times New Roman"/>
          <w:snapToGrid/>
          <w:kern w:val="2"/>
          <w:sz w:val="28"/>
          <w:szCs w:val="28"/>
          <w:lang w:val="en-US" w:eastAsia="zh-CN" w:bidi="ar-SA"/>
        </w:rPr>
        <w:t>投诉</w:t>
      </w:r>
      <w:bookmarkEnd w:id="52"/>
      <w:bookmarkEnd w:id="53"/>
    </w:p>
    <w:p w14:paraId="270C4317">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按照《中华人民共和国政府采购法》、财政部《政府采购供应商投诉处理办法》（第94号令）文件以及相关的法律、法规及规定，质疑人对采购人、采购代理机构的答复不满意或者采购人、采购代理机构未在规定的时间内作出答复的，可以在答复期满后1</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个工作日内向同级监管部门投诉。</w:t>
      </w:r>
    </w:p>
    <w:p w14:paraId="51826F3D">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投诉人提起投诉应符合下列条件：</w:t>
      </w:r>
    </w:p>
    <w:p w14:paraId="4806E81F">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.2.1</w:t>
      </w:r>
      <w:r>
        <w:rPr>
          <w:rFonts w:hint="eastAsia" w:ascii="仿宋" w:hAnsi="仿宋" w:eastAsia="仿宋" w:cs="Times New Roman"/>
          <w:snapToGrid/>
          <w:kern w:val="2"/>
          <w:sz w:val="24"/>
          <w:szCs w:val="24"/>
          <w:lang w:val="en-US" w:eastAsia="zh-CN" w:bidi="ar-SA"/>
        </w:rPr>
        <w:t>投诉人是参与所投诉政府采购活动的投标人；</w:t>
      </w:r>
    </w:p>
    <w:p w14:paraId="580FE6B4">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.2.2</w:t>
      </w:r>
      <w:r>
        <w:rPr>
          <w:rFonts w:hint="eastAsia" w:ascii="仿宋" w:hAnsi="仿宋" w:eastAsia="仿宋" w:cs="Times New Roman"/>
          <w:snapToGrid/>
          <w:kern w:val="2"/>
          <w:sz w:val="24"/>
          <w:szCs w:val="24"/>
          <w:lang w:val="en-US" w:eastAsia="zh-CN" w:bidi="ar-SA"/>
        </w:rPr>
        <w:t>提起投诉前已依法进行质疑；</w:t>
      </w:r>
    </w:p>
    <w:p w14:paraId="66D7A5D1">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.2.3</w:t>
      </w:r>
      <w:r>
        <w:rPr>
          <w:rFonts w:hint="eastAsia" w:ascii="仿宋" w:hAnsi="仿宋" w:eastAsia="仿宋" w:cs="Times New Roman"/>
          <w:snapToGrid/>
          <w:kern w:val="2"/>
          <w:sz w:val="24"/>
          <w:szCs w:val="24"/>
          <w:lang w:val="en-US" w:eastAsia="zh-CN" w:bidi="ar-SA"/>
        </w:rPr>
        <w:t>投诉书内容符合财政部《政府采购投标人投诉处理办法》（第94号令）规定；</w:t>
      </w:r>
    </w:p>
    <w:p w14:paraId="6184F660">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.2.4</w:t>
      </w:r>
      <w:r>
        <w:rPr>
          <w:rFonts w:hint="eastAsia" w:ascii="仿宋" w:hAnsi="仿宋" w:eastAsia="仿宋" w:cs="Times New Roman"/>
          <w:snapToGrid/>
          <w:kern w:val="2"/>
          <w:sz w:val="24"/>
          <w:szCs w:val="24"/>
          <w:lang w:val="en-US" w:eastAsia="zh-CN" w:bidi="ar-SA"/>
        </w:rPr>
        <w:t>在投诉有效期限内提起投诉；</w:t>
      </w:r>
    </w:p>
    <w:p w14:paraId="55A00684">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.2.5</w:t>
      </w:r>
      <w:r>
        <w:rPr>
          <w:rFonts w:hint="eastAsia" w:ascii="仿宋" w:hAnsi="仿宋" w:eastAsia="仿宋" w:cs="Times New Roman"/>
          <w:snapToGrid/>
          <w:kern w:val="2"/>
          <w:sz w:val="24"/>
          <w:szCs w:val="24"/>
          <w:lang w:val="en-US" w:eastAsia="zh-CN" w:bidi="ar-SA"/>
        </w:rPr>
        <w:t>属于本财政部门管辖；</w:t>
      </w:r>
    </w:p>
    <w:p w14:paraId="3438C787">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.2.6</w:t>
      </w:r>
      <w:r>
        <w:rPr>
          <w:rFonts w:hint="eastAsia" w:ascii="仿宋" w:hAnsi="仿宋" w:eastAsia="仿宋" w:cs="Times New Roman"/>
          <w:snapToGrid/>
          <w:kern w:val="2"/>
          <w:sz w:val="24"/>
          <w:szCs w:val="24"/>
          <w:lang w:val="en-US" w:eastAsia="zh-CN" w:bidi="ar-SA"/>
        </w:rPr>
        <w:t>同一投诉事项未经财政部门投诉处理；</w:t>
      </w:r>
    </w:p>
    <w:p w14:paraId="1CF1B450">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2.7</w:t>
      </w:r>
      <w:r>
        <w:rPr>
          <w:rFonts w:hint="eastAsia" w:ascii="仿宋" w:hAnsi="仿宋" w:eastAsia="仿宋" w:cs="Times New Roman"/>
          <w:snapToGrid/>
          <w:kern w:val="2"/>
          <w:sz w:val="24"/>
          <w:szCs w:val="24"/>
          <w:lang w:val="en-US" w:eastAsia="zh-CN" w:bidi="ar-SA"/>
        </w:rPr>
        <w:t>法律法规规定的其他条件。</w:t>
      </w:r>
    </w:p>
    <w:p w14:paraId="7399448E">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投诉人投诉时，应当提交投诉书，并按照被投诉采购人、采购代理机构和与投诉事项有关的投标人数量提供投诉书的副本。</w:t>
      </w:r>
    </w:p>
    <w:p w14:paraId="01AC510C">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.4</w:t>
      </w:r>
      <w:r>
        <w:rPr>
          <w:rFonts w:hint="eastAsia" w:ascii="仿宋" w:hAnsi="仿宋" w:eastAsia="仿宋" w:cs="Times New Roman"/>
          <w:snapToGrid/>
          <w:kern w:val="2"/>
          <w:sz w:val="24"/>
          <w:szCs w:val="24"/>
          <w:lang w:val="en-US" w:eastAsia="zh-CN" w:bidi="ar-SA"/>
        </w:rPr>
        <w:t>投诉书应当包括以下主要内容：</w:t>
      </w:r>
    </w:p>
    <w:p w14:paraId="52E7F610">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.4.1</w:t>
      </w:r>
      <w:r>
        <w:rPr>
          <w:rFonts w:hint="eastAsia" w:ascii="仿宋" w:hAnsi="仿宋" w:eastAsia="仿宋" w:cs="Times New Roman"/>
          <w:snapToGrid/>
          <w:kern w:val="2"/>
          <w:sz w:val="24"/>
          <w:szCs w:val="24"/>
          <w:lang w:val="en-US" w:eastAsia="zh-CN" w:bidi="ar-SA"/>
        </w:rPr>
        <w:t>投诉人和被投诉人的名称、地址、电话等；</w:t>
      </w:r>
    </w:p>
    <w:p w14:paraId="3FB44438">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.4.2</w:t>
      </w:r>
      <w:r>
        <w:rPr>
          <w:rFonts w:hint="eastAsia" w:ascii="仿宋" w:hAnsi="仿宋" w:eastAsia="仿宋" w:cs="Times New Roman"/>
          <w:snapToGrid/>
          <w:kern w:val="2"/>
          <w:sz w:val="24"/>
          <w:szCs w:val="24"/>
          <w:lang w:val="en-US" w:eastAsia="zh-CN" w:bidi="ar-SA"/>
        </w:rPr>
        <w:t>具体的投诉事宜以及事实依据；</w:t>
      </w:r>
    </w:p>
    <w:p w14:paraId="74C11ACB">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.4.3</w:t>
      </w:r>
      <w:r>
        <w:rPr>
          <w:rFonts w:hint="eastAsia" w:ascii="仿宋" w:hAnsi="仿宋" w:eastAsia="仿宋" w:cs="Times New Roman"/>
          <w:snapToGrid/>
          <w:kern w:val="2"/>
          <w:sz w:val="24"/>
          <w:szCs w:val="24"/>
          <w:lang w:val="en-US" w:eastAsia="zh-CN" w:bidi="ar-SA"/>
        </w:rPr>
        <w:t>质疑书和质疑答复情况以及相关证明材料；</w:t>
      </w:r>
    </w:p>
    <w:p w14:paraId="526BC259">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.4.4</w:t>
      </w:r>
      <w:r>
        <w:rPr>
          <w:rFonts w:hint="eastAsia" w:ascii="仿宋" w:hAnsi="仿宋" w:eastAsia="仿宋" w:cs="Times New Roman"/>
          <w:snapToGrid/>
          <w:kern w:val="2"/>
          <w:sz w:val="24"/>
          <w:szCs w:val="24"/>
          <w:lang w:val="en-US" w:eastAsia="zh-CN" w:bidi="ar-SA"/>
        </w:rPr>
        <w:t>提起投诉的日期。</w:t>
      </w:r>
    </w:p>
    <w:p w14:paraId="33C37F25">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投诉书应当署名。投诉人为自然人的，应当由本人签字；投诉人为法人或者其他组织的，应当由法定代表人或者主要负责人签字盖章并加盖公章。</w:t>
      </w:r>
    </w:p>
    <w:p w14:paraId="22B65003">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.6</w:t>
      </w:r>
      <w:r>
        <w:rPr>
          <w:rFonts w:hint="eastAsia" w:ascii="仿宋" w:hAnsi="仿宋" w:eastAsia="仿宋" w:cs="Times New Roman"/>
          <w:snapToGrid/>
          <w:kern w:val="2"/>
          <w:sz w:val="24"/>
          <w:szCs w:val="24"/>
          <w:lang w:val="en-US" w:eastAsia="zh-CN" w:bidi="ar-SA"/>
        </w:rPr>
        <w:t>投诉人可以委托代理人办理投诉事务。代理人办理投诉事务时，除提交投诉书外，还应当向同级监管部门提交投诉人的授权委托书，授权委托书应当载明委托代理的具体权限和事项。</w:t>
      </w:r>
    </w:p>
    <w:p w14:paraId="4E210F1D">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20</w:t>
      </w:r>
      <w:r>
        <w:rPr>
          <w:rFonts w:ascii="仿宋" w:hAnsi="仿宋" w:eastAsia="仿宋" w:cs="Times New Roman"/>
          <w:snapToGrid/>
          <w:kern w:val="2"/>
          <w:sz w:val="24"/>
          <w:szCs w:val="24"/>
          <w:lang w:val="en-US" w:eastAsia="zh-CN" w:bidi="ar-SA"/>
        </w:rPr>
        <w:t>.7</w:t>
      </w:r>
      <w:r>
        <w:rPr>
          <w:rFonts w:hint="eastAsia" w:ascii="仿宋" w:hAnsi="仿宋" w:eastAsia="仿宋" w:cs="Times New Roman"/>
          <w:snapToGrid/>
          <w:kern w:val="2"/>
          <w:sz w:val="24"/>
          <w:szCs w:val="24"/>
          <w:lang w:val="en-US" w:eastAsia="zh-CN" w:bidi="ar-SA"/>
        </w:rPr>
        <w:t>投诉人不符合上述规定提起的投诉，监管部门不予受理。</w:t>
      </w:r>
    </w:p>
    <w:p w14:paraId="762590E1">
      <w:pPr>
        <w:widowControl w:val="0"/>
        <w:kinsoku/>
        <w:autoSpaceDE/>
        <w:autoSpaceDN/>
        <w:adjustRightInd/>
        <w:snapToGrid/>
        <w:spacing w:line="400" w:lineRule="exact"/>
        <w:ind w:firstLine="560" w:firstLineChars="200"/>
        <w:jc w:val="both"/>
        <w:textAlignment w:val="auto"/>
        <w:outlineLvl w:val="2"/>
        <w:rPr>
          <w:rFonts w:hint="eastAsia" w:ascii="楷体" w:hAnsi="楷体" w:eastAsia="楷体" w:cs="Times New Roman"/>
          <w:snapToGrid/>
          <w:kern w:val="2"/>
          <w:sz w:val="28"/>
          <w:szCs w:val="28"/>
          <w:lang w:val="en-US" w:eastAsia="zh-CN" w:bidi="ar-SA"/>
        </w:rPr>
      </w:pPr>
      <w:bookmarkStart w:id="54" w:name="_Toc494457080"/>
      <w:bookmarkStart w:id="55" w:name="_Toc13512"/>
      <w:r>
        <w:rPr>
          <w:rFonts w:ascii="楷体" w:hAnsi="楷体" w:eastAsia="楷体" w:cs="Times New Roman"/>
          <w:snapToGrid/>
          <w:kern w:val="2"/>
          <w:sz w:val="28"/>
          <w:szCs w:val="28"/>
          <w:lang w:val="en-US" w:eastAsia="zh-CN" w:bidi="ar-SA"/>
        </w:rPr>
        <w:t>2</w:t>
      </w:r>
      <w:r>
        <w:rPr>
          <w:rFonts w:hint="eastAsia" w:ascii="楷体" w:hAnsi="楷体" w:eastAsia="楷体" w:cs="Times New Roman"/>
          <w:snapToGrid/>
          <w:kern w:val="2"/>
          <w:sz w:val="28"/>
          <w:szCs w:val="28"/>
          <w:lang w:val="en-US" w:eastAsia="zh-CN" w:bidi="ar-SA"/>
        </w:rPr>
        <w:t>1.</w:t>
      </w:r>
      <w:bookmarkEnd w:id="54"/>
      <w:r>
        <w:rPr>
          <w:rFonts w:hint="eastAsia" w:ascii="楷体" w:hAnsi="楷体" w:eastAsia="楷体" w:cs="Times New Roman"/>
          <w:snapToGrid/>
          <w:kern w:val="2"/>
          <w:sz w:val="28"/>
          <w:szCs w:val="28"/>
          <w:lang w:val="en-US" w:eastAsia="zh-CN" w:bidi="ar-SA"/>
        </w:rPr>
        <w:t>弃标</w:t>
      </w:r>
      <w:bookmarkEnd w:id="55"/>
    </w:p>
    <w:p w14:paraId="7DDE002D">
      <w:pPr>
        <w:spacing w:before="4" w:line="289" w:lineRule="auto"/>
        <w:ind w:left="3" w:right="49" w:firstLine="479"/>
        <w:rPr>
          <w:rFonts w:ascii="微软雅黑" w:hAnsi="微软雅黑" w:eastAsia="微软雅黑" w:cs="微软雅黑"/>
          <w:sz w:val="23"/>
          <w:szCs w:val="23"/>
        </w:rPr>
      </w:pPr>
      <w:r>
        <w:rPr>
          <w:rFonts w:hint="eastAsia" w:ascii="仿宋" w:hAnsi="仿宋" w:eastAsia="仿宋" w:cs="Times New Roman"/>
          <w:snapToGrid/>
          <w:kern w:val="2"/>
          <w:sz w:val="24"/>
          <w:szCs w:val="24"/>
          <w:lang w:val="en-US" w:eastAsia="zh-CN" w:bidi="ar-SA"/>
        </w:rPr>
        <w:t>按照《采购法》的要求，无正当理由弃标的是要受到行政处罚的。正当弃标的理由须依据《政府采购法实施条例释义》中存在不可抗力因素，其中自然灾害这部分是指不可预见、不能避免的情况，战争、政策调整取消采购任务。</w:t>
      </w:r>
    </w:p>
    <w:p w14:paraId="3E39432F">
      <w:pPr>
        <w:spacing w:before="4" w:line="289" w:lineRule="auto"/>
        <w:ind w:left="3" w:right="49" w:firstLine="479"/>
        <w:rPr>
          <w:rFonts w:ascii="微软雅黑" w:hAnsi="微软雅黑" w:eastAsia="微软雅黑" w:cs="微软雅黑"/>
          <w:sz w:val="23"/>
          <w:szCs w:val="23"/>
        </w:rPr>
      </w:pPr>
    </w:p>
    <w:p w14:paraId="2B097B89">
      <w:pPr>
        <w:spacing w:before="4" w:line="289" w:lineRule="auto"/>
        <w:ind w:right="49"/>
        <w:rPr>
          <w:rFonts w:ascii="微软雅黑" w:hAnsi="微软雅黑" w:eastAsia="微软雅黑" w:cs="微软雅黑"/>
          <w:sz w:val="23"/>
          <w:szCs w:val="23"/>
        </w:rPr>
      </w:pPr>
    </w:p>
    <w:p w14:paraId="71CF735A">
      <w:pPr>
        <w:pStyle w:val="2"/>
        <w:rPr>
          <w:rFonts w:ascii="微软雅黑" w:hAnsi="微软雅黑" w:eastAsia="微软雅黑" w:cs="微软雅黑"/>
          <w:sz w:val="23"/>
          <w:szCs w:val="23"/>
        </w:rPr>
      </w:pPr>
    </w:p>
    <w:p w14:paraId="5E72D97C"/>
    <w:p w14:paraId="02ADC1CE"/>
    <w:p w14:paraId="74453CA8"/>
    <w:p w14:paraId="76D4D261">
      <w:pPr>
        <w:spacing w:before="55" w:line="161" w:lineRule="auto"/>
        <w:ind w:left="3015"/>
        <w:rPr>
          <w:rFonts w:ascii="微软雅黑" w:hAnsi="微软雅黑" w:eastAsia="微软雅黑" w:cs="微软雅黑"/>
          <w:sz w:val="28"/>
          <w:szCs w:val="28"/>
        </w:rPr>
      </w:pPr>
      <w:r>
        <w:rPr>
          <w:rFonts w:ascii="微软雅黑" w:hAnsi="微软雅黑" w:eastAsia="微软雅黑" w:cs="微软雅黑"/>
          <w:spacing w:val="1"/>
          <w:sz w:val="28"/>
          <w:szCs w:val="28"/>
          <w14:textOutline w14:w="5137" w14:cap="flat" w14:cmpd="sng">
            <w14:solidFill>
              <w14:srgbClr w14:val="000000"/>
            </w14:solidFill>
            <w14:prstDash w14:val="solid"/>
            <w14:miter w14:val="0"/>
          </w14:textOutline>
        </w:rPr>
        <w:t>初步评审－资格、</w:t>
      </w:r>
      <w:r>
        <w:rPr>
          <w:rFonts w:ascii="微软雅黑" w:hAnsi="微软雅黑" w:eastAsia="微软雅黑" w:cs="微软雅黑"/>
          <w:sz w:val="28"/>
          <w:szCs w:val="28"/>
          <w14:textOutline w14:w="5137" w14:cap="flat" w14:cmpd="sng">
            <w14:solidFill>
              <w14:srgbClr w14:val="000000"/>
            </w14:solidFill>
            <w14:prstDash w14:val="solid"/>
            <w14:miter w14:val="0"/>
          </w14:textOutline>
        </w:rPr>
        <w:t>符合性审查表</w:t>
      </w:r>
    </w:p>
    <w:tbl>
      <w:tblPr>
        <w:tblStyle w:val="18"/>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536"/>
        <w:gridCol w:w="2154"/>
        <w:gridCol w:w="5580"/>
        <w:gridCol w:w="1116"/>
      </w:tblGrid>
      <w:tr w14:paraId="5057B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93" w:type="dxa"/>
            <w:gridSpan w:val="2"/>
            <w:tcBorders>
              <w:top w:val="single" w:color="auto" w:sz="4" w:space="0"/>
              <w:left w:val="single" w:color="auto" w:sz="4" w:space="0"/>
              <w:bottom w:val="single" w:color="auto" w:sz="4" w:space="0"/>
              <w:right w:val="single" w:color="auto" w:sz="4" w:space="0"/>
            </w:tcBorders>
            <w:vAlign w:val="top"/>
          </w:tcPr>
          <w:p w14:paraId="6AFEE794">
            <w:pPr>
              <w:widowControl w:val="0"/>
              <w:kinsoku/>
              <w:autoSpaceDE/>
              <w:autoSpaceDN/>
              <w:adjustRightInd/>
              <w:snapToGrid/>
              <w:spacing w:line="400" w:lineRule="exact"/>
              <w:jc w:val="both"/>
              <w:textAlignment w:val="auto"/>
              <w:rPr>
                <w:rFonts w:hint="eastAsia" w:ascii="仿宋" w:hAnsi="仿宋" w:eastAsia="仿宋" w:cs="Times New Roman"/>
                <w:b/>
                <w:bCs/>
                <w:snapToGrid/>
                <w:kern w:val="2"/>
                <w:sz w:val="24"/>
                <w:szCs w:val="24"/>
                <w:lang w:val="en-US" w:eastAsia="zh-CN" w:bidi="ar-SA"/>
              </w:rPr>
            </w:pPr>
            <w:r>
              <w:rPr>
                <w:rFonts w:hint="eastAsia" w:ascii="仿宋" w:hAnsi="仿宋" w:eastAsia="仿宋" w:cs="Times New Roman"/>
                <w:b/>
                <w:bCs/>
                <w:snapToGrid/>
                <w:kern w:val="2"/>
                <w:sz w:val="24"/>
                <w:szCs w:val="24"/>
                <w:lang w:val="en-US" w:eastAsia="zh-CN" w:bidi="ar-SA"/>
              </w:rPr>
              <w:t>评审因素</w:t>
            </w:r>
          </w:p>
        </w:tc>
        <w:tc>
          <w:tcPr>
            <w:tcW w:w="2154" w:type="dxa"/>
            <w:tcBorders>
              <w:left w:val="single" w:color="auto" w:sz="4" w:space="0"/>
            </w:tcBorders>
            <w:vAlign w:val="top"/>
          </w:tcPr>
          <w:p w14:paraId="66551803">
            <w:pPr>
              <w:widowControl w:val="0"/>
              <w:kinsoku/>
              <w:autoSpaceDE/>
              <w:autoSpaceDN/>
              <w:adjustRightInd/>
              <w:snapToGrid/>
              <w:spacing w:line="400" w:lineRule="exact"/>
              <w:ind w:firstLine="482" w:firstLineChars="200"/>
              <w:jc w:val="both"/>
              <w:textAlignment w:val="auto"/>
              <w:rPr>
                <w:rFonts w:hint="eastAsia" w:ascii="仿宋" w:hAnsi="仿宋" w:eastAsia="仿宋" w:cs="Times New Roman"/>
                <w:b/>
                <w:bCs/>
                <w:snapToGrid/>
                <w:kern w:val="2"/>
                <w:sz w:val="24"/>
                <w:szCs w:val="24"/>
                <w:lang w:val="en-US" w:eastAsia="zh-CN" w:bidi="ar-SA"/>
              </w:rPr>
            </w:pPr>
            <w:r>
              <w:rPr>
                <w:rFonts w:hint="eastAsia" w:ascii="仿宋" w:hAnsi="仿宋" w:eastAsia="仿宋" w:cs="Times New Roman"/>
                <w:b/>
                <w:bCs/>
                <w:snapToGrid/>
                <w:kern w:val="2"/>
                <w:sz w:val="24"/>
                <w:szCs w:val="24"/>
                <w:lang w:val="en-US" w:eastAsia="zh-CN" w:bidi="ar-SA"/>
              </w:rPr>
              <w:t>评审内容</w:t>
            </w:r>
          </w:p>
        </w:tc>
        <w:tc>
          <w:tcPr>
            <w:tcW w:w="5580" w:type="dxa"/>
            <w:vAlign w:val="top"/>
          </w:tcPr>
          <w:p w14:paraId="673AEA44">
            <w:pPr>
              <w:widowControl w:val="0"/>
              <w:kinsoku/>
              <w:autoSpaceDE/>
              <w:autoSpaceDN/>
              <w:adjustRightInd/>
              <w:snapToGrid/>
              <w:spacing w:line="400" w:lineRule="exact"/>
              <w:ind w:firstLine="482" w:firstLineChars="200"/>
              <w:jc w:val="both"/>
              <w:textAlignment w:val="auto"/>
              <w:rPr>
                <w:rFonts w:hint="eastAsia" w:ascii="仿宋" w:hAnsi="仿宋" w:eastAsia="仿宋" w:cs="Times New Roman"/>
                <w:b/>
                <w:bCs/>
                <w:snapToGrid/>
                <w:kern w:val="2"/>
                <w:sz w:val="24"/>
                <w:szCs w:val="24"/>
                <w:lang w:val="en-US" w:eastAsia="zh-CN" w:bidi="ar-SA"/>
              </w:rPr>
            </w:pPr>
            <w:r>
              <w:rPr>
                <w:rFonts w:hint="eastAsia" w:ascii="仿宋" w:hAnsi="仿宋" w:eastAsia="仿宋" w:cs="Times New Roman"/>
                <w:b/>
                <w:bCs/>
                <w:snapToGrid/>
                <w:kern w:val="2"/>
                <w:sz w:val="24"/>
                <w:szCs w:val="24"/>
                <w:lang w:val="en-US" w:eastAsia="zh-CN" w:bidi="ar-SA"/>
              </w:rPr>
              <w:t>评审标准</w:t>
            </w:r>
          </w:p>
        </w:tc>
        <w:tc>
          <w:tcPr>
            <w:tcW w:w="1116" w:type="dxa"/>
            <w:vAlign w:val="top"/>
          </w:tcPr>
          <w:p w14:paraId="67F85518">
            <w:pPr>
              <w:widowControl w:val="0"/>
              <w:kinsoku/>
              <w:autoSpaceDE/>
              <w:autoSpaceDN/>
              <w:adjustRightInd/>
              <w:snapToGrid/>
              <w:spacing w:line="400" w:lineRule="exact"/>
              <w:jc w:val="both"/>
              <w:textAlignment w:val="auto"/>
              <w:rPr>
                <w:rFonts w:hint="eastAsia" w:ascii="仿宋" w:hAnsi="仿宋" w:eastAsia="仿宋" w:cs="Times New Roman"/>
                <w:b/>
                <w:bCs/>
                <w:snapToGrid/>
                <w:kern w:val="2"/>
                <w:sz w:val="24"/>
                <w:szCs w:val="24"/>
                <w:lang w:val="en-US" w:eastAsia="zh-CN" w:bidi="ar-SA"/>
              </w:rPr>
            </w:pPr>
            <w:r>
              <w:rPr>
                <w:rFonts w:hint="eastAsia" w:ascii="仿宋" w:hAnsi="仿宋" w:eastAsia="仿宋" w:cs="Times New Roman"/>
                <w:b/>
                <w:bCs/>
                <w:snapToGrid/>
                <w:kern w:val="2"/>
                <w:sz w:val="24"/>
                <w:szCs w:val="24"/>
                <w:lang w:val="en-US" w:eastAsia="zh-CN" w:bidi="ar-SA"/>
              </w:rPr>
              <w:t>评审意见</w:t>
            </w:r>
          </w:p>
        </w:tc>
      </w:tr>
      <w:tr w14:paraId="1FF74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5" w:hRule="atLeast"/>
        </w:trPr>
        <w:tc>
          <w:tcPr>
            <w:tcW w:w="557" w:type="dxa"/>
            <w:vMerge w:val="restart"/>
            <w:tcBorders>
              <w:top w:val="single" w:color="auto" w:sz="4" w:space="0"/>
              <w:left w:val="single" w:color="auto" w:sz="4" w:space="0"/>
              <w:bottom w:val="single" w:color="auto" w:sz="4" w:space="0"/>
              <w:right w:val="single" w:color="auto" w:sz="4" w:space="0"/>
            </w:tcBorders>
            <w:textDirection w:val="tbRlV"/>
            <w:vAlign w:val="top"/>
          </w:tcPr>
          <w:p w14:paraId="3F14229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restart"/>
            <w:tcBorders>
              <w:top w:val="single" w:color="auto" w:sz="4" w:space="0"/>
              <w:left w:val="single" w:color="auto" w:sz="4" w:space="0"/>
              <w:bottom w:val="single" w:color="auto" w:sz="4" w:space="0"/>
              <w:right w:val="single" w:color="auto" w:sz="4" w:space="0"/>
            </w:tcBorders>
            <w:textDirection w:val="tbRlV"/>
            <w:vAlign w:val="top"/>
          </w:tcPr>
          <w:p w14:paraId="6C028DF8">
            <w:pPr>
              <w:widowControl w:val="0"/>
              <w:kinsoku/>
              <w:autoSpaceDE/>
              <w:autoSpaceDN/>
              <w:adjustRightInd/>
              <w:snapToGrid/>
              <w:spacing w:line="400" w:lineRule="exact"/>
              <w:ind w:firstLine="4080" w:firstLineChars="1700"/>
              <w:jc w:val="center"/>
              <w:textAlignment w:val="auto"/>
              <w:rPr>
                <w:rFonts w:hint="eastAsia" w:ascii="仿宋" w:hAnsi="仿宋" w:eastAsia="仿宋" w:cs="Times New Roman"/>
                <w:snapToGrid/>
                <w:kern w:val="2"/>
                <w:sz w:val="24"/>
                <w:szCs w:val="24"/>
                <w:lang w:val="en-US" w:eastAsia="zh-CN" w:bidi="ar-SA"/>
              </w:rPr>
            </w:pPr>
            <w:bookmarkStart w:id="66" w:name="_GoBack"/>
            <w:bookmarkEnd w:id="66"/>
            <w:r>
              <w:rPr>
                <w:rFonts w:hint="eastAsia" w:ascii="仿宋" w:hAnsi="仿宋" w:eastAsia="仿宋" w:cs="Times New Roman"/>
                <w:snapToGrid/>
                <w:kern w:val="2"/>
                <w:sz w:val="24"/>
                <w:szCs w:val="24"/>
                <w:lang w:val="en-US" w:eastAsia="zh-CN" w:bidi="ar-SA"/>
              </w:rPr>
              <w:t>资格审查</w:t>
            </w:r>
          </w:p>
        </w:tc>
        <w:tc>
          <w:tcPr>
            <w:tcW w:w="2154" w:type="dxa"/>
            <w:tcBorders>
              <w:left w:val="single" w:color="auto" w:sz="4" w:space="0"/>
            </w:tcBorders>
            <w:vAlign w:val="center"/>
          </w:tcPr>
          <w:p w14:paraId="5982875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营业执照</w:t>
            </w:r>
          </w:p>
        </w:tc>
        <w:tc>
          <w:tcPr>
            <w:tcW w:w="5580" w:type="dxa"/>
            <w:vAlign w:val="center"/>
          </w:tcPr>
          <w:p w14:paraId="545A32AA">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c>
          <w:tcPr>
            <w:tcW w:w="1116" w:type="dxa"/>
            <w:vAlign w:val="top"/>
          </w:tcPr>
          <w:p w14:paraId="10FEB0E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3150E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557" w:type="dxa"/>
            <w:vMerge w:val="continue"/>
            <w:tcBorders>
              <w:left w:val="single" w:color="auto" w:sz="4" w:space="0"/>
              <w:right w:val="single" w:color="auto" w:sz="4" w:space="0"/>
            </w:tcBorders>
            <w:textDirection w:val="tbRlV"/>
            <w:vAlign w:val="top"/>
          </w:tcPr>
          <w:p w14:paraId="1D594DA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left w:val="single" w:color="auto" w:sz="4" w:space="0"/>
              <w:right w:val="single" w:color="auto" w:sz="4" w:space="0"/>
            </w:tcBorders>
            <w:textDirection w:val="tbRlV"/>
            <w:vAlign w:val="top"/>
          </w:tcPr>
          <w:p w14:paraId="641AFC8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2154" w:type="dxa"/>
            <w:tcBorders>
              <w:left w:val="single" w:color="auto" w:sz="4" w:space="0"/>
            </w:tcBorders>
            <w:vAlign w:val="center"/>
          </w:tcPr>
          <w:p w14:paraId="0ADA574F">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特定资质</w:t>
            </w:r>
          </w:p>
        </w:tc>
        <w:tc>
          <w:tcPr>
            <w:tcW w:w="5580" w:type="dxa"/>
            <w:vAlign w:val="center"/>
          </w:tcPr>
          <w:p w14:paraId="3642F258">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zh-CN" w:eastAsia="zh-CN" w:bidi="ar-SA"/>
              </w:rPr>
            </w:pPr>
            <w:r>
              <w:rPr>
                <w:rFonts w:hint="eastAsia" w:ascii="仿宋" w:hAnsi="仿宋" w:eastAsia="仿宋" w:cs="Times New Roman"/>
                <w:snapToGrid/>
                <w:kern w:val="2"/>
                <w:sz w:val="24"/>
                <w:szCs w:val="24"/>
                <w:lang w:val="zh-CN" w:eastAsia="zh-CN" w:bidi="ar-SA"/>
              </w:rPr>
              <w:t>若投标人为货物制造商，使用自身生产的产品投标时，投标人所投产品属第一类医疗器械的应具有《医疗器械生产备案凭证》，属第二类、第三类医疗器械的应具有《医疗器械生产许可证》；若投标人为代理商所投产品属于第二类医疗器械的须具有《医疗器械经营备案凭证》或《医疗器械经营许可证》；所投产品属于第三类医疗器械的须具有《医疗器械经营许可证》；</w:t>
            </w:r>
          </w:p>
        </w:tc>
        <w:tc>
          <w:tcPr>
            <w:tcW w:w="1116" w:type="dxa"/>
            <w:vAlign w:val="top"/>
          </w:tcPr>
          <w:p w14:paraId="45B963F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47176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3" w:hRule="atLeast"/>
        </w:trPr>
        <w:tc>
          <w:tcPr>
            <w:tcW w:w="557" w:type="dxa"/>
            <w:vMerge w:val="continue"/>
            <w:tcBorders>
              <w:top w:val="single" w:color="auto" w:sz="4" w:space="0"/>
              <w:left w:val="single" w:color="auto" w:sz="4" w:space="0"/>
              <w:bottom w:val="single" w:color="auto" w:sz="4" w:space="0"/>
            </w:tcBorders>
            <w:textDirection w:val="tbRlV"/>
            <w:vAlign w:val="top"/>
          </w:tcPr>
          <w:p w14:paraId="1EF5D97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right w:val="single" w:color="auto" w:sz="4" w:space="0"/>
            </w:tcBorders>
            <w:textDirection w:val="tbRlV"/>
            <w:vAlign w:val="top"/>
          </w:tcPr>
          <w:p w14:paraId="5F24517E">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2154" w:type="dxa"/>
            <w:tcBorders>
              <w:left w:val="single" w:color="auto" w:sz="4" w:space="0"/>
            </w:tcBorders>
            <w:vAlign w:val="center"/>
          </w:tcPr>
          <w:p w14:paraId="5217A88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66E8B39B">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7AEC3CFA">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其他</w:t>
            </w:r>
          </w:p>
        </w:tc>
        <w:tc>
          <w:tcPr>
            <w:tcW w:w="5580" w:type="dxa"/>
            <w:vAlign w:val="top"/>
          </w:tcPr>
          <w:p w14:paraId="552749D1">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查询时间为响应文件开启时间；</w:t>
            </w:r>
          </w:p>
        </w:tc>
        <w:tc>
          <w:tcPr>
            <w:tcW w:w="1116" w:type="dxa"/>
            <w:vAlign w:val="top"/>
          </w:tcPr>
          <w:p w14:paraId="57FFE22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72CDB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57" w:type="dxa"/>
            <w:vMerge w:val="continue"/>
            <w:tcBorders>
              <w:top w:val="single" w:color="auto" w:sz="4" w:space="0"/>
              <w:left w:val="single" w:color="auto" w:sz="4" w:space="0"/>
              <w:bottom w:val="single" w:color="auto" w:sz="4" w:space="0"/>
            </w:tcBorders>
            <w:textDirection w:val="tbRlV"/>
            <w:vAlign w:val="top"/>
          </w:tcPr>
          <w:p w14:paraId="2D8A66D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right w:val="single" w:color="auto" w:sz="4" w:space="0"/>
            </w:tcBorders>
            <w:textDirection w:val="tbRlV"/>
            <w:vAlign w:val="top"/>
          </w:tcPr>
          <w:p w14:paraId="50023E9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2154" w:type="dxa"/>
            <w:tcBorders>
              <w:left w:val="single" w:color="auto" w:sz="4" w:space="0"/>
            </w:tcBorders>
            <w:vAlign w:val="center"/>
          </w:tcPr>
          <w:p w14:paraId="73EC0FBD">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基本资质</w:t>
            </w:r>
          </w:p>
        </w:tc>
        <w:tc>
          <w:tcPr>
            <w:tcW w:w="5580" w:type="dxa"/>
            <w:vAlign w:val="top"/>
          </w:tcPr>
          <w:p w14:paraId="69B4A99B">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法定代表人授权书原件及被授权人身份证原件，法人本人参与投标提供法人身份证原件及法人资格证明；（及参与人的近六个月中任意3个月社保）</w:t>
            </w:r>
          </w:p>
          <w:p w14:paraId="352A0C53">
            <w:pPr>
              <w:widowControl w:val="0"/>
              <w:kinsoku/>
              <w:autoSpaceDE/>
              <w:autoSpaceDN/>
              <w:adjustRightInd/>
              <w:snapToGrid/>
              <w:spacing w:line="400" w:lineRule="exact"/>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法人参与投标的，提供法人近6个月中任意3个月的社保；法定代表人授权委托人参与投标的，提供被授权人近6个月中任意3个月的社保；</w:t>
            </w:r>
          </w:p>
        </w:tc>
        <w:tc>
          <w:tcPr>
            <w:tcW w:w="1116" w:type="dxa"/>
            <w:vAlign w:val="top"/>
          </w:tcPr>
          <w:p w14:paraId="2D62BD41">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64421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57" w:type="dxa"/>
            <w:vMerge w:val="continue"/>
            <w:tcBorders>
              <w:top w:val="single" w:color="auto" w:sz="4" w:space="0"/>
              <w:left w:val="single" w:color="auto" w:sz="4" w:space="0"/>
              <w:bottom w:val="single" w:color="auto" w:sz="4" w:space="0"/>
            </w:tcBorders>
            <w:textDirection w:val="tbRlV"/>
            <w:vAlign w:val="top"/>
          </w:tcPr>
          <w:p w14:paraId="1CDF4811">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right w:val="single" w:color="auto" w:sz="4" w:space="0"/>
            </w:tcBorders>
            <w:textDirection w:val="tbRlV"/>
            <w:vAlign w:val="top"/>
          </w:tcPr>
          <w:p w14:paraId="7A2ABEE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2154" w:type="dxa"/>
            <w:tcBorders>
              <w:left w:val="single" w:color="auto" w:sz="4" w:space="0"/>
            </w:tcBorders>
            <w:vAlign w:val="center"/>
          </w:tcPr>
          <w:p w14:paraId="2AFECA4C">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基本资质</w:t>
            </w:r>
          </w:p>
        </w:tc>
        <w:tc>
          <w:tcPr>
            <w:tcW w:w="5580" w:type="dxa"/>
            <w:vAlign w:val="top"/>
          </w:tcPr>
          <w:p w14:paraId="7A94D487">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供应商近期依法缴纳税收的证明；（供应商应提供2025年任意一个月的完税 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c>
          <w:tcPr>
            <w:tcW w:w="1116" w:type="dxa"/>
            <w:vAlign w:val="top"/>
          </w:tcPr>
          <w:p w14:paraId="22E5833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799A2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57" w:type="dxa"/>
            <w:vMerge w:val="continue"/>
            <w:tcBorders>
              <w:top w:val="single" w:color="auto" w:sz="4" w:space="0"/>
              <w:left w:val="single" w:color="auto" w:sz="4" w:space="0"/>
              <w:bottom w:val="single" w:color="auto" w:sz="4" w:space="0"/>
            </w:tcBorders>
            <w:textDirection w:val="tbRlV"/>
            <w:vAlign w:val="top"/>
          </w:tcPr>
          <w:p w14:paraId="52279BA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right w:val="single" w:color="auto" w:sz="4" w:space="0"/>
            </w:tcBorders>
            <w:textDirection w:val="tbRlV"/>
            <w:vAlign w:val="top"/>
          </w:tcPr>
          <w:p w14:paraId="75CDC3A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2154" w:type="dxa"/>
            <w:tcBorders>
              <w:left w:val="single" w:color="auto" w:sz="4" w:space="0"/>
            </w:tcBorders>
            <w:vAlign w:val="center"/>
          </w:tcPr>
          <w:p w14:paraId="421E793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财务报告</w:t>
            </w:r>
          </w:p>
        </w:tc>
        <w:tc>
          <w:tcPr>
            <w:tcW w:w="5580" w:type="dxa"/>
            <w:vAlign w:val="top"/>
          </w:tcPr>
          <w:p w14:paraId="65B4642C">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具有良好的商业信誉和健全的财务会计制度（提供 2024 年经审计的财务报告；或提供 2024 年的财务报表，新成立公司不足一年的提供成立至今的财务报表；或提供开户银行出具的资信证明；或提供财政部门认可的政府采购专业担保机构出具的投标担保函）</w:t>
            </w:r>
          </w:p>
        </w:tc>
        <w:tc>
          <w:tcPr>
            <w:tcW w:w="1116" w:type="dxa"/>
            <w:vAlign w:val="top"/>
          </w:tcPr>
          <w:p w14:paraId="4C93AF23">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2F4B3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557" w:type="dxa"/>
            <w:vMerge w:val="continue"/>
            <w:tcBorders>
              <w:top w:val="single" w:color="auto" w:sz="4" w:space="0"/>
              <w:left w:val="single" w:color="auto" w:sz="4" w:space="0"/>
              <w:bottom w:val="single" w:color="auto" w:sz="4" w:space="0"/>
            </w:tcBorders>
            <w:textDirection w:val="tbRlV"/>
            <w:vAlign w:val="top"/>
          </w:tcPr>
          <w:p w14:paraId="0232E872">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right w:val="single" w:color="auto" w:sz="4" w:space="0"/>
            </w:tcBorders>
            <w:textDirection w:val="tbRlV"/>
            <w:vAlign w:val="top"/>
          </w:tcPr>
          <w:p w14:paraId="7DF4BF9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2154" w:type="dxa"/>
            <w:tcBorders>
              <w:left w:val="single" w:color="auto" w:sz="4" w:space="0"/>
            </w:tcBorders>
            <w:vAlign w:val="center"/>
          </w:tcPr>
          <w:p w14:paraId="7B40E6A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其他</w:t>
            </w:r>
          </w:p>
        </w:tc>
        <w:tc>
          <w:tcPr>
            <w:tcW w:w="5580" w:type="dxa"/>
            <w:vAlign w:val="top"/>
          </w:tcPr>
          <w:p w14:paraId="6CB8982D">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企业负责人为同一人或者存在直接控股、管理关系的不同投标人，不得 参加同一合同项下的政府采购活动（提供书面声明函，格式自拟）；</w:t>
            </w:r>
          </w:p>
        </w:tc>
        <w:tc>
          <w:tcPr>
            <w:tcW w:w="1116" w:type="dxa"/>
            <w:vAlign w:val="top"/>
          </w:tcPr>
          <w:p w14:paraId="2037DDC2">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0064C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557" w:type="dxa"/>
            <w:vMerge w:val="continue"/>
            <w:tcBorders>
              <w:top w:val="single" w:color="auto" w:sz="4" w:space="0"/>
              <w:left w:val="single" w:color="auto" w:sz="4" w:space="0"/>
              <w:bottom w:val="single" w:color="auto" w:sz="4" w:space="0"/>
            </w:tcBorders>
            <w:textDirection w:val="tbRlV"/>
            <w:vAlign w:val="top"/>
          </w:tcPr>
          <w:p w14:paraId="3ECDB17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right w:val="single" w:color="auto" w:sz="4" w:space="0"/>
            </w:tcBorders>
            <w:textDirection w:val="tbRlV"/>
            <w:vAlign w:val="top"/>
          </w:tcPr>
          <w:p w14:paraId="416F7A1E">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2154" w:type="dxa"/>
            <w:tcBorders>
              <w:left w:val="single" w:color="auto" w:sz="4" w:space="0"/>
            </w:tcBorders>
            <w:vAlign w:val="center"/>
          </w:tcPr>
          <w:p w14:paraId="1A19C432">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其他</w:t>
            </w:r>
          </w:p>
        </w:tc>
        <w:tc>
          <w:tcPr>
            <w:tcW w:w="5580" w:type="dxa"/>
            <w:vAlign w:val="center"/>
          </w:tcPr>
          <w:p w14:paraId="44F93A2A">
            <w:pPr>
              <w:widowControl w:val="0"/>
              <w:kinsoku/>
              <w:autoSpaceDE/>
              <w:autoSpaceDN/>
              <w:adjustRightInd/>
              <w:snapToGrid/>
              <w:spacing w:line="400" w:lineRule="exact"/>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是否提供参加政府采购活动前三年内，在经营活动中没有重大违法记录 （承诺函原件</w:t>
            </w:r>
            <w:r>
              <w:rPr>
                <w:rFonts w:hint="eastAsia" w:ascii="仿宋" w:hAnsi="仿宋" w:eastAsia="仿宋" w:cs="Times New Roman"/>
                <w:snapToGrid/>
                <w:kern w:val="2"/>
                <w:sz w:val="24"/>
                <w:szCs w:val="24"/>
                <w:lang w:val="en-US" w:eastAsia="zh-CN" w:bidi="ar-SA"/>
              </w:rPr>
              <w:t>，格式自拟</w:t>
            </w:r>
            <w:r>
              <w:rPr>
                <w:rFonts w:hint="default" w:ascii="仿宋" w:hAnsi="仿宋" w:eastAsia="仿宋" w:cs="Times New Roman"/>
                <w:snapToGrid/>
                <w:kern w:val="2"/>
                <w:sz w:val="24"/>
                <w:szCs w:val="24"/>
                <w:lang w:val="en-US" w:eastAsia="zh-CN" w:bidi="ar-SA"/>
              </w:rPr>
              <w:t>）；</w:t>
            </w:r>
          </w:p>
        </w:tc>
        <w:tc>
          <w:tcPr>
            <w:tcW w:w="1116" w:type="dxa"/>
            <w:vAlign w:val="top"/>
          </w:tcPr>
          <w:p w14:paraId="25BF698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6ECC8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557" w:type="dxa"/>
            <w:vMerge w:val="continue"/>
            <w:tcBorders>
              <w:top w:val="single" w:color="auto" w:sz="4" w:space="0"/>
              <w:left w:val="single" w:color="auto" w:sz="4" w:space="0"/>
              <w:bottom w:val="single" w:color="auto" w:sz="4" w:space="0"/>
            </w:tcBorders>
            <w:textDirection w:val="tbRlV"/>
            <w:vAlign w:val="top"/>
          </w:tcPr>
          <w:p w14:paraId="6013E60B">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tcBorders>
              <w:top w:val="single" w:color="auto" w:sz="4" w:space="0"/>
              <w:bottom w:val="single" w:color="auto" w:sz="4" w:space="0"/>
              <w:right w:val="single" w:color="auto" w:sz="4" w:space="0"/>
            </w:tcBorders>
            <w:textDirection w:val="tbRlV"/>
            <w:vAlign w:val="top"/>
          </w:tcPr>
          <w:p w14:paraId="6601B3F1">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2154" w:type="dxa"/>
            <w:tcBorders>
              <w:left w:val="single" w:color="auto" w:sz="4" w:space="0"/>
            </w:tcBorders>
            <w:vAlign w:val="center"/>
          </w:tcPr>
          <w:p w14:paraId="7DF71B1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其他</w:t>
            </w:r>
          </w:p>
        </w:tc>
        <w:tc>
          <w:tcPr>
            <w:tcW w:w="5580" w:type="dxa"/>
            <w:vAlign w:val="center"/>
          </w:tcPr>
          <w:p w14:paraId="72C8D024">
            <w:pPr>
              <w:widowControl w:val="0"/>
              <w:kinsoku/>
              <w:autoSpaceDE/>
              <w:autoSpaceDN/>
              <w:adjustRightInd/>
              <w:snapToGrid/>
              <w:spacing w:line="400" w:lineRule="exact"/>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具有履行合同所必需的设备和专业技术能力（提供书面声明函</w:t>
            </w:r>
            <w:r>
              <w:rPr>
                <w:rFonts w:hint="eastAsia" w:ascii="仿宋" w:hAnsi="仿宋" w:eastAsia="仿宋" w:cs="Times New Roman"/>
                <w:snapToGrid/>
                <w:kern w:val="2"/>
                <w:sz w:val="24"/>
                <w:szCs w:val="24"/>
                <w:lang w:val="en-US" w:eastAsia="zh-CN" w:bidi="ar-SA"/>
              </w:rPr>
              <w:t>，格式自拟</w:t>
            </w:r>
            <w:r>
              <w:rPr>
                <w:rFonts w:hint="default" w:ascii="仿宋" w:hAnsi="仿宋" w:eastAsia="仿宋" w:cs="Times New Roman"/>
                <w:snapToGrid/>
                <w:kern w:val="2"/>
                <w:sz w:val="24"/>
                <w:szCs w:val="24"/>
                <w:lang w:val="en-US" w:eastAsia="zh-CN" w:bidi="ar-SA"/>
              </w:rPr>
              <w:t>）；</w:t>
            </w:r>
          </w:p>
        </w:tc>
        <w:tc>
          <w:tcPr>
            <w:tcW w:w="1116" w:type="dxa"/>
            <w:vAlign w:val="top"/>
          </w:tcPr>
          <w:p w14:paraId="0A250EF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2F2FB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557" w:type="dxa"/>
            <w:vMerge w:val="continue"/>
            <w:tcBorders>
              <w:top w:val="single" w:color="auto" w:sz="4" w:space="0"/>
              <w:left w:val="single" w:color="auto" w:sz="4" w:space="0"/>
              <w:bottom w:val="single" w:color="auto" w:sz="4" w:space="0"/>
            </w:tcBorders>
            <w:textDirection w:val="tbRlV"/>
            <w:vAlign w:val="top"/>
          </w:tcPr>
          <w:p w14:paraId="32A2411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restart"/>
            <w:tcBorders>
              <w:top w:val="single" w:color="auto" w:sz="4" w:space="0"/>
              <w:bottom w:val="single" w:color="auto" w:sz="4" w:space="0"/>
            </w:tcBorders>
            <w:textDirection w:val="tbRlV"/>
            <w:vAlign w:val="top"/>
          </w:tcPr>
          <w:p w14:paraId="02A9C6F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符 合 性 审 查</w:t>
            </w:r>
          </w:p>
        </w:tc>
        <w:tc>
          <w:tcPr>
            <w:tcW w:w="7734" w:type="dxa"/>
            <w:gridSpan w:val="2"/>
            <w:vAlign w:val="top"/>
          </w:tcPr>
          <w:p w14:paraId="0681C91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供应商名称与获取文件时一致，且有有效变更证明的；</w:t>
            </w:r>
          </w:p>
        </w:tc>
        <w:tc>
          <w:tcPr>
            <w:tcW w:w="1116" w:type="dxa"/>
            <w:vAlign w:val="top"/>
          </w:tcPr>
          <w:p w14:paraId="53E0FFAE">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3CD28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57" w:type="dxa"/>
            <w:vMerge w:val="continue"/>
            <w:tcBorders>
              <w:top w:val="single" w:color="auto" w:sz="4" w:space="0"/>
              <w:left w:val="single" w:color="auto" w:sz="4" w:space="0"/>
              <w:bottom w:val="single" w:color="auto" w:sz="4" w:space="0"/>
            </w:tcBorders>
            <w:textDirection w:val="tbRlV"/>
            <w:vAlign w:val="top"/>
          </w:tcPr>
          <w:p w14:paraId="13DEA165">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tcBorders>
            <w:textDirection w:val="tbRlV"/>
            <w:vAlign w:val="top"/>
          </w:tcPr>
          <w:p w14:paraId="759D566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7734" w:type="dxa"/>
            <w:gridSpan w:val="2"/>
            <w:vAlign w:val="top"/>
          </w:tcPr>
          <w:p w14:paraId="6F01667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响应文件未按照招标文件规定要求签署、盖章的；</w:t>
            </w:r>
          </w:p>
        </w:tc>
        <w:tc>
          <w:tcPr>
            <w:tcW w:w="1116" w:type="dxa"/>
            <w:vAlign w:val="top"/>
          </w:tcPr>
          <w:p w14:paraId="5DC984F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5526C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57" w:type="dxa"/>
            <w:vMerge w:val="continue"/>
            <w:tcBorders>
              <w:top w:val="single" w:color="auto" w:sz="4" w:space="0"/>
              <w:left w:val="single" w:color="auto" w:sz="4" w:space="0"/>
              <w:bottom w:val="single" w:color="auto" w:sz="4" w:space="0"/>
            </w:tcBorders>
            <w:textDirection w:val="tbRlV"/>
            <w:vAlign w:val="top"/>
          </w:tcPr>
          <w:p w14:paraId="681FD99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tcBorders>
            <w:textDirection w:val="tbRlV"/>
            <w:vAlign w:val="top"/>
          </w:tcPr>
          <w:p w14:paraId="70E7CDF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7734" w:type="dxa"/>
            <w:gridSpan w:val="2"/>
            <w:vAlign w:val="top"/>
          </w:tcPr>
          <w:p w14:paraId="70CFA12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供应商报价是否高于招标文件规定的预算金额(最高限价)  ；</w:t>
            </w:r>
          </w:p>
        </w:tc>
        <w:tc>
          <w:tcPr>
            <w:tcW w:w="1116" w:type="dxa"/>
            <w:vAlign w:val="top"/>
          </w:tcPr>
          <w:p w14:paraId="36D5B5D2">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43788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57" w:type="dxa"/>
            <w:vMerge w:val="continue"/>
            <w:tcBorders>
              <w:top w:val="single" w:color="auto" w:sz="4" w:space="0"/>
              <w:left w:val="single" w:color="auto" w:sz="4" w:space="0"/>
              <w:bottom w:val="single" w:color="auto" w:sz="4" w:space="0"/>
            </w:tcBorders>
            <w:textDirection w:val="tbRlV"/>
            <w:vAlign w:val="top"/>
          </w:tcPr>
          <w:p w14:paraId="0D14863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tcBorders>
            <w:textDirection w:val="tbRlV"/>
            <w:vAlign w:val="top"/>
          </w:tcPr>
          <w:p w14:paraId="6FD1273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7734" w:type="dxa"/>
            <w:gridSpan w:val="2"/>
            <w:vAlign w:val="top"/>
          </w:tcPr>
          <w:p w14:paraId="41925ECA">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投标有效期、 供货期限不符合招标文件中规定的；</w:t>
            </w:r>
          </w:p>
        </w:tc>
        <w:tc>
          <w:tcPr>
            <w:tcW w:w="1116" w:type="dxa"/>
            <w:vAlign w:val="top"/>
          </w:tcPr>
          <w:p w14:paraId="7283D1D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16FDC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57" w:type="dxa"/>
            <w:vMerge w:val="continue"/>
            <w:tcBorders>
              <w:top w:val="single" w:color="auto" w:sz="4" w:space="0"/>
              <w:left w:val="single" w:color="auto" w:sz="4" w:space="0"/>
              <w:bottom w:val="single" w:color="auto" w:sz="4" w:space="0"/>
            </w:tcBorders>
            <w:textDirection w:val="tbRlV"/>
            <w:vAlign w:val="top"/>
          </w:tcPr>
          <w:p w14:paraId="3623170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tcBorders>
            <w:textDirection w:val="tbRlV"/>
            <w:vAlign w:val="top"/>
          </w:tcPr>
          <w:p w14:paraId="1A54A26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7734" w:type="dxa"/>
            <w:gridSpan w:val="2"/>
            <w:vAlign w:val="top"/>
          </w:tcPr>
          <w:p w14:paraId="7E7277A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不符合招标文件中规定的实质性要求和条件的；</w:t>
            </w:r>
          </w:p>
        </w:tc>
        <w:tc>
          <w:tcPr>
            <w:tcW w:w="1116" w:type="dxa"/>
            <w:vAlign w:val="top"/>
          </w:tcPr>
          <w:p w14:paraId="14E0911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690B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557" w:type="dxa"/>
            <w:vMerge w:val="continue"/>
            <w:tcBorders>
              <w:top w:val="single" w:color="auto" w:sz="4" w:space="0"/>
              <w:left w:val="single" w:color="auto" w:sz="4" w:space="0"/>
              <w:bottom w:val="single" w:color="auto" w:sz="4" w:space="0"/>
            </w:tcBorders>
            <w:textDirection w:val="tbRlV"/>
            <w:vAlign w:val="top"/>
          </w:tcPr>
          <w:p w14:paraId="42C92AD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tcBorders>
            <w:textDirection w:val="tbRlV"/>
            <w:vAlign w:val="top"/>
          </w:tcPr>
          <w:p w14:paraId="1551AB31">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7734" w:type="dxa"/>
            <w:gridSpan w:val="2"/>
            <w:vAlign w:val="top"/>
          </w:tcPr>
          <w:p w14:paraId="4A8DB65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招标小组认为投标人的报价明显低于其他通过符合性检查投标人的报价，有可能影响履约的， 且投标人未按照规定证明其报价合理性的；</w:t>
            </w:r>
          </w:p>
        </w:tc>
        <w:tc>
          <w:tcPr>
            <w:tcW w:w="1116" w:type="dxa"/>
            <w:vAlign w:val="top"/>
          </w:tcPr>
          <w:p w14:paraId="091D3C1E">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3644A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57" w:type="dxa"/>
            <w:vMerge w:val="continue"/>
            <w:tcBorders>
              <w:top w:val="single" w:color="auto" w:sz="4" w:space="0"/>
              <w:left w:val="single" w:color="auto" w:sz="4" w:space="0"/>
              <w:bottom w:val="single" w:color="auto" w:sz="4" w:space="0"/>
            </w:tcBorders>
            <w:textDirection w:val="tbRlV"/>
            <w:vAlign w:val="top"/>
          </w:tcPr>
          <w:p w14:paraId="030A9E6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tcBorders>
            <w:textDirection w:val="tbRlV"/>
            <w:vAlign w:val="top"/>
          </w:tcPr>
          <w:p w14:paraId="50E19D5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7734" w:type="dxa"/>
            <w:gridSpan w:val="2"/>
            <w:vAlign w:val="top"/>
          </w:tcPr>
          <w:p w14:paraId="0449FEF2">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响应文件中有采购人不能接受的附加条件的；</w:t>
            </w:r>
          </w:p>
        </w:tc>
        <w:tc>
          <w:tcPr>
            <w:tcW w:w="1116" w:type="dxa"/>
            <w:vAlign w:val="top"/>
          </w:tcPr>
          <w:p w14:paraId="555E489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7C7D3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57" w:type="dxa"/>
            <w:vMerge w:val="continue"/>
            <w:tcBorders>
              <w:top w:val="single" w:color="auto" w:sz="4" w:space="0"/>
              <w:left w:val="single" w:color="auto" w:sz="4" w:space="0"/>
              <w:bottom w:val="single" w:color="auto" w:sz="4" w:space="0"/>
            </w:tcBorders>
            <w:textDirection w:val="tbRlV"/>
            <w:vAlign w:val="top"/>
          </w:tcPr>
          <w:p w14:paraId="30C6E48A">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vMerge w:val="continue"/>
            <w:tcBorders>
              <w:top w:val="single" w:color="auto" w:sz="4" w:space="0"/>
              <w:bottom w:val="single" w:color="auto" w:sz="4" w:space="0"/>
            </w:tcBorders>
            <w:textDirection w:val="tbRlV"/>
            <w:vAlign w:val="top"/>
          </w:tcPr>
          <w:p w14:paraId="27C1E58D">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7734" w:type="dxa"/>
            <w:gridSpan w:val="2"/>
            <w:vAlign w:val="top"/>
          </w:tcPr>
          <w:p w14:paraId="0086728A">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不符合法律、法规和招标文件规定的其他实质性要求。</w:t>
            </w:r>
          </w:p>
        </w:tc>
        <w:tc>
          <w:tcPr>
            <w:tcW w:w="1116" w:type="dxa"/>
            <w:vAlign w:val="top"/>
          </w:tcPr>
          <w:p w14:paraId="017BA78A">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00195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57" w:type="dxa"/>
            <w:tcBorders>
              <w:top w:val="single" w:color="auto" w:sz="4" w:space="0"/>
            </w:tcBorders>
            <w:textDirection w:val="tbRlV"/>
            <w:vAlign w:val="top"/>
          </w:tcPr>
          <w:p w14:paraId="196039E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tcBorders>
              <w:top w:val="single" w:color="auto" w:sz="4" w:space="0"/>
            </w:tcBorders>
            <w:textDirection w:val="tbRlV"/>
            <w:vAlign w:val="top"/>
          </w:tcPr>
          <w:p w14:paraId="569102F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7734" w:type="dxa"/>
            <w:gridSpan w:val="2"/>
            <w:vAlign w:val="top"/>
          </w:tcPr>
          <w:p w14:paraId="25892A5A">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供应商提供的货物参数是否实质性响应“招标文件”中采购需求参数“▼”号条款；</w:t>
            </w:r>
          </w:p>
        </w:tc>
        <w:tc>
          <w:tcPr>
            <w:tcW w:w="1116" w:type="dxa"/>
            <w:vAlign w:val="top"/>
          </w:tcPr>
          <w:p w14:paraId="603EB8D5">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77DF3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57" w:type="dxa"/>
            <w:tcBorders>
              <w:top w:val="single" w:color="auto" w:sz="4" w:space="0"/>
            </w:tcBorders>
            <w:textDirection w:val="tbRlV"/>
            <w:vAlign w:val="top"/>
          </w:tcPr>
          <w:p w14:paraId="044AAF8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536" w:type="dxa"/>
            <w:tcBorders>
              <w:top w:val="single" w:color="auto" w:sz="4" w:space="0"/>
            </w:tcBorders>
            <w:textDirection w:val="tbRlV"/>
            <w:vAlign w:val="top"/>
          </w:tcPr>
          <w:p w14:paraId="0B3CACF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c>
          <w:tcPr>
            <w:tcW w:w="7734" w:type="dxa"/>
            <w:gridSpan w:val="2"/>
            <w:vAlign w:val="top"/>
          </w:tcPr>
          <w:p w14:paraId="6BB162B4">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供应商提供的中小企业声明函（若有），通过中小企业规模类型自测小程序https://baosong.miit.gov.cn/ScaleTest审查是否有效。</w:t>
            </w:r>
          </w:p>
        </w:tc>
        <w:tc>
          <w:tcPr>
            <w:tcW w:w="1116" w:type="dxa"/>
            <w:vAlign w:val="top"/>
          </w:tcPr>
          <w:p w14:paraId="09C36DD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tc>
      </w:tr>
      <w:tr w14:paraId="1C373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943" w:type="dxa"/>
            <w:gridSpan w:val="5"/>
            <w:vAlign w:val="top"/>
          </w:tcPr>
          <w:p w14:paraId="1DF0745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注：   以上检查内容必须全部满足检查标准，否则视为无效投标。</w:t>
            </w:r>
          </w:p>
        </w:tc>
      </w:tr>
    </w:tbl>
    <w:p w14:paraId="585C4AAE">
      <w:pPr>
        <w:widowControl w:val="0"/>
        <w:kinsoku/>
        <w:autoSpaceDE/>
        <w:autoSpaceDN/>
        <w:adjustRightInd/>
        <w:snapToGrid/>
        <w:spacing w:line="400" w:lineRule="exact"/>
        <w:ind w:firstLine="482" w:firstLineChars="200"/>
        <w:jc w:val="center"/>
        <w:textAlignment w:val="auto"/>
        <w:rPr>
          <w:rFonts w:hint="eastAsia" w:ascii="仿宋" w:hAnsi="仿宋" w:eastAsia="仿宋" w:cs="Times New Roman"/>
          <w:b/>
          <w:bCs/>
          <w:snapToGrid/>
          <w:kern w:val="2"/>
          <w:sz w:val="24"/>
          <w:szCs w:val="24"/>
          <w:lang w:val="en-US" w:eastAsia="zh-CN" w:bidi="ar-SA"/>
        </w:rPr>
      </w:pPr>
      <w:r>
        <w:rPr>
          <w:rFonts w:hint="eastAsia" w:ascii="仿宋" w:hAnsi="仿宋" w:eastAsia="仿宋" w:cs="Times New Roman"/>
          <w:b/>
          <w:bCs/>
          <w:snapToGrid/>
          <w:kern w:val="2"/>
          <w:sz w:val="24"/>
          <w:szCs w:val="24"/>
          <w:lang w:val="en-US" w:eastAsia="zh-CN" w:bidi="ar-SA"/>
        </w:rPr>
        <w:t>评审方法(综合评估法)</w:t>
      </w:r>
    </w:p>
    <w:tbl>
      <w:tblPr>
        <w:tblStyle w:val="18"/>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6789"/>
        <w:gridCol w:w="897"/>
      </w:tblGrid>
      <w:tr w14:paraId="69035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051" w:type="dxa"/>
            <w:vAlign w:val="top"/>
          </w:tcPr>
          <w:p w14:paraId="533621C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项目</w:t>
            </w:r>
          </w:p>
        </w:tc>
        <w:tc>
          <w:tcPr>
            <w:tcW w:w="6789" w:type="dxa"/>
            <w:vAlign w:val="top"/>
          </w:tcPr>
          <w:p w14:paraId="54782EBB">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评审内容</w:t>
            </w:r>
          </w:p>
        </w:tc>
        <w:tc>
          <w:tcPr>
            <w:tcW w:w="897" w:type="dxa"/>
            <w:vAlign w:val="top"/>
          </w:tcPr>
          <w:p w14:paraId="754FCEDD">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分值</w:t>
            </w:r>
          </w:p>
        </w:tc>
      </w:tr>
      <w:tr w14:paraId="0B147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737" w:type="dxa"/>
            <w:gridSpan w:val="3"/>
            <w:vAlign w:val="top"/>
          </w:tcPr>
          <w:p w14:paraId="3F3D44E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A：  投标价格评分</w:t>
            </w:r>
          </w:p>
        </w:tc>
      </w:tr>
      <w:tr w14:paraId="49B2A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0" w:hRule="atLeast"/>
        </w:trPr>
        <w:tc>
          <w:tcPr>
            <w:tcW w:w="2051" w:type="dxa"/>
            <w:vAlign w:val="top"/>
          </w:tcPr>
          <w:p w14:paraId="7647ECA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56BD977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76DB2FD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43214C3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价格</w:t>
            </w:r>
          </w:p>
        </w:tc>
        <w:tc>
          <w:tcPr>
            <w:tcW w:w="6789" w:type="dxa"/>
            <w:vAlign w:val="top"/>
          </w:tcPr>
          <w:p w14:paraId="519DD8E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采用低价优先法计算，即满足采购文件要求且 投标价格最 低的投标报价为评标基准价， 其价格分为满分。</w:t>
            </w:r>
          </w:p>
          <w:p w14:paraId="54694E8E">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其他供应商的价格分统一按照下列公式计算 :</w:t>
            </w:r>
          </w:p>
          <w:p w14:paraId="3ED94A1B">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投标报价得分= (评标基准价/投标报价)×30%×100  (小数 点保留两位)</w:t>
            </w:r>
          </w:p>
          <w:p w14:paraId="7E9BB61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6AD922">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备注：本项目不专门面向中小企业；评标时有符合规定的小微企业将给予10%价格扣除，用扣除后的价格参加评审。</w:t>
            </w:r>
          </w:p>
        </w:tc>
        <w:tc>
          <w:tcPr>
            <w:tcW w:w="897" w:type="dxa"/>
            <w:vAlign w:val="top"/>
          </w:tcPr>
          <w:p w14:paraId="11BBAEC1">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4911EB40">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4046DB7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3B5C306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30分</w:t>
            </w:r>
          </w:p>
        </w:tc>
      </w:tr>
    </w:tbl>
    <w:p w14:paraId="675B3B6D">
      <w:pPr>
        <w:widowControl w:val="0"/>
        <w:kinsoku/>
        <w:autoSpaceDE/>
        <w:autoSpaceDN/>
        <w:adjustRightInd/>
        <w:snapToGrid/>
        <w:spacing w:line="400" w:lineRule="exact"/>
        <w:ind w:firstLine="482" w:firstLineChars="200"/>
        <w:jc w:val="center"/>
        <w:textAlignment w:val="auto"/>
        <w:rPr>
          <w:rFonts w:hint="eastAsia" w:ascii="仿宋" w:hAnsi="仿宋" w:eastAsia="仿宋" w:cs="Times New Roman"/>
          <w:b/>
          <w:bCs/>
          <w:snapToGrid/>
          <w:kern w:val="2"/>
          <w:sz w:val="24"/>
          <w:szCs w:val="24"/>
          <w:lang w:val="en-US" w:eastAsia="zh-CN" w:bidi="ar-SA"/>
        </w:rPr>
      </w:pPr>
      <w:r>
        <w:rPr>
          <w:rFonts w:hint="eastAsia" w:ascii="仿宋" w:hAnsi="仿宋" w:eastAsia="仿宋" w:cs="Times New Roman"/>
          <w:b/>
          <w:bCs/>
          <w:snapToGrid/>
          <w:kern w:val="2"/>
          <w:sz w:val="24"/>
          <w:szCs w:val="24"/>
          <w:lang w:val="en-US" w:eastAsia="zh-CN" w:bidi="ar-SA"/>
        </w:rPr>
        <w:t>技术标评分标准（70分）</w:t>
      </w:r>
    </w:p>
    <w:tbl>
      <w:tblPr>
        <w:tblStyle w:val="18"/>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484"/>
        <w:gridCol w:w="739"/>
        <w:gridCol w:w="6967"/>
      </w:tblGrid>
      <w:tr w14:paraId="56996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28" w:type="dxa"/>
            <w:vAlign w:val="center"/>
          </w:tcPr>
          <w:p w14:paraId="01B4DFC9">
            <w:pPr>
              <w:widowControl w:val="0"/>
              <w:kinsoku/>
              <w:autoSpaceDE/>
              <w:autoSpaceDN/>
              <w:adjustRightInd/>
              <w:snapToGrid/>
              <w:spacing w:line="400" w:lineRule="exact"/>
              <w:ind w:left="0" w:leftChars="0" w:firstLine="218" w:firstLineChars="91"/>
              <w:jc w:val="both"/>
              <w:textAlignment w:val="auto"/>
              <w:rPr>
                <w:rFonts w:hint="eastAsia" w:ascii="仿宋" w:hAnsi="仿宋" w:eastAsia="仿宋" w:cs="Times New Roman"/>
                <w:snapToGrid/>
                <w:kern w:val="2"/>
                <w:sz w:val="24"/>
                <w:szCs w:val="24"/>
                <w:lang w:val="en-US" w:eastAsia="zh-CN" w:bidi="ar-SA"/>
              </w:rPr>
            </w:pPr>
          </w:p>
          <w:p w14:paraId="4D40A67D">
            <w:pPr>
              <w:widowControl w:val="0"/>
              <w:kinsoku/>
              <w:autoSpaceDE/>
              <w:autoSpaceDN/>
              <w:adjustRightInd/>
              <w:snapToGrid/>
              <w:spacing w:line="400" w:lineRule="exact"/>
              <w:ind w:left="0" w:leftChars="0" w:firstLine="218" w:firstLineChars="91"/>
              <w:jc w:val="both"/>
              <w:textAlignment w:val="auto"/>
              <w:rPr>
                <w:rFonts w:hint="eastAsia" w:ascii="仿宋" w:hAnsi="仿宋" w:eastAsia="仿宋" w:cs="Times New Roman"/>
                <w:snapToGrid/>
                <w:kern w:val="2"/>
                <w:sz w:val="24"/>
                <w:szCs w:val="24"/>
                <w:lang w:val="en-US" w:eastAsia="zh-CN" w:bidi="ar-SA"/>
              </w:rPr>
            </w:pPr>
          </w:p>
          <w:p w14:paraId="1C80A193">
            <w:pPr>
              <w:widowControl w:val="0"/>
              <w:tabs>
                <w:tab w:val="left" w:pos="840"/>
              </w:tabs>
              <w:kinsoku/>
              <w:autoSpaceDE/>
              <w:autoSpaceDN/>
              <w:adjustRightInd/>
              <w:snapToGrid/>
              <w:spacing w:line="400" w:lineRule="exact"/>
              <w:ind w:left="0" w:leftChars="0" w:firstLine="218" w:firstLineChars="91"/>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p>
        </w:tc>
        <w:tc>
          <w:tcPr>
            <w:tcW w:w="1484" w:type="dxa"/>
            <w:vAlign w:val="center"/>
          </w:tcPr>
          <w:p w14:paraId="48389F4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p>
          <w:p w14:paraId="26128763">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en-US" w:bidi="ar-SA"/>
              </w:rPr>
              <w:t>供货方案及技术措施</w:t>
            </w:r>
          </w:p>
        </w:tc>
        <w:tc>
          <w:tcPr>
            <w:tcW w:w="739" w:type="dxa"/>
            <w:vAlign w:val="center"/>
          </w:tcPr>
          <w:p w14:paraId="7769440D">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p>
          <w:p w14:paraId="55D0AD52">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p>
          <w:p w14:paraId="1447ABAE">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zh-CN" w:bidi="ar-SA"/>
              </w:rPr>
              <w:t>15</w:t>
            </w:r>
            <w:r>
              <w:rPr>
                <w:rFonts w:hint="eastAsia" w:ascii="仿宋" w:hAnsi="仿宋" w:eastAsia="仿宋" w:cs="Times New Roman"/>
                <w:snapToGrid/>
                <w:kern w:val="2"/>
                <w:sz w:val="24"/>
                <w:szCs w:val="24"/>
                <w:lang w:val="en-US" w:eastAsia="en-US" w:bidi="ar-SA"/>
              </w:rPr>
              <w:t>分</w:t>
            </w:r>
          </w:p>
        </w:tc>
        <w:tc>
          <w:tcPr>
            <w:tcW w:w="6967" w:type="dxa"/>
            <w:vAlign w:val="center"/>
          </w:tcPr>
          <w:p w14:paraId="22E753C7">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en-US" w:bidi="ar-SA"/>
              </w:rPr>
              <w:t xml:space="preserve">包括 :（1）功能说明、性能指标、设备选型说明；（2） 投标人的项目实施进度计划安排，且相关保障措施详细 ;（3）对各项关键工作安排合理，有风险预见；（4）应急保障措施完备，有完善的项目应急解决方案 ;（5）项目管理方案,组织机构完善， </w:t>
            </w:r>
            <w:r>
              <w:rPr>
                <w:rFonts w:hint="eastAsia" w:ascii="仿宋" w:hAnsi="仿宋" w:eastAsia="仿宋" w:cs="Times New Roman"/>
                <w:snapToGrid/>
                <w:kern w:val="2"/>
                <w:sz w:val="24"/>
                <w:szCs w:val="24"/>
                <w:lang w:val="en-US" w:eastAsia="zh-CN" w:bidi="ar-SA"/>
              </w:rPr>
              <w:t>人员配备合理（人员提供社保缴纳证明）</w:t>
            </w:r>
            <w:r>
              <w:rPr>
                <w:rFonts w:hint="eastAsia" w:ascii="仿宋" w:hAnsi="仿宋" w:eastAsia="仿宋" w:cs="Times New Roman"/>
                <w:snapToGrid/>
                <w:kern w:val="2"/>
                <w:sz w:val="24"/>
                <w:szCs w:val="24"/>
                <w:lang w:val="en-US" w:eastAsia="en-US" w:bidi="ar-SA"/>
              </w:rPr>
              <w:t>。以上内容每提供1项得3分，满分得1</w:t>
            </w:r>
            <w:r>
              <w:rPr>
                <w:rFonts w:hint="eastAsia"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en-US" w:bidi="ar-SA"/>
              </w:rPr>
              <w:t>分，出现逻辑错误。内容不够完善、清楚或与本项目无关的扣2分，不提供的不得分。</w:t>
            </w:r>
          </w:p>
        </w:tc>
      </w:tr>
      <w:tr w14:paraId="36C8F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728" w:type="dxa"/>
            <w:vAlign w:val="center"/>
          </w:tcPr>
          <w:p w14:paraId="6A1DD4BD">
            <w:pPr>
              <w:widowControl w:val="0"/>
              <w:kinsoku/>
              <w:autoSpaceDE/>
              <w:autoSpaceDN/>
              <w:adjustRightInd/>
              <w:snapToGrid/>
              <w:spacing w:line="400" w:lineRule="exact"/>
              <w:ind w:left="0" w:leftChars="0" w:firstLine="218" w:firstLineChars="91"/>
              <w:jc w:val="both"/>
              <w:textAlignment w:val="auto"/>
              <w:rPr>
                <w:rFonts w:hint="eastAsia" w:ascii="仿宋" w:hAnsi="仿宋" w:eastAsia="仿宋" w:cs="Times New Roman"/>
                <w:snapToGrid/>
                <w:kern w:val="2"/>
                <w:sz w:val="24"/>
                <w:szCs w:val="24"/>
                <w:lang w:val="en-US" w:eastAsia="zh-CN" w:bidi="ar-SA"/>
              </w:rPr>
            </w:pPr>
          </w:p>
          <w:p w14:paraId="21BF1ACE">
            <w:pPr>
              <w:widowControl w:val="0"/>
              <w:kinsoku/>
              <w:autoSpaceDE/>
              <w:autoSpaceDN/>
              <w:adjustRightInd/>
              <w:snapToGrid/>
              <w:spacing w:line="400" w:lineRule="exact"/>
              <w:ind w:left="0" w:leftChars="0" w:firstLine="218" w:firstLineChars="91"/>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w:t>
            </w:r>
          </w:p>
        </w:tc>
        <w:tc>
          <w:tcPr>
            <w:tcW w:w="1484" w:type="dxa"/>
            <w:vAlign w:val="center"/>
          </w:tcPr>
          <w:p w14:paraId="36FBF0EB">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p>
          <w:p w14:paraId="58906969">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zh-CN" w:bidi="ar-SA"/>
              </w:rPr>
              <w:t>设备培训方案</w:t>
            </w:r>
          </w:p>
          <w:p w14:paraId="726E35F3">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p>
        </w:tc>
        <w:tc>
          <w:tcPr>
            <w:tcW w:w="739" w:type="dxa"/>
            <w:vAlign w:val="center"/>
          </w:tcPr>
          <w:p w14:paraId="6528122C">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zh-CN" w:bidi="ar-SA"/>
              </w:rPr>
              <w:t xml:space="preserve">10 </w:t>
            </w:r>
            <w:r>
              <w:rPr>
                <w:rFonts w:hint="eastAsia" w:ascii="仿宋" w:hAnsi="仿宋" w:eastAsia="仿宋" w:cs="Times New Roman"/>
                <w:snapToGrid/>
                <w:kern w:val="2"/>
                <w:sz w:val="24"/>
                <w:szCs w:val="24"/>
                <w:lang w:val="en-US" w:eastAsia="en-US" w:bidi="ar-SA"/>
              </w:rPr>
              <w:t>分</w:t>
            </w:r>
          </w:p>
        </w:tc>
        <w:tc>
          <w:tcPr>
            <w:tcW w:w="6967" w:type="dxa"/>
            <w:vAlign w:val="center"/>
          </w:tcPr>
          <w:p w14:paraId="48E0E668">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en-US" w:bidi="ar-SA"/>
              </w:rPr>
              <w:t xml:space="preserve">据投标人提供的培训方案与采购需求实际情况评分： </w:t>
            </w:r>
          </w:p>
          <w:p w14:paraId="23A1F3DD">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en-US" w:bidi="ar-SA"/>
              </w:rPr>
              <w:t xml:space="preserve">1.培训内容（包含且不限于设备的特性、功能和操作流程、安全操作、维护保养、故障排除等）； </w:t>
            </w:r>
          </w:p>
          <w:p w14:paraId="69A23C46">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en-US" w:bidi="ar-SA"/>
              </w:rPr>
              <w:t xml:space="preserve">2.培训讲师资历； </w:t>
            </w:r>
          </w:p>
          <w:p w14:paraId="032894EE">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en-US" w:bidi="ar-SA"/>
              </w:rPr>
              <w:t xml:space="preserve">3.培训方式（包含且不限于现场面授、远程培训等形式）； </w:t>
            </w:r>
          </w:p>
          <w:p w14:paraId="4C60A58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en-US" w:bidi="ar-SA"/>
              </w:rPr>
              <w:t xml:space="preserve">4.培训课时； </w:t>
            </w:r>
          </w:p>
          <w:p w14:paraId="406F4DEF">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en-US" w:bidi="ar-SA"/>
              </w:rPr>
            </w:pPr>
            <w:r>
              <w:rPr>
                <w:rFonts w:hint="eastAsia" w:ascii="仿宋" w:hAnsi="仿宋" w:eastAsia="仿宋" w:cs="Times New Roman"/>
                <w:snapToGrid/>
                <w:kern w:val="2"/>
                <w:sz w:val="24"/>
                <w:szCs w:val="24"/>
                <w:lang w:val="en-US" w:eastAsia="en-US" w:bidi="ar-SA"/>
              </w:rPr>
              <w:t xml:space="preserve">评审标准：以上每小项内容得 </w:t>
            </w:r>
            <w:r>
              <w:rPr>
                <w:rFonts w:hint="eastAsia"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en-US" w:bidi="ar-SA"/>
              </w:rPr>
              <w:t>.5 分，评审时根据投标文件提供的方案与采购需求实际情况评分，方案与采购需求实际情况内容不符、前后矛盾、前后逻辑错误、内容缺失的扣</w:t>
            </w:r>
            <w:r>
              <w:rPr>
                <w:rFonts w:hint="eastAsia"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en-US" w:bidi="ar-SA"/>
              </w:rPr>
              <w:t>分，不提供不得分。</w:t>
            </w:r>
          </w:p>
        </w:tc>
      </w:tr>
      <w:tr w14:paraId="34153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28" w:type="dxa"/>
            <w:vAlign w:val="center"/>
          </w:tcPr>
          <w:p w14:paraId="1E24BA52">
            <w:pPr>
              <w:widowControl w:val="0"/>
              <w:kinsoku/>
              <w:autoSpaceDE/>
              <w:autoSpaceDN/>
              <w:adjustRightInd/>
              <w:snapToGrid/>
              <w:spacing w:line="400" w:lineRule="exact"/>
              <w:ind w:left="0" w:leftChars="0" w:firstLine="218" w:firstLineChars="91"/>
              <w:jc w:val="both"/>
              <w:textAlignment w:val="auto"/>
              <w:rPr>
                <w:rFonts w:hint="eastAsia" w:ascii="仿宋" w:hAnsi="仿宋" w:eastAsia="仿宋" w:cs="Times New Roman"/>
                <w:snapToGrid/>
                <w:kern w:val="2"/>
                <w:sz w:val="24"/>
                <w:szCs w:val="24"/>
                <w:lang w:val="en-US" w:eastAsia="zh-CN" w:bidi="ar-SA"/>
              </w:rPr>
            </w:pPr>
          </w:p>
          <w:p w14:paraId="158F273F">
            <w:pPr>
              <w:widowControl w:val="0"/>
              <w:kinsoku/>
              <w:autoSpaceDE/>
              <w:autoSpaceDN/>
              <w:adjustRightInd/>
              <w:snapToGrid/>
              <w:spacing w:line="400" w:lineRule="exact"/>
              <w:ind w:left="0" w:leftChars="0" w:firstLine="218" w:firstLineChars="91"/>
              <w:jc w:val="both"/>
              <w:textAlignment w:val="auto"/>
              <w:rPr>
                <w:rFonts w:hint="eastAsia" w:ascii="仿宋" w:hAnsi="仿宋" w:eastAsia="仿宋" w:cs="Times New Roman"/>
                <w:snapToGrid/>
                <w:kern w:val="2"/>
                <w:sz w:val="24"/>
                <w:szCs w:val="24"/>
                <w:lang w:val="en-US" w:eastAsia="zh-CN" w:bidi="ar-SA"/>
              </w:rPr>
            </w:pPr>
          </w:p>
          <w:p w14:paraId="5A4AD83F">
            <w:pPr>
              <w:widowControl w:val="0"/>
              <w:kinsoku/>
              <w:autoSpaceDE/>
              <w:autoSpaceDN/>
              <w:adjustRightInd/>
              <w:snapToGrid/>
              <w:spacing w:line="400" w:lineRule="exact"/>
              <w:ind w:left="0" w:leftChars="0" w:firstLine="218" w:firstLineChars="91"/>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3</w:t>
            </w:r>
          </w:p>
        </w:tc>
        <w:tc>
          <w:tcPr>
            <w:tcW w:w="1484" w:type="dxa"/>
            <w:vAlign w:val="center"/>
          </w:tcPr>
          <w:p w14:paraId="50C0C425">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39EA8EE7">
            <w:pPr>
              <w:widowControl w:val="0"/>
              <w:kinsoku/>
              <w:autoSpaceDE/>
              <w:autoSpaceDN/>
              <w:adjustRightInd/>
              <w:snapToGrid/>
              <w:spacing w:line="400" w:lineRule="exact"/>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安装与实施方案</w:t>
            </w:r>
          </w:p>
        </w:tc>
        <w:tc>
          <w:tcPr>
            <w:tcW w:w="739" w:type="dxa"/>
            <w:vAlign w:val="center"/>
          </w:tcPr>
          <w:p w14:paraId="23045EC4">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p>
          <w:p w14:paraId="5EDEA6CB">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10 分</w:t>
            </w:r>
          </w:p>
        </w:tc>
        <w:tc>
          <w:tcPr>
            <w:tcW w:w="6967" w:type="dxa"/>
            <w:vAlign w:val="top"/>
          </w:tcPr>
          <w:p w14:paraId="3CABD149">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根据投标人的配送安装实施方案与采购需求实际情况评分： </w:t>
            </w:r>
          </w:p>
          <w:p w14:paraId="156946D2">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1.投标货物的备货（含生产及品控等） </w:t>
            </w:r>
          </w:p>
          <w:p w14:paraId="0BCEFD8E">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2.发货（含包装运输等） </w:t>
            </w:r>
          </w:p>
          <w:p w14:paraId="294426BF">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3.安装调试（含关键技术控制、安装进度计划等） </w:t>
            </w:r>
          </w:p>
          <w:p w14:paraId="7A93116D">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4.验收（含检验检测、移交程序等） </w:t>
            </w:r>
          </w:p>
          <w:p w14:paraId="7944654F">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评审标准：以上每小项内容得 </w:t>
            </w:r>
            <w:r>
              <w:rPr>
                <w:rFonts w:hint="eastAsia" w:ascii="仿宋" w:hAnsi="仿宋" w:eastAsia="仿宋" w:cs="Times New Roman"/>
                <w:snapToGrid/>
                <w:kern w:val="2"/>
                <w:sz w:val="24"/>
                <w:szCs w:val="24"/>
                <w:lang w:val="en-US" w:eastAsia="zh-CN" w:bidi="ar-SA"/>
              </w:rPr>
              <w:t>2</w:t>
            </w:r>
            <w:r>
              <w:rPr>
                <w:rFonts w:hint="default" w:ascii="仿宋" w:hAnsi="仿宋" w:eastAsia="仿宋" w:cs="Times New Roman"/>
                <w:snapToGrid/>
                <w:kern w:val="2"/>
                <w:sz w:val="24"/>
                <w:szCs w:val="24"/>
                <w:lang w:val="en-US" w:eastAsia="zh-CN" w:bidi="ar-SA"/>
              </w:rPr>
              <w:t>.5 分，</w:t>
            </w:r>
            <w:r>
              <w:rPr>
                <w:rFonts w:hint="eastAsia" w:ascii="仿宋" w:hAnsi="仿宋" w:eastAsia="仿宋" w:cs="Times New Roman"/>
                <w:snapToGrid/>
                <w:kern w:val="2"/>
                <w:sz w:val="24"/>
                <w:szCs w:val="24"/>
                <w:lang w:val="en-US" w:eastAsia="en-US" w:bidi="ar-SA"/>
              </w:rPr>
              <w:t>评审时根据投标文件提供的方案 与采购需求实际情况评分，方案与采购需求实际情况内容不符、前后矛盾、前后逻辑错误、内容缺失的扣</w:t>
            </w:r>
            <w:r>
              <w:rPr>
                <w:rFonts w:hint="eastAsia"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en-US" w:bidi="ar-SA"/>
              </w:rPr>
              <w:t>分，不提供不得分。</w:t>
            </w:r>
          </w:p>
        </w:tc>
      </w:tr>
      <w:tr w14:paraId="33005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728" w:type="dxa"/>
            <w:vAlign w:val="center"/>
          </w:tcPr>
          <w:p w14:paraId="6760A433">
            <w:pPr>
              <w:widowControl w:val="0"/>
              <w:kinsoku/>
              <w:autoSpaceDE/>
              <w:autoSpaceDN/>
              <w:adjustRightInd/>
              <w:snapToGrid/>
              <w:spacing w:line="400" w:lineRule="exact"/>
              <w:ind w:left="0" w:leftChars="0" w:firstLine="218" w:firstLineChars="91"/>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5</w:t>
            </w:r>
          </w:p>
        </w:tc>
        <w:tc>
          <w:tcPr>
            <w:tcW w:w="1484" w:type="dxa"/>
            <w:vAlign w:val="center"/>
          </w:tcPr>
          <w:p w14:paraId="179E17C9">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售后服务承诺</w:t>
            </w:r>
          </w:p>
        </w:tc>
        <w:tc>
          <w:tcPr>
            <w:tcW w:w="739" w:type="dxa"/>
            <w:vAlign w:val="center"/>
          </w:tcPr>
          <w:p w14:paraId="7648EECC">
            <w:pPr>
              <w:widowControl w:val="0"/>
              <w:kinsoku/>
              <w:autoSpaceDE/>
              <w:autoSpaceDN/>
              <w:adjustRightInd/>
              <w:snapToGrid/>
              <w:spacing w:line="400" w:lineRule="exact"/>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10分</w:t>
            </w:r>
          </w:p>
        </w:tc>
        <w:tc>
          <w:tcPr>
            <w:tcW w:w="6967" w:type="dxa"/>
            <w:vAlign w:val="center"/>
          </w:tcPr>
          <w:p w14:paraId="41CCD7EB">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根据投标人提供的售后服务方案与采购需求实际情况评分： </w:t>
            </w:r>
          </w:p>
          <w:p w14:paraId="000659D2">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1.售后服务范围（包含且不限于定期维护，性能检测，耗材管理等）； </w:t>
            </w:r>
          </w:p>
          <w:p w14:paraId="62A3DBC2">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2.售后服务流程（包含且不限于售后服务响应时间、出现质量问题解决时间等）； </w:t>
            </w:r>
          </w:p>
          <w:p w14:paraId="6A744BB6">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3.售后服务保障（包含且不限于售后服务保证措施、售后人员配置、应急处理方案等）； </w:t>
            </w:r>
          </w:p>
          <w:p w14:paraId="045D5330">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4.备品备件供应（供应商所投产品有保障充足的备件仓库，须提供有效证明文件，如房屋租赁证明或房产证、详细地址、联系电话、真实清晰的现场实景照片等）。 </w:t>
            </w:r>
          </w:p>
          <w:p w14:paraId="6020988B">
            <w:pPr>
              <w:widowControl w:val="0"/>
              <w:kinsoku/>
              <w:autoSpaceDE/>
              <w:autoSpaceDN/>
              <w:adjustRightInd/>
              <w:snapToGrid/>
              <w:spacing w:line="400" w:lineRule="exact"/>
              <w:ind w:firstLine="480" w:firstLineChars="200"/>
              <w:jc w:val="both"/>
              <w:textAlignment w:val="auto"/>
              <w:rPr>
                <w:rFonts w:hint="default" w:ascii="仿宋" w:hAnsi="仿宋" w:eastAsia="仿宋" w:cs="Times New Roman"/>
                <w:snapToGrid/>
                <w:kern w:val="2"/>
                <w:sz w:val="24"/>
                <w:szCs w:val="24"/>
                <w:lang w:val="en-US" w:eastAsia="zh-CN" w:bidi="ar-SA"/>
              </w:rPr>
            </w:pPr>
            <w:r>
              <w:rPr>
                <w:rFonts w:hint="default" w:ascii="仿宋" w:hAnsi="仿宋" w:eastAsia="仿宋" w:cs="Times New Roman"/>
                <w:snapToGrid/>
                <w:kern w:val="2"/>
                <w:sz w:val="24"/>
                <w:szCs w:val="24"/>
                <w:lang w:val="en-US" w:eastAsia="zh-CN" w:bidi="ar-SA"/>
              </w:rPr>
              <w:t xml:space="preserve">评审标准：以上每小项内容最高得 </w:t>
            </w:r>
            <w:r>
              <w:rPr>
                <w:rFonts w:hint="eastAsia" w:ascii="仿宋" w:hAnsi="仿宋" w:eastAsia="仿宋" w:cs="Times New Roman"/>
                <w:snapToGrid/>
                <w:kern w:val="2"/>
                <w:sz w:val="24"/>
                <w:szCs w:val="24"/>
                <w:lang w:val="en-US" w:eastAsia="zh-CN" w:bidi="ar-SA"/>
              </w:rPr>
              <w:t>2.5</w:t>
            </w:r>
            <w:r>
              <w:rPr>
                <w:rFonts w:hint="default" w:ascii="仿宋" w:hAnsi="仿宋" w:eastAsia="仿宋" w:cs="Times New Roman"/>
                <w:snapToGrid/>
                <w:kern w:val="2"/>
                <w:sz w:val="24"/>
                <w:szCs w:val="24"/>
                <w:lang w:val="en-US" w:eastAsia="zh-CN" w:bidi="ar-SA"/>
              </w:rPr>
              <w:t>分，评审时根据投标文件提供的方案与采购需求实际情况评分，方案与采购需求实际情况内容不符、前后矛盾、前后逻辑错误、内容缺失的</w:t>
            </w:r>
            <w:r>
              <w:rPr>
                <w:rFonts w:hint="eastAsia" w:ascii="仿宋" w:hAnsi="仿宋" w:eastAsia="仿宋" w:cs="Times New Roman"/>
                <w:snapToGrid/>
                <w:kern w:val="2"/>
                <w:sz w:val="24"/>
                <w:szCs w:val="24"/>
                <w:lang w:val="en-US" w:eastAsia="zh-CN" w:bidi="ar-SA"/>
              </w:rPr>
              <w:t>扣1</w:t>
            </w:r>
            <w:r>
              <w:rPr>
                <w:rFonts w:hint="default" w:ascii="仿宋" w:hAnsi="仿宋" w:eastAsia="仿宋" w:cs="Times New Roman"/>
                <w:snapToGrid/>
                <w:kern w:val="2"/>
                <w:sz w:val="24"/>
                <w:szCs w:val="24"/>
                <w:lang w:val="en-US" w:eastAsia="zh-CN" w:bidi="ar-SA"/>
              </w:rPr>
              <w:t>分，不提供不得分。</w:t>
            </w:r>
          </w:p>
        </w:tc>
      </w:tr>
      <w:tr w14:paraId="4D77D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28" w:type="dxa"/>
            <w:vAlign w:val="center"/>
          </w:tcPr>
          <w:p w14:paraId="2D97874B">
            <w:pPr>
              <w:widowControl w:val="0"/>
              <w:kinsoku/>
              <w:autoSpaceDE/>
              <w:autoSpaceDN/>
              <w:adjustRightInd/>
              <w:snapToGrid/>
              <w:spacing w:line="400" w:lineRule="exact"/>
              <w:ind w:left="0" w:leftChars="0" w:firstLine="218" w:firstLineChars="91"/>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6</w:t>
            </w:r>
          </w:p>
        </w:tc>
        <w:tc>
          <w:tcPr>
            <w:tcW w:w="1484" w:type="dxa"/>
            <w:vAlign w:val="center"/>
          </w:tcPr>
          <w:p w14:paraId="4F2A0277">
            <w:pPr>
              <w:widowControl w:val="0"/>
              <w:kinsoku/>
              <w:autoSpaceDE/>
              <w:autoSpaceDN/>
              <w:adjustRightInd/>
              <w:snapToGrid/>
              <w:spacing w:line="400" w:lineRule="exact"/>
              <w:jc w:val="center"/>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产品配置</w:t>
            </w:r>
          </w:p>
        </w:tc>
        <w:tc>
          <w:tcPr>
            <w:tcW w:w="739" w:type="dxa"/>
            <w:vAlign w:val="center"/>
          </w:tcPr>
          <w:p w14:paraId="13625357">
            <w:pPr>
              <w:widowControl w:val="0"/>
              <w:kinsoku/>
              <w:autoSpaceDE/>
              <w:autoSpaceDN/>
              <w:adjustRightInd/>
              <w:snapToGrid/>
              <w:spacing w:line="400" w:lineRule="exact"/>
              <w:jc w:val="both"/>
              <w:textAlignment w:val="auto"/>
              <w:rPr>
                <w:rFonts w:hint="default"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25 分</w:t>
            </w:r>
          </w:p>
        </w:tc>
        <w:tc>
          <w:tcPr>
            <w:tcW w:w="6967" w:type="dxa"/>
            <w:vAlign w:val="center"/>
          </w:tcPr>
          <w:p w14:paraId="472D5C5C">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 xml:space="preserve">评委根据投标人的投标设备参数评审： </w:t>
            </w:r>
          </w:p>
          <w:p w14:paraId="3FE0B499">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 xml:space="preserve">1.对技术参数中带“▼”条款，每出现一条负偏离，其投标视为无效； </w:t>
            </w:r>
          </w:p>
          <w:p w14:paraId="2349F4E1">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 xml:space="preserve">2.对技术参数中带“★”条款，完全满足招标文件中技术参数要求的各项技术指标得 15 分；每有一项负偏离的扣 1 分，扣完为止。 </w:t>
            </w:r>
          </w:p>
          <w:p w14:paraId="6846F813">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 xml:space="preserve">3.无标识的条款为一般参数，完全满足招标文件中技术参数要求的各项技术 指标得 10 分；每有一项负偏离的扣 0.5 分，扣完为止。 </w:t>
            </w:r>
          </w:p>
          <w:p w14:paraId="44480AC2">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（注：投标人须提供所投产品有效的彩页、产品性能技术参数介绍资料及相应技术参数的厂家使用说明书等作为技术证明文件，否则评审委员会有权不予认可，并在评分中扣除相应的分值。）</w:t>
            </w:r>
          </w:p>
        </w:tc>
      </w:tr>
    </w:tbl>
    <w:p w14:paraId="742409FD">
      <w:pPr>
        <w:widowControl w:val="0"/>
        <w:kinsoku/>
        <w:autoSpaceDE/>
        <w:autoSpaceDN/>
        <w:adjustRightInd/>
        <w:snapToGrid/>
        <w:spacing w:line="400" w:lineRule="exact"/>
        <w:ind w:firstLine="480" w:firstLineChars="200"/>
        <w:jc w:val="both"/>
        <w:textAlignment w:val="auto"/>
        <w:rPr>
          <w:rFonts w:hint="eastAsia"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本项目评标办法为综合评分法。评标委员会对满足招标文件实质性要求的投标文件，按照招标文件规定的技术标评分标准进行打分，并按综合得分由高到低顺序推荐前三名中标候选人。综合评分相等时，以投标报价低的优先；投标报价也相等的，由招标人自行确定。</w:t>
      </w:r>
    </w:p>
    <w:p w14:paraId="13C210EA">
      <w:pPr>
        <w:widowControl w:val="0"/>
        <w:kinsoku/>
        <w:autoSpaceDE/>
        <w:autoSpaceDN/>
        <w:adjustRightInd/>
        <w:snapToGrid/>
        <w:spacing w:line="400" w:lineRule="exact"/>
        <w:ind w:firstLine="560" w:firstLineChars="200"/>
        <w:jc w:val="center"/>
        <w:textAlignment w:val="auto"/>
        <w:outlineLvl w:val="2"/>
        <w:rPr>
          <w:rFonts w:hint="eastAsia" w:ascii="黑体" w:hAnsi="黑体" w:eastAsia="黑体"/>
          <w:sz w:val="28"/>
          <w:szCs w:val="28"/>
        </w:rPr>
      </w:pPr>
      <w:bookmarkStart w:id="56" w:name="_Toc29292"/>
      <w:bookmarkStart w:id="57" w:name="_Toc494457101"/>
    </w:p>
    <w:p w14:paraId="4193F5C2">
      <w:pPr>
        <w:widowControl w:val="0"/>
        <w:kinsoku/>
        <w:autoSpaceDE/>
        <w:autoSpaceDN/>
        <w:adjustRightInd/>
        <w:snapToGrid/>
        <w:spacing w:line="400" w:lineRule="exact"/>
        <w:ind w:firstLine="560" w:firstLineChars="200"/>
        <w:jc w:val="center"/>
        <w:textAlignment w:val="auto"/>
        <w:outlineLvl w:val="2"/>
        <w:rPr>
          <w:rFonts w:hint="eastAsia" w:ascii="黑体" w:hAnsi="黑体" w:eastAsia="黑体"/>
          <w:sz w:val="28"/>
          <w:szCs w:val="28"/>
        </w:rPr>
      </w:pPr>
    </w:p>
    <w:p w14:paraId="33475491">
      <w:pPr>
        <w:widowControl w:val="0"/>
        <w:kinsoku/>
        <w:autoSpaceDE/>
        <w:autoSpaceDN/>
        <w:adjustRightInd/>
        <w:snapToGrid/>
        <w:spacing w:line="400" w:lineRule="exact"/>
        <w:ind w:firstLine="560" w:firstLineChars="200"/>
        <w:jc w:val="center"/>
        <w:textAlignment w:val="auto"/>
        <w:outlineLvl w:val="2"/>
        <w:rPr>
          <w:rFonts w:hint="eastAsia" w:ascii="楷体" w:hAnsi="楷体" w:eastAsia="楷体" w:cs="Times New Roman"/>
          <w:snapToGrid/>
          <w:kern w:val="2"/>
          <w:sz w:val="28"/>
          <w:szCs w:val="28"/>
          <w:lang w:val="en-US" w:eastAsia="zh-CN" w:bidi="ar-SA"/>
        </w:rPr>
      </w:pPr>
      <w:r>
        <w:rPr>
          <w:rFonts w:hint="eastAsia" w:ascii="黑体" w:hAnsi="黑体" w:eastAsia="黑体"/>
          <w:sz w:val="28"/>
          <w:szCs w:val="28"/>
        </w:rPr>
        <w:t>签订合同、合同主要条款</w:t>
      </w:r>
    </w:p>
    <w:p w14:paraId="5077EB85">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r>
        <w:rPr>
          <w:rFonts w:hint="eastAsia" w:ascii="楷体" w:hAnsi="楷体" w:eastAsia="楷体" w:cs="Times New Roman"/>
          <w:snapToGrid/>
          <w:kern w:val="2"/>
          <w:sz w:val="28"/>
          <w:szCs w:val="28"/>
          <w:lang w:val="en-US" w:eastAsia="zh-CN" w:bidi="ar-SA"/>
        </w:rPr>
        <w:t>1.签订合同</w:t>
      </w:r>
      <w:bookmarkEnd w:id="56"/>
      <w:bookmarkEnd w:id="57"/>
    </w:p>
    <w:p w14:paraId="23FE4961">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.1</w:t>
      </w:r>
      <w:r>
        <w:rPr>
          <w:rFonts w:hint="eastAsia" w:ascii="仿宋" w:hAnsi="仿宋" w:eastAsia="仿宋" w:cs="Times New Roman"/>
          <w:snapToGrid/>
          <w:kern w:val="2"/>
          <w:sz w:val="24"/>
          <w:szCs w:val="24"/>
          <w:lang w:val="en-US" w:eastAsia="zh-CN" w:bidi="ar-SA"/>
        </w:rPr>
        <w:t>采购人应当自中标通知书发出之日起7日内，按照招标文件和中标人投标文件的约定，与中标人签订书面合同。所签订合同不得对招标文件和中标人投标文件作实质性修改。</w:t>
      </w:r>
    </w:p>
    <w:p w14:paraId="5F2F18D2">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.2</w:t>
      </w:r>
      <w:r>
        <w:rPr>
          <w:rFonts w:hint="eastAsia" w:ascii="仿宋" w:hAnsi="仿宋" w:eastAsia="仿宋" w:cs="Times New Roman"/>
          <w:snapToGrid/>
          <w:kern w:val="2"/>
          <w:sz w:val="24"/>
          <w:szCs w:val="24"/>
          <w:lang w:val="en-US" w:eastAsia="zh-CN" w:bidi="ar-SA"/>
        </w:rPr>
        <w:t>签订的合同原则以本章第4条的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14:paraId="67F2888B">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.3</w:t>
      </w:r>
      <w:r>
        <w:rPr>
          <w:rFonts w:hint="eastAsia" w:ascii="仿宋" w:hAnsi="仿宋" w:eastAsia="仿宋" w:cs="Times New Roman"/>
          <w:snapToGrid/>
          <w:kern w:val="2"/>
          <w:sz w:val="24"/>
          <w:szCs w:val="24"/>
          <w:lang w:val="en-US" w:eastAsia="zh-CN" w:bidi="ar-SA"/>
        </w:rPr>
        <w:t>招标文件、投标文件、书面承诺和中标通知书均作为经济合同的一部分，且具有法律效力。中标人应严格履行经济合同所规定的各项义务和责任，否则将依法处理。</w:t>
      </w:r>
    </w:p>
    <w:p w14:paraId="64F29347">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.4</w:t>
      </w:r>
      <w:r>
        <w:rPr>
          <w:rFonts w:hint="eastAsia" w:ascii="仿宋" w:hAnsi="仿宋" w:eastAsia="仿宋" w:cs="Times New Roman"/>
          <w:snapToGrid/>
          <w:kern w:val="2"/>
          <w:sz w:val="24"/>
          <w:szCs w:val="24"/>
          <w:lang w:val="en-US" w:eastAsia="zh-CN" w:bidi="ar-SA"/>
        </w:rPr>
        <w:t>有关法规或者招标文件明确不允许分包方式履行合同的，中标人不得分包履行合同，否则将依法承担法律责任。招标文件明确允许分包方式履行合同的，按照招标文件相关规定执行。</w:t>
      </w:r>
    </w:p>
    <w:p w14:paraId="09585612">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当中标人放弃中标结果或者因被质疑、投诉，经查属实或者因不可抗力而不能履行合同的，采购人可从推荐中标候选人名单中按顺序重新确定中标人，但应符合相关规定；否则采购人应重新组织招标。</w:t>
      </w:r>
    </w:p>
    <w:p w14:paraId="64D5942E">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.5</w:t>
      </w:r>
      <w:r>
        <w:rPr>
          <w:rFonts w:hint="eastAsia" w:ascii="仿宋" w:hAnsi="仿宋" w:eastAsia="仿宋" w:cs="Times New Roman"/>
          <w:snapToGrid/>
          <w:kern w:val="2"/>
          <w:sz w:val="24"/>
          <w:szCs w:val="24"/>
          <w:lang w:val="en-US" w:eastAsia="zh-CN" w:bidi="ar-SA"/>
        </w:rPr>
        <w:t>采购人应当自采购合同签订之日起7个工作日内，将采购合同副本报同级财政部门和有关部门备案。</w:t>
      </w:r>
    </w:p>
    <w:p w14:paraId="45CF30FA">
      <w:pPr>
        <w:widowControl w:val="0"/>
        <w:kinsoku/>
        <w:autoSpaceDE/>
        <w:autoSpaceDN/>
        <w:adjustRightInd/>
        <w:snapToGrid/>
        <w:spacing w:line="400" w:lineRule="exact"/>
        <w:ind w:firstLine="480" w:firstLineChars="20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w:t>
      </w:r>
      <w:r>
        <w:rPr>
          <w:rFonts w:ascii="仿宋" w:hAnsi="仿宋" w:eastAsia="仿宋" w:cs="Times New Roman"/>
          <w:snapToGrid/>
          <w:kern w:val="2"/>
          <w:sz w:val="24"/>
          <w:szCs w:val="24"/>
          <w:lang w:val="en-US" w:eastAsia="zh-CN" w:bidi="ar-SA"/>
        </w:rPr>
        <w:t>.6</w:t>
      </w:r>
      <w:r>
        <w:rPr>
          <w:rFonts w:hint="eastAsia" w:ascii="仿宋" w:hAnsi="仿宋" w:eastAsia="仿宋" w:cs="Times New Roman"/>
          <w:snapToGrid/>
          <w:kern w:val="2"/>
          <w:sz w:val="24"/>
          <w:szCs w:val="24"/>
          <w:lang w:val="en-US" w:eastAsia="zh-CN" w:bidi="ar-SA"/>
        </w:rPr>
        <w:t>法律、行政法规规定应当办理批准、登记等手续后生效的合同，依照其规定。</w:t>
      </w:r>
    </w:p>
    <w:p w14:paraId="45B0470F">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58" w:name="_Toc11826"/>
      <w:bookmarkStart w:id="59" w:name="_Toc494457102"/>
      <w:r>
        <w:rPr>
          <w:rFonts w:hint="eastAsia" w:ascii="楷体" w:hAnsi="楷体" w:eastAsia="楷体" w:cs="Times New Roman"/>
          <w:snapToGrid/>
          <w:kern w:val="2"/>
          <w:sz w:val="28"/>
          <w:szCs w:val="28"/>
          <w:lang w:val="en-US" w:eastAsia="zh-CN" w:bidi="ar-SA"/>
        </w:rPr>
        <w:t>2.追加合同金额</w:t>
      </w:r>
      <w:bookmarkEnd w:id="58"/>
      <w:bookmarkEnd w:id="59"/>
    </w:p>
    <w:p w14:paraId="70608ECF">
      <w:pPr>
        <w:widowControl w:val="0"/>
        <w:kinsoku/>
        <w:autoSpaceDE w:val="0"/>
        <w:autoSpaceDN w:val="0"/>
        <w:adjustRightInd w:val="0"/>
        <w:snapToGrid/>
        <w:spacing w:line="400" w:lineRule="exact"/>
        <w:ind w:firstLine="480"/>
        <w:jc w:val="both"/>
        <w:textAlignment w:val="auto"/>
        <w:rPr>
          <w:rFonts w:ascii="Calibri" w:hAnsi="Calibri" w:eastAsia="仿宋" w:cs="Times New Roman"/>
          <w:snapToGrid/>
          <w:kern w:val="2"/>
          <w:sz w:val="24"/>
          <w:szCs w:val="22"/>
          <w:lang w:val="zh-CN" w:eastAsia="zh-CN" w:bidi="ar-SA"/>
        </w:rPr>
      </w:pPr>
      <w:r>
        <w:rPr>
          <w:rFonts w:hint="eastAsia" w:ascii="仿宋" w:hAnsi="Calibri" w:eastAsia="仿宋" w:cs="仿宋"/>
          <w:snapToGrid/>
          <w:kern w:val="2"/>
          <w:sz w:val="24"/>
          <w:szCs w:val="22"/>
          <w:lang w:val="zh-CN" w:eastAsia="zh-CN" w:bidi="ar-SA"/>
        </w:rPr>
        <w:t>政府采购合同履行中，采购人需要追加与合同标的相同服务的，在不改变合同其他条款的前提下并且在签订合同后</w:t>
      </w:r>
      <w:r>
        <w:rPr>
          <w:rFonts w:ascii="仿宋" w:hAnsi="Calibri" w:eastAsia="仿宋" w:cs="仿宋"/>
          <w:snapToGrid/>
          <w:kern w:val="2"/>
          <w:sz w:val="24"/>
          <w:szCs w:val="22"/>
          <w:lang w:val="zh-CN" w:eastAsia="zh-CN" w:bidi="ar-SA"/>
        </w:rPr>
        <w:t>1</w:t>
      </w:r>
      <w:r>
        <w:rPr>
          <w:rFonts w:hint="eastAsia" w:ascii="仿宋" w:hAnsi="Calibri" w:eastAsia="仿宋" w:cs="仿宋"/>
          <w:snapToGrid/>
          <w:kern w:val="2"/>
          <w:sz w:val="24"/>
          <w:szCs w:val="22"/>
          <w:lang w:val="zh-CN" w:eastAsia="zh-CN" w:bidi="ar-SA"/>
        </w:rPr>
        <w:t>年内，经采购人报同级财政部门批准后，可以与中标人协商签订补充合同，但所有补充合同的采购金额不得超过原合同采购金额的</w:t>
      </w:r>
      <w:r>
        <w:rPr>
          <w:rFonts w:ascii="仿宋" w:hAnsi="Calibri" w:eastAsia="仿宋" w:cs="仿宋"/>
          <w:snapToGrid/>
          <w:kern w:val="2"/>
          <w:sz w:val="24"/>
          <w:szCs w:val="22"/>
          <w:lang w:val="zh-CN" w:eastAsia="zh-CN" w:bidi="ar-SA"/>
        </w:rPr>
        <w:t>10%</w:t>
      </w:r>
      <w:r>
        <w:rPr>
          <w:rFonts w:hint="eastAsia" w:ascii="仿宋" w:hAnsi="Calibri" w:eastAsia="仿宋" w:cs="仿宋"/>
          <w:snapToGrid/>
          <w:kern w:val="2"/>
          <w:sz w:val="24"/>
          <w:szCs w:val="22"/>
          <w:lang w:val="zh-CN" w:eastAsia="zh-CN" w:bidi="ar-SA"/>
        </w:rPr>
        <w:t>，否则采购人应重新组织招标。</w:t>
      </w:r>
    </w:p>
    <w:p w14:paraId="4D4A0347">
      <w:pPr>
        <w:widowControl w:val="0"/>
        <w:kinsoku/>
        <w:autoSpaceDE w:val="0"/>
        <w:autoSpaceDN w:val="0"/>
        <w:adjustRightInd w:val="0"/>
        <w:snapToGrid/>
        <w:spacing w:line="400" w:lineRule="exact"/>
        <w:ind w:firstLine="480"/>
        <w:jc w:val="both"/>
        <w:textAlignment w:val="auto"/>
        <w:rPr>
          <w:rFonts w:ascii="Calibri" w:hAnsi="Calibri" w:eastAsia="仿宋" w:cs="Times New Roman"/>
          <w:snapToGrid/>
          <w:kern w:val="2"/>
          <w:sz w:val="24"/>
          <w:szCs w:val="22"/>
          <w:lang w:val="zh-CN" w:eastAsia="zh-CN" w:bidi="ar-SA"/>
        </w:rPr>
      </w:pPr>
      <w:r>
        <w:rPr>
          <w:rFonts w:hint="eastAsia" w:ascii="仿宋" w:hAnsi="Calibri" w:eastAsia="仿宋" w:cs="仿宋"/>
          <w:snapToGrid/>
          <w:kern w:val="2"/>
          <w:sz w:val="24"/>
          <w:szCs w:val="22"/>
          <w:lang w:val="zh-CN" w:eastAsia="zh-CN" w:bidi="ar-SA"/>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14:paraId="18858C4B">
      <w:pPr>
        <w:widowControl w:val="0"/>
        <w:kinsoku/>
        <w:autoSpaceDE/>
        <w:autoSpaceDN/>
        <w:adjustRightInd/>
        <w:snapToGrid/>
        <w:spacing w:line="400" w:lineRule="exact"/>
        <w:ind w:firstLine="560" w:firstLineChars="200"/>
        <w:jc w:val="both"/>
        <w:textAlignment w:val="auto"/>
        <w:outlineLvl w:val="2"/>
        <w:rPr>
          <w:rFonts w:ascii="楷体" w:hAnsi="楷体" w:eastAsia="楷体" w:cs="Times New Roman"/>
          <w:snapToGrid/>
          <w:kern w:val="2"/>
          <w:sz w:val="28"/>
          <w:szCs w:val="28"/>
          <w:lang w:val="en-US" w:eastAsia="zh-CN" w:bidi="ar-SA"/>
        </w:rPr>
      </w:pPr>
      <w:bookmarkStart w:id="60" w:name="_Toc1406"/>
      <w:bookmarkStart w:id="61" w:name="_Toc494457103"/>
      <w:r>
        <w:rPr>
          <w:rFonts w:hint="eastAsia" w:ascii="楷体" w:hAnsi="楷体" w:eastAsia="楷体" w:cs="Times New Roman"/>
          <w:snapToGrid/>
          <w:kern w:val="2"/>
          <w:sz w:val="28"/>
          <w:szCs w:val="28"/>
          <w:lang w:val="en-US" w:eastAsia="zh-CN" w:bidi="ar-SA"/>
        </w:rPr>
        <w:t>3.服务成果质量与验收</w:t>
      </w:r>
      <w:bookmarkEnd w:id="60"/>
      <w:bookmarkEnd w:id="61"/>
    </w:p>
    <w:p w14:paraId="085CAEFE">
      <w:pPr>
        <w:widowControl w:val="0"/>
        <w:kinsoku/>
        <w:autoSpaceDE w:val="0"/>
        <w:autoSpaceDN w:val="0"/>
        <w:adjustRightInd w:val="0"/>
        <w:snapToGrid/>
        <w:spacing w:line="400" w:lineRule="exact"/>
        <w:ind w:firstLine="482"/>
        <w:jc w:val="both"/>
        <w:textAlignment w:val="auto"/>
        <w:rPr>
          <w:rFonts w:ascii="Calibri" w:hAnsi="Calibri" w:eastAsia="仿宋" w:cs="Times New Roman"/>
          <w:snapToGrid/>
          <w:kern w:val="2"/>
          <w:sz w:val="24"/>
          <w:szCs w:val="22"/>
          <w:lang w:val="zh-CN" w:eastAsia="zh-CN" w:bidi="ar-SA"/>
        </w:rPr>
      </w:pPr>
      <w:r>
        <w:rPr>
          <w:rFonts w:hint="eastAsia" w:ascii="仿宋" w:hAnsi="Calibri" w:eastAsia="仿宋" w:cs="仿宋"/>
          <w:snapToGrid/>
          <w:kern w:val="2"/>
          <w:sz w:val="24"/>
          <w:szCs w:val="22"/>
          <w:lang w:val="zh-CN" w:eastAsia="zh-CN" w:bidi="ar-SA"/>
        </w:rPr>
        <w:t>招标文件中的服务按照国标、部标、行业标准或者双方技术协议或者招标文件、投标文件、书面承诺提供服务。如对服务以及质量有争议，采购人组织相关部门对服务和质量进行检验或者验收，未达到服务要求的，由成中标人承担全部责任。</w:t>
      </w:r>
    </w:p>
    <w:p w14:paraId="039013C9">
      <w:pPr>
        <w:sectPr>
          <w:headerReference r:id="rId7" w:type="default"/>
          <w:footerReference r:id="rId8" w:type="default"/>
          <w:pgSz w:w="11900" w:h="16838"/>
          <w:pgMar w:top="1440" w:right="1800" w:bottom="1440" w:left="1800" w:header="0" w:footer="1050" w:gutter="0"/>
          <w:pgNumType w:fmt="decimal"/>
          <w:cols w:space="720" w:num="1"/>
        </w:sectPr>
      </w:pPr>
    </w:p>
    <w:p w14:paraId="02709EEB">
      <w:pPr>
        <w:spacing w:before="63" w:line="185" w:lineRule="auto"/>
        <w:ind w:left="2704"/>
        <w:rPr>
          <w:rFonts w:ascii="微软雅黑" w:hAnsi="微软雅黑" w:eastAsia="微软雅黑" w:cs="微软雅黑"/>
          <w:sz w:val="31"/>
          <w:szCs w:val="31"/>
        </w:rPr>
      </w:pPr>
      <w:bookmarkStart w:id="62" w:name="_bookmark3"/>
      <w:bookmarkEnd w:id="62"/>
      <w:r>
        <w:rPr>
          <w:rFonts w:ascii="微软雅黑" w:hAnsi="微软雅黑" w:eastAsia="微软雅黑" w:cs="微软雅黑"/>
          <w:spacing w:val="31"/>
          <w:sz w:val="31"/>
          <w:szCs w:val="31"/>
          <w14:textOutline w14:w="5835" w14:cap="flat" w14:cmpd="sng">
            <w14:solidFill>
              <w14:srgbClr w14:val="000000"/>
            </w14:solidFill>
            <w14:prstDash w14:val="solid"/>
            <w14:miter w14:val="0"/>
          </w14:textOutline>
        </w:rPr>
        <w:t>第三章</w:t>
      </w:r>
      <w:r>
        <w:rPr>
          <w:rFonts w:ascii="微软雅黑" w:hAnsi="微软雅黑" w:eastAsia="微软雅黑" w:cs="微软雅黑"/>
          <w:spacing w:val="31"/>
          <w:sz w:val="31"/>
          <w:szCs w:val="31"/>
        </w:rPr>
        <w:t xml:space="preserve"> </w:t>
      </w:r>
      <w:r>
        <w:rPr>
          <w:rFonts w:ascii="微软雅黑" w:hAnsi="微软雅黑" w:eastAsia="微软雅黑" w:cs="微软雅黑"/>
          <w:spacing w:val="31"/>
          <w:sz w:val="31"/>
          <w:szCs w:val="31"/>
          <w14:textOutline w14:w="5835" w14:cap="flat" w14:cmpd="sng">
            <w14:solidFill>
              <w14:srgbClr w14:val="000000"/>
            </w14:solidFill>
            <w14:prstDash w14:val="solid"/>
            <w14:miter w14:val="0"/>
          </w14:textOutline>
        </w:rPr>
        <w:t>合同条款</w:t>
      </w:r>
    </w:p>
    <w:p w14:paraId="22A64F2B">
      <w:pPr>
        <w:kinsoku w:val="0"/>
        <w:autoSpaceDE w:val="0"/>
        <w:autoSpaceDN w:val="0"/>
        <w:adjustRightInd w:val="0"/>
        <w:snapToGrid w:val="0"/>
        <w:spacing w:before="205" w:line="317" w:lineRule="auto"/>
        <w:ind w:left="1237" w:right="234" w:hanging="666"/>
        <w:jc w:val="center"/>
        <w:textAlignment w:val="baseline"/>
        <w:rPr>
          <w:rFonts w:ascii="微软雅黑" w:hAnsi="微软雅黑" w:eastAsia="微软雅黑" w:cs="微软雅黑"/>
          <w:snapToGrid w:val="0"/>
          <w:color w:val="000000"/>
          <w:kern w:val="0"/>
          <w:sz w:val="28"/>
          <w:szCs w:val="28"/>
          <w:lang w:val="en-US" w:eastAsia="en-US" w:bidi="ar-SA"/>
        </w:rPr>
      </w:pPr>
      <w:r>
        <w:rPr>
          <w:rFonts w:hint="eastAsia" w:ascii="微软雅黑" w:hAnsi="微软雅黑" w:eastAsia="微软雅黑" w:cs="微软雅黑"/>
          <w:snapToGrid w:val="0"/>
          <w:color w:val="000000"/>
          <w:spacing w:val="-1"/>
          <w:kern w:val="0"/>
          <w:sz w:val="28"/>
          <w:szCs w:val="28"/>
          <w:lang w:val="en-US" w:eastAsia="zh-CN" w:bidi="ar-SA"/>
        </w:rPr>
        <w:t>拜城县人民医院医疗卫生机构基础设施项目</w:t>
      </w:r>
      <w:r>
        <w:rPr>
          <w:rFonts w:ascii="微软雅黑" w:hAnsi="微软雅黑" w:eastAsia="微软雅黑" w:cs="微软雅黑"/>
          <w:snapToGrid w:val="0"/>
          <w:color w:val="000000"/>
          <w:spacing w:val="-1"/>
          <w:kern w:val="0"/>
          <w:sz w:val="28"/>
          <w:szCs w:val="28"/>
          <w:lang w:val="en-US" w:eastAsia="en-US" w:bidi="ar-SA"/>
        </w:rPr>
        <w:t>合同</w:t>
      </w:r>
    </w:p>
    <w:p w14:paraId="7E5D5AB7">
      <w:pPr>
        <w:spacing w:line="266" w:lineRule="auto"/>
        <w:rPr>
          <w:rFonts w:ascii="Arial"/>
          <w:sz w:val="21"/>
          <w:lang w:val="en-US" w:eastAsia="en-US" w:bidi="ar-SA"/>
        </w:rPr>
      </w:pPr>
    </w:p>
    <w:p w14:paraId="11D66F69">
      <w:pPr>
        <w:spacing w:line="266" w:lineRule="auto"/>
        <w:rPr>
          <w:rFonts w:ascii="Arial"/>
          <w:sz w:val="21"/>
          <w:lang w:val="en-US" w:eastAsia="en-US" w:bidi="ar-SA"/>
        </w:rPr>
      </w:pPr>
    </w:p>
    <w:p w14:paraId="7714903C">
      <w:pPr>
        <w:kinsoku w:val="0"/>
        <w:autoSpaceDE w:val="0"/>
        <w:autoSpaceDN w:val="0"/>
        <w:adjustRightInd w:val="0"/>
        <w:snapToGrid w:val="0"/>
        <w:spacing w:before="81" w:line="229" w:lineRule="auto"/>
        <w:ind w:left="564"/>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6"/>
          <w:kern w:val="0"/>
          <w:sz w:val="19"/>
          <w:szCs w:val="19"/>
          <w:lang w:val="en-US" w:eastAsia="en-US" w:bidi="ar-SA"/>
        </w:rPr>
        <w:t>采购单位（甲方</w:t>
      </w:r>
      <w:r>
        <w:rPr>
          <w:rFonts w:ascii="微软雅黑" w:hAnsi="微软雅黑" w:eastAsia="微软雅黑" w:cs="微软雅黑"/>
          <w:snapToGrid w:val="0"/>
          <w:color w:val="000000"/>
          <w:spacing w:val="5"/>
          <w:kern w:val="0"/>
          <w:sz w:val="19"/>
          <w:szCs w:val="19"/>
          <w:lang w:val="en-US" w:eastAsia="en-US" w:bidi="ar-SA"/>
        </w:rPr>
        <w:t>）</w:t>
      </w:r>
      <w:r>
        <w:rPr>
          <w:rFonts w:ascii="微软雅黑" w:hAnsi="微软雅黑" w:eastAsia="微软雅黑" w:cs="微软雅黑"/>
          <w:snapToGrid w:val="0"/>
          <w:color w:val="000000"/>
          <w:spacing w:val="-24"/>
          <w:kern w:val="0"/>
          <w:sz w:val="19"/>
          <w:szCs w:val="19"/>
          <w:lang w:val="en-US" w:eastAsia="en-US" w:bidi="ar-SA"/>
        </w:rPr>
        <w:t xml:space="preserve"> </w:t>
      </w:r>
      <w:r>
        <w:rPr>
          <w:rFonts w:ascii="微软雅黑" w:hAnsi="微软雅黑" w:eastAsia="微软雅黑" w:cs="微软雅黑"/>
          <w:snapToGrid w:val="0"/>
          <w:color w:val="000000"/>
          <w:spacing w:val="5"/>
          <w:kern w:val="0"/>
          <w:sz w:val="19"/>
          <w:szCs w:val="19"/>
          <w:lang w:val="en-US" w:eastAsia="en-US" w:bidi="ar-SA"/>
        </w:rPr>
        <w:t>：</w:t>
      </w:r>
      <w:r>
        <w:rPr>
          <w:rFonts w:ascii="微软雅黑" w:hAnsi="微软雅黑" w:eastAsia="微软雅黑" w:cs="微软雅黑"/>
          <w:snapToGrid w:val="0"/>
          <w:color w:val="000000"/>
          <w:spacing w:val="39"/>
          <w:kern w:val="0"/>
          <w:sz w:val="19"/>
          <w:szCs w:val="19"/>
          <w:lang w:val="en-US" w:eastAsia="en-US" w:bidi="ar-SA"/>
        </w:rPr>
        <w:t xml:space="preserve"> </w:t>
      </w:r>
      <w:r>
        <w:rPr>
          <w:rFonts w:ascii="微软雅黑" w:hAnsi="微软雅黑" w:eastAsia="微软雅黑" w:cs="微软雅黑"/>
          <w:snapToGrid w:val="0"/>
          <w:color w:val="000000"/>
          <w:spacing w:val="16"/>
          <w:kern w:val="0"/>
          <w:sz w:val="19"/>
          <w:szCs w:val="19"/>
          <w:lang w:val="en-US" w:eastAsia="en-US" w:bidi="ar-SA"/>
        </w:rPr>
        <w:t>拜城县人民医院</w:t>
      </w:r>
    </w:p>
    <w:p w14:paraId="47C3AE55">
      <w:pPr>
        <w:kinsoku w:val="0"/>
        <w:autoSpaceDE w:val="0"/>
        <w:autoSpaceDN w:val="0"/>
        <w:adjustRightInd w:val="0"/>
        <w:snapToGrid w:val="0"/>
        <w:spacing w:before="312" w:line="229" w:lineRule="auto"/>
        <w:ind w:left="565"/>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7"/>
          <w:kern w:val="0"/>
          <w:sz w:val="19"/>
          <w:szCs w:val="19"/>
          <w:lang w:val="en-US" w:eastAsia="en-US" w:bidi="ar-SA"/>
        </w:rPr>
        <w:t>服务单位（乙方</w:t>
      </w:r>
      <w:r>
        <w:rPr>
          <w:rFonts w:ascii="微软雅黑" w:hAnsi="微软雅黑" w:eastAsia="微软雅黑" w:cs="微软雅黑"/>
          <w:snapToGrid w:val="0"/>
          <w:color w:val="000000"/>
          <w:spacing w:val="4"/>
          <w:kern w:val="0"/>
          <w:sz w:val="19"/>
          <w:szCs w:val="19"/>
          <w:lang w:val="en-US" w:eastAsia="en-US" w:bidi="ar-SA"/>
        </w:rPr>
        <w:t>）</w:t>
      </w:r>
      <w:r>
        <w:rPr>
          <w:rFonts w:ascii="微软雅黑" w:hAnsi="微软雅黑" w:eastAsia="微软雅黑" w:cs="微软雅黑"/>
          <w:snapToGrid w:val="0"/>
          <w:color w:val="000000"/>
          <w:spacing w:val="-22"/>
          <w:kern w:val="0"/>
          <w:sz w:val="19"/>
          <w:szCs w:val="19"/>
          <w:lang w:val="en-US" w:eastAsia="en-US" w:bidi="ar-SA"/>
        </w:rPr>
        <w:t xml:space="preserve"> </w:t>
      </w:r>
      <w:r>
        <w:rPr>
          <w:rFonts w:ascii="微软雅黑" w:hAnsi="微软雅黑" w:eastAsia="微软雅黑" w:cs="微软雅黑"/>
          <w:snapToGrid w:val="0"/>
          <w:color w:val="000000"/>
          <w:spacing w:val="4"/>
          <w:kern w:val="0"/>
          <w:sz w:val="19"/>
          <w:szCs w:val="19"/>
          <w:lang w:val="en-US" w:eastAsia="en-US" w:bidi="ar-SA"/>
        </w:rPr>
        <w:t>：</w:t>
      </w:r>
      <w:r>
        <w:rPr>
          <w:rFonts w:ascii="微软雅黑" w:hAnsi="微软雅黑" w:eastAsia="微软雅黑" w:cs="微软雅黑"/>
          <w:snapToGrid w:val="0"/>
          <w:color w:val="000000"/>
          <w:spacing w:val="37"/>
          <w:w w:val="101"/>
          <w:kern w:val="0"/>
          <w:sz w:val="19"/>
          <w:szCs w:val="19"/>
          <w:lang w:val="en-US" w:eastAsia="en-US" w:bidi="ar-SA"/>
        </w:rPr>
        <w:t xml:space="preserve"> </w:t>
      </w:r>
    </w:p>
    <w:p w14:paraId="6EA17850">
      <w:pPr>
        <w:spacing w:line="241" w:lineRule="auto"/>
        <w:rPr>
          <w:rFonts w:ascii="Arial"/>
          <w:sz w:val="21"/>
          <w:lang w:val="en-US" w:eastAsia="en-US" w:bidi="ar-SA"/>
        </w:rPr>
      </w:pPr>
    </w:p>
    <w:p w14:paraId="31B9F927">
      <w:pPr>
        <w:kinsoku w:val="0"/>
        <w:autoSpaceDE w:val="0"/>
        <w:autoSpaceDN w:val="0"/>
        <w:adjustRightInd w:val="0"/>
        <w:snapToGrid w:val="0"/>
        <w:spacing w:before="81" w:line="452" w:lineRule="auto"/>
        <w:ind w:left="560" w:right="244" w:firstLine="428"/>
        <w:jc w:val="both"/>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6"/>
          <w:kern w:val="0"/>
          <w:sz w:val="19"/>
          <w:szCs w:val="19"/>
          <w:lang w:val="en-US" w:eastAsia="en-US" w:bidi="ar-SA"/>
        </w:rPr>
        <w:t>拜城县人民医院(甲方)所需项目名称：</w:t>
      </w:r>
      <w:r>
        <w:rPr>
          <w:rFonts w:hint="eastAsia" w:ascii="微软雅黑" w:hAnsi="微软雅黑" w:eastAsia="微软雅黑" w:cs="微软雅黑"/>
          <w:snapToGrid w:val="0"/>
          <w:color w:val="000000"/>
          <w:spacing w:val="16"/>
          <w:kern w:val="0"/>
          <w:sz w:val="19"/>
          <w:szCs w:val="19"/>
          <w:lang w:val="en-US" w:eastAsia="zh-CN" w:bidi="ar-SA"/>
        </w:rPr>
        <w:t>拜城县人民医院医疗卫生机构基础设施项目</w:t>
      </w:r>
      <w:r>
        <w:rPr>
          <w:rFonts w:ascii="微软雅黑" w:hAnsi="微软雅黑" w:eastAsia="微软雅黑" w:cs="微软雅黑"/>
          <w:snapToGrid w:val="0"/>
          <w:color w:val="000000"/>
          <w:spacing w:val="18"/>
          <w:kern w:val="0"/>
          <w:sz w:val="19"/>
          <w:szCs w:val="19"/>
          <w:lang w:val="en-US" w:eastAsia="en-US" w:bidi="ar-SA"/>
        </w:rPr>
        <w:t>合同经</w:t>
      </w:r>
      <w:r>
        <w:rPr>
          <w:rFonts w:hint="eastAsia" w:ascii="微软雅黑" w:hAnsi="微软雅黑" w:eastAsia="微软雅黑" w:cs="微软雅黑"/>
          <w:snapToGrid w:val="0"/>
          <w:color w:val="000000"/>
          <w:spacing w:val="18"/>
          <w:kern w:val="0"/>
          <w:sz w:val="19"/>
          <w:szCs w:val="19"/>
          <w:lang w:val="en-US" w:eastAsia="zh-CN" w:bidi="ar-SA"/>
        </w:rPr>
        <w:t>******</w:t>
      </w:r>
      <w:r>
        <w:rPr>
          <w:rFonts w:ascii="微软雅黑" w:hAnsi="微软雅黑" w:eastAsia="微软雅黑" w:cs="微软雅黑"/>
          <w:snapToGrid w:val="0"/>
          <w:color w:val="000000"/>
          <w:spacing w:val="16"/>
          <w:kern w:val="0"/>
          <w:sz w:val="19"/>
          <w:szCs w:val="19"/>
          <w:lang w:val="en-US" w:eastAsia="en-US" w:bidi="ar-SA"/>
        </w:rPr>
        <w:t>有限公司以项目编号：</w:t>
      </w:r>
      <w:r>
        <w:rPr>
          <w:rFonts w:ascii="微软雅黑" w:hAnsi="微软雅黑" w:eastAsia="微软雅黑" w:cs="微软雅黑"/>
          <w:snapToGrid w:val="0"/>
          <w:color w:val="000000"/>
          <w:spacing w:val="-23"/>
          <w:kern w:val="0"/>
          <w:sz w:val="19"/>
          <w:szCs w:val="19"/>
          <w:lang w:val="en-US" w:eastAsia="en-US" w:bidi="ar-SA"/>
        </w:rPr>
        <w:t xml:space="preserve"> </w:t>
      </w:r>
      <w:r>
        <w:rPr>
          <w:rFonts w:hint="eastAsia" w:ascii="微软雅黑" w:hAnsi="微软雅黑" w:eastAsia="微软雅黑" w:cs="微软雅黑"/>
          <w:snapToGrid w:val="0"/>
          <w:color w:val="000000"/>
          <w:kern w:val="0"/>
          <w:sz w:val="19"/>
          <w:szCs w:val="19"/>
          <w:lang w:val="en-US" w:eastAsia="zh-CN" w:bidi="ar-SA"/>
        </w:rPr>
        <w:t>********</w:t>
      </w:r>
      <w:r>
        <w:rPr>
          <w:rFonts w:ascii="微软雅黑" w:hAnsi="微软雅黑" w:eastAsia="微软雅黑" w:cs="微软雅黑"/>
          <w:snapToGrid w:val="0"/>
          <w:color w:val="000000"/>
          <w:spacing w:val="27"/>
          <w:w w:val="101"/>
          <w:kern w:val="0"/>
          <w:sz w:val="19"/>
          <w:szCs w:val="19"/>
          <w:lang w:val="en-US" w:eastAsia="en-US" w:bidi="ar-SA"/>
        </w:rPr>
        <w:t xml:space="preserve"> </w:t>
      </w:r>
      <w:r>
        <w:rPr>
          <w:rFonts w:ascii="微软雅黑" w:hAnsi="微软雅黑" w:eastAsia="微软雅黑" w:cs="微软雅黑"/>
          <w:snapToGrid w:val="0"/>
          <w:color w:val="000000"/>
          <w:spacing w:val="16"/>
          <w:kern w:val="0"/>
          <w:sz w:val="19"/>
          <w:szCs w:val="19"/>
          <w:lang w:val="en-US" w:eastAsia="en-US" w:bidi="ar-SA"/>
        </w:rPr>
        <w:t>招标文件在国内以公开招标</w:t>
      </w:r>
      <w:r>
        <w:rPr>
          <w:rFonts w:ascii="微软雅黑" w:hAnsi="微软雅黑" w:eastAsia="微软雅黑" w:cs="微软雅黑"/>
          <w:snapToGrid w:val="0"/>
          <w:color w:val="000000"/>
          <w:spacing w:val="15"/>
          <w:kern w:val="0"/>
          <w:sz w:val="19"/>
          <w:szCs w:val="19"/>
          <w:lang w:val="en-US" w:eastAsia="en-US" w:bidi="ar-SA"/>
        </w:rPr>
        <w:t>方式进行采购</w:t>
      </w:r>
      <w:r>
        <w:rPr>
          <w:rFonts w:ascii="微软雅黑" w:hAnsi="微软雅黑" w:eastAsia="微软雅黑" w:cs="微软雅黑"/>
          <w:snapToGrid w:val="0"/>
          <w:color w:val="000000"/>
          <w:spacing w:val="-34"/>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。经评标委员会</w:t>
      </w:r>
      <w:r>
        <w:rPr>
          <w:rFonts w:hint="eastAsia" w:ascii="微软雅黑" w:hAnsi="微软雅黑" w:eastAsia="微软雅黑" w:cs="微软雅黑"/>
          <w:snapToGrid w:val="0"/>
          <w:color w:val="000000"/>
          <w:spacing w:val="15"/>
          <w:kern w:val="0"/>
          <w:sz w:val="19"/>
          <w:szCs w:val="19"/>
          <w:lang w:val="en-US" w:eastAsia="zh-CN" w:bidi="ar-SA"/>
        </w:rPr>
        <w:t>推荐</w:t>
      </w:r>
      <w:r>
        <w:rPr>
          <w:rFonts w:ascii="微软雅黑" w:hAnsi="微软雅黑" w:eastAsia="微软雅黑" w:cs="微软雅黑"/>
          <w:snapToGrid w:val="0"/>
          <w:color w:val="000000"/>
          <w:kern w:val="0"/>
          <w:sz w:val="19"/>
          <w:szCs w:val="19"/>
          <w:lang w:val="en-US" w:eastAsia="en-US" w:bidi="ar-SA"/>
        </w:rPr>
        <w:t xml:space="preserve"> </w:t>
      </w:r>
      <w:r>
        <w:rPr>
          <w:rFonts w:hint="eastAsia" w:ascii="微软雅黑" w:hAnsi="微软雅黑" w:eastAsia="微软雅黑" w:cs="微软雅黑"/>
          <w:snapToGrid w:val="0"/>
          <w:color w:val="000000"/>
          <w:spacing w:val="15"/>
          <w:kern w:val="0"/>
          <w:sz w:val="19"/>
          <w:szCs w:val="19"/>
          <w:lang w:val="en-US" w:eastAsia="zh-CN" w:bidi="ar-SA"/>
        </w:rPr>
        <w:t>********</w:t>
      </w:r>
      <w:r>
        <w:rPr>
          <w:rFonts w:ascii="微软雅黑" w:hAnsi="微软雅黑" w:eastAsia="微软雅黑" w:cs="微软雅黑"/>
          <w:snapToGrid w:val="0"/>
          <w:color w:val="000000"/>
          <w:spacing w:val="15"/>
          <w:kern w:val="0"/>
          <w:sz w:val="19"/>
          <w:szCs w:val="19"/>
          <w:lang w:val="en-US" w:eastAsia="en-US" w:bidi="ar-SA"/>
        </w:rPr>
        <w:t>(乙方)为中标人</w:t>
      </w:r>
      <w:r>
        <w:rPr>
          <w:rFonts w:ascii="微软雅黑" w:hAnsi="微软雅黑" w:eastAsia="微软雅黑" w:cs="微软雅黑"/>
          <w:snapToGrid w:val="0"/>
          <w:color w:val="000000"/>
          <w:spacing w:val="-34"/>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w:t>
      </w:r>
      <w:r>
        <w:rPr>
          <w:rFonts w:ascii="微软雅黑" w:hAnsi="微软雅黑" w:eastAsia="微软雅黑" w:cs="微软雅黑"/>
          <w:snapToGrid w:val="0"/>
          <w:color w:val="000000"/>
          <w:spacing w:val="23"/>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甲</w:t>
      </w:r>
      <w:r>
        <w:rPr>
          <w:rFonts w:ascii="微软雅黑" w:hAnsi="微软雅黑" w:eastAsia="微软雅黑" w:cs="微软雅黑"/>
          <w:snapToGrid w:val="0"/>
          <w:color w:val="000000"/>
          <w:spacing w:val="-32"/>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 乙双方根据《中华人民共和国民法典》</w:t>
      </w:r>
      <w:r>
        <w:rPr>
          <w:rFonts w:ascii="微软雅黑" w:hAnsi="微软雅黑" w:eastAsia="微软雅黑" w:cs="微软雅黑"/>
          <w:snapToGrid w:val="0"/>
          <w:color w:val="000000"/>
          <w:spacing w:val="-23"/>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等相关法律以及</w:t>
      </w:r>
      <w:r>
        <w:rPr>
          <w:rFonts w:ascii="微软雅黑" w:hAnsi="微软雅黑" w:eastAsia="微软雅黑" w:cs="微软雅黑"/>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本项目招标文件的规定 ，就甲方购买乙方以下医疗设备, 自愿达成如下协议：</w:t>
      </w:r>
    </w:p>
    <w:p w14:paraId="4DD0EA8D">
      <w:pPr>
        <w:kinsoku w:val="0"/>
        <w:autoSpaceDE w:val="0"/>
        <w:autoSpaceDN w:val="0"/>
        <w:adjustRightInd w:val="0"/>
        <w:snapToGrid w:val="0"/>
        <w:spacing w:before="65" w:line="190" w:lineRule="auto"/>
        <w:ind w:left="569"/>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b/>
          <w:bCs/>
          <w:snapToGrid w:val="0"/>
          <w:color w:val="000000"/>
          <w:spacing w:val="7"/>
          <w:kern w:val="0"/>
          <w:sz w:val="19"/>
          <w:szCs w:val="19"/>
          <w:lang w:val="en-US" w:eastAsia="en-US" w:bidi="ar-SA"/>
        </w:rPr>
        <w:t>一、采购设备</w:t>
      </w:r>
      <w:r>
        <w:rPr>
          <w:rFonts w:ascii="微软雅黑" w:hAnsi="微软雅黑" w:eastAsia="微软雅黑" w:cs="微软雅黑"/>
          <w:b/>
          <w:bCs/>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7"/>
          <w:kern w:val="0"/>
          <w:sz w:val="19"/>
          <w:szCs w:val="19"/>
          <w:lang w:val="en-US" w:eastAsia="en-US" w:bidi="ar-SA"/>
        </w:rPr>
        <w:t>价格单位</w:t>
      </w:r>
      <w:r>
        <w:rPr>
          <w:rFonts w:ascii="微软雅黑" w:hAnsi="微软雅黑" w:eastAsia="微软雅黑" w:cs="微软雅黑"/>
          <w:snapToGrid w:val="0"/>
          <w:color w:val="000000"/>
          <w:spacing w:val="46"/>
          <w:kern w:val="0"/>
          <w:sz w:val="19"/>
          <w:szCs w:val="19"/>
          <w:lang w:val="en-US" w:eastAsia="en-US" w:bidi="ar-SA"/>
        </w:rPr>
        <w:t xml:space="preserve"> </w:t>
      </w:r>
      <w:r>
        <w:rPr>
          <w:rFonts w:ascii="微软雅黑" w:hAnsi="微软雅黑" w:eastAsia="微软雅黑" w:cs="微软雅黑"/>
          <w:snapToGrid w:val="0"/>
          <w:color w:val="000000"/>
          <w:spacing w:val="7"/>
          <w:kern w:val="0"/>
          <w:sz w:val="19"/>
          <w:szCs w:val="19"/>
          <w:lang w:val="en-US" w:eastAsia="en-US" w:bidi="ar-SA"/>
        </w:rPr>
        <w:t>：元</w:t>
      </w:r>
    </w:p>
    <w:p w14:paraId="0165FAC3">
      <w:pPr>
        <w:spacing w:before="75"/>
        <w:rPr>
          <w:lang w:val="en-US" w:eastAsia="en-US" w:bidi="ar-SA"/>
        </w:rPr>
      </w:pPr>
    </w:p>
    <w:tbl>
      <w:tblPr>
        <w:tblStyle w:val="18"/>
        <w:tblW w:w="10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2384"/>
        <w:gridCol w:w="1757"/>
        <w:gridCol w:w="1267"/>
        <w:gridCol w:w="900"/>
        <w:gridCol w:w="1225"/>
        <w:gridCol w:w="2205"/>
      </w:tblGrid>
      <w:tr w14:paraId="58AF5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97" w:type="dxa"/>
            <w:vAlign w:val="top"/>
          </w:tcPr>
          <w:p w14:paraId="1EB77BB6">
            <w:pPr>
              <w:kinsoku w:val="0"/>
              <w:autoSpaceDE w:val="0"/>
              <w:autoSpaceDN w:val="0"/>
              <w:adjustRightInd w:val="0"/>
              <w:snapToGrid w:val="0"/>
              <w:spacing w:before="244" w:line="190" w:lineRule="auto"/>
              <w:ind w:left="186"/>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3"/>
                <w:kern w:val="0"/>
                <w:sz w:val="19"/>
                <w:szCs w:val="19"/>
                <w:lang w:val="en-US" w:eastAsia="en-US" w:bidi="ar-SA"/>
              </w:rPr>
              <w:t>序号</w:t>
            </w:r>
          </w:p>
        </w:tc>
        <w:tc>
          <w:tcPr>
            <w:tcW w:w="2384" w:type="dxa"/>
            <w:vAlign w:val="top"/>
          </w:tcPr>
          <w:p w14:paraId="0D626D65">
            <w:pPr>
              <w:kinsoku w:val="0"/>
              <w:autoSpaceDE w:val="0"/>
              <w:autoSpaceDN w:val="0"/>
              <w:adjustRightInd w:val="0"/>
              <w:snapToGrid w:val="0"/>
              <w:spacing w:before="245" w:line="189" w:lineRule="auto"/>
              <w:ind w:left="770"/>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5"/>
                <w:kern w:val="0"/>
                <w:sz w:val="19"/>
                <w:szCs w:val="19"/>
                <w:lang w:val="en-US" w:eastAsia="en-US" w:bidi="ar-SA"/>
              </w:rPr>
              <w:t>产品名称</w:t>
            </w:r>
          </w:p>
        </w:tc>
        <w:tc>
          <w:tcPr>
            <w:tcW w:w="1757" w:type="dxa"/>
            <w:vAlign w:val="top"/>
          </w:tcPr>
          <w:p w14:paraId="7B78C75D">
            <w:pPr>
              <w:kinsoku w:val="0"/>
              <w:autoSpaceDE w:val="0"/>
              <w:autoSpaceDN w:val="0"/>
              <w:adjustRightInd w:val="0"/>
              <w:snapToGrid w:val="0"/>
              <w:spacing w:before="245" w:line="189" w:lineRule="auto"/>
              <w:ind w:left="165"/>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3"/>
                <w:kern w:val="0"/>
                <w:sz w:val="19"/>
                <w:szCs w:val="19"/>
                <w:lang w:val="en-US" w:eastAsia="en-US" w:bidi="ar-SA"/>
              </w:rPr>
              <w:t>品牌、规格型号</w:t>
            </w:r>
          </w:p>
        </w:tc>
        <w:tc>
          <w:tcPr>
            <w:tcW w:w="1267" w:type="dxa"/>
            <w:vAlign w:val="top"/>
          </w:tcPr>
          <w:p w14:paraId="652B25F0">
            <w:pPr>
              <w:kinsoku w:val="0"/>
              <w:autoSpaceDE w:val="0"/>
              <w:autoSpaceDN w:val="0"/>
              <w:adjustRightInd w:val="0"/>
              <w:snapToGrid w:val="0"/>
              <w:spacing w:before="215" w:line="229" w:lineRule="auto"/>
              <w:ind w:left="113"/>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0"/>
                <w:kern w:val="0"/>
                <w:sz w:val="19"/>
                <w:szCs w:val="19"/>
                <w:lang w:val="en-US" w:eastAsia="en-US" w:bidi="ar-SA"/>
              </w:rPr>
              <w:t>单价（元）</w:t>
            </w:r>
          </w:p>
        </w:tc>
        <w:tc>
          <w:tcPr>
            <w:tcW w:w="900" w:type="dxa"/>
            <w:vAlign w:val="top"/>
          </w:tcPr>
          <w:p w14:paraId="4AD0B8DE">
            <w:pPr>
              <w:kinsoku w:val="0"/>
              <w:autoSpaceDE w:val="0"/>
              <w:autoSpaceDN w:val="0"/>
              <w:adjustRightInd w:val="0"/>
              <w:snapToGrid w:val="0"/>
              <w:spacing w:before="246" w:line="188" w:lineRule="auto"/>
              <w:ind w:left="243"/>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1"/>
                <w:kern w:val="0"/>
                <w:sz w:val="19"/>
                <w:szCs w:val="19"/>
                <w:lang w:val="en-US" w:eastAsia="en-US" w:bidi="ar-SA"/>
              </w:rPr>
              <w:t>数量</w:t>
            </w:r>
          </w:p>
        </w:tc>
        <w:tc>
          <w:tcPr>
            <w:tcW w:w="1225" w:type="dxa"/>
            <w:vAlign w:val="top"/>
          </w:tcPr>
          <w:p w14:paraId="1CB72A5F">
            <w:pPr>
              <w:kinsoku w:val="0"/>
              <w:autoSpaceDE w:val="0"/>
              <w:autoSpaceDN w:val="0"/>
              <w:adjustRightInd w:val="0"/>
              <w:snapToGrid w:val="0"/>
              <w:spacing w:before="215" w:line="229" w:lineRule="auto"/>
              <w:ind w:left="111"/>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1"/>
                <w:kern w:val="0"/>
                <w:sz w:val="19"/>
                <w:szCs w:val="19"/>
                <w:lang w:val="en-US" w:eastAsia="en-US" w:bidi="ar-SA"/>
              </w:rPr>
              <w:t>总价（元）</w:t>
            </w:r>
          </w:p>
        </w:tc>
        <w:tc>
          <w:tcPr>
            <w:tcW w:w="2205" w:type="dxa"/>
            <w:vAlign w:val="top"/>
          </w:tcPr>
          <w:p w14:paraId="7B31CFB5">
            <w:pPr>
              <w:kinsoku w:val="0"/>
              <w:autoSpaceDE w:val="0"/>
              <w:autoSpaceDN w:val="0"/>
              <w:adjustRightInd w:val="0"/>
              <w:snapToGrid w:val="0"/>
              <w:spacing w:before="242" w:line="191" w:lineRule="auto"/>
              <w:ind w:left="686"/>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5"/>
                <w:kern w:val="0"/>
                <w:sz w:val="19"/>
                <w:szCs w:val="19"/>
                <w:lang w:val="en-US" w:eastAsia="en-US" w:bidi="ar-SA"/>
              </w:rPr>
              <w:t>生产厂家</w:t>
            </w:r>
          </w:p>
        </w:tc>
      </w:tr>
      <w:tr w14:paraId="64A8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7" w:type="dxa"/>
            <w:vAlign w:val="top"/>
          </w:tcPr>
          <w:p w14:paraId="69D33BF9">
            <w:pPr>
              <w:kinsoku w:val="0"/>
              <w:autoSpaceDE w:val="0"/>
              <w:autoSpaceDN w:val="0"/>
              <w:adjustRightInd w:val="0"/>
              <w:snapToGrid w:val="0"/>
              <w:spacing w:before="81" w:line="345"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384" w:type="dxa"/>
            <w:vAlign w:val="top"/>
          </w:tcPr>
          <w:p w14:paraId="012A2E93">
            <w:pPr>
              <w:kinsoku w:val="0"/>
              <w:autoSpaceDE w:val="0"/>
              <w:autoSpaceDN w:val="0"/>
              <w:adjustRightInd w:val="0"/>
              <w:snapToGrid w:val="0"/>
              <w:spacing w:before="81" w:line="190" w:lineRule="auto"/>
              <w:ind w:left="653"/>
              <w:jc w:val="left"/>
              <w:textAlignment w:val="baseline"/>
              <w:rPr>
                <w:rFonts w:ascii="微软雅黑" w:hAnsi="微软雅黑" w:eastAsia="微软雅黑" w:cs="微软雅黑"/>
                <w:snapToGrid w:val="0"/>
                <w:color w:val="000000"/>
                <w:kern w:val="0"/>
                <w:sz w:val="19"/>
                <w:szCs w:val="19"/>
                <w:lang w:val="en-US" w:eastAsia="en-US" w:bidi="ar-SA"/>
              </w:rPr>
            </w:pPr>
          </w:p>
        </w:tc>
        <w:tc>
          <w:tcPr>
            <w:tcW w:w="1757" w:type="dxa"/>
            <w:vAlign w:val="top"/>
          </w:tcPr>
          <w:p w14:paraId="3E257BBD">
            <w:pPr>
              <w:kinsoku w:val="0"/>
              <w:autoSpaceDE w:val="0"/>
              <w:autoSpaceDN w:val="0"/>
              <w:adjustRightInd w:val="0"/>
              <w:snapToGrid w:val="0"/>
              <w:spacing w:before="237" w:line="190"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267" w:type="dxa"/>
            <w:vAlign w:val="top"/>
          </w:tcPr>
          <w:p w14:paraId="3ABA1E5F">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900" w:type="dxa"/>
            <w:vAlign w:val="top"/>
          </w:tcPr>
          <w:p w14:paraId="7D5C4A3A">
            <w:pPr>
              <w:kinsoku w:val="0"/>
              <w:autoSpaceDE w:val="0"/>
              <w:autoSpaceDN w:val="0"/>
              <w:adjustRightInd w:val="0"/>
              <w:snapToGrid w:val="0"/>
              <w:spacing w:before="81" w:line="345"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1225" w:type="dxa"/>
            <w:vAlign w:val="top"/>
          </w:tcPr>
          <w:p w14:paraId="750A919F">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205" w:type="dxa"/>
            <w:vAlign w:val="top"/>
          </w:tcPr>
          <w:p w14:paraId="175DB907">
            <w:pPr>
              <w:kinsoku w:val="0"/>
              <w:autoSpaceDE w:val="0"/>
              <w:autoSpaceDN w:val="0"/>
              <w:adjustRightInd w:val="0"/>
              <w:snapToGrid w:val="0"/>
              <w:spacing w:before="236" w:line="191" w:lineRule="auto"/>
              <w:jc w:val="left"/>
              <w:textAlignment w:val="baseline"/>
              <w:rPr>
                <w:rFonts w:ascii="微软雅黑" w:hAnsi="微软雅黑" w:eastAsia="微软雅黑" w:cs="微软雅黑"/>
                <w:snapToGrid w:val="0"/>
                <w:color w:val="000000"/>
                <w:kern w:val="0"/>
                <w:sz w:val="19"/>
                <w:szCs w:val="19"/>
                <w:lang w:val="en-US" w:eastAsia="en-US" w:bidi="ar-SA"/>
              </w:rPr>
            </w:pPr>
          </w:p>
        </w:tc>
      </w:tr>
      <w:tr w14:paraId="2C4D3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97" w:type="dxa"/>
            <w:vAlign w:val="top"/>
          </w:tcPr>
          <w:p w14:paraId="2C001744">
            <w:pPr>
              <w:kinsoku w:val="0"/>
              <w:autoSpaceDE w:val="0"/>
              <w:autoSpaceDN w:val="0"/>
              <w:adjustRightInd w:val="0"/>
              <w:snapToGrid w:val="0"/>
              <w:spacing w:before="81" w:line="345"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384" w:type="dxa"/>
            <w:vAlign w:val="top"/>
          </w:tcPr>
          <w:p w14:paraId="1638428B">
            <w:pPr>
              <w:kinsoku w:val="0"/>
              <w:autoSpaceDE w:val="0"/>
              <w:autoSpaceDN w:val="0"/>
              <w:adjustRightInd w:val="0"/>
              <w:snapToGrid w:val="0"/>
              <w:spacing w:before="81" w:line="190"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757" w:type="dxa"/>
            <w:vAlign w:val="top"/>
          </w:tcPr>
          <w:p w14:paraId="6C1CB5AE">
            <w:pPr>
              <w:kinsoku w:val="0"/>
              <w:autoSpaceDE w:val="0"/>
              <w:autoSpaceDN w:val="0"/>
              <w:adjustRightInd w:val="0"/>
              <w:snapToGrid w:val="0"/>
              <w:spacing w:before="242" w:line="189"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267" w:type="dxa"/>
            <w:vAlign w:val="top"/>
          </w:tcPr>
          <w:p w14:paraId="155F4B0B">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900" w:type="dxa"/>
            <w:vAlign w:val="top"/>
          </w:tcPr>
          <w:p w14:paraId="47E8D194">
            <w:pPr>
              <w:kinsoku w:val="0"/>
              <w:autoSpaceDE w:val="0"/>
              <w:autoSpaceDN w:val="0"/>
              <w:adjustRightInd w:val="0"/>
              <w:snapToGrid w:val="0"/>
              <w:spacing w:before="81" w:line="345"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1225" w:type="dxa"/>
            <w:vAlign w:val="top"/>
          </w:tcPr>
          <w:p w14:paraId="7160E6B5">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205" w:type="dxa"/>
            <w:vAlign w:val="top"/>
          </w:tcPr>
          <w:p w14:paraId="30F2A37A">
            <w:pPr>
              <w:kinsoku w:val="0"/>
              <w:autoSpaceDE w:val="0"/>
              <w:autoSpaceDN w:val="0"/>
              <w:adjustRightInd w:val="0"/>
              <w:snapToGrid w:val="0"/>
              <w:spacing w:before="243" w:line="189" w:lineRule="auto"/>
              <w:jc w:val="left"/>
              <w:textAlignment w:val="baseline"/>
              <w:rPr>
                <w:rFonts w:ascii="微软雅黑" w:hAnsi="微软雅黑" w:eastAsia="微软雅黑" w:cs="微软雅黑"/>
                <w:snapToGrid w:val="0"/>
                <w:color w:val="000000"/>
                <w:kern w:val="0"/>
                <w:sz w:val="19"/>
                <w:szCs w:val="19"/>
                <w:lang w:val="en-US" w:eastAsia="en-US" w:bidi="ar-SA"/>
              </w:rPr>
            </w:pPr>
          </w:p>
        </w:tc>
      </w:tr>
      <w:tr w14:paraId="0F3A9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97" w:type="dxa"/>
            <w:vAlign w:val="top"/>
          </w:tcPr>
          <w:p w14:paraId="7022B9A3">
            <w:pPr>
              <w:kinsoku w:val="0"/>
              <w:autoSpaceDE w:val="0"/>
              <w:autoSpaceDN w:val="0"/>
              <w:adjustRightInd w:val="0"/>
              <w:snapToGrid w:val="0"/>
              <w:spacing w:before="82" w:line="341"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384" w:type="dxa"/>
            <w:vAlign w:val="top"/>
          </w:tcPr>
          <w:p w14:paraId="0352947F">
            <w:pPr>
              <w:kinsoku w:val="0"/>
              <w:autoSpaceDE w:val="0"/>
              <w:autoSpaceDN w:val="0"/>
              <w:adjustRightInd w:val="0"/>
              <w:snapToGrid w:val="0"/>
              <w:spacing w:before="81" w:line="229" w:lineRule="auto"/>
              <w:ind w:right="15"/>
              <w:jc w:val="both"/>
              <w:textAlignment w:val="baseline"/>
              <w:rPr>
                <w:rFonts w:ascii="微软雅黑" w:hAnsi="微软雅黑" w:eastAsia="微软雅黑" w:cs="微软雅黑"/>
                <w:snapToGrid w:val="0"/>
                <w:color w:val="000000"/>
                <w:kern w:val="0"/>
                <w:sz w:val="19"/>
                <w:szCs w:val="19"/>
                <w:lang w:val="en-US" w:eastAsia="en-US" w:bidi="ar-SA"/>
              </w:rPr>
            </w:pPr>
          </w:p>
        </w:tc>
        <w:tc>
          <w:tcPr>
            <w:tcW w:w="1757" w:type="dxa"/>
            <w:vAlign w:val="top"/>
          </w:tcPr>
          <w:p w14:paraId="3A581B26">
            <w:pPr>
              <w:kinsoku w:val="0"/>
              <w:autoSpaceDE w:val="0"/>
              <w:autoSpaceDN w:val="0"/>
              <w:adjustRightInd w:val="0"/>
              <w:snapToGrid w:val="0"/>
              <w:spacing w:before="82" w:line="189"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267" w:type="dxa"/>
            <w:vAlign w:val="top"/>
          </w:tcPr>
          <w:p w14:paraId="5DA5CD2D">
            <w:pPr>
              <w:kinsoku w:val="0"/>
              <w:autoSpaceDE w:val="0"/>
              <w:autoSpaceDN w:val="0"/>
              <w:adjustRightInd w:val="0"/>
              <w:snapToGrid w:val="0"/>
              <w:spacing w:before="82" w:line="341"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900" w:type="dxa"/>
            <w:vAlign w:val="top"/>
          </w:tcPr>
          <w:p w14:paraId="32F7DADC">
            <w:pPr>
              <w:kinsoku w:val="0"/>
              <w:autoSpaceDE w:val="0"/>
              <w:autoSpaceDN w:val="0"/>
              <w:adjustRightInd w:val="0"/>
              <w:snapToGrid w:val="0"/>
              <w:spacing w:before="82" w:line="344"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1225" w:type="dxa"/>
            <w:vAlign w:val="top"/>
          </w:tcPr>
          <w:p w14:paraId="02F34517">
            <w:pPr>
              <w:kinsoku w:val="0"/>
              <w:autoSpaceDE w:val="0"/>
              <w:autoSpaceDN w:val="0"/>
              <w:adjustRightInd w:val="0"/>
              <w:snapToGrid w:val="0"/>
              <w:spacing w:before="82" w:line="341"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205" w:type="dxa"/>
            <w:vAlign w:val="top"/>
          </w:tcPr>
          <w:p w14:paraId="1AE1451E">
            <w:pPr>
              <w:kinsoku w:val="0"/>
              <w:autoSpaceDE w:val="0"/>
              <w:autoSpaceDN w:val="0"/>
              <w:adjustRightInd w:val="0"/>
              <w:snapToGrid w:val="0"/>
              <w:spacing w:before="82" w:line="189" w:lineRule="auto"/>
              <w:jc w:val="left"/>
              <w:textAlignment w:val="baseline"/>
              <w:rPr>
                <w:rFonts w:ascii="微软雅黑" w:hAnsi="微软雅黑" w:eastAsia="微软雅黑" w:cs="微软雅黑"/>
                <w:snapToGrid w:val="0"/>
                <w:color w:val="000000"/>
                <w:kern w:val="0"/>
                <w:sz w:val="19"/>
                <w:szCs w:val="19"/>
                <w:lang w:val="en-US" w:eastAsia="en-US" w:bidi="ar-SA"/>
              </w:rPr>
            </w:pPr>
          </w:p>
        </w:tc>
      </w:tr>
      <w:tr w14:paraId="4A586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97" w:type="dxa"/>
            <w:vAlign w:val="top"/>
          </w:tcPr>
          <w:p w14:paraId="2461CBD3">
            <w:pPr>
              <w:kinsoku w:val="0"/>
              <w:autoSpaceDE w:val="0"/>
              <w:autoSpaceDN w:val="0"/>
              <w:adjustRightInd w:val="0"/>
              <w:snapToGrid w:val="0"/>
              <w:spacing w:before="82" w:line="344"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384" w:type="dxa"/>
            <w:vAlign w:val="top"/>
          </w:tcPr>
          <w:p w14:paraId="2F45FCF8">
            <w:pPr>
              <w:kinsoku w:val="0"/>
              <w:autoSpaceDE w:val="0"/>
              <w:autoSpaceDN w:val="0"/>
              <w:adjustRightInd w:val="0"/>
              <w:snapToGrid w:val="0"/>
              <w:spacing w:before="82" w:line="191"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757" w:type="dxa"/>
            <w:vAlign w:val="top"/>
          </w:tcPr>
          <w:p w14:paraId="739E251A">
            <w:pPr>
              <w:kinsoku w:val="0"/>
              <w:autoSpaceDE w:val="0"/>
              <w:autoSpaceDN w:val="0"/>
              <w:adjustRightInd w:val="0"/>
              <w:snapToGrid w:val="0"/>
              <w:spacing w:before="82" w:line="190"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267" w:type="dxa"/>
            <w:vAlign w:val="top"/>
          </w:tcPr>
          <w:p w14:paraId="35AEADA8">
            <w:pPr>
              <w:kinsoku w:val="0"/>
              <w:autoSpaceDE w:val="0"/>
              <w:autoSpaceDN w:val="0"/>
              <w:adjustRightInd w:val="0"/>
              <w:snapToGrid w:val="0"/>
              <w:spacing w:before="82"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900" w:type="dxa"/>
            <w:vAlign w:val="top"/>
          </w:tcPr>
          <w:p w14:paraId="7F42D39F">
            <w:pPr>
              <w:kinsoku w:val="0"/>
              <w:autoSpaceDE w:val="0"/>
              <w:autoSpaceDN w:val="0"/>
              <w:adjustRightInd w:val="0"/>
              <w:snapToGrid w:val="0"/>
              <w:spacing w:before="82"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1225" w:type="dxa"/>
            <w:vAlign w:val="top"/>
          </w:tcPr>
          <w:p w14:paraId="7F278996">
            <w:pPr>
              <w:kinsoku w:val="0"/>
              <w:autoSpaceDE w:val="0"/>
              <w:autoSpaceDN w:val="0"/>
              <w:adjustRightInd w:val="0"/>
              <w:snapToGrid w:val="0"/>
              <w:spacing w:before="82"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205" w:type="dxa"/>
            <w:vAlign w:val="top"/>
          </w:tcPr>
          <w:p w14:paraId="2A3684AA">
            <w:pPr>
              <w:kinsoku w:val="0"/>
              <w:autoSpaceDE w:val="0"/>
              <w:autoSpaceDN w:val="0"/>
              <w:adjustRightInd w:val="0"/>
              <w:snapToGrid w:val="0"/>
              <w:spacing w:before="82" w:line="190" w:lineRule="auto"/>
              <w:jc w:val="left"/>
              <w:textAlignment w:val="baseline"/>
              <w:rPr>
                <w:rFonts w:ascii="微软雅黑" w:hAnsi="微软雅黑" w:eastAsia="微软雅黑" w:cs="微软雅黑"/>
                <w:snapToGrid w:val="0"/>
                <w:color w:val="000000"/>
                <w:kern w:val="0"/>
                <w:sz w:val="19"/>
                <w:szCs w:val="19"/>
                <w:lang w:val="en-US" w:eastAsia="en-US" w:bidi="ar-SA"/>
              </w:rPr>
            </w:pPr>
          </w:p>
        </w:tc>
      </w:tr>
    </w:tbl>
    <w:p w14:paraId="73779C50">
      <w:pPr>
        <w:spacing w:line="90" w:lineRule="auto"/>
        <w:rPr>
          <w:rFonts w:ascii="Arial"/>
          <w:sz w:val="2"/>
          <w:lang w:val="en-US" w:eastAsia="en-US" w:bidi="ar-SA"/>
        </w:rPr>
      </w:pPr>
    </w:p>
    <w:tbl>
      <w:tblPr>
        <w:tblStyle w:val="18"/>
        <w:tblW w:w="10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2384"/>
        <w:gridCol w:w="1757"/>
        <w:gridCol w:w="1267"/>
        <w:gridCol w:w="900"/>
        <w:gridCol w:w="1225"/>
        <w:gridCol w:w="2205"/>
      </w:tblGrid>
      <w:tr w14:paraId="14B4F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97" w:type="dxa"/>
            <w:vAlign w:val="top"/>
          </w:tcPr>
          <w:p w14:paraId="3AD1D600">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384" w:type="dxa"/>
            <w:vAlign w:val="top"/>
          </w:tcPr>
          <w:p w14:paraId="1A51F176">
            <w:pPr>
              <w:kinsoku w:val="0"/>
              <w:autoSpaceDE w:val="0"/>
              <w:autoSpaceDN w:val="0"/>
              <w:adjustRightInd w:val="0"/>
              <w:snapToGrid w:val="0"/>
              <w:spacing w:before="82" w:line="189"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757" w:type="dxa"/>
            <w:vAlign w:val="top"/>
          </w:tcPr>
          <w:p w14:paraId="148D74E3">
            <w:pPr>
              <w:kinsoku w:val="0"/>
              <w:autoSpaceDE w:val="0"/>
              <w:autoSpaceDN w:val="0"/>
              <w:adjustRightInd w:val="0"/>
              <w:snapToGrid w:val="0"/>
              <w:spacing w:before="251" w:line="186"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267" w:type="dxa"/>
            <w:vAlign w:val="top"/>
          </w:tcPr>
          <w:p w14:paraId="03317348">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900" w:type="dxa"/>
            <w:vAlign w:val="top"/>
          </w:tcPr>
          <w:p w14:paraId="4AE89E44">
            <w:pPr>
              <w:kinsoku w:val="0"/>
              <w:autoSpaceDE w:val="0"/>
              <w:autoSpaceDN w:val="0"/>
              <w:adjustRightInd w:val="0"/>
              <w:snapToGrid w:val="0"/>
              <w:spacing w:before="82" w:line="344"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1225" w:type="dxa"/>
            <w:vAlign w:val="top"/>
          </w:tcPr>
          <w:p w14:paraId="3514F50B">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205" w:type="dxa"/>
            <w:vAlign w:val="top"/>
          </w:tcPr>
          <w:p w14:paraId="03ECB4FD">
            <w:pPr>
              <w:kinsoku w:val="0"/>
              <w:autoSpaceDE w:val="0"/>
              <w:autoSpaceDN w:val="0"/>
              <w:adjustRightInd w:val="0"/>
              <w:snapToGrid w:val="0"/>
              <w:spacing w:before="246" w:line="190" w:lineRule="auto"/>
              <w:jc w:val="left"/>
              <w:textAlignment w:val="baseline"/>
              <w:rPr>
                <w:rFonts w:ascii="微软雅黑" w:hAnsi="微软雅黑" w:eastAsia="微软雅黑" w:cs="微软雅黑"/>
                <w:snapToGrid w:val="0"/>
                <w:color w:val="000000"/>
                <w:kern w:val="0"/>
                <w:sz w:val="19"/>
                <w:szCs w:val="19"/>
                <w:lang w:val="en-US" w:eastAsia="en-US" w:bidi="ar-SA"/>
              </w:rPr>
            </w:pPr>
          </w:p>
        </w:tc>
      </w:tr>
      <w:tr w14:paraId="7A46B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7" w:type="dxa"/>
            <w:vAlign w:val="top"/>
          </w:tcPr>
          <w:p w14:paraId="79668901">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384" w:type="dxa"/>
            <w:vAlign w:val="top"/>
          </w:tcPr>
          <w:p w14:paraId="5861CBCE">
            <w:pPr>
              <w:kinsoku w:val="0"/>
              <w:autoSpaceDE w:val="0"/>
              <w:autoSpaceDN w:val="0"/>
              <w:adjustRightInd w:val="0"/>
              <w:snapToGrid w:val="0"/>
              <w:spacing w:before="237" w:line="190"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757" w:type="dxa"/>
            <w:vAlign w:val="top"/>
          </w:tcPr>
          <w:p w14:paraId="775B93D8">
            <w:pPr>
              <w:kinsoku w:val="0"/>
              <w:autoSpaceDE w:val="0"/>
              <w:autoSpaceDN w:val="0"/>
              <w:adjustRightInd w:val="0"/>
              <w:snapToGrid w:val="0"/>
              <w:spacing w:before="82" w:line="235"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267" w:type="dxa"/>
            <w:vAlign w:val="top"/>
          </w:tcPr>
          <w:p w14:paraId="2ADED5B0">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900" w:type="dxa"/>
            <w:vAlign w:val="top"/>
          </w:tcPr>
          <w:p w14:paraId="4C95887D">
            <w:pPr>
              <w:kinsoku w:val="0"/>
              <w:autoSpaceDE w:val="0"/>
              <w:autoSpaceDN w:val="0"/>
              <w:adjustRightInd w:val="0"/>
              <w:snapToGrid w:val="0"/>
              <w:spacing w:before="82" w:line="344"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1225" w:type="dxa"/>
            <w:vAlign w:val="top"/>
          </w:tcPr>
          <w:p w14:paraId="67849111">
            <w:pPr>
              <w:kinsoku w:val="0"/>
              <w:autoSpaceDE w:val="0"/>
              <w:autoSpaceDN w:val="0"/>
              <w:adjustRightInd w:val="0"/>
              <w:snapToGrid w:val="0"/>
              <w:spacing w:before="81"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205" w:type="dxa"/>
            <w:vAlign w:val="top"/>
          </w:tcPr>
          <w:p w14:paraId="3345822B">
            <w:pPr>
              <w:kinsoku w:val="0"/>
              <w:autoSpaceDE w:val="0"/>
              <w:autoSpaceDN w:val="0"/>
              <w:adjustRightInd w:val="0"/>
              <w:snapToGrid w:val="0"/>
              <w:spacing w:before="238" w:line="189" w:lineRule="auto"/>
              <w:jc w:val="left"/>
              <w:textAlignment w:val="baseline"/>
              <w:rPr>
                <w:rFonts w:ascii="微软雅黑" w:hAnsi="微软雅黑" w:eastAsia="微软雅黑" w:cs="微软雅黑"/>
                <w:snapToGrid w:val="0"/>
                <w:color w:val="000000"/>
                <w:kern w:val="0"/>
                <w:sz w:val="19"/>
                <w:szCs w:val="19"/>
                <w:lang w:val="en-US" w:eastAsia="en-US" w:bidi="ar-SA"/>
              </w:rPr>
            </w:pPr>
          </w:p>
        </w:tc>
      </w:tr>
      <w:tr w14:paraId="13EE0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7" w:type="dxa"/>
            <w:vAlign w:val="top"/>
          </w:tcPr>
          <w:p w14:paraId="6F53FDC6">
            <w:pPr>
              <w:kinsoku w:val="0"/>
              <w:autoSpaceDE w:val="0"/>
              <w:autoSpaceDN w:val="0"/>
              <w:adjustRightInd w:val="0"/>
              <w:snapToGrid w:val="0"/>
              <w:spacing w:before="81" w:line="344"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384" w:type="dxa"/>
            <w:vAlign w:val="top"/>
          </w:tcPr>
          <w:p w14:paraId="2005DAAB">
            <w:pPr>
              <w:kinsoku w:val="0"/>
              <w:autoSpaceDE w:val="0"/>
              <w:autoSpaceDN w:val="0"/>
              <w:adjustRightInd w:val="0"/>
              <w:snapToGrid w:val="0"/>
              <w:spacing w:before="209" w:line="229"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757" w:type="dxa"/>
            <w:vAlign w:val="top"/>
          </w:tcPr>
          <w:p w14:paraId="09276E37">
            <w:pPr>
              <w:kinsoku w:val="0"/>
              <w:autoSpaceDE w:val="0"/>
              <w:autoSpaceDN w:val="0"/>
              <w:adjustRightInd w:val="0"/>
              <w:snapToGrid w:val="0"/>
              <w:spacing w:before="239" w:line="189" w:lineRule="auto"/>
              <w:jc w:val="left"/>
              <w:textAlignment w:val="baseline"/>
              <w:rPr>
                <w:rFonts w:ascii="微软雅黑" w:hAnsi="微软雅黑" w:eastAsia="微软雅黑" w:cs="微软雅黑"/>
                <w:snapToGrid w:val="0"/>
                <w:color w:val="000000"/>
                <w:kern w:val="0"/>
                <w:sz w:val="19"/>
                <w:szCs w:val="19"/>
                <w:lang w:val="en-US" w:eastAsia="en-US" w:bidi="ar-SA"/>
              </w:rPr>
            </w:pPr>
          </w:p>
        </w:tc>
        <w:tc>
          <w:tcPr>
            <w:tcW w:w="1267" w:type="dxa"/>
            <w:vAlign w:val="top"/>
          </w:tcPr>
          <w:p w14:paraId="5DACC606">
            <w:pPr>
              <w:kinsoku w:val="0"/>
              <w:autoSpaceDE w:val="0"/>
              <w:autoSpaceDN w:val="0"/>
              <w:adjustRightInd w:val="0"/>
              <w:snapToGrid w:val="0"/>
              <w:spacing w:before="82"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900" w:type="dxa"/>
            <w:vAlign w:val="top"/>
          </w:tcPr>
          <w:p w14:paraId="3A34C18E">
            <w:pPr>
              <w:kinsoku w:val="0"/>
              <w:autoSpaceDE w:val="0"/>
              <w:autoSpaceDN w:val="0"/>
              <w:adjustRightInd w:val="0"/>
              <w:snapToGrid w:val="0"/>
              <w:spacing w:before="81" w:line="344"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1225" w:type="dxa"/>
            <w:vAlign w:val="top"/>
          </w:tcPr>
          <w:p w14:paraId="5EA233A0">
            <w:pPr>
              <w:kinsoku w:val="0"/>
              <w:autoSpaceDE w:val="0"/>
              <w:autoSpaceDN w:val="0"/>
              <w:adjustRightInd w:val="0"/>
              <w:snapToGrid w:val="0"/>
              <w:spacing w:before="82" w:line="342" w:lineRule="exact"/>
              <w:jc w:val="left"/>
              <w:textAlignment w:val="baseline"/>
              <w:rPr>
                <w:rFonts w:ascii="微软雅黑" w:hAnsi="微软雅黑" w:eastAsia="微软雅黑" w:cs="微软雅黑"/>
                <w:snapToGrid w:val="0"/>
                <w:color w:val="000000"/>
                <w:kern w:val="0"/>
                <w:sz w:val="19"/>
                <w:szCs w:val="19"/>
                <w:lang w:val="en-US" w:eastAsia="en-US" w:bidi="ar-SA"/>
              </w:rPr>
            </w:pPr>
          </w:p>
        </w:tc>
        <w:tc>
          <w:tcPr>
            <w:tcW w:w="2205" w:type="dxa"/>
            <w:vAlign w:val="top"/>
          </w:tcPr>
          <w:p w14:paraId="279742D7">
            <w:pPr>
              <w:kinsoku w:val="0"/>
              <w:autoSpaceDE w:val="0"/>
              <w:autoSpaceDN w:val="0"/>
              <w:adjustRightInd w:val="0"/>
              <w:snapToGrid w:val="0"/>
              <w:spacing w:before="239" w:line="189" w:lineRule="auto"/>
              <w:jc w:val="left"/>
              <w:textAlignment w:val="baseline"/>
              <w:rPr>
                <w:rFonts w:ascii="微软雅黑" w:hAnsi="微软雅黑" w:eastAsia="微软雅黑" w:cs="微软雅黑"/>
                <w:snapToGrid w:val="0"/>
                <w:color w:val="000000"/>
                <w:kern w:val="0"/>
                <w:sz w:val="19"/>
                <w:szCs w:val="19"/>
                <w:lang w:val="en-US" w:eastAsia="en-US" w:bidi="ar-SA"/>
              </w:rPr>
            </w:pPr>
          </w:p>
        </w:tc>
      </w:tr>
      <w:tr w14:paraId="32FEF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0535" w:type="dxa"/>
            <w:gridSpan w:val="7"/>
            <w:vAlign w:val="top"/>
          </w:tcPr>
          <w:p w14:paraId="0A59CE13">
            <w:pPr>
              <w:spacing w:line="298" w:lineRule="auto"/>
              <w:rPr>
                <w:rFonts w:ascii="Arial"/>
                <w:sz w:val="21"/>
                <w:lang w:val="en-US" w:eastAsia="en-US" w:bidi="ar-SA"/>
              </w:rPr>
            </w:pPr>
          </w:p>
          <w:p w14:paraId="3BD697E7">
            <w:pPr>
              <w:kinsoku w:val="0"/>
              <w:autoSpaceDE w:val="0"/>
              <w:autoSpaceDN w:val="0"/>
              <w:adjustRightInd w:val="0"/>
              <w:snapToGrid w:val="0"/>
              <w:spacing w:before="82" w:line="234" w:lineRule="auto"/>
              <w:ind w:left="2348"/>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0"/>
                <w:kern w:val="0"/>
                <w:sz w:val="19"/>
                <w:szCs w:val="19"/>
                <w:lang w:val="en-US" w:eastAsia="en-US" w:bidi="ar-SA"/>
              </w:rPr>
              <w:t>小写</w:t>
            </w:r>
            <w:r>
              <w:rPr>
                <w:rFonts w:ascii="微软雅黑" w:hAnsi="微软雅黑" w:eastAsia="微软雅黑" w:cs="微软雅黑"/>
                <w:snapToGrid w:val="0"/>
                <w:color w:val="000000"/>
                <w:spacing w:val="30"/>
                <w:kern w:val="0"/>
                <w:sz w:val="19"/>
                <w:szCs w:val="19"/>
                <w:lang w:val="en-US" w:eastAsia="en-US" w:bidi="ar-SA"/>
              </w:rPr>
              <w:t xml:space="preserve"> </w:t>
            </w:r>
            <w:r>
              <w:rPr>
                <w:rFonts w:ascii="微软雅黑" w:hAnsi="微软雅黑" w:eastAsia="微软雅黑" w:cs="微软雅黑"/>
                <w:snapToGrid w:val="0"/>
                <w:color w:val="000000"/>
                <w:spacing w:val="10"/>
                <w:kern w:val="0"/>
                <w:sz w:val="19"/>
                <w:szCs w:val="19"/>
                <w:lang w:val="en-US" w:eastAsia="en-US" w:bidi="ar-SA"/>
              </w:rPr>
              <w:t>：</w:t>
            </w:r>
            <w:r>
              <w:rPr>
                <w:rFonts w:ascii="微软雅黑" w:hAnsi="微软雅黑" w:eastAsia="微软雅黑" w:cs="微软雅黑"/>
                <w:snapToGrid w:val="0"/>
                <w:color w:val="000000"/>
                <w:spacing w:val="22"/>
                <w:w w:val="101"/>
                <w:kern w:val="0"/>
                <w:sz w:val="19"/>
                <w:szCs w:val="19"/>
                <w:lang w:val="en-US" w:eastAsia="en-US" w:bidi="ar-SA"/>
              </w:rPr>
              <w:t xml:space="preserve"> </w:t>
            </w:r>
            <w:r>
              <w:rPr>
                <w:rFonts w:ascii="微软雅黑" w:hAnsi="微软雅黑" w:eastAsia="微软雅黑" w:cs="微软雅黑"/>
                <w:snapToGrid w:val="0"/>
                <w:color w:val="000000"/>
                <w:spacing w:val="10"/>
                <w:kern w:val="0"/>
                <w:sz w:val="19"/>
                <w:szCs w:val="19"/>
                <w:lang w:val="en-US" w:eastAsia="en-US" w:bidi="ar-SA"/>
              </w:rPr>
              <w:t>元</w:t>
            </w:r>
            <w:r>
              <w:rPr>
                <w:rFonts w:ascii="微软雅黑" w:hAnsi="微软雅黑" w:eastAsia="微软雅黑" w:cs="微软雅黑"/>
                <w:snapToGrid w:val="0"/>
                <w:color w:val="000000"/>
                <w:spacing w:val="2"/>
                <w:kern w:val="0"/>
                <w:sz w:val="19"/>
                <w:szCs w:val="19"/>
                <w:lang w:val="en-US" w:eastAsia="en-US" w:bidi="ar-SA"/>
              </w:rPr>
              <w:t xml:space="preserve">         </w:t>
            </w:r>
            <w:r>
              <w:rPr>
                <w:rFonts w:ascii="微软雅黑" w:hAnsi="微软雅黑" w:eastAsia="微软雅黑" w:cs="微软雅黑"/>
                <w:snapToGrid w:val="0"/>
                <w:color w:val="000000"/>
                <w:spacing w:val="10"/>
                <w:kern w:val="0"/>
                <w:sz w:val="19"/>
                <w:szCs w:val="19"/>
                <w:lang w:val="en-US" w:eastAsia="en-US" w:bidi="ar-SA"/>
              </w:rPr>
              <w:t>大写</w:t>
            </w:r>
            <w:r>
              <w:rPr>
                <w:rFonts w:ascii="微软雅黑" w:hAnsi="微软雅黑" w:eastAsia="微软雅黑" w:cs="微软雅黑"/>
                <w:snapToGrid w:val="0"/>
                <w:color w:val="000000"/>
                <w:spacing w:val="36"/>
                <w:kern w:val="0"/>
                <w:sz w:val="19"/>
                <w:szCs w:val="19"/>
                <w:lang w:val="en-US" w:eastAsia="en-US" w:bidi="ar-SA"/>
              </w:rPr>
              <w:t xml:space="preserve"> </w:t>
            </w:r>
            <w:r>
              <w:rPr>
                <w:rFonts w:ascii="微软雅黑" w:hAnsi="微软雅黑" w:eastAsia="微软雅黑" w:cs="微软雅黑"/>
                <w:snapToGrid w:val="0"/>
                <w:color w:val="000000"/>
                <w:spacing w:val="10"/>
                <w:kern w:val="0"/>
                <w:sz w:val="19"/>
                <w:szCs w:val="19"/>
                <w:lang w:val="en-US" w:eastAsia="en-US" w:bidi="ar-SA"/>
              </w:rPr>
              <w:t>：</w:t>
            </w:r>
          </w:p>
        </w:tc>
      </w:tr>
    </w:tbl>
    <w:p w14:paraId="2D58424E">
      <w:pPr>
        <w:rPr>
          <w:rFonts w:ascii="Arial"/>
          <w:sz w:val="21"/>
          <w:lang w:val="en-US" w:eastAsia="en-US" w:bidi="ar-SA"/>
        </w:rPr>
      </w:pPr>
    </w:p>
    <w:p w14:paraId="2A164A4A">
      <w:pPr>
        <w:rPr>
          <w:rFonts w:ascii="Arial" w:hAnsi="Arial" w:eastAsia="Arial" w:cs="Arial"/>
          <w:sz w:val="21"/>
          <w:szCs w:val="21"/>
        </w:rPr>
        <w:sectPr>
          <w:pgSz w:w="11906" w:h="16840"/>
          <w:pgMar w:top="1431" w:right="844" w:bottom="0" w:left="520" w:header="0" w:footer="0" w:gutter="0"/>
          <w:cols w:space="720" w:num="1"/>
        </w:sectPr>
      </w:pPr>
    </w:p>
    <w:p w14:paraId="435A46F6">
      <w:pPr>
        <w:kinsoku w:val="0"/>
        <w:autoSpaceDE w:val="0"/>
        <w:autoSpaceDN w:val="0"/>
        <w:adjustRightInd w:val="0"/>
        <w:snapToGrid w:val="0"/>
        <w:spacing w:before="250" w:line="190" w:lineRule="auto"/>
        <w:ind w:left="75"/>
        <w:jc w:val="left"/>
        <w:textAlignment w:val="baseline"/>
        <w:outlineLvl w:val="0"/>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b/>
          <w:bCs/>
          <w:snapToGrid w:val="0"/>
          <w:color w:val="000000"/>
          <w:spacing w:val="15"/>
          <w:kern w:val="0"/>
          <w:sz w:val="19"/>
          <w:szCs w:val="19"/>
          <w:lang w:val="en-US" w:eastAsia="en-US" w:bidi="ar-SA"/>
        </w:rPr>
        <w:t>二、付款方式</w:t>
      </w:r>
    </w:p>
    <w:p w14:paraId="1878A2DB">
      <w:pPr>
        <w:spacing w:line="306" w:lineRule="auto"/>
        <w:rPr>
          <w:rFonts w:ascii="Arial"/>
          <w:sz w:val="21"/>
          <w:lang w:val="en-US" w:eastAsia="en-US" w:bidi="ar-SA"/>
        </w:rPr>
      </w:pPr>
    </w:p>
    <w:p w14:paraId="31449EFD">
      <w:pPr>
        <w:kinsoku w:val="0"/>
        <w:autoSpaceDE w:val="0"/>
        <w:autoSpaceDN w:val="0"/>
        <w:adjustRightInd w:val="0"/>
        <w:snapToGrid w:val="0"/>
        <w:spacing w:before="82" w:line="229" w:lineRule="auto"/>
        <w:ind w:left="20"/>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6"/>
          <w:kern w:val="0"/>
          <w:sz w:val="19"/>
          <w:szCs w:val="19"/>
          <w:lang w:val="en-US" w:eastAsia="en-US" w:bidi="ar-SA"/>
        </w:rPr>
        <w:t>1．</w:t>
      </w:r>
      <w:r>
        <w:rPr>
          <w:rFonts w:ascii="微软雅黑" w:hAnsi="微软雅黑" w:eastAsia="微软雅黑" w:cs="微软雅黑"/>
          <w:snapToGrid w:val="0"/>
          <w:color w:val="000000"/>
          <w:spacing w:val="-33"/>
          <w:kern w:val="0"/>
          <w:sz w:val="19"/>
          <w:szCs w:val="19"/>
          <w:lang w:val="en-US" w:eastAsia="en-US" w:bidi="ar-SA"/>
        </w:rPr>
        <w:t xml:space="preserve"> </w:t>
      </w:r>
      <w:r>
        <w:rPr>
          <w:rFonts w:ascii="微软雅黑" w:hAnsi="微软雅黑" w:eastAsia="微软雅黑" w:cs="微软雅黑"/>
          <w:snapToGrid w:val="0"/>
          <w:color w:val="000000"/>
          <w:spacing w:val="16"/>
          <w:kern w:val="0"/>
          <w:sz w:val="19"/>
          <w:szCs w:val="19"/>
          <w:lang w:val="en-US" w:eastAsia="en-US" w:bidi="ar-SA"/>
        </w:rPr>
        <w:t>设备全部送到甲方指定地点支付总额的</w:t>
      </w:r>
      <w:r>
        <w:rPr>
          <w:rFonts w:ascii="微软雅黑" w:hAnsi="微软雅黑" w:eastAsia="微软雅黑" w:cs="微软雅黑"/>
          <w:snapToGrid w:val="0"/>
          <w:color w:val="000000"/>
          <w:spacing w:val="37"/>
          <w:w w:val="101"/>
          <w:kern w:val="0"/>
          <w:sz w:val="19"/>
          <w:szCs w:val="19"/>
          <w:lang w:val="en-US" w:eastAsia="en-US" w:bidi="ar-SA"/>
        </w:rPr>
        <w:t xml:space="preserve"> </w:t>
      </w:r>
      <w:r>
        <w:rPr>
          <w:rFonts w:ascii="微软雅黑" w:hAnsi="微软雅黑" w:eastAsia="微软雅黑" w:cs="微软雅黑"/>
          <w:snapToGrid w:val="0"/>
          <w:color w:val="000000"/>
          <w:spacing w:val="16"/>
          <w:kern w:val="0"/>
          <w:sz w:val="19"/>
          <w:szCs w:val="19"/>
          <w:lang w:val="en-US" w:eastAsia="en-US" w:bidi="ar-SA"/>
        </w:rPr>
        <w:t>30%</w:t>
      </w:r>
      <w:r>
        <w:rPr>
          <w:rFonts w:ascii="微软雅黑" w:hAnsi="微软雅黑" w:eastAsia="微软雅黑" w:cs="微软雅黑"/>
          <w:snapToGrid w:val="0"/>
          <w:color w:val="FF0000"/>
          <w:spacing w:val="16"/>
          <w:kern w:val="0"/>
          <w:sz w:val="19"/>
          <w:szCs w:val="19"/>
          <w:lang w:val="en-US" w:eastAsia="en-US" w:bidi="ar-SA"/>
        </w:rPr>
        <w:t>小写</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32"/>
          <w:kern w:val="0"/>
          <w:sz w:val="19"/>
          <w:szCs w:val="19"/>
          <w:lang w:val="en-US" w:eastAsia="en-US" w:bidi="ar-SA"/>
        </w:rPr>
        <w:t xml:space="preserve"> </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16"/>
          <w:kern w:val="0"/>
          <w:sz w:val="19"/>
          <w:szCs w:val="19"/>
          <w:lang w:val="en-US" w:eastAsia="en-US" w:bidi="ar-SA"/>
        </w:rPr>
        <w:t>大写</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22"/>
          <w:kern w:val="0"/>
          <w:sz w:val="19"/>
          <w:szCs w:val="19"/>
          <w:lang w:val="en-US" w:eastAsia="en-US" w:bidi="ar-SA"/>
        </w:rPr>
        <w:t xml:space="preserve"> </w:t>
      </w:r>
      <w:r>
        <w:rPr>
          <w:rFonts w:ascii="微软雅黑" w:hAnsi="微软雅黑" w:eastAsia="微软雅黑" w:cs="微软雅黑"/>
          <w:snapToGrid w:val="0"/>
          <w:color w:val="FF0000"/>
          <w:spacing w:val="-1"/>
          <w:kern w:val="0"/>
          <w:sz w:val="19"/>
          <w:szCs w:val="19"/>
          <w:lang w:val="en-US" w:eastAsia="en-US" w:bidi="ar-SA"/>
        </w:rPr>
        <w:t>）；</w:t>
      </w:r>
    </w:p>
    <w:p w14:paraId="1FB163C7">
      <w:pPr>
        <w:kinsoku w:val="0"/>
        <w:autoSpaceDE w:val="0"/>
        <w:autoSpaceDN w:val="0"/>
        <w:adjustRightInd w:val="0"/>
        <w:snapToGrid w:val="0"/>
        <w:spacing w:before="291" w:line="229" w:lineRule="auto"/>
        <w:ind w:left="10"/>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6"/>
          <w:kern w:val="0"/>
          <w:sz w:val="19"/>
          <w:szCs w:val="19"/>
          <w:lang w:val="en-US" w:eastAsia="en-US" w:bidi="ar-SA"/>
        </w:rPr>
        <w:t>2．</w:t>
      </w:r>
      <w:r>
        <w:rPr>
          <w:rFonts w:ascii="微软雅黑" w:hAnsi="微软雅黑" w:eastAsia="微软雅黑" w:cs="微软雅黑"/>
          <w:snapToGrid w:val="0"/>
          <w:color w:val="000000"/>
          <w:spacing w:val="-34"/>
          <w:kern w:val="0"/>
          <w:sz w:val="19"/>
          <w:szCs w:val="19"/>
          <w:lang w:val="en-US" w:eastAsia="en-US" w:bidi="ar-SA"/>
        </w:rPr>
        <w:t xml:space="preserve"> </w:t>
      </w:r>
      <w:r>
        <w:rPr>
          <w:rFonts w:ascii="微软雅黑" w:hAnsi="微软雅黑" w:eastAsia="微软雅黑" w:cs="微软雅黑"/>
          <w:snapToGrid w:val="0"/>
          <w:color w:val="000000"/>
          <w:spacing w:val="16"/>
          <w:kern w:val="0"/>
          <w:sz w:val="19"/>
          <w:szCs w:val="19"/>
          <w:lang w:val="en-US" w:eastAsia="en-US" w:bidi="ar-SA"/>
        </w:rPr>
        <w:t>设备安装调试验收完毕后支付总额的</w:t>
      </w:r>
      <w:r>
        <w:rPr>
          <w:rFonts w:ascii="微软雅黑" w:hAnsi="微软雅黑" w:eastAsia="微软雅黑" w:cs="微软雅黑"/>
          <w:snapToGrid w:val="0"/>
          <w:color w:val="000000"/>
          <w:spacing w:val="35"/>
          <w:kern w:val="0"/>
          <w:sz w:val="19"/>
          <w:szCs w:val="19"/>
          <w:lang w:val="en-US" w:eastAsia="en-US" w:bidi="ar-SA"/>
        </w:rPr>
        <w:t xml:space="preserve"> </w:t>
      </w:r>
      <w:r>
        <w:rPr>
          <w:rFonts w:ascii="微软雅黑" w:hAnsi="微软雅黑" w:eastAsia="微软雅黑" w:cs="微软雅黑"/>
          <w:snapToGrid w:val="0"/>
          <w:color w:val="000000"/>
          <w:spacing w:val="16"/>
          <w:kern w:val="0"/>
          <w:sz w:val="19"/>
          <w:szCs w:val="19"/>
          <w:lang w:val="en-US" w:eastAsia="en-US" w:bidi="ar-SA"/>
        </w:rPr>
        <w:t>30%</w:t>
      </w:r>
      <w:r>
        <w:rPr>
          <w:rFonts w:ascii="微软雅黑" w:hAnsi="微软雅黑" w:eastAsia="微软雅黑" w:cs="微软雅黑"/>
          <w:snapToGrid w:val="0"/>
          <w:color w:val="FF0000"/>
          <w:spacing w:val="16"/>
          <w:kern w:val="0"/>
          <w:sz w:val="19"/>
          <w:szCs w:val="19"/>
          <w:lang w:val="en-US" w:eastAsia="en-US" w:bidi="ar-SA"/>
        </w:rPr>
        <w:t>小写</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32"/>
          <w:kern w:val="0"/>
          <w:sz w:val="19"/>
          <w:szCs w:val="19"/>
          <w:lang w:val="en-US" w:eastAsia="en-US" w:bidi="ar-SA"/>
        </w:rPr>
        <w:t xml:space="preserve"> </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16"/>
          <w:kern w:val="0"/>
          <w:sz w:val="19"/>
          <w:szCs w:val="19"/>
          <w:lang w:val="en-US" w:eastAsia="en-US" w:bidi="ar-SA"/>
        </w:rPr>
        <w:t>大写</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23"/>
          <w:kern w:val="0"/>
          <w:sz w:val="19"/>
          <w:szCs w:val="19"/>
          <w:lang w:val="en-US" w:eastAsia="en-US" w:bidi="ar-SA"/>
        </w:rPr>
        <w:t xml:space="preserve"> </w:t>
      </w:r>
      <w:r>
        <w:rPr>
          <w:rFonts w:ascii="微软雅黑" w:hAnsi="微软雅黑" w:eastAsia="微软雅黑" w:cs="微软雅黑"/>
          <w:snapToGrid w:val="0"/>
          <w:color w:val="FF0000"/>
          <w:spacing w:val="1"/>
          <w:kern w:val="0"/>
          <w:sz w:val="19"/>
          <w:szCs w:val="19"/>
          <w:lang w:val="en-US" w:eastAsia="en-US" w:bidi="ar-SA"/>
        </w:rPr>
        <w:t>）；</w:t>
      </w:r>
    </w:p>
    <w:p w14:paraId="67437F3A">
      <w:pPr>
        <w:kinsoku w:val="0"/>
        <w:autoSpaceDE w:val="0"/>
        <w:autoSpaceDN w:val="0"/>
        <w:adjustRightInd w:val="0"/>
        <w:snapToGrid w:val="0"/>
        <w:spacing w:before="288" w:line="229" w:lineRule="auto"/>
        <w:ind w:left="13"/>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FF0000"/>
          <w:spacing w:val="14"/>
          <w:kern w:val="0"/>
          <w:sz w:val="19"/>
          <w:szCs w:val="19"/>
          <w:lang w:val="en-US" w:eastAsia="en-US" w:bidi="ar-SA"/>
        </w:rPr>
        <w:t>3．</w:t>
      </w:r>
      <w:r>
        <w:rPr>
          <w:rFonts w:ascii="微软雅黑" w:hAnsi="微软雅黑" w:eastAsia="微软雅黑" w:cs="微软雅黑"/>
          <w:snapToGrid w:val="0"/>
          <w:color w:val="FF0000"/>
          <w:spacing w:val="-34"/>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设备使用满</w:t>
      </w:r>
      <w:r>
        <w:rPr>
          <w:rFonts w:ascii="微软雅黑" w:hAnsi="微软雅黑" w:eastAsia="微软雅黑" w:cs="微软雅黑"/>
          <w:snapToGrid w:val="0"/>
          <w:color w:val="000000"/>
          <w:spacing w:val="44"/>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1</w:t>
      </w:r>
      <w:r>
        <w:rPr>
          <w:rFonts w:ascii="微软雅黑" w:hAnsi="微软雅黑" w:eastAsia="微软雅黑" w:cs="微软雅黑"/>
          <w:snapToGrid w:val="0"/>
          <w:color w:val="000000"/>
          <w:spacing w:val="22"/>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个月后经甲方确认无任何遗留问题</w:t>
      </w:r>
      <w:r>
        <w:rPr>
          <w:rFonts w:ascii="微软雅黑" w:hAnsi="微软雅黑" w:eastAsia="微软雅黑" w:cs="微软雅黑"/>
          <w:snapToGrid w:val="0"/>
          <w:color w:val="000000"/>
          <w:spacing w:val="-17"/>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，支付总额的</w:t>
      </w:r>
      <w:r>
        <w:rPr>
          <w:rFonts w:ascii="微软雅黑" w:hAnsi="微软雅黑" w:eastAsia="微软雅黑" w:cs="微软雅黑"/>
          <w:snapToGrid w:val="0"/>
          <w:color w:val="000000"/>
          <w:spacing w:val="34"/>
          <w:w w:val="101"/>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37%</w:t>
      </w:r>
      <w:r>
        <w:rPr>
          <w:rFonts w:ascii="微软雅黑" w:hAnsi="微软雅黑" w:eastAsia="微软雅黑" w:cs="微软雅黑"/>
          <w:snapToGrid w:val="0"/>
          <w:color w:val="FF0000"/>
          <w:spacing w:val="14"/>
          <w:kern w:val="0"/>
          <w:sz w:val="19"/>
          <w:szCs w:val="19"/>
          <w:lang w:val="en-US" w:eastAsia="en-US" w:bidi="ar-SA"/>
        </w:rPr>
        <w:t>小写</w:t>
      </w:r>
      <w:r>
        <w:rPr>
          <w:rFonts w:ascii="微软雅黑" w:hAnsi="微软雅黑" w:eastAsia="微软雅黑" w:cs="微软雅黑"/>
          <w:snapToGrid w:val="0"/>
          <w:color w:val="FF0000"/>
          <w:spacing w:val="5"/>
          <w:kern w:val="0"/>
          <w:sz w:val="19"/>
          <w:szCs w:val="19"/>
          <w:lang w:val="en-US" w:eastAsia="en-US" w:bidi="ar-SA"/>
        </w:rPr>
        <w:t>：（</w:t>
      </w:r>
      <w:r>
        <w:rPr>
          <w:rFonts w:ascii="微软雅黑" w:hAnsi="微软雅黑" w:eastAsia="微软雅黑" w:cs="微软雅黑"/>
          <w:snapToGrid w:val="0"/>
          <w:color w:val="FF0000"/>
          <w:spacing w:val="14"/>
          <w:kern w:val="0"/>
          <w:sz w:val="19"/>
          <w:szCs w:val="19"/>
          <w:lang w:val="en-US" w:eastAsia="en-US" w:bidi="ar-SA"/>
        </w:rPr>
        <w:t>大写</w:t>
      </w:r>
      <w:r>
        <w:rPr>
          <w:rFonts w:ascii="微软雅黑" w:hAnsi="微软雅黑" w:eastAsia="微软雅黑" w:cs="微软雅黑"/>
          <w:snapToGrid w:val="0"/>
          <w:color w:val="FF0000"/>
          <w:spacing w:val="5"/>
          <w:kern w:val="0"/>
          <w:sz w:val="19"/>
          <w:szCs w:val="19"/>
          <w:lang w:val="en-US" w:eastAsia="en-US" w:bidi="ar-SA"/>
        </w:rPr>
        <w:t>：</w:t>
      </w:r>
      <w:r>
        <w:rPr>
          <w:rFonts w:ascii="微软雅黑" w:hAnsi="微软雅黑" w:eastAsia="微软雅黑" w:cs="微软雅黑"/>
          <w:snapToGrid w:val="0"/>
          <w:color w:val="FF0000"/>
          <w:spacing w:val="-23"/>
          <w:kern w:val="0"/>
          <w:sz w:val="19"/>
          <w:szCs w:val="19"/>
          <w:lang w:val="en-US" w:eastAsia="en-US" w:bidi="ar-SA"/>
        </w:rPr>
        <w:t xml:space="preserve"> </w:t>
      </w:r>
      <w:r>
        <w:rPr>
          <w:rFonts w:ascii="微软雅黑" w:hAnsi="微软雅黑" w:eastAsia="微软雅黑" w:cs="微软雅黑"/>
          <w:snapToGrid w:val="0"/>
          <w:color w:val="FF0000"/>
          <w:spacing w:val="5"/>
          <w:kern w:val="0"/>
          <w:sz w:val="19"/>
          <w:szCs w:val="19"/>
          <w:lang w:val="en-US" w:eastAsia="en-US" w:bidi="ar-SA"/>
        </w:rPr>
        <w:t>）；</w:t>
      </w:r>
    </w:p>
    <w:p w14:paraId="41ADC978">
      <w:pPr>
        <w:kinsoku w:val="0"/>
        <w:autoSpaceDE w:val="0"/>
        <w:autoSpaceDN w:val="0"/>
        <w:adjustRightInd w:val="0"/>
        <w:snapToGrid w:val="0"/>
        <w:spacing w:before="300" w:line="221" w:lineRule="auto"/>
        <w:ind w:left="2"/>
        <w:jc w:val="left"/>
        <w:textAlignment w:val="baseline"/>
        <w:rPr>
          <w:rFonts w:ascii="微软雅黑" w:hAnsi="微软雅黑" w:eastAsia="微软雅黑" w:cs="微软雅黑"/>
          <w:snapToGrid w:val="0"/>
          <w:color w:val="000000"/>
          <w:kern w:val="0"/>
          <w:sz w:val="19"/>
          <w:szCs w:val="19"/>
          <w:lang w:val="en-US" w:eastAsia="en-US" w:bidi="ar-SA"/>
        </w:rPr>
      </w:pPr>
      <w:r>
        <w:rPr>
          <w:rFonts w:ascii="Arial" w:hAnsi="Arial" w:eastAsia="Arial" w:cs="Arial"/>
          <w:snapToGrid w:val="0"/>
          <w:color w:val="000000"/>
          <w:spacing w:val="15"/>
          <w:kern w:val="0"/>
          <w:sz w:val="20"/>
          <w:szCs w:val="20"/>
          <w:lang w:val="en-US" w:eastAsia="en-US" w:bidi="ar-SA"/>
        </w:rPr>
        <w:t>4</w:t>
      </w:r>
      <w:r>
        <w:rPr>
          <w:rFonts w:ascii="Arial" w:hAnsi="Arial" w:eastAsia="Arial" w:cs="Arial"/>
          <w:snapToGrid w:val="0"/>
          <w:color w:val="000000"/>
          <w:spacing w:val="-14"/>
          <w:kern w:val="0"/>
          <w:sz w:val="20"/>
          <w:szCs w:val="20"/>
          <w:lang w:val="en-US" w:eastAsia="en-US" w:bidi="ar-SA"/>
        </w:rPr>
        <w:t xml:space="preserve"> </w:t>
      </w:r>
      <w:r>
        <w:rPr>
          <w:rFonts w:ascii="微软雅黑" w:hAnsi="微软雅黑" w:eastAsia="微软雅黑" w:cs="微软雅黑"/>
          <w:snapToGrid w:val="0"/>
          <w:color w:val="000000"/>
          <w:spacing w:val="15"/>
          <w:kern w:val="0"/>
          <w:sz w:val="20"/>
          <w:szCs w:val="20"/>
          <w:lang w:val="en-US" w:eastAsia="en-US" w:bidi="ar-SA"/>
        </w:rPr>
        <w:t>．</w:t>
      </w:r>
      <w:r>
        <w:rPr>
          <w:rFonts w:ascii="微软雅黑" w:hAnsi="微软雅黑" w:eastAsia="微软雅黑" w:cs="微软雅黑"/>
          <w:snapToGrid w:val="0"/>
          <w:color w:val="000000"/>
          <w:spacing w:val="15"/>
          <w:kern w:val="0"/>
          <w:sz w:val="19"/>
          <w:szCs w:val="19"/>
          <w:lang w:val="en-US" w:eastAsia="en-US" w:bidi="ar-SA"/>
        </w:rPr>
        <w:t>待设备使用12个月以上无任何遗留问题进行支付总额的</w:t>
      </w:r>
      <w:r>
        <w:rPr>
          <w:rFonts w:ascii="微软雅黑" w:hAnsi="微软雅黑" w:eastAsia="微软雅黑" w:cs="微软雅黑"/>
          <w:snapToGrid w:val="0"/>
          <w:color w:val="000000"/>
          <w:spacing w:val="35"/>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3%</w:t>
      </w:r>
      <w:r>
        <w:rPr>
          <w:rFonts w:ascii="微软雅黑" w:hAnsi="微软雅黑" w:eastAsia="微软雅黑" w:cs="微软雅黑"/>
          <w:snapToGrid w:val="0"/>
          <w:color w:val="000000"/>
          <w:spacing w:val="30"/>
          <w:kern w:val="0"/>
          <w:sz w:val="19"/>
          <w:szCs w:val="19"/>
          <w:lang w:val="en-US" w:eastAsia="en-US" w:bidi="ar-SA"/>
        </w:rPr>
        <w:t xml:space="preserve"> </w:t>
      </w:r>
      <w:r>
        <w:rPr>
          <w:rFonts w:ascii="微软雅黑" w:hAnsi="微软雅黑" w:eastAsia="微软雅黑" w:cs="微软雅黑"/>
          <w:snapToGrid w:val="0"/>
          <w:color w:val="FF0000"/>
          <w:spacing w:val="15"/>
          <w:kern w:val="0"/>
          <w:sz w:val="19"/>
          <w:szCs w:val="19"/>
          <w:lang w:val="en-US" w:eastAsia="en-US" w:bidi="ar-SA"/>
        </w:rPr>
        <w:t>小写</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32"/>
          <w:kern w:val="0"/>
          <w:sz w:val="19"/>
          <w:szCs w:val="19"/>
          <w:lang w:val="en-US" w:eastAsia="en-US" w:bidi="ar-SA"/>
        </w:rPr>
        <w:t xml:space="preserve"> </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15"/>
          <w:kern w:val="0"/>
          <w:sz w:val="19"/>
          <w:szCs w:val="19"/>
          <w:lang w:val="en-US" w:eastAsia="en-US" w:bidi="ar-SA"/>
        </w:rPr>
        <w:t>大写</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23"/>
          <w:kern w:val="0"/>
          <w:sz w:val="19"/>
          <w:szCs w:val="19"/>
          <w:lang w:val="en-US" w:eastAsia="en-US" w:bidi="ar-SA"/>
        </w:rPr>
        <w:t xml:space="preserve"> </w:t>
      </w:r>
      <w:r>
        <w:rPr>
          <w:rFonts w:ascii="微软雅黑" w:hAnsi="微软雅黑" w:eastAsia="微软雅黑" w:cs="微软雅黑"/>
          <w:snapToGrid w:val="0"/>
          <w:color w:val="FF0000"/>
          <w:spacing w:val="-1"/>
          <w:kern w:val="0"/>
          <w:sz w:val="19"/>
          <w:szCs w:val="19"/>
          <w:lang w:val="en-US" w:eastAsia="en-US" w:bidi="ar-SA"/>
        </w:rPr>
        <w:t>）</w:t>
      </w:r>
      <w:r>
        <w:rPr>
          <w:rFonts w:ascii="微软雅黑" w:hAnsi="微软雅黑" w:eastAsia="微软雅黑" w:cs="微软雅黑"/>
          <w:snapToGrid w:val="0"/>
          <w:color w:val="FF0000"/>
          <w:spacing w:val="28"/>
          <w:kern w:val="0"/>
          <w:sz w:val="19"/>
          <w:szCs w:val="19"/>
          <w:lang w:val="en-US" w:eastAsia="en-US" w:bidi="ar-SA"/>
        </w:rPr>
        <w:t xml:space="preserve"> </w:t>
      </w:r>
      <w:r>
        <w:rPr>
          <w:rFonts w:ascii="微软雅黑" w:hAnsi="微软雅黑" w:eastAsia="微软雅黑" w:cs="微软雅黑"/>
          <w:snapToGrid w:val="0"/>
          <w:color w:val="FF0000"/>
          <w:spacing w:val="15"/>
          <w:kern w:val="0"/>
          <w:sz w:val="19"/>
          <w:szCs w:val="19"/>
          <w:lang w:val="en-US" w:eastAsia="en-US" w:bidi="ar-SA"/>
        </w:rPr>
        <w:t>。</w:t>
      </w:r>
    </w:p>
    <w:p w14:paraId="5CEE99C7">
      <w:pPr>
        <w:kinsoku w:val="0"/>
        <w:autoSpaceDE w:val="0"/>
        <w:autoSpaceDN w:val="0"/>
        <w:adjustRightInd w:val="0"/>
        <w:snapToGrid w:val="0"/>
        <w:spacing w:before="284" w:line="233" w:lineRule="auto"/>
        <w:ind w:left="34"/>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4"/>
          <w:kern w:val="0"/>
          <w:sz w:val="19"/>
          <w:szCs w:val="19"/>
          <w:lang w:val="en-US" w:eastAsia="en-US" w:bidi="ar-SA"/>
        </w:rPr>
        <w:t>2、</w:t>
      </w:r>
      <w:r>
        <w:rPr>
          <w:rFonts w:ascii="微软雅黑" w:hAnsi="微软雅黑" w:eastAsia="微软雅黑" w:cs="微软雅黑"/>
          <w:snapToGrid w:val="0"/>
          <w:color w:val="000000"/>
          <w:spacing w:val="-18"/>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甲方付款前</w:t>
      </w:r>
      <w:r>
        <w:rPr>
          <w:rFonts w:ascii="微软雅黑" w:hAnsi="微软雅黑" w:eastAsia="微软雅黑" w:cs="微软雅黑"/>
          <w:snapToGrid w:val="0"/>
          <w:color w:val="000000"/>
          <w:spacing w:val="-16"/>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，乙方应向甲方开具真实有效的等额增值税普通发</w:t>
      </w:r>
      <w:r>
        <w:rPr>
          <w:rFonts w:ascii="微软雅黑" w:hAnsi="微软雅黑" w:eastAsia="微软雅黑" w:cs="微软雅黑"/>
          <w:snapToGrid w:val="0"/>
          <w:color w:val="000000"/>
          <w:spacing w:val="13"/>
          <w:kern w:val="0"/>
          <w:sz w:val="19"/>
          <w:szCs w:val="19"/>
          <w:lang w:val="en-US" w:eastAsia="en-US" w:bidi="ar-SA"/>
        </w:rPr>
        <w:t>票</w:t>
      </w:r>
      <w:r>
        <w:rPr>
          <w:rFonts w:ascii="微软雅黑" w:hAnsi="微软雅黑" w:eastAsia="微软雅黑" w:cs="微软雅黑"/>
          <w:snapToGrid w:val="0"/>
          <w:color w:val="000000"/>
          <w:spacing w:val="-16"/>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，甲方未收到发票的</w:t>
      </w:r>
      <w:r>
        <w:rPr>
          <w:rFonts w:ascii="微软雅黑" w:hAnsi="微软雅黑" w:eastAsia="微软雅黑" w:cs="微软雅黑"/>
          <w:snapToGrid w:val="0"/>
          <w:color w:val="000000"/>
          <w:spacing w:val="-16"/>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，有权不予支付相应</w:t>
      </w:r>
    </w:p>
    <w:p w14:paraId="699BCF40">
      <w:pPr>
        <w:kinsoku w:val="0"/>
        <w:autoSpaceDE w:val="0"/>
        <w:autoSpaceDN w:val="0"/>
        <w:adjustRightInd w:val="0"/>
        <w:snapToGrid w:val="0"/>
        <w:spacing w:before="322" w:line="190" w:lineRule="auto"/>
        <w:ind w:left="25"/>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6"/>
          <w:kern w:val="0"/>
          <w:sz w:val="19"/>
          <w:szCs w:val="19"/>
          <w:lang w:val="en-US" w:eastAsia="en-US" w:bidi="ar-SA"/>
        </w:rPr>
        <w:t>款项直至乙方提供合格发票</w:t>
      </w:r>
      <w:r>
        <w:rPr>
          <w:rFonts w:ascii="微软雅黑" w:hAnsi="微软雅黑" w:eastAsia="微软雅黑" w:cs="微软雅黑"/>
          <w:snapToGrid w:val="0"/>
          <w:color w:val="000000"/>
          <w:spacing w:val="-16"/>
          <w:kern w:val="0"/>
          <w:sz w:val="19"/>
          <w:szCs w:val="19"/>
          <w:lang w:val="en-US" w:eastAsia="en-US" w:bidi="ar-SA"/>
        </w:rPr>
        <w:t xml:space="preserve"> </w:t>
      </w:r>
      <w:r>
        <w:rPr>
          <w:rFonts w:hint="eastAsia" w:ascii="微软雅黑" w:hAnsi="微软雅黑" w:eastAsia="微软雅黑" w:cs="微软雅黑"/>
          <w:snapToGrid w:val="0"/>
          <w:color w:val="000000"/>
          <w:spacing w:val="-16"/>
          <w:kern w:val="0"/>
          <w:sz w:val="19"/>
          <w:szCs w:val="19"/>
          <w:lang w:val="en-US" w:eastAsia="zh-CN" w:bidi="ar-SA"/>
        </w:rPr>
        <w:t>，</w:t>
      </w:r>
      <w:r>
        <w:rPr>
          <w:rFonts w:ascii="微软雅黑" w:hAnsi="微软雅黑" w:eastAsia="微软雅黑" w:cs="微软雅黑"/>
          <w:snapToGrid w:val="0"/>
          <w:color w:val="000000"/>
          <w:spacing w:val="16"/>
          <w:kern w:val="0"/>
          <w:sz w:val="19"/>
          <w:szCs w:val="19"/>
          <w:lang w:val="en-US" w:eastAsia="en-US" w:bidi="ar-SA"/>
        </w:rPr>
        <w:t>并不承担延迟付款</w:t>
      </w:r>
      <w:r>
        <w:rPr>
          <w:rFonts w:ascii="微软雅黑" w:hAnsi="微软雅黑" w:eastAsia="微软雅黑" w:cs="微软雅黑"/>
          <w:snapToGrid w:val="0"/>
          <w:color w:val="000000"/>
          <w:spacing w:val="15"/>
          <w:kern w:val="0"/>
          <w:sz w:val="19"/>
          <w:szCs w:val="19"/>
          <w:lang w:val="en-US" w:eastAsia="en-US" w:bidi="ar-SA"/>
        </w:rPr>
        <w:t>责任</w:t>
      </w:r>
      <w:r>
        <w:rPr>
          <w:rFonts w:ascii="微软雅黑" w:hAnsi="微软雅黑" w:eastAsia="微软雅黑" w:cs="微软雅黑"/>
          <w:snapToGrid w:val="0"/>
          <w:color w:val="000000"/>
          <w:spacing w:val="-33"/>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。发票认证通过是付款的必要前提之一</w:t>
      </w:r>
      <w:r>
        <w:rPr>
          <w:rFonts w:ascii="微软雅黑" w:hAnsi="微软雅黑" w:eastAsia="微软雅黑" w:cs="微软雅黑"/>
          <w:snapToGrid w:val="0"/>
          <w:color w:val="000000"/>
          <w:spacing w:val="-17"/>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，因发票税率、税</w:t>
      </w:r>
    </w:p>
    <w:p w14:paraId="6A311FD1">
      <w:pPr>
        <w:spacing w:line="260" w:lineRule="auto"/>
        <w:rPr>
          <w:rFonts w:ascii="Arial"/>
          <w:sz w:val="21"/>
          <w:lang w:val="en-US" w:eastAsia="en-US" w:bidi="ar-SA"/>
        </w:rPr>
      </w:pPr>
    </w:p>
    <w:p w14:paraId="0F73EFCE">
      <w:pPr>
        <w:kinsoku w:val="0"/>
        <w:autoSpaceDE w:val="0"/>
        <w:autoSpaceDN w:val="0"/>
        <w:adjustRightInd w:val="0"/>
        <w:snapToGrid w:val="0"/>
        <w:spacing w:before="82" w:line="189" w:lineRule="auto"/>
        <w:ind w:left="52"/>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1"/>
          <w:kern w:val="0"/>
          <w:sz w:val="19"/>
          <w:szCs w:val="19"/>
          <w:lang w:val="en-US" w:eastAsia="en-US" w:bidi="ar-SA"/>
        </w:rPr>
        <w:t>目使用错误产生的问题</w:t>
      </w:r>
      <w:r>
        <w:rPr>
          <w:rFonts w:ascii="微软雅黑" w:hAnsi="微软雅黑" w:eastAsia="微软雅黑" w:cs="微软雅黑"/>
          <w:snapToGrid w:val="0"/>
          <w:color w:val="000000"/>
          <w:spacing w:val="-1"/>
          <w:kern w:val="0"/>
          <w:sz w:val="19"/>
          <w:szCs w:val="19"/>
          <w:lang w:val="en-US" w:eastAsia="en-US" w:bidi="ar-SA"/>
        </w:rPr>
        <w:t xml:space="preserve"> </w:t>
      </w:r>
      <w:r>
        <w:rPr>
          <w:rFonts w:ascii="微软雅黑" w:hAnsi="微软雅黑" w:eastAsia="微软雅黑" w:cs="微软雅黑"/>
          <w:snapToGrid w:val="0"/>
          <w:color w:val="000000"/>
          <w:spacing w:val="11"/>
          <w:kern w:val="0"/>
          <w:sz w:val="19"/>
          <w:szCs w:val="19"/>
          <w:lang w:val="en-US" w:eastAsia="en-US" w:bidi="ar-SA"/>
        </w:rPr>
        <w:t>，由乙方承担责任。</w:t>
      </w:r>
    </w:p>
    <w:p w14:paraId="5C9AD811">
      <w:pPr>
        <w:spacing w:line="466" w:lineRule="auto"/>
        <w:rPr>
          <w:rFonts w:ascii="Arial"/>
          <w:sz w:val="21"/>
          <w:lang w:val="en-US" w:eastAsia="en-US" w:bidi="ar-SA"/>
        </w:rPr>
      </w:pPr>
    </w:p>
    <w:p w14:paraId="41151758">
      <w:pPr>
        <w:kinsoku w:val="0"/>
        <w:autoSpaceDE w:val="0"/>
        <w:autoSpaceDN w:val="0"/>
        <w:adjustRightInd w:val="0"/>
        <w:snapToGrid w:val="0"/>
        <w:spacing w:before="82" w:line="190" w:lineRule="auto"/>
        <w:ind w:left="9"/>
        <w:jc w:val="left"/>
        <w:textAlignment w:val="baseline"/>
        <w:outlineLvl w:val="0"/>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b/>
          <w:bCs/>
          <w:snapToGrid w:val="0"/>
          <w:color w:val="000000"/>
          <w:spacing w:val="11"/>
          <w:kern w:val="0"/>
          <w:sz w:val="19"/>
          <w:szCs w:val="19"/>
          <w:lang w:val="en-US" w:eastAsia="en-US" w:bidi="ar-SA"/>
        </w:rPr>
        <w:t>三、质量标准、</w:t>
      </w:r>
      <w:r>
        <w:rPr>
          <w:rFonts w:ascii="微软雅黑" w:hAnsi="微软雅黑" w:eastAsia="微软雅黑" w:cs="微软雅黑"/>
          <w:b/>
          <w:bCs/>
          <w:snapToGrid w:val="0"/>
          <w:color w:val="000000"/>
          <w:spacing w:val="-22"/>
          <w:kern w:val="0"/>
          <w:sz w:val="19"/>
          <w:szCs w:val="19"/>
          <w:lang w:val="en-US" w:eastAsia="en-US" w:bidi="ar-SA"/>
        </w:rPr>
        <w:t xml:space="preserve"> </w:t>
      </w:r>
      <w:r>
        <w:rPr>
          <w:rFonts w:ascii="微软雅黑" w:hAnsi="微软雅黑" w:eastAsia="微软雅黑" w:cs="微软雅黑"/>
          <w:b/>
          <w:bCs/>
          <w:snapToGrid w:val="0"/>
          <w:color w:val="000000"/>
          <w:spacing w:val="11"/>
          <w:kern w:val="0"/>
          <w:sz w:val="19"/>
          <w:szCs w:val="19"/>
          <w:lang w:val="en-US" w:eastAsia="en-US" w:bidi="ar-SA"/>
        </w:rPr>
        <w:t>配置：</w:t>
      </w:r>
    </w:p>
    <w:p w14:paraId="1E3C701E">
      <w:pPr>
        <w:spacing w:line="247" w:lineRule="auto"/>
        <w:rPr>
          <w:rFonts w:ascii="Arial"/>
          <w:sz w:val="21"/>
          <w:lang w:val="en-US" w:eastAsia="en-US" w:bidi="ar-SA"/>
        </w:rPr>
      </w:pPr>
    </w:p>
    <w:p w14:paraId="0D3619DA">
      <w:pPr>
        <w:kinsoku w:val="0"/>
        <w:autoSpaceDE w:val="0"/>
        <w:autoSpaceDN w:val="0"/>
        <w:adjustRightInd w:val="0"/>
        <w:snapToGrid w:val="0"/>
        <w:spacing w:before="81" w:line="229" w:lineRule="auto"/>
        <w:ind w:left="41"/>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7"/>
          <w:kern w:val="0"/>
          <w:sz w:val="19"/>
          <w:szCs w:val="19"/>
          <w:lang w:val="en-US" w:eastAsia="en-US" w:bidi="ar-SA"/>
        </w:rPr>
        <w:t>1、</w:t>
      </w:r>
      <w:r>
        <w:rPr>
          <w:rFonts w:ascii="微软雅黑" w:hAnsi="微软雅黑" w:eastAsia="微软雅黑" w:cs="微软雅黑"/>
          <w:snapToGrid w:val="0"/>
          <w:color w:val="000000"/>
          <w:spacing w:val="-26"/>
          <w:kern w:val="0"/>
          <w:sz w:val="19"/>
          <w:szCs w:val="19"/>
          <w:lang w:val="en-US" w:eastAsia="en-US" w:bidi="ar-SA"/>
        </w:rPr>
        <w:t xml:space="preserve"> </w:t>
      </w:r>
      <w:r>
        <w:rPr>
          <w:rFonts w:ascii="微软雅黑" w:hAnsi="微软雅黑" w:eastAsia="微软雅黑" w:cs="微软雅黑"/>
          <w:snapToGrid w:val="0"/>
          <w:color w:val="000000"/>
          <w:spacing w:val="17"/>
          <w:kern w:val="0"/>
          <w:sz w:val="19"/>
          <w:szCs w:val="19"/>
          <w:lang w:val="en-US" w:eastAsia="en-US" w:bidi="ar-SA"/>
        </w:rPr>
        <w:t>乙方所供设备是完全符合国家(行业)相关标准</w:t>
      </w:r>
      <w:r>
        <w:rPr>
          <w:rFonts w:ascii="微软雅黑" w:hAnsi="微软雅黑" w:eastAsia="微软雅黑" w:cs="微软雅黑"/>
          <w:snapToGrid w:val="0"/>
          <w:color w:val="000000"/>
          <w:spacing w:val="16"/>
          <w:kern w:val="0"/>
          <w:sz w:val="19"/>
          <w:szCs w:val="19"/>
          <w:lang w:val="en-US" w:eastAsia="en-US" w:bidi="ar-SA"/>
        </w:rPr>
        <w:t>和生产厂家提供的技术说明规定的全新产品。</w:t>
      </w:r>
    </w:p>
    <w:p w14:paraId="7F87778F">
      <w:pPr>
        <w:kinsoku w:val="0"/>
        <w:autoSpaceDE w:val="0"/>
        <w:autoSpaceDN w:val="0"/>
        <w:adjustRightInd w:val="0"/>
        <w:snapToGrid w:val="0"/>
        <w:spacing w:before="313" w:line="234" w:lineRule="auto"/>
        <w:ind w:left="22"/>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5"/>
          <w:kern w:val="0"/>
          <w:sz w:val="19"/>
          <w:szCs w:val="19"/>
          <w:lang w:val="en-US" w:eastAsia="en-US" w:bidi="ar-SA"/>
        </w:rPr>
        <w:t>2、本合同按招标文件和投标文件要求配置。</w:t>
      </w:r>
    </w:p>
    <w:p w14:paraId="299F69DC">
      <w:pPr>
        <w:spacing w:line="260" w:lineRule="auto"/>
        <w:rPr>
          <w:rFonts w:ascii="Arial"/>
          <w:sz w:val="21"/>
          <w:lang w:val="en-US" w:eastAsia="en-US" w:bidi="ar-SA"/>
        </w:rPr>
      </w:pPr>
    </w:p>
    <w:p w14:paraId="291E6EAD">
      <w:pPr>
        <w:kinsoku w:val="0"/>
        <w:autoSpaceDE w:val="0"/>
        <w:autoSpaceDN w:val="0"/>
        <w:adjustRightInd w:val="0"/>
        <w:snapToGrid w:val="0"/>
        <w:spacing w:before="82" w:line="189" w:lineRule="auto"/>
        <w:ind w:left="23"/>
        <w:jc w:val="left"/>
        <w:textAlignment w:val="baseline"/>
        <w:outlineLvl w:val="0"/>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b/>
          <w:bCs/>
          <w:snapToGrid w:val="0"/>
          <w:color w:val="000000"/>
          <w:spacing w:val="12"/>
          <w:kern w:val="0"/>
          <w:sz w:val="19"/>
          <w:szCs w:val="19"/>
          <w:lang w:val="en-US" w:eastAsia="en-US" w:bidi="ar-SA"/>
        </w:rPr>
        <w:t>四、验收办法及时间、</w:t>
      </w:r>
      <w:r>
        <w:rPr>
          <w:rFonts w:ascii="微软雅黑" w:hAnsi="微软雅黑" w:eastAsia="微软雅黑" w:cs="微软雅黑"/>
          <w:b/>
          <w:bCs/>
          <w:snapToGrid w:val="0"/>
          <w:color w:val="000000"/>
          <w:spacing w:val="-20"/>
          <w:kern w:val="0"/>
          <w:sz w:val="19"/>
          <w:szCs w:val="19"/>
          <w:lang w:val="en-US" w:eastAsia="en-US" w:bidi="ar-SA"/>
        </w:rPr>
        <w:t xml:space="preserve"> </w:t>
      </w:r>
      <w:r>
        <w:rPr>
          <w:rFonts w:ascii="微软雅黑" w:hAnsi="微软雅黑" w:eastAsia="微软雅黑" w:cs="微软雅黑"/>
          <w:b/>
          <w:bCs/>
          <w:snapToGrid w:val="0"/>
          <w:color w:val="000000"/>
          <w:spacing w:val="12"/>
          <w:kern w:val="0"/>
          <w:sz w:val="19"/>
          <w:szCs w:val="19"/>
          <w:lang w:val="en-US" w:eastAsia="en-US" w:bidi="ar-SA"/>
        </w:rPr>
        <w:t>地点：</w:t>
      </w:r>
    </w:p>
    <w:p w14:paraId="42615055">
      <w:pPr>
        <w:spacing w:line="282" w:lineRule="auto"/>
        <w:rPr>
          <w:rFonts w:ascii="Arial"/>
          <w:sz w:val="21"/>
          <w:lang w:val="en-US" w:eastAsia="en-US" w:bidi="ar-SA"/>
        </w:rPr>
      </w:pPr>
    </w:p>
    <w:p w14:paraId="572A3047">
      <w:pPr>
        <w:kinsoku w:val="0"/>
        <w:autoSpaceDE w:val="0"/>
        <w:autoSpaceDN w:val="0"/>
        <w:adjustRightInd w:val="0"/>
        <w:snapToGrid w:val="0"/>
        <w:spacing w:before="82" w:line="190" w:lineRule="auto"/>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b/>
          <w:bCs/>
          <w:snapToGrid w:val="0"/>
          <w:color w:val="000000"/>
          <w:spacing w:val="16"/>
          <w:kern w:val="0"/>
          <w:sz w:val="19"/>
          <w:szCs w:val="19"/>
          <w:lang w:val="en-US" w:eastAsia="en-US" w:bidi="ar-SA"/>
        </w:rPr>
        <w:t>经使用科室、</w:t>
      </w:r>
      <w:r>
        <w:rPr>
          <w:rFonts w:ascii="微软雅黑" w:hAnsi="微软雅黑" w:eastAsia="微软雅黑" w:cs="微软雅黑"/>
          <w:b/>
          <w:bCs/>
          <w:snapToGrid w:val="0"/>
          <w:color w:val="000000"/>
          <w:spacing w:val="-25"/>
          <w:kern w:val="0"/>
          <w:sz w:val="19"/>
          <w:szCs w:val="19"/>
          <w:lang w:val="en-US" w:eastAsia="en-US" w:bidi="ar-SA"/>
        </w:rPr>
        <w:t xml:space="preserve"> </w:t>
      </w:r>
      <w:r>
        <w:rPr>
          <w:rFonts w:ascii="微软雅黑" w:hAnsi="微软雅黑" w:eastAsia="微软雅黑" w:cs="微软雅黑"/>
          <w:b/>
          <w:bCs/>
          <w:snapToGrid w:val="0"/>
          <w:color w:val="000000"/>
          <w:spacing w:val="16"/>
          <w:kern w:val="0"/>
          <w:sz w:val="19"/>
          <w:szCs w:val="19"/>
          <w:lang w:val="en-US" w:eastAsia="en-US" w:bidi="ar-SA"/>
        </w:rPr>
        <w:t>管理科室、</w:t>
      </w:r>
      <w:r>
        <w:rPr>
          <w:rFonts w:ascii="微软雅黑" w:hAnsi="微软雅黑" w:eastAsia="微软雅黑" w:cs="微软雅黑"/>
          <w:b/>
          <w:bCs/>
          <w:snapToGrid w:val="0"/>
          <w:color w:val="000000"/>
          <w:spacing w:val="-26"/>
          <w:kern w:val="0"/>
          <w:sz w:val="19"/>
          <w:szCs w:val="19"/>
          <w:lang w:val="en-US" w:eastAsia="en-US" w:bidi="ar-SA"/>
        </w:rPr>
        <w:t xml:space="preserve"> </w:t>
      </w:r>
      <w:r>
        <w:rPr>
          <w:rFonts w:ascii="微软雅黑" w:hAnsi="微软雅黑" w:eastAsia="微软雅黑" w:cs="微软雅黑"/>
          <w:b/>
          <w:bCs/>
          <w:snapToGrid w:val="0"/>
          <w:color w:val="000000"/>
          <w:spacing w:val="16"/>
          <w:kern w:val="0"/>
          <w:sz w:val="19"/>
          <w:szCs w:val="19"/>
          <w:lang w:val="en-US" w:eastAsia="en-US" w:bidi="ar-SA"/>
        </w:rPr>
        <w:t>采购科室多方验收确认后方可视为验收成</w:t>
      </w:r>
      <w:r>
        <w:rPr>
          <w:rFonts w:ascii="微软雅黑" w:hAnsi="微软雅黑" w:eastAsia="微软雅黑" w:cs="微软雅黑"/>
          <w:b/>
          <w:bCs/>
          <w:snapToGrid w:val="0"/>
          <w:color w:val="000000"/>
          <w:spacing w:val="15"/>
          <w:kern w:val="0"/>
          <w:sz w:val="19"/>
          <w:szCs w:val="19"/>
          <w:lang w:val="en-US" w:eastAsia="en-US" w:bidi="ar-SA"/>
        </w:rPr>
        <w:t>功。</w:t>
      </w:r>
    </w:p>
    <w:p w14:paraId="3A5D4A9A">
      <w:pPr>
        <w:spacing w:line="246" w:lineRule="auto"/>
        <w:rPr>
          <w:rFonts w:ascii="Arial"/>
          <w:sz w:val="21"/>
          <w:lang w:val="en-US" w:eastAsia="en-US" w:bidi="ar-SA"/>
        </w:rPr>
      </w:pPr>
    </w:p>
    <w:p w14:paraId="1F71FA1E">
      <w:pPr>
        <w:kinsoku w:val="0"/>
        <w:autoSpaceDE w:val="0"/>
        <w:autoSpaceDN w:val="0"/>
        <w:adjustRightInd w:val="0"/>
        <w:snapToGrid w:val="0"/>
        <w:spacing w:before="82" w:line="447" w:lineRule="auto"/>
        <w:ind w:right="55" w:firstLine="41"/>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5"/>
          <w:kern w:val="0"/>
          <w:sz w:val="19"/>
          <w:szCs w:val="19"/>
          <w:lang w:val="en-US" w:eastAsia="en-US" w:bidi="ar-SA"/>
        </w:rPr>
        <w:t>1、</w:t>
      </w:r>
      <w:r>
        <w:rPr>
          <w:rFonts w:ascii="微软雅黑" w:hAnsi="微软雅黑" w:eastAsia="微软雅黑" w:cs="微软雅黑"/>
          <w:snapToGrid w:val="0"/>
          <w:color w:val="000000"/>
          <w:spacing w:val="-36"/>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设备到达甲方指定地点后</w:t>
      </w:r>
      <w:r>
        <w:rPr>
          <w:rFonts w:ascii="微软雅黑" w:hAnsi="微软雅黑" w:eastAsia="微软雅黑" w:cs="微软雅黑"/>
          <w:snapToGrid w:val="0"/>
          <w:color w:val="000000"/>
          <w:spacing w:val="-16"/>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，甲方应在七日内按照国</w:t>
      </w:r>
      <w:r>
        <w:rPr>
          <w:rFonts w:ascii="微软雅黑" w:hAnsi="微软雅黑" w:eastAsia="微软雅黑" w:cs="微软雅黑"/>
          <w:snapToGrid w:val="0"/>
          <w:color w:val="000000"/>
          <w:spacing w:val="14"/>
          <w:kern w:val="0"/>
          <w:sz w:val="19"/>
          <w:szCs w:val="19"/>
          <w:lang w:val="en-US" w:eastAsia="en-US" w:bidi="ar-SA"/>
        </w:rPr>
        <w:t>家相关规定和本合同及投标文件的型号参数和要求</w:t>
      </w:r>
      <w:r>
        <w:rPr>
          <w:rFonts w:ascii="微软雅黑" w:hAnsi="微软雅黑" w:eastAsia="微软雅黑" w:cs="微软雅黑"/>
          <w:snapToGrid w:val="0"/>
          <w:color w:val="000000"/>
          <w:spacing w:val="-19"/>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，对设</w:t>
      </w:r>
      <w:r>
        <w:rPr>
          <w:rFonts w:ascii="微软雅黑" w:hAnsi="微软雅黑" w:eastAsia="微软雅黑" w:cs="微软雅黑"/>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17"/>
          <w:kern w:val="0"/>
          <w:sz w:val="19"/>
          <w:szCs w:val="19"/>
          <w:lang w:val="en-US" w:eastAsia="en-US" w:bidi="ar-SA"/>
        </w:rPr>
        <w:t>备的技术</w:t>
      </w:r>
      <w:r>
        <w:rPr>
          <w:rFonts w:ascii="微软雅黑" w:hAnsi="微软雅黑" w:eastAsia="微软雅黑" w:cs="微软雅黑"/>
          <w:snapToGrid w:val="0"/>
          <w:color w:val="000000"/>
          <w:spacing w:val="-27"/>
          <w:kern w:val="0"/>
          <w:sz w:val="19"/>
          <w:szCs w:val="19"/>
          <w:lang w:val="en-US" w:eastAsia="en-US" w:bidi="ar-SA"/>
        </w:rPr>
        <w:t xml:space="preserve"> </w:t>
      </w:r>
      <w:r>
        <w:rPr>
          <w:rFonts w:ascii="微软雅黑" w:hAnsi="微软雅黑" w:eastAsia="微软雅黑" w:cs="微软雅黑"/>
          <w:snapToGrid w:val="0"/>
          <w:color w:val="000000"/>
          <w:spacing w:val="17"/>
          <w:kern w:val="0"/>
          <w:sz w:val="19"/>
          <w:szCs w:val="19"/>
          <w:lang w:val="en-US" w:eastAsia="en-US" w:bidi="ar-SA"/>
        </w:rPr>
        <w:t>、数量、规格</w:t>
      </w:r>
      <w:r>
        <w:rPr>
          <w:rFonts w:ascii="微软雅黑" w:hAnsi="微软雅黑" w:eastAsia="微软雅黑" w:cs="微软雅黑"/>
          <w:snapToGrid w:val="0"/>
          <w:color w:val="000000"/>
          <w:spacing w:val="-31"/>
          <w:kern w:val="0"/>
          <w:sz w:val="19"/>
          <w:szCs w:val="19"/>
          <w:lang w:val="en-US" w:eastAsia="en-US" w:bidi="ar-SA"/>
        </w:rPr>
        <w:t xml:space="preserve"> </w:t>
      </w:r>
      <w:r>
        <w:rPr>
          <w:rFonts w:hint="eastAsia" w:ascii="微软雅黑" w:hAnsi="微软雅黑" w:eastAsia="微软雅黑" w:cs="微软雅黑"/>
          <w:snapToGrid w:val="0"/>
          <w:color w:val="000000"/>
          <w:spacing w:val="-31"/>
          <w:kern w:val="0"/>
          <w:sz w:val="19"/>
          <w:szCs w:val="19"/>
          <w:lang w:val="en-US" w:eastAsia="zh-CN" w:bidi="ar-SA"/>
        </w:rPr>
        <w:t>、</w:t>
      </w:r>
      <w:r>
        <w:rPr>
          <w:rFonts w:ascii="微软雅黑" w:hAnsi="微软雅黑" w:eastAsia="微软雅黑" w:cs="微软雅黑"/>
          <w:snapToGrid w:val="0"/>
          <w:color w:val="000000"/>
          <w:spacing w:val="17"/>
          <w:kern w:val="0"/>
          <w:sz w:val="19"/>
          <w:szCs w:val="19"/>
          <w:lang w:val="en-US" w:eastAsia="en-US" w:bidi="ar-SA"/>
        </w:rPr>
        <w:t>质量等对货物进行验收</w:t>
      </w:r>
      <w:r>
        <w:rPr>
          <w:rFonts w:ascii="微软雅黑" w:hAnsi="微软雅黑" w:eastAsia="微软雅黑" w:cs="微软雅黑"/>
          <w:snapToGrid w:val="0"/>
          <w:color w:val="000000"/>
          <w:spacing w:val="-14"/>
          <w:kern w:val="0"/>
          <w:sz w:val="19"/>
          <w:szCs w:val="19"/>
          <w:lang w:val="en-US" w:eastAsia="en-US" w:bidi="ar-SA"/>
        </w:rPr>
        <w:t xml:space="preserve"> </w:t>
      </w:r>
      <w:r>
        <w:rPr>
          <w:rFonts w:ascii="微软雅黑" w:hAnsi="微软雅黑" w:eastAsia="微软雅黑" w:cs="微软雅黑"/>
          <w:snapToGrid w:val="0"/>
          <w:color w:val="000000"/>
          <w:spacing w:val="17"/>
          <w:kern w:val="0"/>
          <w:sz w:val="19"/>
          <w:szCs w:val="19"/>
          <w:lang w:val="en-US" w:eastAsia="en-US" w:bidi="ar-SA"/>
        </w:rPr>
        <w:t>，同时对货物安装调试后的技术性能和功能是否符合要求予以</w:t>
      </w:r>
    </w:p>
    <w:p w14:paraId="67DE09C7">
      <w:pPr>
        <w:kinsoku w:val="0"/>
        <w:autoSpaceDE w:val="0"/>
        <w:autoSpaceDN w:val="0"/>
        <w:adjustRightInd w:val="0"/>
        <w:snapToGrid w:val="0"/>
        <w:spacing w:before="85" w:line="190" w:lineRule="auto"/>
        <w:jc w:val="righ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8"/>
          <w:kern w:val="0"/>
          <w:sz w:val="19"/>
          <w:szCs w:val="19"/>
          <w:lang w:val="en-US" w:eastAsia="en-US" w:bidi="ar-SA"/>
        </w:rPr>
        <w:t>确认</w:t>
      </w:r>
      <w:r>
        <w:rPr>
          <w:rFonts w:ascii="微软雅黑" w:hAnsi="微软雅黑" w:eastAsia="微软雅黑" w:cs="微软雅黑"/>
          <w:snapToGrid w:val="0"/>
          <w:color w:val="000000"/>
          <w:spacing w:val="-14"/>
          <w:kern w:val="0"/>
          <w:sz w:val="19"/>
          <w:szCs w:val="19"/>
          <w:lang w:val="en-US" w:eastAsia="en-US" w:bidi="ar-SA"/>
        </w:rPr>
        <w:t xml:space="preserve"> </w:t>
      </w:r>
      <w:r>
        <w:rPr>
          <w:rFonts w:ascii="微软雅黑" w:hAnsi="微软雅黑" w:eastAsia="微软雅黑" w:cs="微软雅黑"/>
          <w:snapToGrid w:val="0"/>
          <w:color w:val="000000"/>
          <w:spacing w:val="18"/>
          <w:kern w:val="0"/>
          <w:sz w:val="19"/>
          <w:szCs w:val="19"/>
          <w:lang w:val="en-US" w:eastAsia="en-US" w:bidi="ar-SA"/>
        </w:rPr>
        <w:t>，验收时甲乙双方应同时派员参加</w:t>
      </w:r>
      <w:r>
        <w:rPr>
          <w:rFonts w:ascii="微软雅黑" w:hAnsi="微软雅黑" w:eastAsia="微软雅黑" w:cs="微软雅黑"/>
          <w:snapToGrid w:val="0"/>
          <w:color w:val="000000"/>
          <w:spacing w:val="-14"/>
          <w:kern w:val="0"/>
          <w:sz w:val="19"/>
          <w:szCs w:val="19"/>
          <w:lang w:val="en-US" w:eastAsia="en-US" w:bidi="ar-SA"/>
        </w:rPr>
        <w:t xml:space="preserve"> </w:t>
      </w:r>
      <w:r>
        <w:rPr>
          <w:rFonts w:ascii="微软雅黑" w:hAnsi="微软雅黑" w:eastAsia="微软雅黑" w:cs="微软雅黑"/>
          <w:snapToGrid w:val="0"/>
          <w:color w:val="000000"/>
          <w:spacing w:val="18"/>
          <w:kern w:val="0"/>
          <w:sz w:val="19"/>
          <w:szCs w:val="19"/>
          <w:lang w:val="en-US" w:eastAsia="en-US" w:bidi="ar-SA"/>
        </w:rPr>
        <w:t>，验收合格后甲方应当向乙方出具验收报告；</w:t>
      </w:r>
      <w:r>
        <w:rPr>
          <w:rFonts w:ascii="微软雅黑" w:hAnsi="微软雅黑" w:eastAsia="微软雅黑" w:cs="微软雅黑"/>
          <w:snapToGrid w:val="0"/>
          <w:color w:val="000000"/>
          <w:spacing w:val="17"/>
          <w:kern w:val="0"/>
          <w:sz w:val="19"/>
          <w:szCs w:val="19"/>
          <w:lang w:val="en-US" w:eastAsia="en-US" w:bidi="ar-SA"/>
        </w:rPr>
        <w:t>甲方验收合格并不免除乙</w:t>
      </w:r>
    </w:p>
    <w:p w14:paraId="26339738">
      <w:pPr>
        <w:spacing w:line="294" w:lineRule="auto"/>
        <w:rPr>
          <w:rFonts w:ascii="Arial"/>
          <w:sz w:val="21"/>
          <w:lang w:val="en-US" w:eastAsia="en-US" w:bidi="ar-SA"/>
        </w:rPr>
      </w:pPr>
    </w:p>
    <w:p w14:paraId="6AB20D05">
      <w:pPr>
        <w:kinsoku w:val="0"/>
        <w:autoSpaceDE w:val="0"/>
        <w:autoSpaceDN w:val="0"/>
        <w:adjustRightInd w:val="0"/>
        <w:snapToGrid w:val="0"/>
        <w:spacing w:before="82" w:line="190" w:lineRule="auto"/>
        <w:ind w:left="3"/>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5"/>
          <w:kern w:val="0"/>
          <w:sz w:val="19"/>
          <w:szCs w:val="19"/>
          <w:lang w:val="en-US" w:eastAsia="en-US" w:bidi="ar-SA"/>
        </w:rPr>
        <w:t>方的质保义务； 乙方接到甲方验收通知之日起三个工作日内不参加验收的</w:t>
      </w:r>
      <w:r>
        <w:rPr>
          <w:rFonts w:ascii="微软雅黑" w:hAnsi="微软雅黑" w:eastAsia="微软雅黑" w:cs="微软雅黑"/>
          <w:snapToGrid w:val="0"/>
          <w:color w:val="000000"/>
          <w:spacing w:val="-12"/>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，甲方有权拒收货物</w:t>
      </w:r>
      <w:r>
        <w:rPr>
          <w:rFonts w:ascii="微软雅黑" w:hAnsi="微软雅黑" w:eastAsia="微软雅黑" w:cs="微软雅黑"/>
          <w:snapToGrid w:val="0"/>
          <w:color w:val="000000"/>
          <w:spacing w:val="-16"/>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，并有权追究乙</w:t>
      </w:r>
    </w:p>
    <w:p w14:paraId="165D1D2C">
      <w:pPr>
        <w:spacing w:line="286" w:lineRule="auto"/>
        <w:rPr>
          <w:rFonts w:ascii="Arial"/>
          <w:sz w:val="21"/>
          <w:lang w:val="en-US" w:eastAsia="en-US" w:bidi="ar-SA"/>
        </w:rPr>
      </w:pPr>
    </w:p>
    <w:p w14:paraId="290B0901">
      <w:pPr>
        <w:kinsoku w:val="0"/>
        <w:autoSpaceDE w:val="0"/>
        <w:autoSpaceDN w:val="0"/>
        <w:adjustRightInd w:val="0"/>
        <w:snapToGrid w:val="0"/>
        <w:spacing w:before="81" w:line="189" w:lineRule="auto"/>
        <w:ind w:left="3"/>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2"/>
          <w:kern w:val="0"/>
          <w:sz w:val="19"/>
          <w:szCs w:val="19"/>
          <w:lang w:val="en-US" w:eastAsia="en-US" w:bidi="ar-SA"/>
        </w:rPr>
        <w:t>方违约责任。</w:t>
      </w:r>
    </w:p>
    <w:p w14:paraId="645A3845">
      <w:pPr>
        <w:spacing w:line="246" w:lineRule="auto"/>
        <w:rPr>
          <w:rFonts w:ascii="Arial"/>
          <w:sz w:val="21"/>
          <w:lang w:val="en-US" w:eastAsia="en-US" w:bidi="ar-SA"/>
        </w:rPr>
      </w:pPr>
    </w:p>
    <w:p w14:paraId="069943C0">
      <w:pPr>
        <w:kinsoku w:val="0"/>
        <w:autoSpaceDE w:val="0"/>
        <w:autoSpaceDN w:val="0"/>
        <w:adjustRightInd w:val="0"/>
        <w:snapToGrid w:val="0"/>
        <w:spacing w:before="83" w:line="233" w:lineRule="auto"/>
        <w:ind w:left="22"/>
        <w:jc w:val="left"/>
        <w:textAlignment w:val="baseline"/>
        <w:outlineLvl w:val="1"/>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7"/>
          <w:kern w:val="0"/>
          <w:sz w:val="19"/>
          <w:szCs w:val="19"/>
          <w:lang w:val="en-US" w:eastAsia="en-US" w:bidi="ar-SA"/>
        </w:rPr>
        <w:t>2、在验收过程中</w:t>
      </w:r>
      <w:r>
        <w:rPr>
          <w:rFonts w:ascii="微软雅黑" w:hAnsi="微软雅黑" w:eastAsia="微软雅黑" w:cs="微软雅黑"/>
          <w:snapToGrid w:val="0"/>
          <w:color w:val="000000"/>
          <w:spacing w:val="-14"/>
          <w:kern w:val="0"/>
          <w:sz w:val="19"/>
          <w:szCs w:val="19"/>
          <w:lang w:val="en-US" w:eastAsia="en-US" w:bidi="ar-SA"/>
        </w:rPr>
        <w:t xml:space="preserve"> </w:t>
      </w:r>
      <w:r>
        <w:rPr>
          <w:rFonts w:ascii="微软雅黑" w:hAnsi="微软雅黑" w:eastAsia="微软雅黑" w:cs="微软雅黑"/>
          <w:snapToGrid w:val="0"/>
          <w:color w:val="000000"/>
          <w:spacing w:val="17"/>
          <w:kern w:val="0"/>
          <w:sz w:val="19"/>
          <w:szCs w:val="19"/>
          <w:lang w:val="en-US" w:eastAsia="en-US" w:bidi="ar-SA"/>
        </w:rPr>
        <w:t>，如发现乙方所供配件名称</w:t>
      </w:r>
      <w:r>
        <w:rPr>
          <w:rFonts w:ascii="微软雅黑" w:hAnsi="微软雅黑" w:eastAsia="微软雅黑" w:cs="微软雅黑"/>
          <w:snapToGrid w:val="0"/>
          <w:color w:val="000000"/>
          <w:spacing w:val="-31"/>
          <w:kern w:val="0"/>
          <w:sz w:val="19"/>
          <w:szCs w:val="19"/>
          <w:lang w:val="en-US" w:eastAsia="en-US" w:bidi="ar-SA"/>
        </w:rPr>
        <w:t xml:space="preserve"> </w:t>
      </w:r>
      <w:r>
        <w:rPr>
          <w:rFonts w:ascii="微软雅黑" w:hAnsi="微软雅黑" w:eastAsia="微软雅黑" w:cs="微软雅黑"/>
          <w:snapToGrid w:val="0"/>
          <w:color w:val="000000"/>
          <w:spacing w:val="17"/>
          <w:kern w:val="0"/>
          <w:sz w:val="19"/>
          <w:szCs w:val="19"/>
          <w:lang w:val="en-US" w:eastAsia="en-US" w:bidi="ar-SA"/>
        </w:rPr>
        <w:t>、</w:t>
      </w:r>
      <w:r>
        <w:rPr>
          <w:rFonts w:ascii="微软雅黑" w:hAnsi="微软雅黑" w:eastAsia="微软雅黑" w:cs="微软雅黑"/>
          <w:snapToGrid w:val="0"/>
          <w:color w:val="000000"/>
          <w:spacing w:val="-36"/>
          <w:kern w:val="0"/>
          <w:sz w:val="19"/>
          <w:szCs w:val="19"/>
          <w:lang w:val="en-US" w:eastAsia="en-US" w:bidi="ar-SA"/>
        </w:rPr>
        <w:t xml:space="preserve"> </w:t>
      </w:r>
      <w:r>
        <w:rPr>
          <w:rFonts w:ascii="微软雅黑" w:hAnsi="微软雅黑" w:eastAsia="微软雅黑" w:cs="微软雅黑"/>
          <w:snapToGrid w:val="0"/>
          <w:color w:val="000000"/>
          <w:spacing w:val="17"/>
          <w:kern w:val="0"/>
          <w:sz w:val="19"/>
          <w:szCs w:val="19"/>
          <w:lang w:val="en-US" w:eastAsia="en-US" w:bidi="ar-SA"/>
        </w:rPr>
        <w:t>型号、</w:t>
      </w:r>
      <w:r>
        <w:rPr>
          <w:rFonts w:ascii="微软雅黑" w:hAnsi="微软雅黑" w:eastAsia="微软雅黑" w:cs="微软雅黑"/>
          <w:snapToGrid w:val="0"/>
          <w:color w:val="000000"/>
          <w:spacing w:val="16"/>
          <w:kern w:val="0"/>
          <w:sz w:val="19"/>
          <w:szCs w:val="19"/>
          <w:lang w:val="en-US" w:eastAsia="en-US" w:bidi="ar-SA"/>
        </w:rPr>
        <w:t>规格、质量、数量等不符合本合同约定或招投标文件要求</w:t>
      </w:r>
    </w:p>
    <w:p w14:paraId="2640B1C9">
      <w:pPr>
        <w:spacing w:line="272" w:lineRule="auto"/>
        <w:rPr>
          <w:rFonts w:ascii="Arial"/>
          <w:sz w:val="21"/>
          <w:lang w:val="en-US" w:eastAsia="en-US" w:bidi="ar-SA"/>
        </w:rPr>
      </w:pPr>
    </w:p>
    <w:p w14:paraId="3A114AD5">
      <w:pPr>
        <w:kinsoku w:val="0"/>
        <w:autoSpaceDE w:val="0"/>
        <w:autoSpaceDN w:val="0"/>
        <w:adjustRightInd w:val="0"/>
        <w:snapToGrid w:val="0"/>
        <w:spacing w:before="82" w:line="190" w:lineRule="auto"/>
        <w:ind w:left="22"/>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3"/>
          <w:kern w:val="0"/>
          <w:sz w:val="19"/>
          <w:szCs w:val="19"/>
          <w:lang w:val="en-US" w:eastAsia="en-US" w:bidi="ar-SA"/>
        </w:rPr>
        <w:t>的</w:t>
      </w:r>
      <w:r>
        <w:rPr>
          <w:rFonts w:ascii="微软雅黑" w:hAnsi="微软雅黑" w:eastAsia="微软雅黑" w:cs="微软雅黑"/>
          <w:snapToGrid w:val="0"/>
          <w:color w:val="000000"/>
          <w:spacing w:val="-1"/>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 甲方有权拒付货款直到再次验收合格</w:t>
      </w:r>
      <w:r>
        <w:rPr>
          <w:rFonts w:ascii="微软雅黑" w:hAnsi="微软雅黑" w:eastAsia="微软雅黑" w:cs="微软雅黑"/>
          <w:snapToGrid w:val="0"/>
          <w:color w:val="000000"/>
          <w:spacing w:val="-14"/>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，乙方应当无条件更换</w:t>
      </w:r>
      <w:r>
        <w:rPr>
          <w:rFonts w:ascii="微软雅黑" w:hAnsi="微软雅黑" w:eastAsia="微软雅黑" w:cs="微软雅黑"/>
          <w:snapToGrid w:val="0"/>
          <w:color w:val="000000"/>
          <w:spacing w:val="-34"/>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w:t>
      </w:r>
      <w:r>
        <w:rPr>
          <w:rFonts w:ascii="微软雅黑" w:hAnsi="微软雅黑" w:eastAsia="微软雅黑" w:cs="微软雅黑"/>
          <w:snapToGrid w:val="0"/>
          <w:color w:val="000000"/>
          <w:spacing w:val="-24"/>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乙方拒绝更换</w:t>
      </w:r>
      <w:r>
        <w:rPr>
          <w:rFonts w:ascii="微软雅黑" w:hAnsi="微软雅黑" w:eastAsia="微软雅黑" w:cs="微软雅黑"/>
          <w:snapToGrid w:val="0"/>
          <w:color w:val="000000"/>
          <w:spacing w:val="-14"/>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w:t>
      </w:r>
      <w:r>
        <w:rPr>
          <w:rFonts w:ascii="微软雅黑" w:hAnsi="微软雅黑" w:eastAsia="微软雅黑" w:cs="微软雅黑"/>
          <w:snapToGrid w:val="0"/>
          <w:color w:val="000000"/>
          <w:spacing w:val="-13"/>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或更换后的产品仍不符合合</w:t>
      </w:r>
    </w:p>
    <w:p w14:paraId="5EA647AC">
      <w:pPr>
        <w:spacing w:line="294" w:lineRule="auto"/>
        <w:rPr>
          <w:rFonts w:ascii="Arial"/>
          <w:sz w:val="21"/>
          <w:lang w:val="en-US" w:eastAsia="en-US" w:bidi="ar-SA"/>
        </w:rPr>
      </w:pPr>
    </w:p>
    <w:p w14:paraId="558C651D">
      <w:pPr>
        <w:kinsoku w:val="0"/>
        <w:autoSpaceDE w:val="0"/>
        <w:autoSpaceDN w:val="0"/>
        <w:adjustRightInd w:val="0"/>
        <w:snapToGrid w:val="0"/>
        <w:spacing w:before="82" w:line="190" w:lineRule="auto"/>
        <w:ind w:left="32"/>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4"/>
          <w:kern w:val="0"/>
          <w:sz w:val="19"/>
          <w:szCs w:val="19"/>
          <w:lang w:val="en-US" w:eastAsia="en-US" w:bidi="ar-SA"/>
        </w:rPr>
        <w:t>同约定或招投标文件要求的</w:t>
      </w:r>
      <w:r>
        <w:rPr>
          <w:rFonts w:ascii="微软雅黑" w:hAnsi="微软雅黑" w:eastAsia="微软雅黑" w:cs="微软雅黑"/>
          <w:snapToGrid w:val="0"/>
          <w:color w:val="000000"/>
          <w:spacing w:val="-14"/>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w:t>
      </w:r>
      <w:r>
        <w:rPr>
          <w:rFonts w:ascii="微软雅黑" w:hAnsi="微软雅黑" w:eastAsia="微软雅黑" w:cs="微软雅黑"/>
          <w:snapToGrid w:val="0"/>
          <w:color w:val="000000"/>
          <w:spacing w:val="37"/>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甲方有权解除合同</w:t>
      </w:r>
      <w:r>
        <w:rPr>
          <w:rFonts w:ascii="微软雅黑" w:hAnsi="微软雅黑" w:eastAsia="微软雅黑" w:cs="微软雅黑"/>
          <w:snapToGrid w:val="0"/>
          <w:color w:val="000000"/>
          <w:spacing w:val="-14"/>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w:t>
      </w:r>
      <w:r>
        <w:rPr>
          <w:rFonts w:ascii="微软雅黑" w:hAnsi="微软雅黑" w:eastAsia="微软雅黑" w:cs="微软雅黑"/>
          <w:snapToGrid w:val="0"/>
          <w:color w:val="000000"/>
          <w:spacing w:val="-12"/>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并要求乙方退还货</w:t>
      </w:r>
      <w:r>
        <w:rPr>
          <w:rFonts w:ascii="微软雅黑" w:hAnsi="微软雅黑" w:eastAsia="微软雅黑" w:cs="微软雅黑"/>
          <w:snapToGrid w:val="0"/>
          <w:color w:val="000000"/>
          <w:spacing w:val="13"/>
          <w:kern w:val="0"/>
          <w:sz w:val="19"/>
          <w:szCs w:val="19"/>
          <w:lang w:val="en-US" w:eastAsia="en-US" w:bidi="ar-SA"/>
        </w:rPr>
        <w:t>款。</w:t>
      </w:r>
    </w:p>
    <w:p w14:paraId="2041B58A">
      <w:pPr>
        <w:spacing w:line="248" w:lineRule="auto"/>
        <w:rPr>
          <w:rFonts w:ascii="Arial"/>
          <w:sz w:val="21"/>
          <w:lang w:val="en-US" w:eastAsia="en-US" w:bidi="ar-SA"/>
        </w:rPr>
      </w:pPr>
    </w:p>
    <w:p w14:paraId="683B73FA">
      <w:pPr>
        <w:kinsoku w:val="0"/>
        <w:autoSpaceDE w:val="0"/>
        <w:autoSpaceDN w:val="0"/>
        <w:adjustRightInd w:val="0"/>
        <w:snapToGrid w:val="0"/>
        <w:spacing w:before="82" w:line="234" w:lineRule="auto"/>
        <w:ind w:left="27"/>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2"/>
          <w:kern w:val="0"/>
          <w:sz w:val="19"/>
          <w:szCs w:val="19"/>
          <w:lang w:val="en-US" w:eastAsia="en-US" w:bidi="ar-SA"/>
        </w:rPr>
        <w:t>3、  产品交货地为：</w:t>
      </w:r>
      <w:r>
        <w:rPr>
          <w:rFonts w:ascii="微软雅黑" w:hAnsi="微软雅黑" w:eastAsia="微软雅黑" w:cs="微软雅黑"/>
          <w:snapToGrid w:val="0"/>
          <w:color w:val="000000"/>
          <w:spacing w:val="-31"/>
          <w:kern w:val="0"/>
          <w:sz w:val="19"/>
          <w:szCs w:val="19"/>
          <w:lang w:val="en-US" w:eastAsia="en-US" w:bidi="ar-SA"/>
        </w:rPr>
        <w:t xml:space="preserve"> </w:t>
      </w:r>
      <w:r>
        <w:rPr>
          <w:rFonts w:ascii="微软雅黑" w:hAnsi="微软雅黑" w:eastAsia="微软雅黑" w:cs="微软雅黑"/>
          <w:snapToGrid w:val="0"/>
          <w:color w:val="000000"/>
          <w:spacing w:val="12"/>
          <w:kern w:val="0"/>
          <w:sz w:val="19"/>
          <w:szCs w:val="19"/>
          <w:lang w:val="en-US" w:eastAsia="en-US" w:bidi="ar-SA"/>
        </w:rPr>
        <w:t>拜城县人民医院。</w:t>
      </w:r>
    </w:p>
    <w:p w14:paraId="18D1065A">
      <w:pPr>
        <w:kinsoku w:val="0"/>
        <w:autoSpaceDE w:val="0"/>
        <w:autoSpaceDN w:val="0"/>
        <w:adjustRightInd w:val="0"/>
        <w:snapToGrid w:val="0"/>
        <w:spacing w:before="306" w:line="234" w:lineRule="auto"/>
        <w:ind w:left="3"/>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0"/>
          <w:kern w:val="0"/>
          <w:sz w:val="19"/>
          <w:szCs w:val="19"/>
          <w:lang w:val="en-US" w:eastAsia="en-US" w:bidi="ar-SA"/>
        </w:rPr>
        <w:t>4、  供货期</w:t>
      </w:r>
      <w:r>
        <w:rPr>
          <w:rFonts w:ascii="微软雅黑" w:hAnsi="微软雅黑" w:eastAsia="微软雅黑" w:cs="微软雅黑"/>
          <w:snapToGrid w:val="0"/>
          <w:color w:val="000000"/>
          <w:spacing w:val="4"/>
          <w:kern w:val="0"/>
          <w:sz w:val="19"/>
          <w:szCs w:val="19"/>
          <w:lang w:val="en-US" w:eastAsia="en-US" w:bidi="ar-SA"/>
        </w:rPr>
        <w:t xml:space="preserve"> </w:t>
      </w:r>
      <w:r>
        <w:rPr>
          <w:rFonts w:ascii="微软雅黑" w:hAnsi="微软雅黑" w:eastAsia="微软雅黑" w:cs="微软雅黑"/>
          <w:snapToGrid w:val="0"/>
          <w:color w:val="000000"/>
          <w:spacing w:val="10"/>
          <w:kern w:val="0"/>
          <w:sz w:val="19"/>
          <w:szCs w:val="19"/>
          <w:lang w:val="en-US" w:eastAsia="en-US" w:bidi="ar-SA"/>
        </w:rPr>
        <w:t>：签订合同后需在</w:t>
      </w:r>
      <w:r>
        <w:rPr>
          <w:rFonts w:ascii="微软雅黑" w:hAnsi="微软雅黑" w:eastAsia="微软雅黑" w:cs="微软雅黑"/>
          <w:snapToGrid w:val="0"/>
          <w:color w:val="000000"/>
          <w:spacing w:val="39"/>
          <w:kern w:val="0"/>
          <w:sz w:val="19"/>
          <w:szCs w:val="19"/>
          <w:lang w:val="en-US" w:eastAsia="en-US" w:bidi="ar-SA"/>
        </w:rPr>
        <w:t xml:space="preserve"> </w:t>
      </w:r>
      <w:r>
        <w:rPr>
          <w:rFonts w:ascii="微软雅黑" w:hAnsi="微软雅黑" w:eastAsia="微软雅黑" w:cs="微软雅黑"/>
          <w:snapToGrid w:val="0"/>
          <w:color w:val="000000"/>
          <w:spacing w:val="10"/>
          <w:kern w:val="0"/>
          <w:sz w:val="19"/>
          <w:szCs w:val="19"/>
          <w:lang w:val="en-US" w:eastAsia="en-US" w:bidi="ar-SA"/>
        </w:rPr>
        <w:t>15</w:t>
      </w:r>
      <w:r>
        <w:rPr>
          <w:rFonts w:ascii="微软雅黑" w:hAnsi="微软雅黑" w:eastAsia="微软雅黑" w:cs="微软雅黑"/>
          <w:snapToGrid w:val="0"/>
          <w:color w:val="000000"/>
          <w:spacing w:val="26"/>
          <w:w w:val="101"/>
          <w:kern w:val="0"/>
          <w:sz w:val="19"/>
          <w:szCs w:val="19"/>
          <w:lang w:val="en-US" w:eastAsia="en-US" w:bidi="ar-SA"/>
        </w:rPr>
        <w:t xml:space="preserve"> </w:t>
      </w:r>
      <w:r>
        <w:rPr>
          <w:rFonts w:ascii="微软雅黑" w:hAnsi="微软雅黑" w:eastAsia="微软雅黑" w:cs="微软雅黑"/>
          <w:snapToGrid w:val="0"/>
          <w:color w:val="000000"/>
          <w:spacing w:val="10"/>
          <w:kern w:val="0"/>
          <w:sz w:val="19"/>
          <w:szCs w:val="19"/>
          <w:lang w:val="en-US" w:eastAsia="en-US" w:bidi="ar-SA"/>
        </w:rPr>
        <w:t>个日历日内供货。</w:t>
      </w:r>
    </w:p>
    <w:p w14:paraId="7208D2E3">
      <w:pPr>
        <w:kinsoku w:val="0"/>
        <w:autoSpaceDE w:val="0"/>
        <w:autoSpaceDN w:val="0"/>
        <w:adjustRightInd w:val="0"/>
        <w:snapToGrid w:val="0"/>
        <w:spacing w:before="133" w:line="234" w:lineRule="auto"/>
        <w:ind w:left="33"/>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7"/>
          <w:kern w:val="0"/>
          <w:sz w:val="19"/>
          <w:szCs w:val="19"/>
          <w:lang w:val="en-US" w:eastAsia="en-US" w:bidi="ar-SA"/>
        </w:rPr>
        <w:t>5、质保期</w:t>
      </w:r>
      <w:r>
        <w:rPr>
          <w:rFonts w:hint="eastAsia" w:ascii="微软雅黑" w:hAnsi="微软雅黑" w:eastAsia="微软雅黑" w:cs="微软雅黑"/>
          <w:snapToGrid w:val="0"/>
          <w:color w:val="000000"/>
          <w:spacing w:val="7"/>
          <w:kern w:val="0"/>
          <w:sz w:val="19"/>
          <w:szCs w:val="19"/>
          <w:lang w:val="en-US" w:eastAsia="zh-CN" w:bidi="ar-SA"/>
        </w:rPr>
        <w:t>与服务要求</w:t>
      </w:r>
      <w:r>
        <w:rPr>
          <w:rFonts w:ascii="微软雅黑" w:hAnsi="微软雅黑" w:eastAsia="微软雅黑" w:cs="微软雅黑"/>
          <w:snapToGrid w:val="0"/>
          <w:color w:val="000000"/>
          <w:spacing w:val="7"/>
          <w:kern w:val="0"/>
          <w:sz w:val="19"/>
          <w:szCs w:val="19"/>
          <w:lang w:val="en-US" w:eastAsia="en-US" w:bidi="ar-SA"/>
        </w:rPr>
        <w:t>：</w:t>
      </w:r>
    </w:p>
    <w:p w14:paraId="745CEAD5">
      <w:pPr>
        <w:spacing w:line="234" w:lineRule="auto"/>
        <w:sectPr>
          <w:pgSz w:w="11906" w:h="16840"/>
          <w:pgMar w:top="1431" w:right="614" w:bottom="0" w:left="1082" w:header="0" w:footer="0" w:gutter="0"/>
          <w:cols w:space="720" w:num="1"/>
        </w:sectPr>
      </w:pPr>
    </w:p>
    <w:p w14:paraId="0AD6AFCC">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设备质保期：所有设备整机质保≥3年。</w:t>
      </w:r>
    </w:p>
    <w:p w14:paraId="139D53C0">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设备使用期限：可视喉镜使用期限≥5年，其他设备使用期限≥10年。</w:t>
      </w:r>
    </w:p>
    <w:p w14:paraId="2FC4A583">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default"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中标企业需配合院方制作宣传栏及宣传牌，宣传栏及宣传牌制作数量5个（宣传铜牌两个：尺寸40*60CM，内容按照院方提供制作。科室宣传简介栏3个：尺寸1.8*1.2米，内容按照院方提供制作。）。</w:t>
      </w:r>
    </w:p>
    <w:p w14:paraId="65E28216">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便携式彩色多普勒超声需配备联网工作站。</w:t>
      </w:r>
    </w:p>
    <w:p w14:paraId="5D541434">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培训服务：厂家培训人员需将设备管理科室和使用科室负责人全部培训到位</w:t>
      </w:r>
    </w:p>
    <w:p w14:paraId="58EAA71D">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便携式彩色多普勒超声诊断仪需要与院方HIS系统相连接，接口费由中标方承担。</w:t>
      </w:r>
    </w:p>
    <w:p w14:paraId="0DD51A7A">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须按自然年度出具纸质版维保总结报告，内容至少包括保养详情、维修详情、故障频次、设备运行建议及措施、下一年度设备评估等，交设备科留存。</w:t>
      </w:r>
    </w:p>
    <w:p w14:paraId="0856F311">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服务期内每次维保服务后出具维保工单，须使用科室签字确认后交设备科留存。</w:t>
      </w:r>
    </w:p>
    <w:p w14:paraId="7AB4DB68">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质保服务期间，提供全年7×24小时的电话技术服务支持（提供电话号码），专业工程师电话响应时间＜2小时，专业工程师到场时间&lt;36小时。</w:t>
      </w:r>
    </w:p>
    <w:p w14:paraId="4DEE7B68">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ascii="微软雅黑" w:hAnsi="微软雅黑" w:eastAsia="微软雅黑" w:cs="微软雅黑"/>
          <w:snapToGrid w:val="0"/>
          <w:color w:val="000000"/>
          <w:spacing w:val="7"/>
          <w:kern w:val="0"/>
          <w:sz w:val="19"/>
          <w:szCs w:val="19"/>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质保服务要求：服务期内无人工费，差旅费，人工服务不限次数。</w:t>
      </w:r>
    </w:p>
    <w:p w14:paraId="2F20CDAA">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567" w:firstLineChars="0"/>
        <w:textAlignment w:val="auto"/>
        <w:rPr>
          <w:rFonts w:hint="eastAsia"/>
          <w:lang w:val="en-US" w:eastAsia="zh-CN" w:bidi="ar-SA"/>
        </w:rPr>
      </w:pPr>
      <w:r>
        <w:rPr>
          <w:rFonts w:hint="eastAsia" w:ascii="微软雅黑" w:hAnsi="微软雅黑" w:eastAsia="微软雅黑" w:cs="微软雅黑"/>
          <w:snapToGrid w:val="0"/>
          <w:color w:val="000000"/>
          <w:spacing w:val="7"/>
          <w:kern w:val="0"/>
          <w:sz w:val="19"/>
          <w:szCs w:val="19"/>
          <w:lang w:val="en-US" w:eastAsia="zh-CN" w:bidi="ar-SA"/>
        </w:rPr>
        <w:t>质保服务期内，对设备按照维护手册进行维护、保养，每年维保次数≥2次，并出具单次维保报告，由使用科室签字确认后交设备科留存。</w:t>
      </w:r>
    </w:p>
    <w:p w14:paraId="2F96C75B">
      <w:pPr>
        <w:spacing w:line="282" w:lineRule="auto"/>
        <w:rPr>
          <w:rFonts w:ascii="Arial"/>
          <w:sz w:val="21"/>
          <w:lang w:val="en-US" w:eastAsia="en-US" w:bidi="ar-SA"/>
        </w:rPr>
      </w:pPr>
    </w:p>
    <w:p w14:paraId="1F7F2970">
      <w:pPr>
        <w:kinsoku w:val="0"/>
        <w:autoSpaceDE w:val="0"/>
        <w:autoSpaceDN w:val="0"/>
        <w:adjustRightInd w:val="0"/>
        <w:snapToGrid w:val="0"/>
        <w:spacing w:before="82" w:line="190" w:lineRule="auto"/>
        <w:ind w:left="4"/>
        <w:jc w:val="left"/>
        <w:textAlignment w:val="baseline"/>
        <w:outlineLvl w:val="0"/>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b/>
          <w:bCs/>
          <w:snapToGrid w:val="0"/>
          <w:color w:val="000000"/>
          <w:spacing w:val="15"/>
          <w:kern w:val="0"/>
          <w:sz w:val="19"/>
          <w:szCs w:val="19"/>
          <w:lang w:val="en-US" w:eastAsia="en-US" w:bidi="ar-SA"/>
        </w:rPr>
        <w:t>五、违约责任</w:t>
      </w:r>
    </w:p>
    <w:p w14:paraId="5D4038F2">
      <w:pPr>
        <w:spacing w:line="269" w:lineRule="auto"/>
        <w:rPr>
          <w:rFonts w:ascii="Arial"/>
          <w:sz w:val="21"/>
          <w:lang w:val="en-US" w:eastAsia="en-US" w:bidi="ar-SA"/>
        </w:rPr>
      </w:pPr>
    </w:p>
    <w:p w14:paraId="770B5F27">
      <w:pPr>
        <w:kinsoku w:val="0"/>
        <w:autoSpaceDE w:val="0"/>
        <w:autoSpaceDN w:val="0"/>
        <w:adjustRightInd w:val="0"/>
        <w:snapToGrid w:val="0"/>
        <w:spacing w:before="82" w:line="344" w:lineRule="auto"/>
        <w:ind w:left="34" w:right="64"/>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0"/>
          <w:kern w:val="0"/>
          <w:sz w:val="19"/>
          <w:szCs w:val="19"/>
          <w:lang w:val="en-US" w:eastAsia="en-US" w:bidi="ar-SA"/>
        </w:rPr>
        <w:t>1、</w:t>
      </w:r>
      <w:r>
        <w:rPr>
          <w:rFonts w:ascii="微软雅黑" w:hAnsi="微软雅黑" w:eastAsia="微软雅黑" w:cs="微软雅黑"/>
          <w:snapToGrid w:val="0"/>
          <w:color w:val="000000"/>
          <w:spacing w:val="-29"/>
          <w:kern w:val="0"/>
          <w:sz w:val="19"/>
          <w:szCs w:val="19"/>
          <w:lang w:val="en-US" w:eastAsia="en-US" w:bidi="ar-SA"/>
        </w:rPr>
        <w:t xml:space="preserve"> </w:t>
      </w:r>
      <w:r>
        <w:rPr>
          <w:rFonts w:ascii="微软雅黑" w:hAnsi="微软雅黑" w:eastAsia="微软雅黑" w:cs="微软雅黑"/>
          <w:snapToGrid w:val="0"/>
          <w:color w:val="000000"/>
          <w:spacing w:val="10"/>
          <w:kern w:val="0"/>
          <w:sz w:val="19"/>
          <w:szCs w:val="19"/>
          <w:lang w:val="en-US" w:eastAsia="en-US" w:bidi="ar-SA"/>
        </w:rPr>
        <w:t>乙方逾期供货的 ， 自逾期之日起 ， 甲方有权解除本</w:t>
      </w:r>
      <w:r>
        <w:rPr>
          <w:rFonts w:ascii="微软雅黑" w:hAnsi="微软雅黑" w:eastAsia="微软雅黑" w:cs="微软雅黑"/>
          <w:snapToGrid w:val="0"/>
          <w:color w:val="000000"/>
          <w:spacing w:val="9"/>
          <w:kern w:val="0"/>
          <w:sz w:val="19"/>
          <w:szCs w:val="19"/>
          <w:lang w:val="en-US" w:eastAsia="en-US" w:bidi="ar-SA"/>
        </w:rPr>
        <w:t>合同 ，不再退还履约保证金（如有）</w:t>
      </w:r>
      <w:r>
        <w:rPr>
          <w:rFonts w:ascii="微软雅黑" w:hAnsi="微软雅黑" w:eastAsia="微软雅黑" w:cs="微软雅黑"/>
          <w:snapToGrid w:val="0"/>
          <w:color w:val="000000"/>
          <w:spacing w:val="-22"/>
          <w:kern w:val="0"/>
          <w:sz w:val="19"/>
          <w:szCs w:val="19"/>
          <w:lang w:val="en-US" w:eastAsia="en-US" w:bidi="ar-SA"/>
        </w:rPr>
        <w:t xml:space="preserve"> </w:t>
      </w:r>
      <w:r>
        <w:rPr>
          <w:rFonts w:ascii="微软雅黑" w:hAnsi="微软雅黑" w:eastAsia="微软雅黑" w:cs="微软雅黑"/>
          <w:snapToGrid w:val="0"/>
          <w:color w:val="000000"/>
          <w:spacing w:val="9"/>
          <w:kern w:val="0"/>
          <w:sz w:val="19"/>
          <w:szCs w:val="19"/>
          <w:lang w:val="en-US" w:eastAsia="en-US" w:bidi="ar-SA"/>
        </w:rPr>
        <w:t>。</w:t>
      </w:r>
      <w:r>
        <w:rPr>
          <w:rFonts w:ascii="微软雅黑" w:hAnsi="微软雅黑" w:eastAsia="微软雅黑" w:cs="微软雅黑"/>
          <w:snapToGrid w:val="0"/>
          <w:color w:val="000000"/>
          <w:spacing w:val="-31"/>
          <w:kern w:val="0"/>
          <w:sz w:val="19"/>
          <w:szCs w:val="19"/>
          <w:lang w:val="en-US" w:eastAsia="en-US" w:bidi="ar-SA"/>
        </w:rPr>
        <w:t xml:space="preserve"> </w:t>
      </w:r>
      <w:r>
        <w:rPr>
          <w:rFonts w:ascii="微软雅黑" w:hAnsi="微软雅黑" w:eastAsia="微软雅黑" w:cs="微软雅黑"/>
          <w:snapToGrid w:val="0"/>
          <w:color w:val="000000"/>
          <w:spacing w:val="9"/>
          <w:kern w:val="0"/>
          <w:sz w:val="19"/>
          <w:szCs w:val="19"/>
          <w:lang w:val="en-US" w:eastAsia="en-US" w:bidi="ar-SA"/>
        </w:rPr>
        <w:t>乙方未在约定时间</w:t>
      </w:r>
      <w:r>
        <w:rPr>
          <w:rFonts w:ascii="微软雅黑" w:hAnsi="微软雅黑" w:eastAsia="微软雅黑" w:cs="微软雅黑"/>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9"/>
          <w:kern w:val="0"/>
          <w:sz w:val="19"/>
          <w:szCs w:val="19"/>
          <w:lang w:val="en-US" w:eastAsia="en-US" w:bidi="ar-SA"/>
        </w:rPr>
        <w:t>内完成安装调试（如有</w:t>
      </w:r>
      <w:r>
        <w:rPr>
          <w:rFonts w:hint="eastAsia" w:ascii="微软雅黑" w:hAnsi="微软雅黑" w:eastAsia="微软雅黑" w:cs="微软雅黑"/>
          <w:snapToGrid w:val="0"/>
          <w:color w:val="000000"/>
          <w:spacing w:val="9"/>
          <w:kern w:val="0"/>
          <w:sz w:val="19"/>
          <w:szCs w:val="19"/>
          <w:lang w:val="en-US" w:eastAsia="zh-CN" w:bidi="ar-SA"/>
        </w:rPr>
        <w:t>）</w:t>
      </w:r>
      <w:r>
        <w:rPr>
          <w:rFonts w:ascii="微软雅黑" w:hAnsi="微软雅黑" w:eastAsia="微软雅黑" w:cs="微软雅黑"/>
          <w:snapToGrid w:val="0"/>
          <w:color w:val="000000"/>
          <w:spacing w:val="9"/>
          <w:kern w:val="0"/>
          <w:sz w:val="19"/>
          <w:szCs w:val="19"/>
          <w:lang w:val="en-US" w:eastAsia="en-US" w:bidi="ar-SA"/>
        </w:rPr>
        <w:t>的 ，承担违约责任。</w:t>
      </w:r>
    </w:p>
    <w:p w14:paraId="2F8C668A">
      <w:pPr>
        <w:kinsoku w:val="0"/>
        <w:autoSpaceDE w:val="0"/>
        <w:autoSpaceDN w:val="0"/>
        <w:adjustRightInd w:val="0"/>
        <w:snapToGrid w:val="0"/>
        <w:spacing w:before="312" w:line="234" w:lineRule="auto"/>
        <w:ind w:left="19"/>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5"/>
          <w:kern w:val="0"/>
          <w:sz w:val="19"/>
          <w:szCs w:val="19"/>
          <w:lang w:val="en-US" w:eastAsia="en-US" w:bidi="ar-SA"/>
        </w:rPr>
        <w:t>2、</w:t>
      </w:r>
      <w:r>
        <w:rPr>
          <w:rFonts w:ascii="微软雅黑" w:hAnsi="微软雅黑" w:eastAsia="微软雅黑" w:cs="微软雅黑"/>
          <w:snapToGrid w:val="0"/>
          <w:color w:val="000000"/>
          <w:spacing w:val="-26"/>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乙方违反本合同和招投标文件约定的有关质量保证及</w:t>
      </w:r>
      <w:r>
        <w:rPr>
          <w:rFonts w:ascii="微软雅黑" w:hAnsi="微软雅黑" w:eastAsia="微软雅黑" w:cs="微软雅黑"/>
          <w:snapToGrid w:val="0"/>
          <w:color w:val="000000"/>
          <w:spacing w:val="14"/>
          <w:kern w:val="0"/>
          <w:sz w:val="19"/>
          <w:szCs w:val="19"/>
          <w:lang w:val="en-US" w:eastAsia="en-US" w:bidi="ar-SA"/>
        </w:rPr>
        <w:t>售后服务等的</w:t>
      </w:r>
      <w:r>
        <w:rPr>
          <w:rFonts w:ascii="微软雅黑" w:hAnsi="微软雅黑" w:eastAsia="微软雅黑" w:cs="微软雅黑"/>
          <w:snapToGrid w:val="0"/>
          <w:color w:val="000000"/>
          <w:spacing w:val="24"/>
          <w:w w:val="101"/>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w:t>
      </w:r>
      <w:r>
        <w:rPr>
          <w:rFonts w:ascii="微软雅黑" w:hAnsi="微软雅黑" w:eastAsia="微软雅黑" w:cs="微软雅黑"/>
          <w:snapToGrid w:val="0"/>
          <w:color w:val="000000"/>
          <w:spacing w:val="-18"/>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甲方有权委托第三方进行保修</w:t>
      </w:r>
      <w:r>
        <w:rPr>
          <w:rFonts w:ascii="微软雅黑" w:hAnsi="微软雅黑" w:eastAsia="微软雅黑" w:cs="微软雅黑"/>
          <w:snapToGrid w:val="0"/>
          <w:color w:val="000000"/>
          <w:spacing w:val="-16"/>
          <w:kern w:val="0"/>
          <w:sz w:val="19"/>
          <w:szCs w:val="19"/>
          <w:lang w:val="en-US" w:eastAsia="en-US" w:bidi="ar-SA"/>
        </w:rPr>
        <w:t xml:space="preserve"> </w:t>
      </w:r>
      <w:r>
        <w:rPr>
          <w:rFonts w:ascii="微软雅黑" w:hAnsi="微软雅黑" w:eastAsia="微软雅黑" w:cs="微软雅黑"/>
          <w:snapToGrid w:val="0"/>
          <w:color w:val="000000"/>
          <w:spacing w:val="14"/>
          <w:kern w:val="0"/>
          <w:sz w:val="19"/>
          <w:szCs w:val="19"/>
          <w:lang w:val="en-US" w:eastAsia="en-US" w:bidi="ar-SA"/>
        </w:rPr>
        <w:t>，所产生</w:t>
      </w:r>
    </w:p>
    <w:p w14:paraId="21847696">
      <w:pPr>
        <w:spacing w:line="266" w:lineRule="auto"/>
        <w:rPr>
          <w:rFonts w:ascii="Arial"/>
          <w:sz w:val="21"/>
          <w:lang w:val="en-US" w:eastAsia="en-US" w:bidi="ar-SA"/>
        </w:rPr>
      </w:pPr>
    </w:p>
    <w:p w14:paraId="43D5CD51">
      <w:pPr>
        <w:kinsoku w:val="0"/>
        <w:autoSpaceDE w:val="0"/>
        <w:autoSpaceDN w:val="0"/>
        <w:adjustRightInd w:val="0"/>
        <w:snapToGrid w:val="0"/>
        <w:spacing w:before="83" w:line="190" w:lineRule="auto"/>
        <w:ind w:left="9"/>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7"/>
          <w:kern w:val="0"/>
          <w:sz w:val="19"/>
          <w:szCs w:val="19"/>
          <w:lang w:val="en-US" w:eastAsia="en-US" w:bidi="ar-SA"/>
        </w:rPr>
        <w:t>的费用由乙方承担</w:t>
      </w:r>
      <w:r>
        <w:rPr>
          <w:rFonts w:ascii="微软雅黑" w:hAnsi="微软雅黑" w:eastAsia="微软雅黑" w:cs="微软雅黑"/>
          <w:snapToGrid w:val="0"/>
          <w:color w:val="000000"/>
          <w:spacing w:val="-22"/>
          <w:kern w:val="0"/>
          <w:sz w:val="19"/>
          <w:szCs w:val="19"/>
          <w:lang w:val="en-US" w:eastAsia="en-US" w:bidi="ar-SA"/>
        </w:rPr>
        <w:t xml:space="preserve"> </w:t>
      </w:r>
      <w:r>
        <w:rPr>
          <w:rFonts w:ascii="微软雅黑" w:hAnsi="微软雅黑" w:eastAsia="微软雅黑" w:cs="微软雅黑"/>
          <w:snapToGrid w:val="0"/>
          <w:color w:val="000000"/>
          <w:spacing w:val="17"/>
          <w:kern w:val="0"/>
          <w:sz w:val="19"/>
          <w:szCs w:val="19"/>
          <w:lang w:val="en-US" w:eastAsia="en-US" w:bidi="ar-SA"/>
        </w:rPr>
        <w:t>。若因货物缺陷或乙方服务质量等问题造成甲方或任何人员人身、</w:t>
      </w:r>
      <w:r>
        <w:rPr>
          <w:rFonts w:ascii="微软雅黑" w:hAnsi="微软雅黑" w:eastAsia="微软雅黑" w:cs="微软雅黑"/>
          <w:snapToGrid w:val="0"/>
          <w:color w:val="000000"/>
          <w:spacing w:val="-34"/>
          <w:kern w:val="0"/>
          <w:sz w:val="19"/>
          <w:szCs w:val="19"/>
          <w:lang w:val="en-US" w:eastAsia="en-US" w:bidi="ar-SA"/>
        </w:rPr>
        <w:t xml:space="preserve"> </w:t>
      </w:r>
      <w:r>
        <w:rPr>
          <w:rFonts w:ascii="微软雅黑" w:hAnsi="微软雅黑" w:eastAsia="微软雅黑" w:cs="微软雅黑"/>
          <w:snapToGrid w:val="0"/>
          <w:color w:val="000000"/>
          <w:spacing w:val="17"/>
          <w:kern w:val="0"/>
          <w:sz w:val="19"/>
          <w:szCs w:val="19"/>
          <w:lang w:val="en-US" w:eastAsia="en-US" w:bidi="ar-SA"/>
        </w:rPr>
        <w:t>财产损害的 ， 乙方应承担</w:t>
      </w:r>
    </w:p>
    <w:p w14:paraId="2FA624C4">
      <w:pPr>
        <w:spacing w:line="289" w:lineRule="auto"/>
        <w:rPr>
          <w:rFonts w:ascii="Arial"/>
          <w:sz w:val="21"/>
          <w:lang w:val="en-US" w:eastAsia="en-US" w:bidi="ar-SA"/>
        </w:rPr>
      </w:pPr>
    </w:p>
    <w:p w14:paraId="400F0F76">
      <w:pPr>
        <w:kinsoku w:val="0"/>
        <w:autoSpaceDE w:val="0"/>
        <w:autoSpaceDN w:val="0"/>
        <w:adjustRightInd w:val="0"/>
        <w:snapToGrid w:val="0"/>
        <w:spacing w:before="82" w:line="190" w:lineRule="auto"/>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5"/>
          <w:kern w:val="0"/>
          <w:sz w:val="19"/>
          <w:szCs w:val="19"/>
          <w:lang w:val="en-US" w:eastAsia="en-US" w:bidi="ar-SA"/>
        </w:rPr>
        <w:t>有关责任并作出相应赔偿。</w:t>
      </w:r>
    </w:p>
    <w:p w14:paraId="5E2C2D56">
      <w:pPr>
        <w:spacing w:line="246" w:lineRule="auto"/>
        <w:rPr>
          <w:rFonts w:ascii="Arial"/>
          <w:sz w:val="21"/>
          <w:lang w:val="en-US" w:eastAsia="en-US" w:bidi="ar-SA"/>
        </w:rPr>
      </w:pPr>
    </w:p>
    <w:p w14:paraId="486F345B">
      <w:pPr>
        <w:kinsoku w:val="0"/>
        <w:autoSpaceDE w:val="0"/>
        <w:autoSpaceDN w:val="0"/>
        <w:adjustRightInd w:val="0"/>
        <w:snapToGrid w:val="0"/>
        <w:spacing w:before="82" w:line="190" w:lineRule="auto"/>
        <w:jc w:val="left"/>
        <w:textAlignment w:val="baseline"/>
        <w:outlineLvl w:val="0"/>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b/>
          <w:bCs/>
          <w:snapToGrid w:val="0"/>
          <w:color w:val="000000"/>
          <w:spacing w:val="17"/>
          <w:kern w:val="0"/>
          <w:sz w:val="19"/>
          <w:szCs w:val="19"/>
          <w:lang w:val="en-US" w:eastAsia="en-US" w:bidi="ar-SA"/>
        </w:rPr>
        <w:t>六、法律适用与争议解决</w:t>
      </w:r>
    </w:p>
    <w:p w14:paraId="25A6E18B">
      <w:pPr>
        <w:spacing w:line="257" w:lineRule="auto"/>
        <w:rPr>
          <w:rFonts w:ascii="Arial"/>
          <w:sz w:val="21"/>
          <w:lang w:val="en-US" w:eastAsia="en-US" w:bidi="ar-SA"/>
        </w:rPr>
      </w:pPr>
    </w:p>
    <w:p w14:paraId="389D7192">
      <w:pPr>
        <w:kinsoku w:val="0"/>
        <w:autoSpaceDE w:val="0"/>
        <w:autoSpaceDN w:val="0"/>
        <w:adjustRightInd w:val="0"/>
        <w:snapToGrid w:val="0"/>
        <w:spacing w:before="83" w:line="234" w:lineRule="auto"/>
        <w:ind w:left="37"/>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5"/>
          <w:kern w:val="0"/>
          <w:sz w:val="19"/>
          <w:szCs w:val="19"/>
          <w:lang w:val="en-US" w:eastAsia="en-US" w:bidi="ar-SA"/>
        </w:rPr>
        <w:t>1、本合同的订立、解释、履行及争议解决 ，均适用中华人民共和国法律。</w:t>
      </w:r>
    </w:p>
    <w:p w14:paraId="4B060ECA">
      <w:pPr>
        <w:kinsoku w:val="0"/>
        <w:autoSpaceDE w:val="0"/>
        <w:autoSpaceDN w:val="0"/>
        <w:adjustRightInd w:val="0"/>
        <w:snapToGrid w:val="0"/>
        <w:spacing w:before="306" w:line="234" w:lineRule="auto"/>
        <w:ind w:left="21"/>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3"/>
          <w:kern w:val="0"/>
          <w:sz w:val="19"/>
          <w:szCs w:val="19"/>
          <w:lang w:val="en-US" w:eastAsia="en-US" w:bidi="ar-SA"/>
        </w:rPr>
        <w:t>2、本合同履行过程中发生争议的</w:t>
      </w:r>
      <w:r>
        <w:rPr>
          <w:rFonts w:ascii="微软雅黑" w:hAnsi="微软雅黑" w:eastAsia="微软雅黑" w:cs="微软雅黑"/>
          <w:snapToGrid w:val="0"/>
          <w:color w:val="000000"/>
          <w:spacing w:val="-19"/>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w:t>
      </w:r>
      <w:r>
        <w:rPr>
          <w:rFonts w:ascii="微软雅黑" w:hAnsi="微软雅黑" w:eastAsia="微软雅黑" w:cs="微软雅黑"/>
          <w:snapToGrid w:val="0"/>
          <w:color w:val="000000"/>
          <w:spacing w:val="-23"/>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甲乙双方应</w:t>
      </w:r>
      <w:r>
        <w:rPr>
          <w:rFonts w:ascii="微软雅黑" w:hAnsi="微软雅黑" w:eastAsia="微软雅黑" w:cs="微软雅黑"/>
          <w:snapToGrid w:val="0"/>
          <w:color w:val="000000"/>
          <w:spacing w:val="12"/>
          <w:kern w:val="0"/>
          <w:sz w:val="19"/>
          <w:szCs w:val="19"/>
          <w:lang w:val="en-US" w:eastAsia="en-US" w:bidi="ar-SA"/>
        </w:rPr>
        <w:t>友好协商；</w:t>
      </w:r>
      <w:r>
        <w:rPr>
          <w:rFonts w:ascii="微软雅黑" w:hAnsi="微软雅黑" w:eastAsia="微软雅黑" w:cs="微软雅黑"/>
          <w:snapToGrid w:val="0"/>
          <w:color w:val="000000"/>
          <w:spacing w:val="-29"/>
          <w:kern w:val="0"/>
          <w:sz w:val="19"/>
          <w:szCs w:val="19"/>
          <w:lang w:val="en-US" w:eastAsia="en-US" w:bidi="ar-SA"/>
        </w:rPr>
        <w:t xml:space="preserve"> </w:t>
      </w:r>
      <w:r>
        <w:rPr>
          <w:rFonts w:ascii="微软雅黑" w:hAnsi="微软雅黑" w:eastAsia="微软雅黑" w:cs="微软雅黑"/>
          <w:snapToGrid w:val="0"/>
          <w:color w:val="000000"/>
          <w:spacing w:val="12"/>
          <w:kern w:val="0"/>
          <w:sz w:val="19"/>
          <w:szCs w:val="19"/>
          <w:lang w:val="en-US" w:eastAsia="en-US" w:bidi="ar-SA"/>
        </w:rPr>
        <w:t>协商不成的</w:t>
      </w:r>
      <w:r>
        <w:rPr>
          <w:rFonts w:ascii="微软雅黑" w:hAnsi="微软雅黑" w:eastAsia="微软雅黑" w:cs="微软雅黑"/>
          <w:snapToGrid w:val="0"/>
          <w:color w:val="000000"/>
          <w:spacing w:val="-19"/>
          <w:kern w:val="0"/>
          <w:sz w:val="19"/>
          <w:szCs w:val="19"/>
          <w:lang w:val="en-US" w:eastAsia="en-US" w:bidi="ar-SA"/>
        </w:rPr>
        <w:t xml:space="preserve"> </w:t>
      </w:r>
      <w:r>
        <w:rPr>
          <w:rFonts w:ascii="微软雅黑" w:hAnsi="微软雅黑" w:eastAsia="微软雅黑" w:cs="微软雅黑"/>
          <w:snapToGrid w:val="0"/>
          <w:color w:val="000000"/>
          <w:spacing w:val="12"/>
          <w:kern w:val="0"/>
          <w:sz w:val="19"/>
          <w:szCs w:val="19"/>
          <w:lang w:val="en-US" w:eastAsia="en-US" w:bidi="ar-SA"/>
        </w:rPr>
        <w:t>，任何一方可向甲方所在地人民法院起诉。</w:t>
      </w:r>
    </w:p>
    <w:p w14:paraId="567F43B6">
      <w:pPr>
        <w:spacing w:line="247" w:lineRule="auto"/>
        <w:rPr>
          <w:rFonts w:ascii="Arial"/>
          <w:sz w:val="21"/>
          <w:lang w:val="en-US" w:eastAsia="en-US" w:bidi="ar-SA"/>
        </w:rPr>
      </w:pPr>
    </w:p>
    <w:p w14:paraId="3A94C048">
      <w:pPr>
        <w:kinsoku w:val="0"/>
        <w:autoSpaceDE w:val="0"/>
        <w:autoSpaceDN w:val="0"/>
        <w:adjustRightInd w:val="0"/>
        <w:snapToGrid w:val="0"/>
        <w:spacing w:before="82" w:line="190" w:lineRule="auto"/>
        <w:ind w:left="4"/>
        <w:jc w:val="left"/>
        <w:textAlignment w:val="baseline"/>
        <w:outlineLvl w:val="0"/>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b/>
          <w:bCs/>
          <w:snapToGrid w:val="0"/>
          <w:color w:val="000000"/>
          <w:spacing w:val="17"/>
          <w:kern w:val="0"/>
          <w:sz w:val="19"/>
          <w:szCs w:val="19"/>
          <w:lang w:val="en-US" w:eastAsia="en-US" w:bidi="ar-SA"/>
        </w:rPr>
        <w:t>七、合同生效及其他</w:t>
      </w:r>
    </w:p>
    <w:p w14:paraId="42A9A772">
      <w:pPr>
        <w:spacing w:line="258" w:lineRule="auto"/>
        <w:rPr>
          <w:rFonts w:ascii="Arial"/>
          <w:sz w:val="21"/>
          <w:lang w:val="en-US" w:eastAsia="en-US" w:bidi="ar-SA"/>
        </w:rPr>
      </w:pPr>
    </w:p>
    <w:p w14:paraId="4D9911DF">
      <w:pPr>
        <w:kinsoku w:val="0"/>
        <w:autoSpaceDE w:val="0"/>
        <w:autoSpaceDN w:val="0"/>
        <w:adjustRightInd w:val="0"/>
        <w:snapToGrid w:val="0"/>
        <w:spacing w:before="82" w:line="234" w:lineRule="auto"/>
        <w:ind w:left="37"/>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6"/>
          <w:kern w:val="0"/>
          <w:sz w:val="19"/>
          <w:szCs w:val="19"/>
          <w:lang w:val="en-US" w:eastAsia="en-US" w:bidi="ar-SA"/>
        </w:rPr>
        <w:t>1、本合同经甲乙双方加盖公章后生效</w:t>
      </w:r>
      <w:r>
        <w:rPr>
          <w:rFonts w:ascii="微软雅黑" w:hAnsi="微软雅黑" w:eastAsia="微软雅黑" w:cs="微软雅黑"/>
          <w:snapToGrid w:val="0"/>
          <w:color w:val="000000"/>
          <w:spacing w:val="-34"/>
          <w:kern w:val="0"/>
          <w:sz w:val="19"/>
          <w:szCs w:val="19"/>
          <w:lang w:val="en-US" w:eastAsia="en-US" w:bidi="ar-SA"/>
        </w:rPr>
        <w:t xml:space="preserve"> </w:t>
      </w:r>
      <w:r>
        <w:rPr>
          <w:rFonts w:ascii="微软雅黑" w:hAnsi="微软雅黑" w:eastAsia="微软雅黑" w:cs="微软雅黑"/>
          <w:snapToGrid w:val="0"/>
          <w:color w:val="000000"/>
          <w:spacing w:val="16"/>
          <w:kern w:val="0"/>
          <w:sz w:val="19"/>
          <w:szCs w:val="19"/>
          <w:lang w:val="en-US" w:eastAsia="en-US" w:bidi="ar-SA"/>
        </w:rPr>
        <w:t>。合同内容如遇国家法律、法规及政策另有规定</w:t>
      </w:r>
      <w:r>
        <w:rPr>
          <w:rFonts w:ascii="微软雅黑" w:hAnsi="微软雅黑" w:eastAsia="微软雅黑" w:cs="微软雅黑"/>
          <w:snapToGrid w:val="0"/>
          <w:color w:val="000000"/>
          <w:spacing w:val="15"/>
          <w:kern w:val="0"/>
          <w:sz w:val="19"/>
          <w:szCs w:val="19"/>
          <w:lang w:val="en-US" w:eastAsia="en-US" w:bidi="ar-SA"/>
        </w:rPr>
        <w:t>的 ，从其规定。</w:t>
      </w:r>
    </w:p>
    <w:p w14:paraId="498C2221">
      <w:pPr>
        <w:spacing w:line="234" w:lineRule="auto"/>
        <w:sectPr>
          <w:pgSz w:w="11906" w:h="16840"/>
          <w:pgMar w:top="1431" w:right="607" w:bottom="0" w:left="1084" w:header="0" w:footer="0" w:gutter="0"/>
          <w:cols w:space="720" w:num="1"/>
        </w:sectPr>
      </w:pPr>
    </w:p>
    <w:p w14:paraId="2C4CB788">
      <w:pPr>
        <w:kinsoku w:val="0"/>
        <w:autoSpaceDE w:val="0"/>
        <w:autoSpaceDN w:val="0"/>
        <w:adjustRightInd w:val="0"/>
        <w:snapToGrid w:val="0"/>
        <w:spacing w:before="221" w:line="229" w:lineRule="auto"/>
        <w:ind w:left="18"/>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8"/>
          <w:kern w:val="0"/>
          <w:sz w:val="19"/>
          <w:szCs w:val="19"/>
          <w:lang w:val="en-US" w:eastAsia="en-US" w:bidi="ar-SA"/>
        </w:rPr>
        <w:t>2、本合同履行过程中双方签署的变更或补充协</w:t>
      </w:r>
      <w:r>
        <w:rPr>
          <w:rFonts w:ascii="微软雅黑" w:hAnsi="微软雅黑" w:eastAsia="微软雅黑" w:cs="微软雅黑"/>
          <w:snapToGrid w:val="0"/>
          <w:color w:val="000000"/>
          <w:spacing w:val="17"/>
          <w:kern w:val="0"/>
          <w:sz w:val="19"/>
          <w:szCs w:val="19"/>
          <w:lang w:val="en-US" w:eastAsia="en-US" w:bidi="ar-SA"/>
        </w:rPr>
        <w:t>议（如有</w:t>
      </w:r>
      <w:r>
        <w:rPr>
          <w:rFonts w:ascii="微软雅黑" w:hAnsi="微软雅黑" w:eastAsia="微软雅黑" w:cs="微软雅黑"/>
          <w:snapToGrid w:val="0"/>
          <w:color w:val="000000"/>
          <w:kern w:val="0"/>
          <w:sz w:val="19"/>
          <w:szCs w:val="19"/>
          <w:lang w:val="en-US" w:eastAsia="en-US" w:bidi="ar-SA"/>
        </w:rPr>
        <w:t>）</w:t>
      </w:r>
      <w:r>
        <w:rPr>
          <w:rFonts w:ascii="微软雅黑" w:hAnsi="微软雅黑" w:eastAsia="微软雅黑" w:cs="微软雅黑"/>
          <w:snapToGrid w:val="0"/>
          <w:color w:val="000000"/>
          <w:spacing w:val="-31"/>
          <w:kern w:val="0"/>
          <w:sz w:val="19"/>
          <w:szCs w:val="19"/>
          <w:lang w:val="en-US" w:eastAsia="en-US" w:bidi="ar-SA"/>
        </w:rPr>
        <w:t xml:space="preserve"> </w:t>
      </w:r>
      <w:r>
        <w:rPr>
          <w:rFonts w:ascii="微软雅黑" w:hAnsi="微软雅黑" w:eastAsia="微软雅黑" w:cs="微软雅黑"/>
          <w:snapToGrid w:val="0"/>
          <w:color w:val="000000"/>
          <w:kern w:val="0"/>
          <w:sz w:val="19"/>
          <w:szCs w:val="19"/>
          <w:lang w:val="en-US" w:eastAsia="en-US" w:bidi="ar-SA"/>
        </w:rPr>
        <w:t>；</w:t>
      </w:r>
    </w:p>
    <w:p w14:paraId="358DD6CE">
      <w:pPr>
        <w:kinsoku w:val="0"/>
        <w:autoSpaceDE w:val="0"/>
        <w:autoSpaceDN w:val="0"/>
        <w:adjustRightInd w:val="0"/>
        <w:snapToGrid w:val="0"/>
        <w:spacing w:before="314" w:line="234" w:lineRule="auto"/>
        <w:ind w:left="20"/>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4"/>
          <w:kern w:val="0"/>
          <w:sz w:val="19"/>
          <w:szCs w:val="19"/>
          <w:lang w:val="en-US" w:eastAsia="en-US" w:bidi="ar-SA"/>
        </w:rPr>
        <w:t>3、本合同一式</w:t>
      </w:r>
      <w:r>
        <w:rPr>
          <w:rFonts w:ascii="微软雅黑" w:hAnsi="微软雅黑" w:eastAsia="微软雅黑" w:cs="微软雅黑"/>
          <w:snapToGrid w:val="0"/>
          <w:color w:val="000000"/>
          <w:spacing w:val="19"/>
          <w:kern w:val="0"/>
          <w:sz w:val="19"/>
          <w:szCs w:val="19"/>
          <w:lang w:val="en-US" w:eastAsia="en-US" w:bidi="ar-SA"/>
        </w:rPr>
        <w:t xml:space="preserve"> </w:t>
      </w:r>
      <w:r>
        <w:rPr>
          <w:rFonts w:ascii="微软雅黑" w:hAnsi="微软雅黑" w:eastAsia="微软雅黑" w:cs="微软雅黑"/>
          <w:snapToGrid w:val="0"/>
          <w:color w:val="000000"/>
          <w:spacing w:val="4"/>
          <w:kern w:val="0"/>
          <w:sz w:val="19"/>
          <w:szCs w:val="19"/>
          <w:lang w:val="en-US" w:eastAsia="en-US" w:bidi="ar-SA"/>
        </w:rPr>
        <w:t>6 份 ， 甲方</w:t>
      </w:r>
      <w:r>
        <w:rPr>
          <w:rFonts w:ascii="微软雅黑" w:hAnsi="微软雅黑" w:eastAsia="微软雅黑" w:cs="微软雅黑"/>
          <w:snapToGrid w:val="0"/>
          <w:color w:val="000000"/>
          <w:spacing w:val="25"/>
          <w:w w:val="101"/>
          <w:kern w:val="0"/>
          <w:sz w:val="19"/>
          <w:szCs w:val="19"/>
          <w:lang w:val="en-US" w:eastAsia="en-US" w:bidi="ar-SA"/>
        </w:rPr>
        <w:t xml:space="preserve"> </w:t>
      </w:r>
      <w:r>
        <w:rPr>
          <w:rFonts w:ascii="微软雅黑" w:hAnsi="微软雅黑" w:eastAsia="微软雅黑" w:cs="微软雅黑"/>
          <w:snapToGrid w:val="0"/>
          <w:color w:val="000000"/>
          <w:spacing w:val="4"/>
          <w:kern w:val="0"/>
          <w:sz w:val="19"/>
          <w:szCs w:val="19"/>
          <w:lang w:val="en-US" w:eastAsia="en-US" w:bidi="ar-SA"/>
        </w:rPr>
        <w:t>5 份 ，</w:t>
      </w:r>
      <w:r>
        <w:rPr>
          <w:rFonts w:ascii="微软雅黑" w:hAnsi="微软雅黑" w:eastAsia="微软雅黑" w:cs="微软雅黑"/>
          <w:snapToGrid w:val="0"/>
          <w:color w:val="000000"/>
          <w:spacing w:val="-10"/>
          <w:kern w:val="0"/>
          <w:sz w:val="19"/>
          <w:szCs w:val="19"/>
          <w:lang w:val="en-US" w:eastAsia="en-US" w:bidi="ar-SA"/>
        </w:rPr>
        <w:t xml:space="preserve"> </w:t>
      </w:r>
      <w:r>
        <w:rPr>
          <w:rFonts w:ascii="微软雅黑" w:hAnsi="微软雅黑" w:eastAsia="微软雅黑" w:cs="微软雅黑"/>
          <w:snapToGrid w:val="0"/>
          <w:color w:val="000000"/>
          <w:spacing w:val="4"/>
          <w:kern w:val="0"/>
          <w:sz w:val="19"/>
          <w:szCs w:val="19"/>
          <w:lang w:val="en-US" w:eastAsia="en-US" w:bidi="ar-SA"/>
        </w:rPr>
        <w:t>乙方  1 份。具有同等法律效力。</w:t>
      </w:r>
    </w:p>
    <w:p w14:paraId="2AD55350">
      <w:pPr>
        <w:spacing w:line="289" w:lineRule="auto"/>
        <w:rPr>
          <w:rFonts w:ascii="Arial"/>
          <w:sz w:val="21"/>
          <w:lang w:val="en-US" w:eastAsia="en-US" w:bidi="ar-SA"/>
        </w:rPr>
      </w:pPr>
    </w:p>
    <w:p w14:paraId="59365CF5">
      <w:pPr>
        <w:spacing w:line="289" w:lineRule="auto"/>
        <w:rPr>
          <w:rFonts w:ascii="Arial"/>
          <w:sz w:val="21"/>
          <w:lang w:val="en-US" w:eastAsia="en-US" w:bidi="ar-SA"/>
        </w:rPr>
      </w:pPr>
    </w:p>
    <w:p w14:paraId="631E12A9">
      <w:pPr>
        <w:spacing w:line="289" w:lineRule="auto"/>
        <w:rPr>
          <w:rFonts w:ascii="Arial"/>
          <w:sz w:val="21"/>
          <w:lang w:val="en-US" w:eastAsia="en-US" w:bidi="ar-SA"/>
        </w:rPr>
      </w:pPr>
    </w:p>
    <w:p w14:paraId="2D4E1F75">
      <w:pPr>
        <w:kinsoku w:val="0"/>
        <w:autoSpaceDE w:val="0"/>
        <w:autoSpaceDN w:val="0"/>
        <w:adjustRightInd w:val="0"/>
        <w:snapToGrid w:val="0"/>
        <w:spacing w:before="82" w:line="190" w:lineRule="auto"/>
        <w:ind w:left="38"/>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5"/>
          <w:kern w:val="0"/>
          <w:sz w:val="19"/>
          <w:szCs w:val="19"/>
          <w:lang w:val="en-US" w:eastAsia="en-US" w:bidi="ar-SA"/>
        </w:rPr>
        <w:t>甲       方</w:t>
      </w:r>
      <w:r>
        <w:rPr>
          <w:rFonts w:ascii="微软雅黑" w:hAnsi="微软雅黑" w:eastAsia="微软雅黑" w:cs="微软雅黑"/>
          <w:snapToGrid w:val="0"/>
          <w:color w:val="000000"/>
          <w:spacing w:val="24"/>
          <w:w w:val="101"/>
          <w:kern w:val="0"/>
          <w:sz w:val="19"/>
          <w:szCs w:val="19"/>
          <w:lang w:val="en-US" w:eastAsia="en-US" w:bidi="ar-SA"/>
        </w:rPr>
        <w:t xml:space="preserve"> </w:t>
      </w:r>
      <w:r>
        <w:rPr>
          <w:rFonts w:ascii="微软雅黑" w:hAnsi="微软雅黑" w:eastAsia="微软雅黑" w:cs="微软雅黑"/>
          <w:snapToGrid w:val="0"/>
          <w:color w:val="000000"/>
          <w:spacing w:val="5"/>
          <w:kern w:val="0"/>
          <w:sz w:val="19"/>
          <w:szCs w:val="19"/>
          <w:lang w:val="en-US" w:eastAsia="en-US" w:bidi="ar-SA"/>
        </w:rPr>
        <w:t>：</w:t>
      </w:r>
      <w:r>
        <w:rPr>
          <w:rFonts w:hint="eastAsia" w:ascii="微软雅黑" w:hAnsi="微软雅黑" w:eastAsia="微软雅黑" w:cs="微软雅黑"/>
          <w:snapToGrid w:val="0"/>
          <w:color w:val="000000"/>
          <w:spacing w:val="5"/>
          <w:kern w:val="0"/>
          <w:sz w:val="19"/>
          <w:szCs w:val="19"/>
          <w:lang w:val="en-US" w:eastAsia="zh-CN" w:bidi="ar-SA"/>
        </w:rPr>
        <w:t xml:space="preserve">                        </w:t>
      </w:r>
      <w:r>
        <w:rPr>
          <w:rFonts w:ascii="微软雅黑" w:hAnsi="微软雅黑" w:eastAsia="微软雅黑" w:cs="微软雅黑"/>
          <w:snapToGrid w:val="0"/>
          <w:color w:val="000000"/>
          <w:spacing w:val="5"/>
          <w:kern w:val="0"/>
          <w:sz w:val="19"/>
          <w:szCs w:val="19"/>
          <w:lang w:val="en-US" w:eastAsia="en-US" w:bidi="ar-SA"/>
        </w:rPr>
        <w:t xml:space="preserve">                                </w:t>
      </w:r>
      <w:r>
        <w:rPr>
          <w:rFonts w:ascii="微软雅黑" w:hAnsi="微软雅黑" w:eastAsia="微软雅黑" w:cs="微软雅黑"/>
          <w:snapToGrid w:val="0"/>
          <w:color w:val="000000"/>
          <w:spacing w:val="4"/>
          <w:kern w:val="0"/>
          <w:sz w:val="19"/>
          <w:szCs w:val="19"/>
          <w:lang w:val="en-US" w:eastAsia="en-US" w:bidi="ar-SA"/>
        </w:rPr>
        <w:t xml:space="preserve"> 乙       方</w:t>
      </w:r>
      <w:r>
        <w:rPr>
          <w:rFonts w:ascii="微软雅黑" w:hAnsi="微软雅黑" w:eastAsia="微软雅黑" w:cs="微软雅黑"/>
          <w:snapToGrid w:val="0"/>
          <w:color w:val="000000"/>
          <w:spacing w:val="24"/>
          <w:w w:val="101"/>
          <w:kern w:val="0"/>
          <w:sz w:val="19"/>
          <w:szCs w:val="19"/>
          <w:lang w:val="en-US" w:eastAsia="en-US" w:bidi="ar-SA"/>
        </w:rPr>
        <w:t xml:space="preserve"> </w:t>
      </w:r>
      <w:r>
        <w:rPr>
          <w:rFonts w:ascii="微软雅黑" w:hAnsi="微软雅黑" w:eastAsia="微软雅黑" w:cs="微软雅黑"/>
          <w:snapToGrid w:val="0"/>
          <w:color w:val="000000"/>
          <w:spacing w:val="4"/>
          <w:kern w:val="0"/>
          <w:sz w:val="19"/>
          <w:szCs w:val="19"/>
          <w:lang w:val="en-US" w:eastAsia="en-US" w:bidi="ar-SA"/>
        </w:rPr>
        <w:t>：</w:t>
      </w:r>
    </w:p>
    <w:p w14:paraId="46D3C620">
      <w:pPr>
        <w:spacing w:line="278" w:lineRule="auto"/>
        <w:rPr>
          <w:rFonts w:ascii="Arial"/>
          <w:sz w:val="21"/>
          <w:lang w:val="en-US" w:eastAsia="en-US" w:bidi="ar-SA"/>
        </w:rPr>
      </w:pPr>
    </w:p>
    <w:p w14:paraId="4B7DBF4B">
      <w:pPr>
        <w:kinsoku w:val="0"/>
        <w:autoSpaceDE w:val="0"/>
        <w:autoSpaceDN w:val="0"/>
        <w:adjustRightInd w:val="0"/>
        <w:snapToGrid w:val="0"/>
        <w:spacing w:before="82" w:line="191" w:lineRule="auto"/>
        <w:jc w:val="both"/>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8"/>
          <w:kern w:val="0"/>
          <w:sz w:val="19"/>
          <w:szCs w:val="19"/>
          <w:lang w:val="en-US" w:eastAsia="en-US" w:bidi="ar-SA"/>
        </w:rPr>
        <w:t>单位地址：</w:t>
      </w:r>
      <w:r>
        <w:rPr>
          <w:rFonts w:ascii="微软雅黑" w:hAnsi="微软雅黑" w:eastAsia="微软雅黑" w:cs="微软雅黑"/>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18"/>
          <w:kern w:val="0"/>
          <w:sz w:val="19"/>
          <w:szCs w:val="19"/>
          <w:lang w:val="en-US" w:eastAsia="en-US" w:bidi="ar-SA"/>
        </w:rPr>
        <w:t>单位地址 ：</w:t>
      </w:r>
      <w:r>
        <w:rPr>
          <w:rFonts w:ascii="微软雅黑" w:hAnsi="微软雅黑" w:eastAsia="微软雅黑" w:cs="微软雅黑"/>
          <w:snapToGrid w:val="0"/>
          <w:color w:val="000000"/>
          <w:spacing w:val="-35"/>
          <w:kern w:val="0"/>
          <w:sz w:val="19"/>
          <w:szCs w:val="19"/>
          <w:lang w:val="en-US" w:eastAsia="en-US" w:bidi="ar-SA"/>
        </w:rPr>
        <w:t xml:space="preserve"> </w:t>
      </w:r>
    </w:p>
    <w:p w14:paraId="623BA822">
      <w:pPr>
        <w:spacing w:line="260" w:lineRule="auto"/>
        <w:rPr>
          <w:rFonts w:ascii="Arial"/>
          <w:sz w:val="21"/>
          <w:lang w:val="en-US" w:eastAsia="en-US" w:bidi="ar-SA"/>
        </w:rPr>
      </w:pPr>
    </w:p>
    <w:p w14:paraId="1876FAB9">
      <w:pPr>
        <w:kinsoku w:val="0"/>
        <w:autoSpaceDE w:val="0"/>
        <w:autoSpaceDN w:val="0"/>
        <w:adjustRightInd w:val="0"/>
        <w:snapToGrid w:val="0"/>
        <w:spacing w:before="81" w:line="235" w:lineRule="auto"/>
        <w:ind w:left="4654"/>
        <w:jc w:val="left"/>
        <w:textAlignment w:val="baseline"/>
        <w:rPr>
          <w:rFonts w:ascii="微软雅黑" w:hAnsi="微软雅黑" w:eastAsia="微软雅黑" w:cs="微软雅黑"/>
          <w:snapToGrid w:val="0"/>
          <w:color w:val="000000"/>
          <w:kern w:val="0"/>
          <w:sz w:val="19"/>
          <w:szCs w:val="19"/>
          <w:lang w:val="en-US" w:eastAsia="en-US" w:bidi="ar-SA"/>
        </w:rPr>
      </w:pPr>
    </w:p>
    <w:p w14:paraId="7D1A9630">
      <w:pPr>
        <w:kinsoku w:val="0"/>
        <w:autoSpaceDE w:val="0"/>
        <w:autoSpaceDN w:val="0"/>
        <w:adjustRightInd w:val="0"/>
        <w:snapToGrid w:val="0"/>
        <w:spacing w:before="299" w:line="229" w:lineRule="auto"/>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1"/>
          <w:kern w:val="0"/>
          <w:sz w:val="19"/>
          <w:szCs w:val="19"/>
          <w:lang w:val="en-US" w:eastAsia="en-US" w:bidi="ar-SA"/>
        </w:rPr>
        <w:t>法定代表人(签章):</w:t>
      </w:r>
      <w:r>
        <w:rPr>
          <w:rFonts w:ascii="微软雅黑" w:hAnsi="微软雅黑" w:eastAsia="微软雅黑" w:cs="微软雅黑"/>
          <w:snapToGrid w:val="0"/>
          <w:color w:val="000000"/>
          <w:spacing w:val="1"/>
          <w:kern w:val="0"/>
          <w:sz w:val="19"/>
          <w:szCs w:val="19"/>
          <w:lang w:val="en-US" w:eastAsia="en-US" w:bidi="ar-SA"/>
        </w:rPr>
        <w:t xml:space="preserve">                                              </w:t>
      </w:r>
      <w:r>
        <w:rPr>
          <w:rFonts w:ascii="微软雅黑" w:hAnsi="微软雅黑" w:eastAsia="微软雅黑" w:cs="微软雅黑"/>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11"/>
          <w:kern w:val="0"/>
          <w:sz w:val="19"/>
          <w:szCs w:val="19"/>
          <w:lang w:val="en-US" w:eastAsia="en-US" w:bidi="ar-SA"/>
        </w:rPr>
        <w:t>法定代表人(签章):</w:t>
      </w:r>
    </w:p>
    <w:p w14:paraId="007C3488">
      <w:pPr>
        <w:kinsoku w:val="0"/>
        <w:autoSpaceDE w:val="0"/>
        <w:autoSpaceDN w:val="0"/>
        <w:adjustRightInd w:val="0"/>
        <w:snapToGrid w:val="0"/>
        <w:spacing w:before="313" w:line="229" w:lineRule="auto"/>
        <w:ind w:left="1"/>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3"/>
          <w:kern w:val="0"/>
          <w:sz w:val="19"/>
          <w:szCs w:val="19"/>
          <w:lang w:val="en-US" w:eastAsia="en-US" w:bidi="ar-SA"/>
        </w:rPr>
        <w:t>委托代理人：</w:t>
      </w:r>
      <w:r>
        <w:rPr>
          <w:rFonts w:ascii="微软雅黑" w:hAnsi="微软雅黑" w:eastAsia="微软雅黑" w:cs="微软雅黑"/>
          <w:snapToGrid w:val="0"/>
          <w:color w:val="000000"/>
          <w:spacing w:val="1"/>
          <w:kern w:val="0"/>
          <w:sz w:val="19"/>
          <w:szCs w:val="19"/>
          <w:lang w:val="en-US" w:eastAsia="en-US" w:bidi="ar-SA"/>
        </w:rPr>
        <w:t xml:space="preserve">                                      </w:t>
      </w:r>
      <w:r>
        <w:rPr>
          <w:rFonts w:ascii="微软雅黑" w:hAnsi="微软雅黑" w:eastAsia="微软雅黑" w:cs="微软雅黑"/>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13"/>
          <w:kern w:val="0"/>
          <w:sz w:val="19"/>
          <w:szCs w:val="19"/>
          <w:lang w:val="en-US" w:eastAsia="en-US" w:bidi="ar-SA"/>
        </w:rPr>
        <w:t>委托代理人(签字):</w:t>
      </w:r>
    </w:p>
    <w:p w14:paraId="46654612">
      <w:pPr>
        <w:kinsoku w:val="0"/>
        <w:autoSpaceDE w:val="0"/>
        <w:autoSpaceDN w:val="0"/>
        <w:adjustRightInd w:val="0"/>
        <w:snapToGrid w:val="0"/>
        <w:spacing w:before="320" w:line="235" w:lineRule="auto"/>
        <w:ind w:left="19"/>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4"/>
          <w:kern w:val="0"/>
          <w:sz w:val="19"/>
          <w:szCs w:val="19"/>
          <w:lang w:val="en-US" w:eastAsia="en-US" w:bidi="ar-SA"/>
        </w:rPr>
        <w:t>电</w:t>
      </w:r>
      <w:r>
        <w:rPr>
          <w:rFonts w:ascii="微软雅黑" w:hAnsi="微软雅黑" w:eastAsia="微软雅黑" w:cs="微软雅黑"/>
          <w:snapToGrid w:val="0"/>
          <w:color w:val="000000"/>
          <w:spacing w:val="7"/>
          <w:kern w:val="0"/>
          <w:sz w:val="19"/>
          <w:szCs w:val="19"/>
          <w:lang w:val="en-US" w:eastAsia="en-US" w:bidi="ar-SA"/>
        </w:rPr>
        <w:t xml:space="preserve">       </w:t>
      </w:r>
      <w:r>
        <w:rPr>
          <w:rFonts w:ascii="微软雅黑" w:hAnsi="微软雅黑" w:eastAsia="微软雅黑" w:cs="微软雅黑"/>
          <w:snapToGrid w:val="0"/>
          <w:color w:val="000000"/>
          <w:spacing w:val="4"/>
          <w:kern w:val="0"/>
          <w:sz w:val="19"/>
          <w:szCs w:val="19"/>
          <w:lang w:val="en-US" w:eastAsia="en-US" w:bidi="ar-SA"/>
        </w:rPr>
        <w:t>话：</w:t>
      </w:r>
      <w:r>
        <w:rPr>
          <w:rFonts w:ascii="微软雅黑" w:hAnsi="微软雅黑" w:eastAsia="微软雅黑" w:cs="微软雅黑"/>
          <w:snapToGrid w:val="0"/>
          <w:color w:val="000000"/>
          <w:spacing w:val="1"/>
          <w:kern w:val="0"/>
          <w:sz w:val="19"/>
          <w:szCs w:val="19"/>
          <w:lang w:val="en-US" w:eastAsia="en-US" w:bidi="ar-SA"/>
        </w:rPr>
        <w:t xml:space="preserve">                             </w:t>
      </w:r>
      <w:r>
        <w:rPr>
          <w:rFonts w:ascii="微软雅黑" w:hAnsi="微软雅黑" w:eastAsia="微软雅黑" w:cs="微软雅黑"/>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4"/>
          <w:kern w:val="0"/>
          <w:sz w:val="19"/>
          <w:szCs w:val="19"/>
          <w:lang w:val="en-US" w:eastAsia="en-US" w:bidi="ar-SA"/>
        </w:rPr>
        <w:t>电</w:t>
      </w:r>
      <w:r>
        <w:rPr>
          <w:rFonts w:ascii="微软雅黑" w:hAnsi="微软雅黑" w:eastAsia="微软雅黑" w:cs="微软雅黑"/>
          <w:snapToGrid w:val="0"/>
          <w:color w:val="000000"/>
          <w:spacing w:val="5"/>
          <w:kern w:val="0"/>
          <w:sz w:val="19"/>
          <w:szCs w:val="19"/>
          <w:lang w:val="en-US" w:eastAsia="en-US" w:bidi="ar-SA"/>
        </w:rPr>
        <w:t xml:space="preserve">       </w:t>
      </w:r>
      <w:r>
        <w:rPr>
          <w:rFonts w:ascii="微软雅黑" w:hAnsi="微软雅黑" w:eastAsia="微软雅黑" w:cs="微软雅黑"/>
          <w:snapToGrid w:val="0"/>
          <w:color w:val="000000"/>
          <w:spacing w:val="4"/>
          <w:kern w:val="0"/>
          <w:sz w:val="19"/>
          <w:szCs w:val="19"/>
          <w:lang w:val="en-US" w:eastAsia="en-US" w:bidi="ar-SA"/>
        </w:rPr>
        <w:t>话：</w:t>
      </w:r>
    </w:p>
    <w:p w14:paraId="6863E251">
      <w:pPr>
        <w:spacing w:line="243" w:lineRule="auto"/>
        <w:rPr>
          <w:rFonts w:ascii="Arial"/>
          <w:sz w:val="21"/>
          <w:lang w:val="en-US" w:eastAsia="en-US" w:bidi="ar-SA"/>
        </w:rPr>
      </w:pPr>
    </w:p>
    <w:p w14:paraId="45533709">
      <w:pPr>
        <w:kinsoku w:val="0"/>
        <w:autoSpaceDE w:val="0"/>
        <w:autoSpaceDN w:val="0"/>
        <w:adjustRightInd w:val="0"/>
        <w:snapToGrid w:val="0"/>
        <w:spacing w:before="82" w:line="190" w:lineRule="auto"/>
        <w:ind w:left="1"/>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5"/>
          <w:kern w:val="0"/>
          <w:sz w:val="19"/>
          <w:szCs w:val="19"/>
          <w:lang w:val="en-US" w:eastAsia="en-US" w:bidi="ar-SA"/>
        </w:rPr>
        <w:t>开户银行：</w:t>
      </w:r>
      <w:r>
        <w:rPr>
          <w:rFonts w:ascii="微软雅黑" w:hAnsi="微软雅黑" w:eastAsia="微软雅黑" w:cs="微软雅黑"/>
          <w:snapToGrid w:val="0"/>
          <w:color w:val="000000"/>
          <w:spacing w:val="1"/>
          <w:kern w:val="0"/>
          <w:sz w:val="19"/>
          <w:szCs w:val="19"/>
          <w:lang w:val="en-US" w:eastAsia="en-US" w:bidi="ar-SA"/>
        </w:rPr>
        <w:t xml:space="preserve">                         </w:t>
      </w:r>
      <w:r>
        <w:rPr>
          <w:rFonts w:ascii="微软雅黑" w:hAnsi="微软雅黑" w:eastAsia="微软雅黑" w:cs="微软雅黑"/>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15"/>
          <w:kern w:val="0"/>
          <w:sz w:val="19"/>
          <w:szCs w:val="19"/>
          <w:lang w:val="en-US" w:eastAsia="en-US" w:bidi="ar-SA"/>
        </w:rPr>
        <w:t>开户银行：</w:t>
      </w:r>
    </w:p>
    <w:p w14:paraId="70D890E3">
      <w:pPr>
        <w:spacing w:line="260" w:lineRule="auto"/>
        <w:rPr>
          <w:rFonts w:ascii="Arial"/>
          <w:sz w:val="21"/>
          <w:lang w:val="en-US" w:eastAsia="en-US" w:bidi="ar-SA"/>
        </w:rPr>
      </w:pPr>
    </w:p>
    <w:p w14:paraId="1F512AA4">
      <w:pPr>
        <w:kinsoku w:val="0"/>
        <w:autoSpaceDE w:val="0"/>
        <w:autoSpaceDN w:val="0"/>
        <w:adjustRightInd w:val="0"/>
        <w:snapToGrid w:val="0"/>
        <w:spacing w:before="82" w:line="236" w:lineRule="auto"/>
        <w:ind w:left="18"/>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7"/>
          <w:kern w:val="0"/>
          <w:sz w:val="19"/>
          <w:szCs w:val="19"/>
          <w:lang w:val="en-US" w:eastAsia="en-US" w:bidi="ar-SA"/>
        </w:rPr>
        <w:t>帐       号：</w:t>
      </w:r>
      <w:r>
        <w:rPr>
          <w:rFonts w:ascii="微软雅黑" w:hAnsi="微软雅黑" w:eastAsia="微软雅黑" w:cs="微软雅黑"/>
          <w:snapToGrid w:val="0"/>
          <w:color w:val="000000"/>
          <w:spacing w:val="1"/>
          <w:kern w:val="0"/>
          <w:sz w:val="19"/>
          <w:szCs w:val="19"/>
          <w:lang w:val="en-US" w:eastAsia="en-US" w:bidi="ar-SA"/>
        </w:rPr>
        <w:t xml:space="preserve">                       </w:t>
      </w:r>
      <w:r>
        <w:rPr>
          <w:rFonts w:ascii="微软雅黑" w:hAnsi="微软雅黑" w:eastAsia="微软雅黑" w:cs="微软雅黑"/>
          <w:snapToGrid w:val="0"/>
          <w:color w:val="000000"/>
          <w:kern w:val="0"/>
          <w:sz w:val="19"/>
          <w:szCs w:val="19"/>
          <w:lang w:val="en-US" w:eastAsia="en-US" w:bidi="ar-SA"/>
        </w:rPr>
        <w:t xml:space="preserve">                                       </w:t>
      </w:r>
      <w:r>
        <w:rPr>
          <w:rFonts w:ascii="微软雅黑" w:hAnsi="微软雅黑" w:eastAsia="微软雅黑" w:cs="微软雅黑"/>
          <w:snapToGrid w:val="0"/>
          <w:color w:val="000000"/>
          <w:spacing w:val="7"/>
          <w:kern w:val="0"/>
          <w:sz w:val="19"/>
          <w:szCs w:val="19"/>
          <w:lang w:val="en-US" w:eastAsia="en-US" w:bidi="ar-SA"/>
        </w:rPr>
        <w:t xml:space="preserve">帐       号： </w:t>
      </w:r>
    </w:p>
    <w:p w14:paraId="5A637D8E">
      <w:pPr>
        <w:spacing w:line="249" w:lineRule="auto"/>
        <w:rPr>
          <w:rFonts w:ascii="Arial"/>
          <w:sz w:val="21"/>
          <w:lang w:val="en-US" w:eastAsia="en-US" w:bidi="ar-SA"/>
        </w:rPr>
      </w:pPr>
    </w:p>
    <w:p w14:paraId="0295628D">
      <w:pPr>
        <w:kinsoku w:val="0"/>
        <w:autoSpaceDE w:val="0"/>
        <w:autoSpaceDN w:val="0"/>
        <w:adjustRightInd w:val="0"/>
        <w:snapToGrid w:val="0"/>
        <w:spacing w:before="82" w:line="187" w:lineRule="auto"/>
        <w:ind w:left="53"/>
        <w:jc w:val="left"/>
        <w:textAlignment w:val="baseline"/>
        <w:rPr>
          <w:rFonts w:ascii="微软雅黑" w:hAnsi="微软雅黑" w:eastAsia="微软雅黑" w:cs="微软雅黑"/>
          <w:snapToGrid w:val="0"/>
          <w:color w:val="000000"/>
          <w:kern w:val="0"/>
          <w:sz w:val="19"/>
          <w:szCs w:val="19"/>
          <w:lang w:val="en-US" w:eastAsia="en-US" w:bidi="ar-SA"/>
        </w:rPr>
      </w:pPr>
      <w:r>
        <w:rPr>
          <w:rFonts w:ascii="微软雅黑" w:hAnsi="微软雅黑" w:eastAsia="微软雅黑" w:cs="微软雅黑"/>
          <w:snapToGrid w:val="0"/>
          <w:color w:val="000000"/>
          <w:spacing w:val="-1"/>
          <w:kern w:val="0"/>
          <w:sz w:val="19"/>
          <w:szCs w:val="19"/>
          <w:lang w:val="en-US" w:eastAsia="en-US" w:bidi="ar-SA"/>
        </w:rPr>
        <w:t>日</w:t>
      </w:r>
      <w:r>
        <w:rPr>
          <w:rFonts w:ascii="微软雅黑" w:hAnsi="微软雅黑" w:eastAsia="微软雅黑" w:cs="微软雅黑"/>
          <w:snapToGrid w:val="0"/>
          <w:color w:val="000000"/>
          <w:spacing w:val="3"/>
          <w:kern w:val="0"/>
          <w:sz w:val="19"/>
          <w:szCs w:val="19"/>
          <w:lang w:val="en-US" w:eastAsia="en-US" w:bidi="ar-SA"/>
        </w:rPr>
        <w:t xml:space="preserve">       </w:t>
      </w:r>
      <w:r>
        <w:rPr>
          <w:rFonts w:ascii="微软雅黑" w:hAnsi="微软雅黑" w:eastAsia="微软雅黑" w:cs="微软雅黑"/>
          <w:snapToGrid w:val="0"/>
          <w:color w:val="000000"/>
          <w:spacing w:val="-1"/>
          <w:kern w:val="0"/>
          <w:sz w:val="19"/>
          <w:szCs w:val="19"/>
          <w:lang w:val="en-US" w:eastAsia="en-US" w:bidi="ar-SA"/>
        </w:rPr>
        <w:t xml:space="preserve">期：                               </w:t>
      </w:r>
      <w:r>
        <w:rPr>
          <w:rFonts w:ascii="微软雅黑" w:hAnsi="微软雅黑" w:eastAsia="微软雅黑" w:cs="微软雅黑"/>
          <w:snapToGrid w:val="0"/>
          <w:color w:val="000000"/>
          <w:spacing w:val="-2"/>
          <w:kern w:val="0"/>
          <w:sz w:val="19"/>
          <w:szCs w:val="19"/>
          <w:lang w:val="en-US" w:eastAsia="en-US" w:bidi="ar-SA"/>
        </w:rPr>
        <w:t xml:space="preserve">                                 日        期：</w:t>
      </w:r>
    </w:p>
    <w:p w14:paraId="65FBBBC8">
      <w:pPr>
        <w:sectPr>
          <w:headerReference r:id="rId9" w:type="default"/>
          <w:footerReference r:id="rId10" w:type="default"/>
          <w:pgSz w:w="11906" w:h="16838"/>
          <w:pgMar w:top="850" w:right="1134" w:bottom="850" w:left="1134" w:header="0" w:footer="0" w:gutter="0"/>
          <w:pgNumType w:fmt="decimal"/>
          <w:cols w:space="720" w:num="1"/>
        </w:sectPr>
      </w:pPr>
    </w:p>
    <w:p w14:paraId="45F8E36C">
      <w:pPr>
        <w:spacing w:line="254" w:lineRule="auto"/>
        <w:rPr>
          <w:rFonts w:ascii="Arial"/>
          <w:sz w:val="21"/>
        </w:rPr>
      </w:pPr>
    </w:p>
    <w:p w14:paraId="5A492F37">
      <w:pPr>
        <w:numPr>
          <w:ilvl w:val="0"/>
          <w:numId w:val="8"/>
        </w:numPr>
        <w:spacing w:before="133" w:line="163" w:lineRule="auto"/>
        <w:ind w:left="3341"/>
        <w:rPr>
          <w:rFonts w:ascii="微软雅黑" w:hAnsi="微软雅黑" w:eastAsia="微软雅黑" w:cs="微软雅黑"/>
          <w:spacing w:val="17"/>
          <w:sz w:val="31"/>
          <w:szCs w:val="31"/>
          <w14:textOutline w14:w="5835" w14:cap="flat" w14:cmpd="sng">
            <w14:solidFill>
              <w14:srgbClr w14:val="000000"/>
            </w14:solidFill>
            <w14:prstDash w14:val="solid"/>
            <w14:miter w14:val="0"/>
          </w14:textOutline>
        </w:rPr>
      </w:pPr>
      <w:bookmarkStart w:id="63" w:name="_bookmark4"/>
      <w:bookmarkEnd w:id="63"/>
      <w:r>
        <w:rPr>
          <w:rFonts w:ascii="微软雅黑" w:hAnsi="微软雅黑" w:eastAsia="微软雅黑" w:cs="微软雅黑"/>
          <w:spacing w:val="17"/>
          <w:sz w:val="31"/>
          <w:szCs w:val="31"/>
          <w14:textOutline w14:w="5835" w14:cap="flat" w14:cmpd="sng">
            <w14:solidFill>
              <w14:srgbClr w14:val="000000"/>
            </w14:solidFill>
            <w14:prstDash w14:val="solid"/>
            <w14:miter w14:val="0"/>
          </w14:textOutline>
        </w:rPr>
        <w:t>采购需求</w:t>
      </w:r>
    </w:p>
    <w:p w14:paraId="3DE994E3">
      <w:pPr>
        <w:numPr>
          <w:ilvl w:val="0"/>
          <w:numId w:val="0"/>
        </w:numPr>
        <w:spacing w:before="133" w:line="163" w:lineRule="auto"/>
        <w:rPr>
          <w:rFonts w:ascii="微软雅黑" w:hAnsi="微软雅黑" w:eastAsia="微软雅黑" w:cs="微软雅黑"/>
          <w:spacing w:val="17"/>
          <w:sz w:val="31"/>
          <w:szCs w:val="31"/>
          <w14:textOutline w14:w="5835" w14:cap="flat" w14:cmpd="sng">
            <w14:solidFill>
              <w14:srgbClr w14:val="000000"/>
            </w14:solidFill>
            <w14:prstDash w14:val="solid"/>
            <w14:miter w14:val="0"/>
          </w14:textOutline>
        </w:rPr>
      </w:pPr>
    </w:p>
    <w:p w14:paraId="169A3D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简体" w:hAnsi="方正小标宋简体" w:eastAsia="方正小标宋简体" w:cs="方正小标宋简体"/>
          <w:sz w:val="40"/>
          <w:szCs w:val="40"/>
          <w:lang w:val="en-US" w:eastAsia="zh-CN"/>
        </w:rPr>
        <w:t>拜城县人民医院医疗卫生机构基础设施项目建设设备采购项目的</w:t>
      </w:r>
      <w:r>
        <w:rPr>
          <w:rFonts w:hint="eastAsia" w:ascii="方正小标宋_GBK" w:hAnsi="方正小标宋_GBK" w:eastAsia="方正小标宋_GBK" w:cs="方正小标宋_GBK"/>
          <w:sz w:val="40"/>
          <w:szCs w:val="40"/>
          <w:lang w:val="en-US" w:eastAsia="zh-CN"/>
        </w:rPr>
        <w:t>采购需求</w:t>
      </w:r>
    </w:p>
    <w:p w14:paraId="0BCF8B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sz w:val="40"/>
          <w:szCs w:val="40"/>
          <w:lang w:val="en-US" w:eastAsia="zh-CN"/>
        </w:rPr>
      </w:pPr>
    </w:p>
    <w:p w14:paraId="41C1BBD6">
      <w:pPr>
        <w:widowControl w:val="0"/>
        <w:kinsoku/>
        <w:autoSpaceDE/>
        <w:autoSpaceDN/>
        <w:adjustRightInd/>
        <w:snapToGrid/>
        <w:spacing w:line="240" w:lineRule="auto"/>
        <w:jc w:val="center"/>
        <w:textAlignment w:val="auto"/>
        <w:rPr>
          <w:rFonts w:hint="eastAsia" w:ascii="方正小标宋简体" w:hAnsi="方正小标宋简体" w:eastAsia="方正小标宋简体" w:cs="方正小标宋简体"/>
          <w:snapToGrid/>
          <w:kern w:val="2"/>
          <w:sz w:val="36"/>
          <w:szCs w:val="36"/>
          <w:lang w:val="en-US" w:eastAsia="zh-CN" w:bidi="ar-SA"/>
        </w:rPr>
      </w:pPr>
      <w:r>
        <w:rPr>
          <w:rFonts w:hint="eastAsia" w:ascii="方正小标宋简体" w:hAnsi="方正小标宋简体" w:eastAsia="方正小标宋简体" w:cs="方正小标宋简体"/>
          <w:snapToGrid/>
          <w:kern w:val="2"/>
          <w:sz w:val="36"/>
          <w:szCs w:val="36"/>
          <w:lang w:val="en-US" w:eastAsia="zh-CN" w:bidi="ar-SA"/>
        </w:rPr>
        <w:t>药品器械车参数</w:t>
      </w:r>
    </w:p>
    <w:p w14:paraId="6D080042">
      <w:pPr>
        <w:widowControl w:val="0"/>
        <w:numPr>
          <w:ilvl w:val="0"/>
          <w:numId w:val="9"/>
        </w:numPr>
        <w:kinsoku/>
        <w:autoSpaceDE/>
        <w:autoSpaceDN/>
        <w:adjustRightInd/>
        <w:snapToGrid/>
        <w:spacing w:line="240" w:lineRule="auto"/>
        <w:ind w:left="0" w:leftChars="0" w:firstLine="400" w:firstLineChars="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★尺寸：≥650*450*800MM</w:t>
      </w:r>
    </w:p>
    <w:p w14:paraId="5689CCE9">
      <w:pPr>
        <w:widowControl w:val="0"/>
        <w:numPr>
          <w:ilvl w:val="0"/>
          <w:numId w:val="9"/>
        </w:numPr>
        <w:kinsoku/>
        <w:autoSpaceDE/>
        <w:autoSpaceDN/>
        <w:adjustRightInd/>
        <w:snapToGrid/>
        <w:spacing w:line="240" w:lineRule="auto"/>
        <w:ind w:left="0" w:leftChars="0" w:firstLine="400" w:firstLineChars="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★优选不锈钢加厚管材，管壁厚度≥1.0MM。整车具有抗冲击、承载强、光亮如新等优质特点。</w:t>
      </w:r>
    </w:p>
    <w:p w14:paraId="0F938FAE">
      <w:pPr>
        <w:widowControl w:val="0"/>
        <w:numPr>
          <w:ilvl w:val="0"/>
          <w:numId w:val="9"/>
        </w:numPr>
        <w:kinsoku/>
        <w:autoSpaceDE/>
        <w:autoSpaceDN/>
        <w:adjustRightInd/>
        <w:snapToGrid/>
        <w:spacing w:line="240" w:lineRule="auto"/>
        <w:ind w:left="0" w:leftChars="0" w:firstLine="400" w:firstLineChars="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满焊与烧焊相结合全新焊接工艺，配合304专用焊丝，使产品达到不开焊，焊接表面平滑均匀，美观坚固。</w:t>
      </w:r>
    </w:p>
    <w:p w14:paraId="3455B5FE">
      <w:pPr>
        <w:widowControl w:val="0"/>
        <w:numPr>
          <w:ilvl w:val="0"/>
          <w:numId w:val="9"/>
        </w:numPr>
        <w:kinsoku/>
        <w:autoSpaceDE/>
        <w:autoSpaceDN/>
        <w:adjustRightInd/>
        <w:snapToGrid/>
        <w:spacing w:line="240" w:lineRule="auto"/>
        <w:ind w:left="0" w:leftChars="0" w:firstLine="400" w:firstLineChars="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★板材厚度≥0.81MM,台面承重≥40KG，双层设计，每层下面均焊有支撑管,三面护栏。</w:t>
      </w:r>
    </w:p>
    <w:p w14:paraId="77073EF5">
      <w:pPr>
        <w:widowControl w:val="0"/>
        <w:numPr>
          <w:ilvl w:val="0"/>
          <w:numId w:val="9"/>
        </w:numPr>
        <w:kinsoku/>
        <w:autoSpaceDE/>
        <w:autoSpaceDN/>
        <w:adjustRightInd/>
        <w:snapToGrid/>
        <w:spacing w:line="240" w:lineRule="auto"/>
        <w:ind w:left="0" w:leftChars="0" w:firstLine="400" w:firstLineChars="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配置有ABS抽屉，内部有可轻松拿出ABS药盒。ABS自由模式插片，最大可间隔20个空间。</w:t>
      </w:r>
    </w:p>
    <w:p w14:paraId="503C7121">
      <w:pPr>
        <w:widowControl w:val="0"/>
        <w:numPr>
          <w:ilvl w:val="0"/>
          <w:numId w:val="9"/>
        </w:numPr>
        <w:kinsoku/>
        <w:autoSpaceDE/>
        <w:autoSpaceDN/>
        <w:adjustRightInd/>
        <w:snapToGrid/>
        <w:spacing w:line="240" w:lineRule="auto"/>
        <w:ind w:left="0" w:leftChars="0" w:firstLine="400" w:firstLineChars="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两个蓝色360度旋转污物桶，方便收纳，不用时可摘离。</w:t>
      </w:r>
    </w:p>
    <w:p w14:paraId="193FF29E">
      <w:pPr>
        <w:widowControl w:val="0"/>
        <w:numPr>
          <w:ilvl w:val="0"/>
          <w:numId w:val="9"/>
        </w:numPr>
        <w:kinsoku/>
        <w:autoSpaceDE/>
        <w:autoSpaceDN/>
        <w:adjustRightInd/>
        <w:snapToGrid/>
        <w:spacing w:line="240" w:lineRule="auto"/>
        <w:ind w:left="0" w:leftChars="0" w:firstLine="400" w:firstLineChars="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抽屉选用高强度国标三节静音滑轨，推拉顺畅，安静，无噪音，承载量大；</w:t>
      </w:r>
    </w:p>
    <w:p w14:paraId="288D6BD3">
      <w:pPr>
        <w:widowControl w:val="0"/>
        <w:numPr>
          <w:ilvl w:val="0"/>
          <w:numId w:val="9"/>
        </w:numPr>
        <w:kinsoku/>
        <w:autoSpaceDE/>
        <w:autoSpaceDN/>
        <w:adjustRightInd/>
        <w:snapToGrid/>
        <w:spacing w:line="240" w:lineRule="auto"/>
        <w:ind w:left="0" w:leftChars="0" w:firstLine="400" w:firstLineChars="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设备质保期≥3年</w:t>
      </w:r>
    </w:p>
    <w:p w14:paraId="62851CCB">
      <w:pPr>
        <w:widowControl w:val="0"/>
        <w:kinsoku/>
        <w:autoSpaceDE/>
        <w:autoSpaceDN/>
        <w:adjustRightInd/>
        <w:snapToGrid/>
        <w:spacing w:line="24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★为关键参数，▼为核心必须满足的参数要求</w:t>
      </w:r>
    </w:p>
    <w:p w14:paraId="567CCF98">
      <w:pPr>
        <w:widowControl w:val="0"/>
        <w:kinsoku/>
        <w:autoSpaceDE/>
        <w:autoSpaceDN/>
        <w:adjustRightInd/>
        <w:snapToGrid/>
        <w:spacing w:line="240" w:lineRule="auto"/>
        <w:jc w:val="center"/>
        <w:textAlignment w:val="auto"/>
        <w:rPr>
          <w:rFonts w:hint="eastAsia" w:ascii="方正公文小标宋" w:hAnsi="方正公文小标宋" w:eastAsia="方正公文小标宋" w:cs="方正公文小标宋"/>
          <w:b w:val="0"/>
          <w:bCs/>
          <w:snapToGrid/>
          <w:kern w:val="2"/>
          <w:sz w:val="36"/>
          <w:szCs w:val="36"/>
          <w:highlight w:val="none"/>
          <w:lang w:val="en-US" w:eastAsia="zh-CN" w:bidi="ar-SA"/>
        </w:rPr>
      </w:pPr>
      <w:bookmarkStart w:id="64" w:name="_Hlk137040763"/>
      <w:r>
        <w:rPr>
          <w:rFonts w:hint="eastAsia" w:ascii="方正公文小标宋" w:hAnsi="方正公文小标宋" w:eastAsia="方正公文小标宋" w:cs="方正公文小标宋"/>
          <w:b w:val="0"/>
          <w:bCs/>
          <w:snapToGrid/>
          <w:kern w:val="2"/>
          <w:sz w:val="36"/>
          <w:szCs w:val="36"/>
          <w:highlight w:val="none"/>
          <w:lang w:val="en-US" w:eastAsia="zh-CN" w:bidi="ar-SA"/>
        </w:rPr>
        <w:t>彩色多普勒超声诊断系统主要技术要求和规格</w:t>
      </w:r>
    </w:p>
    <w:p w14:paraId="70D6BD6A">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highlight w:val="none"/>
          <w:lang w:val="en-US" w:eastAsia="zh-CN" w:bidi="ar-SA"/>
        </w:rPr>
      </w:pPr>
    </w:p>
    <w:p w14:paraId="5F9B8E64">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b w:val="0"/>
          <w:bCs w:val="0"/>
          <w:snapToGrid/>
          <w:kern w:val="2"/>
          <w:sz w:val="30"/>
          <w:szCs w:val="30"/>
          <w:highlight w:val="none"/>
          <w:lang w:val="en-US" w:eastAsia="zh-CN" w:bidi="ar-SA"/>
        </w:rPr>
      </w:pPr>
      <w:r>
        <w:rPr>
          <w:rFonts w:hint="eastAsia" w:ascii="仿宋_GB2312" w:hAnsi="仿宋_GB2312" w:eastAsia="仿宋_GB2312" w:cs="仿宋_GB2312"/>
          <w:b w:val="0"/>
          <w:bCs w:val="0"/>
          <w:snapToGrid/>
          <w:kern w:val="2"/>
          <w:sz w:val="30"/>
          <w:szCs w:val="30"/>
          <w:highlight w:val="none"/>
          <w:lang w:val="en-US" w:eastAsia="zh-CN" w:bidi="ar-SA"/>
        </w:rPr>
        <w:t>设备用途：用于全身各器官超声诊断和相关科研，包括腹部、心脏、泌尿科、妇产科、腔内、浅表脏器、小器官及外周血管等临床诊断。</w:t>
      </w:r>
    </w:p>
    <w:p w14:paraId="018ED339">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b w:val="0"/>
          <w:bCs w:val="0"/>
          <w:snapToGrid/>
          <w:kern w:val="2"/>
          <w:sz w:val="30"/>
          <w:szCs w:val="30"/>
          <w:highlight w:val="none"/>
          <w:lang w:val="en-US" w:eastAsia="zh-CN" w:bidi="ar-SA"/>
        </w:rPr>
      </w:pPr>
      <w:r>
        <w:rPr>
          <w:rFonts w:hint="eastAsia" w:ascii="仿宋_GB2312" w:hAnsi="仿宋_GB2312" w:eastAsia="仿宋_GB2312" w:cs="仿宋_GB2312"/>
          <w:b w:val="0"/>
          <w:bCs w:val="0"/>
          <w:snapToGrid/>
          <w:kern w:val="2"/>
          <w:sz w:val="30"/>
          <w:szCs w:val="30"/>
          <w:highlight w:val="none"/>
          <w:lang w:val="en-US" w:eastAsia="zh-CN" w:bidi="ar-SA"/>
        </w:rPr>
        <w:t>投标时提供原厂家的Data Sheet</w:t>
      </w:r>
    </w:p>
    <w:p w14:paraId="6A931C2F">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主要技术规格及系统概述：</w:t>
      </w:r>
    </w:p>
    <w:bookmarkEnd w:id="64"/>
    <w:p w14:paraId="1810FB1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 xml:space="preserve">1.设备参数  </w:t>
      </w:r>
    </w:p>
    <w:p w14:paraId="53F1232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1.1显示器：≥15寸LED数字高分辨率彩色超薄液晶监视器</w:t>
      </w:r>
    </w:p>
    <w:p w14:paraId="2E8E80D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1.2 重量：≤5.5kg（含电池）</w:t>
      </w:r>
    </w:p>
    <w:p w14:paraId="4F0D128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1.3操作面板：背光键盘，多档调节；</w:t>
      </w:r>
    </w:p>
    <w:p w14:paraId="63332E3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1.4 环境亮度自感应控制</w:t>
      </w:r>
    </w:p>
    <w:p w14:paraId="78DA17F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1.5探头接口：全激活相互通用接口≥1 个，非针式接口</w:t>
      </w:r>
    </w:p>
    <w:p w14:paraId="3AD10FB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★1.5.1 具备三探头接口，且探头接口位置可调</w:t>
      </w:r>
    </w:p>
    <w:p w14:paraId="1538FB1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1.6输出/入接口：VGA、LAN、DVI 数字信号、Video out、ECG；USB 接口：3 个，可接更多外设数字设备；</w:t>
      </w:r>
    </w:p>
    <w:p w14:paraId="25F0AB1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1.7内置硬盘容量：≥256GB</w:t>
      </w:r>
    </w:p>
    <w:p w14:paraId="3A5A74E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1.8内置高速 SSD 固态硬盘存储；</w:t>
      </w:r>
    </w:p>
    <w:p w14:paraId="043B2B2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1.9可支持外接鼠标及键盘；</w:t>
      </w:r>
    </w:p>
    <w:p w14:paraId="7E3C9E2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1.10配专用推车，并具有机器锁定装置，推车可以升降15cm，配置打印机专用固定位置</w:t>
      </w:r>
    </w:p>
    <w:p w14:paraId="10963AE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1.11内置电池；</w:t>
      </w:r>
    </w:p>
    <w:p w14:paraId="0A8A10D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1.12具备待机及瞬时唤醒功能（合屏待机进入休眠状态，开屏进入工作状态）；</w:t>
      </w:r>
    </w:p>
    <w:p w14:paraId="3086EF7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 xml:space="preserve">2.成像技术 </w:t>
      </w:r>
    </w:p>
    <w:p w14:paraId="1B47323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2.1全数字化二维灰阶成像单元</w:t>
      </w:r>
    </w:p>
    <w:p w14:paraId="217A089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2.2全数字化彩色多普勒单元</w:t>
      </w:r>
    </w:p>
    <w:p w14:paraId="5765080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2.3全数字化能量血流成像单元</w:t>
      </w:r>
    </w:p>
    <w:p w14:paraId="3F9E317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2.4能量多普勒模式</w:t>
      </w:r>
    </w:p>
    <w:p w14:paraId="230C2AE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2.5方向能量多普勒模式</w:t>
      </w:r>
    </w:p>
    <w:p w14:paraId="2A2EC89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2.6全数字化频谱多普勒显示和分析单元</w:t>
      </w:r>
    </w:p>
    <w:p w14:paraId="24F533D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2.7频谱多普勒（PW），动态范围≥5 级可调，频谱增强技术≥4 级可调</w:t>
      </w:r>
    </w:p>
    <w:p w14:paraId="65271BC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2.8支持连续波多普勒模式</w:t>
      </w:r>
    </w:p>
    <w:p w14:paraId="27C3B86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2.9支持组织多普勒模式</w:t>
      </w:r>
    </w:p>
    <w:p w14:paraId="04CEB44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2.10 支持4D 模式： 4D、高清成像、景深成像</w:t>
      </w:r>
    </w:p>
    <w:p w14:paraId="6BA5F83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2.11支持二维/彩色实时同屏对比模式</w:t>
      </w:r>
    </w:p>
    <w:p w14:paraId="4FDBA37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2.12高清血流成像技术</w:t>
      </w:r>
    </w:p>
    <w:p w14:paraId="77B36E5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2.13对比度自适应≥3 级可调</w:t>
      </w:r>
    </w:p>
    <w:p w14:paraId="479EFD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2.14斑点噪声抑制技术</w:t>
      </w:r>
    </w:p>
    <w:p w14:paraId="466A9AE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2.15复合成像≥3 级可调</w:t>
      </w:r>
    </w:p>
    <w:p w14:paraId="7A16B4B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2.16组织谐波成像（支持所有探头）</w:t>
      </w:r>
    </w:p>
    <w:p w14:paraId="2D52E52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2.17自动图像优化</w:t>
      </w:r>
    </w:p>
    <w:p w14:paraId="2B9A947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2.18全数字化波束形成器</w:t>
      </w:r>
    </w:p>
    <w:p w14:paraId="0A9D186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2.19多倍信号并行处理技术</w:t>
      </w:r>
    </w:p>
    <w:p w14:paraId="7FC5DDF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2.20血流效果≥3 级（可视可调）</w:t>
      </w:r>
    </w:p>
    <w:p w14:paraId="3C86AE4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2.21梯形扩展成像</w:t>
      </w:r>
    </w:p>
    <w:p w14:paraId="2F03417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★2.22支持实时曲面宽景成像、彩色宽景成像（附图）（实时扫查即可宽景成像，支持返回擦除功能）</w:t>
      </w:r>
    </w:p>
    <w:p w14:paraId="34601FF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★2.23弹性成像，且支持弹性成像模式下的定量计算功能（附图）</w:t>
      </w:r>
    </w:p>
    <w:p w14:paraId="69CCCB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★2.24多个PW取样门实时取样:四个PW取样门取样，实时显示四个血流频谱（附图）</w:t>
      </w:r>
    </w:p>
    <w:p w14:paraId="5CB2131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3.设备功能</w:t>
      </w:r>
    </w:p>
    <w:p w14:paraId="5C66B69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3.1二维+频谱同屏测量功能</w:t>
      </w:r>
    </w:p>
    <w:p w14:paraId="7087139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3.2实时四同步，二维+彩色+频谱+频谱自动包络测量</w:t>
      </w:r>
    </w:p>
    <w:p w14:paraId="5EEC818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3.3彩色增强功能：≥4 级（可视可调）</w:t>
      </w:r>
    </w:p>
    <w:p w14:paraId="5FD52F4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3.4脉冲波多普勒(D)，动态范围≥6 级可调，频谱增强≥4 级可调</w:t>
      </w:r>
    </w:p>
    <w:p w14:paraId="4AD85C7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3.5彩色 M 模式</w:t>
      </w:r>
    </w:p>
    <w:p w14:paraId="525048F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★3.6 解剖 M 模式，M 型取样线≥2 条</w:t>
      </w:r>
    </w:p>
    <w:p w14:paraId="1968362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★3.7支持心脏负荷成像模式，支持模板编辑，报告等功能（附图）</w:t>
      </w:r>
    </w:p>
    <w:p w14:paraId="209478A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3.8 显示模式：四幅同屏显示功能（附图）</w:t>
      </w:r>
    </w:p>
    <w:p w14:paraId="517A704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★3.9穿刺针增强技术：穿刺增强线角度≥±20°可调（附图）</w:t>
      </w:r>
    </w:p>
    <w:p w14:paraId="2986A85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★3.9.1穿刺显影增强技术：可彩色显示针尖，增强针尖识别（附图）</w:t>
      </w:r>
    </w:p>
    <w:p w14:paraId="664B17F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3.11热键自定义设置功能</w:t>
      </w:r>
    </w:p>
    <w:p w14:paraId="12114D4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3.12测量字体大小、位置、屏幕菜单位置显示（可视可调）</w:t>
      </w:r>
    </w:p>
    <w:p w14:paraId="5C5AAC4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3.13注释：快速注释、注释库注释、收到输入注释；注释的大小和位置， 可视可调</w:t>
      </w:r>
    </w:p>
    <w:p w14:paraId="0D3FB05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3.14体位标记：丰富的体位图库,包含心脏、腹部、妇科、快速扫查等</w:t>
      </w:r>
    </w:p>
    <w:p w14:paraId="22B0D99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3.15图像存储与（电影）回放重现单元</w:t>
      </w:r>
    </w:p>
    <w:p w14:paraId="7FB52AD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3.16实时存储图像及电影，支持多幅同屏显示</w:t>
      </w:r>
    </w:p>
    <w:p w14:paraId="3A609BD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3.17病人信息管理系统（HIPPA）:保护病人隐私，增加医护人员和病人的双满意效应</w:t>
      </w:r>
    </w:p>
    <w:p w14:paraId="2852D22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3.18 DICOM:支持传输、工作清单、打印功能</w:t>
      </w:r>
    </w:p>
    <w:p w14:paraId="38B9319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3.19 WiFi：支持传输电影图片功能</w:t>
      </w:r>
    </w:p>
    <w:p w14:paraId="5EED512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3.20放大功能：支持局部放大、全局放大和一键全屏功能</w:t>
      </w:r>
    </w:p>
    <w:p w14:paraId="5AF04D1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★3.21支持≥12 种语言，且一键切换，无需重启</w:t>
      </w:r>
    </w:p>
    <w:p w14:paraId="6538007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3.22系统一键更新、一键恢复功能</w:t>
      </w:r>
    </w:p>
    <w:p w14:paraId="01E365F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4.探头规格</w:t>
      </w:r>
    </w:p>
    <w:p w14:paraId="098D542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4.1类型：支持单晶技术及高密度阵列配置相控阵、凸阵、微凸阵、线阵、腹部容积、腔内</w:t>
      </w:r>
    </w:p>
    <w:p w14:paraId="516A2A6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4.2每种探头基波频率≥4 种，谐波频率≥4 种</w:t>
      </w:r>
    </w:p>
    <w:p w14:paraId="4FD9304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b w:val="0"/>
          <w:bCs w:val="0"/>
          <w:snapToGrid/>
          <w:color w:val="000000"/>
          <w:kern w:val="2"/>
          <w:sz w:val="30"/>
          <w:szCs w:val="30"/>
          <w:highlight w:val="none"/>
          <w:lang w:val="en-US" w:eastAsia="zh-CN" w:bidi="ar-SA"/>
        </w:rPr>
        <w:t>4.3探头配置5把</w:t>
      </w:r>
    </w:p>
    <w:p w14:paraId="29FB619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成人心脏探头一把</w:t>
      </w:r>
    </w:p>
    <w:p w14:paraId="2A9D55B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小儿心脏探头一把</w:t>
      </w:r>
    </w:p>
    <w:p w14:paraId="45839CF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腹部探头一把</w:t>
      </w:r>
    </w:p>
    <w:p w14:paraId="0E779DD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线阵探头一把</w:t>
      </w:r>
    </w:p>
    <w:p w14:paraId="46FB69F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高频线阵探头一把</w:t>
      </w:r>
    </w:p>
    <w:p w14:paraId="2F7348F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4.4穿刺</w:t>
      </w:r>
    </w:p>
    <w:p w14:paraId="562BF4C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4.4.1穿刺导向：探头可配穿刺导向装置</w:t>
      </w:r>
    </w:p>
    <w:p w14:paraId="26D09DE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4.4.2穿刺引导线任意角度可调</w:t>
      </w:r>
    </w:p>
    <w:p w14:paraId="6494F77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4.4.3可配医用不锈钢材质穿刺架,穿刺架引导角度≥3 种可调</w:t>
      </w:r>
    </w:p>
    <w:p w14:paraId="0F54B44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5.测量和分析</w:t>
      </w:r>
    </w:p>
    <w:p w14:paraId="30C62D7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5.1  B 模式、D 模式、M 模式下一般测量：距离、面积、周长、容积、角度、 时间、斜率、心率、流速等</w:t>
      </w:r>
    </w:p>
    <w:p w14:paraId="1889880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5.2常规多普勒血流测量与分析(速度、压力、速度积分、时间、PI、RI、S/D、血流量测量)</w:t>
      </w:r>
    </w:p>
    <w:p w14:paraId="4077233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5.3产科测量软件：胎儿重量分析、预产期预估,生长曲线分析</w:t>
      </w:r>
    </w:p>
    <w:p w14:paraId="4F605C8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5.3.1胎儿生理评分测量与分析</w:t>
      </w:r>
    </w:p>
    <w:p w14:paraId="567CA06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5.3.2 胎儿颈项部透明层（NT）自动测量</w:t>
      </w:r>
    </w:p>
    <w:p w14:paraId="7BC5ACA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★5.4儿科矫形科测量软件（提供图片证明）</w:t>
      </w:r>
    </w:p>
    <w:p w14:paraId="581585C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5.4.1 HIP 自动测量</w:t>
      </w:r>
    </w:p>
    <w:p w14:paraId="00356DB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5.4.2 HIP graph 实时对照，方便快速评估</w:t>
      </w:r>
    </w:p>
    <w:p w14:paraId="15688AE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★5.5专业心脏测量软件包</w:t>
      </w:r>
    </w:p>
    <w:p w14:paraId="7822698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5.5.1二维、M 型心功能测量分析</w:t>
      </w:r>
    </w:p>
    <w:p w14:paraId="6C76C31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5.5.2 射血分数自动测量分析</w:t>
      </w:r>
    </w:p>
    <w:p w14:paraId="47B2C1B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5.5.3 应变、应变率测量分析</w:t>
      </w:r>
    </w:p>
    <w:p w14:paraId="66D728D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5.6血管测量与分析(自动 IMT 测量、血管狭窄率测量)</w:t>
      </w:r>
    </w:p>
    <w:p w14:paraId="0ECD045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5.7浅表小器官囊肿自动检测：二维下甲状腺、乳腺囊肿自动识别并计算周长、面积</w:t>
      </w:r>
    </w:p>
    <w:p w14:paraId="0F1ADC9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5.8泌尿系统测量与分析(肾脏、前列腺体积、残余尿量分析)</w:t>
      </w:r>
    </w:p>
    <w:p w14:paraId="2320A3E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5.9妇科测量与分析：卵泡自动测量：二维下自动识别并包络卵泡，计算卵泡个数、直径、面积</w:t>
      </w:r>
    </w:p>
    <w:p w14:paraId="543B722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5.10超声图像静态、动态存储</w:t>
      </w:r>
    </w:p>
    <w:p w14:paraId="57092F7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5.11回调图像后测量功能</w:t>
      </w:r>
    </w:p>
    <w:p w14:paraId="2BA7E02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5.12一体化病案管理单元包括病人资料、报告、图像等的存储、检索和打印等</w:t>
      </w:r>
    </w:p>
    <w:p w14:paraId="20CBF64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5.13超声图像存档与病案管理系统(动态图像、静态图像以 PC 通用格式直接存储，无需特殊软件即能在 PC 机上直接观看图像)</w:t>
      </w:r>
    </w:p>
    <w:p w14:paraId="12818B8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★5.14放大镜测量;一般测量时，支持测量部位局部放大，减小测量误差，提高测量精确度</w:t>
      </w:r>
    </w:p>
    <w:p w14:paraId="0FF85EF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6.二维灰阶显像主要参数</w:t>
      </w:r>
    </w:p>
    <w:p w14:paraId="38ECFBD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6.1扫描线：每帧线密度 220 超声线</w:t>
      </w:r>
    </w:p>
    <w:p w14:paraId="39621A4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6.2可视可调动态范围≥260（附图）</w:t>
      </w:r>
    </w:p>
    <w:p w14:paraId="391E27C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6.3数字式声束形成器</w:t>
      </w:r>
    </w:p>
    <w:p w14:paraId="0B170CF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6.3.1数字式全程动态聚焦</w:t>
      </w:r>
    </w:p>
    <w:p w14:paraId="08A78B4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6.3.2数字式可变孔径及动态变迹</w:t>
      </w:r>
    </w:p>
    <w:p w14:paraId="18AE538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6.3.3  A/D≥ 12 bit</w:t>
      </w:r>
    </w:p>
    <w:p w14:paraId="7D60311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6.4最大扫描深度≥40cm（附图）</w:t>
      </w:r>
    </w:p>
    <w:p w14:paraId="7CB41D5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6.5电影回放,多级灰阶图像回放,回放时间≥15 秒</w:t>
      </w:r>
    </w:p>
    <w:p w14:paraId="2B2FDBD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6.6预设检查模式：调节多种参数，针对不同的检查脏器，不同的医生的增加预设条件,获得最佳化图像，减少操作时间</w:t>
      </w:r>
    </w:p>
    <w:p w14:paraId="28E396B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6.7增益调节≥245，连续可调（B/C/D 可独立调节）</w:t>
      </w:r>
    </w:p>
    <w:p w14:paraId="5702BF6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★6.8横向增益≥ 8段，侧向增益补偿≥8段</w:t>
      </w:r>
    </w:p>
    <w:p w14:paraId="647A65A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6.9伪彩调节≥27 种</w:t>
      </w:r>
    </w:p>
    <w:p w14:paraId="07F959A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6.10发射声速聚焦：多焦点可调</w:t>
      </w:r>
    </w:p>
    <w:p w14:paraId="1674DC1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6.11扇形扫描角度：10°-90°选择</w:t>
      </w:r>
    </w:p>
    <w:p w14:paraId="158D2C2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7.彩色多普勒</w:t>
      </w:r>
    </w:p>
    <w:p w14:paraId="4B3EB55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7.1显示方式： 方差显示、能量显示，速度显示</w:t>
      </w:r>
    </w:p>
    <w:p w14:paraId="4D2FD62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7.2显示控制：零位移动 7 级、黑/白与彩色比较</w:t>
      </w:r>
    </w:p>
    <w:p w14:paraId="4FD6F69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7.3彩色增强功能：能量多普勒模式，方向能量多普勒模式</w:t>
      </w:r>
    </w:p>
    <w:p w14:paraId="22DE465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8.频谱多普勒</w:t>
      </w:r>
    </w:p>
    <w:p w14:paraId="3A3F5DE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8.1 方式： D、CW</w:t>
      </w:r>
    </w:p>
    <w:p w14:paraId="1DEBE85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8.2 显示方式：B、2B、4B、B/D、B/M、M、B/C、B/C/D、B/C/CW、B/CW、B/4D</w:t>
      </w:r>
    </w:p>
    <w:p w14:paraId="56F74C1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8.3 零位移动≥7 级可调</w:t>
      </w:r>
    </w:p>
    <w:p w14:paraId="28CE441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8.4 取样门宽度多级可调，位置可调</w:t>
      </w:r>
    </w:p>
    <w:p w14:paraId="638951B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8.5 显示控制</w:t>
      </w:r>
    </w:p>
    <w:p w14:paraId="380A25D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8.5.1 反转显示(左/右, 上/下)</w:t>
      </w:r>
    </w:p>
    <w:p w14:paraId="6333037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8.5.2 零移位</w:t>
      </w:r>
    </w:p>
    <w:p w14:paraId="23B98E4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8.5.3  B—刷新(手控、时间)</w:t>
      </w:r>
    </w:p>
    <w:p w14:paraId="4E6852D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8.5.4  B/D 扩展</w:t>
      </w:r>
    </w:p>
    <w:p w14:paraId="030348E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8.5.5 局放及移位</w:t>
      </w:r>
    </w:p>
    <w:p w14:paraId="3EB703D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8.6超声功率输出调节：0-100%（可视可调）</w:t>
      </w:r>
    </w:p>
    <w:p w14:paraId="0899D2DA">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本地售后服务要求:</w:t>
      </w:r>
    </w:p>
    <w:p w14:paraId="28392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仪器的安装、调试：由厂家专职工程师负责，到医院现场安装、调试</w:t>
      </w:r>
    </w:p>
    <w:p w14:paraId="656195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保修期：提供主机、探头及台车≥3年保修</w:t>
      </w:r>
    </w:p>
    <w:p w14:paraId="549133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设备使用期限：设备有效使用期限≥10年</w:t>
      </w:r>
    </w:p>
    <w:p w14:paraId="321F06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便携式彩色多普勒超声需配备高清联网工作站</w:t>
      </w:r>
    </w:p>
    <w:p w14:paraId="0C53C1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便携式彩色多普勒超声诊断仪需要与院方HIS系统相连接，接口费由中标方承担。</w:t>
      </w:r>
    </w:p>
    <w:p w14:paraId="18B60C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质保服务期间，提供全年7×24小时的电话技术服务支持（提供电话号码），专业工程师电话响应时间＜2小时，专业工程师到场时间&lt;36小时</w:t>
      </w:r>
      <w:r>
        <w:rPr>
          <w:rFonts w:hint="eastAsia" w:ascii="仿宋_GB2312" w:hAnsi="仿宋_GB2312" w:eastAsia="仿宋_GB2312" w:cs="仿宋_GB2312"/>
          <w:b w:val="0"/>
          <w:bCs w:val="0"/>
          <w:kern w:val="2"/>
          <w:sz w:val="30"/>
          <w:szCs w:val="30"/>
          <w:lang w:val="en-US" w:eastAsia="zh-CN" w:bidi="ar-SA"/>
        </w:rPr>
        <w:t>。</w:t>
      </w:r>
    </w:p>
    <w:p w14:paraId="2FD258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质保服务期内，对设备按照维护手册进行维护、保养，每年维保次数≥2次，并出具单次维保报告，由使用科室签字确认后交设备科留存</w:t>
      </w:r>
      <w:r>
        <w:rPr>
          <w:rFonts w:hint="eastAsia" w:ascii="仿宋_GB2312" w:hAnsi="仿宋_GB2312" w:eastAsia="仿宋_GB2312" w:cs="仿宋_GB2312"/>
          <w:b w:val="0"/>
          <w:bCs w:val="0"/>
          <w:kern w:val="2"/>
          <w:sz w:val="30"/>
          <w:szCs w:val="30"/>
          <w:lang w:val="en-US" w:eastAsia="zh-CN" w:bidi="ar-SA"/>
        </w:rPr>
        <w:t>。</w:t>
      </w:r>
    </w:p>
    <w:p w14:paraId="6E4F04C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000000"/>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★为关键参数</w:t>
      </w: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为核心必须满足的参数要求</w:t>
      </w:r>
    </w:p>
    <w:p w14:paraId="614E7C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p>
    <w:p w14:paraId="4DBEE05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imes New Roman" w:hAnsi="Times New Roman" w:eastAsia="宋体" w:cs="Times New Roman"/>
          <w:snapToGrid/>
          <w:kern w:val="2"/>
          <w:szCs w:val="24"/>
          <w:lang w:val="en-US" w:eastAsia="zh-CN" w:bidi="ar-SA"/>
        </w:rPr>
      </w:pPr>
    </w:p>
    <w:p w14:paraId="5AC17A38">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firstLine="720" w:firstLineChars="200"/>
        <w:jc w:val="center"/>
        <w:textAlignment w:val="auto"/>
        <w:rPr>
          <w:rFonts w:hint="eastAsia" w:ascii="方正公文小标宋" w:hAnsi="方正公文小标宋" w:eastAsia="方正公文小标宋" w:cs="方正公文小标宋"/>
          <w:kern w:val="2"/>
          <w:sz w:val="36"/>
          <w:szCs w:val="36"/>
          <w:lang w:val="en-US" w:eastAsia="zh-CN" w:bidi="ar-SA"/>
        </w:rPr>
      </w:pPr>
      <w:r>
        <w:rPr>
          <w:rFonts w:hint="eastAsia" w:ascii="方正公文小标宋" w:hAnsi="方正公文小标宋" w:eastAsia="方正公文小标宋" w:cs="方正公文小标宋"/>
          <w:kern w:val="2"/>
          <w:sz w:val="36"/>
          <w:szCs w:val="36"/>
          <w:lang w:val="en-US" w:eastAsia="zh-CN" w:bidi="ar-SA"/>
        </w:rPr>
        <w:t>电动病床参数</w:t>
      </w:r>
    </w:p>
    <w:p w14:paraId="06FBAC6F">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一、基本参数：</w:t>
      </w:r>
    </w:p>
    <w:p w14:paraId="01204717">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3．规格：（长×宽×高）≥2170mm×1060mm×（500～760）mm；</w:t>
      </w:r>
    </w:p>
    <w:p w14:paraId="51F803A7">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4. 床面尺寸为：（长×宽）≥1930mm×900mm；</w:t>
      </w:r>
    </w:p>
    <w:p w14:paraId="1E62FA33">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★5．背部升降角度：0～70°；</w:t>
      </w:r>
    </w:p>
    <w:p w14:paraId="3031F0F8">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★6．腿部升降角度：0～45°；</w:t>
      </w:r>
    </w:p>
    <w:p w14:paraId="3DE70571">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7．最大载荷能力180Kg；</w:t>
      </w:r>
    </w:p>
    <w:p w14:paraId="6F7D32E1">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★8．整床升降范围：≥270mm；</w:t>
      </w:r>
    </w:p>
    <w:p w14:paraId="5EE2AE67">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★9. 头高脚低、头低脚高倾斜范围0～12°；</w:t>
      </w:r>
    </w:p>
    <w:p w14:paraId="6AE65020">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10．六个输液架插孔，两个引流袋钩。</w:t>
      </w:r>
    </w:p>
    <w:p w14:paraId="28A08EBF">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二、工艺要求：</w:t>
      </w:r>
    </w:p>
    <w:p w14:paraId="72AD4266">
      <w:pPr>
        <w:keepNext w:val="0"/>
        <w:keepLines w:val="0"/>
        <w:pageBreakBefore w:val="0"/>
        <w:widowControl w:val="0"/>
        <w:kinsoku/>
        <w:wordWrap/>
        <w:overflowPunct/>
        <w:topLinePunct w:val="0"/>
        <w:autoSpaceDE/>
        <w:autoSpaceDN/>
        <w:bidi w:val="0"/>
        <w:adjustRightInd/>
        <w:snapToGrid/>
        <w:spacing w:line="324" w:lineRule="auto"/>
        <w:ind w:left="1079" w:leftChars="228"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  焊接工艺：采用焊接机器人自动焊接，使其焊缝均匀渗透、强度高，保证长久使用稳固；</w:t>
      </w:r>
    </w:p>
    <w:p w14:paraId="50A5DEF8">
      <w:pPr>
        <w:keepNext w:val="0"/>
        <w:keepLines w:val="0"/>
        <w:pageBreakBefore w:val="0"/>
        <w:widowControl w:val="0"/>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  金属表面处理：双层涂层内外防锈处理工艺；</w:t>
      </w:r>
    </w:p>
    <w:p w14:paraId="4C367BEB">
      <w:pPr>
        <w:keepNext w:val="0"/>
        <w:keepLines w:val="0"/>
        <w:pageBreakBefore w:val="0"/>
        <w:widowControl w:val="0"/>
        <w:kinsoku/>
        <w:wordWrap/>
        <w:overflowPunct/>
        <w:topLinePunct w:val="0"/>
        <w:autoSpaceDE/>
        <w:autoSpaceDN/>
        <w:bidi w:val="0"/>
        <w:adjustRightInd/>
        <w:snapToGrid/>
        <w:spacing w:line="324"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  床面板加工工艺：以钢制喷塑制作，并做成凹面一次模压成型，造型大方、透气性</w:t>
      </w:r>
    </w:p>
    <w:p w14:paraId="7342D246">
      <w:pPr>
        <w:keepNext w:val="0"/>
        <w:keepLines w:val="0"/>
        <w:pageBreakBefore w:val="0"/>
        <w:widowControl w:val="0"/>
        <w:kinsoku/>
        <w:wordWrap/>
        <w:overflowPunct/>
        <w:topLinePunct w:val="0"/>
        <w:autoSpaceDE/>
        <w:autoSpaceDN/>
        <w:bidi w:val="0"/>
        <w:adjustRightInd/>
        <w:snapToGrid/>
        <w:spacing w:line="324" w:lineRule="auto"/>
        <w:ind w:firstLine="1200" w:firstLineChars="4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能良好表面光洁，四角圆润，拉伸成型，无焊点；</w:t>
      </w:r>
    </w:p>
    <w:p w14:paraId="17629962">
      <w:pPr>
        <w:keepNext w:val="0"/>
        <w:keepLines w:val="0"/>
        <w:pageBreakBefore w:val="0"/>
        <w:widowControl w:val="0"/>
        <w:kinsoku/>
        <w:wordWrap/>
        <w:overflowPunct/>
        <w:topLinePunct w:val="0"/>
        <w:autoSpaceDE/>
        <w:autoSpaceDN/>
        <w:bidi w:val="0"/>
        <w:adjustRightInd/>
        <w:snapToGrid/>
        <w:spacing w:line="324" w:lineRule="auto"/>
        <w:ind w:left="1079" w:leftChars="228" w:hanging="600" w:hangingChars="200"/>
        <w:jc w:val="both"/>
        <w:textAlignment w:val="auto"/>
        <w:rPr>
          <w:rFonts w:hint="eastAsia" w:ascii="仿宋_GB2312" w:hAnsi="仿宋_GB2312" w:eastAsia="仿宋_GB2312" w:cs="仿宋_GB2312"/>
          <w:snapToGrid/>
          <w:kern w:val="2"/>
          <w:sz w:val="30"/>
          <w:szCs w:val="30"/>
          <w:lang w:val="en-GB" w:eastAsia="zh-CN" w:bidi="ar-SA"/>
        </w:rPr>
      </w:pPr>
      <w:r>
        <w:rPr>
          <w:rFonts w:hint="eastAsia" w:ascii="仿宋_GB2312" w:hAnsi="仿宋_GB2312" w:eastAsia="仿宋_GB2312" w:cs="仿宋_GB2312"/>
          <w:snapToGrid/>
          <w:kern w:val="2"/>
          <w:sz w:val="30"/>
          <w:szCs w:val="30"/>
          <w:lang w:val="en-US" w:eastAsia="zh-CN" w:bidi="ar-SA"/>
        </w:rPr>
        <w:t>4.  喷塑工艺：采用国际先进的静电喷塑处理，通过酸洗、磷化、静电喷涂等工序，提</w:t>
      </w:r>
      <w:r>
        <w:rPr>
          <w:rFonts w:hint="eastAsia" w:ascii="仿宋_GB2312" w:hAnsi="仿宋_GB2312" w:eastAsia="仿宋_GB2312" w:cs="仿宋_GB2312"/>
          <w:snapToGrid/>
          <w:kern w:val="2"/>
          <w:sz w:val="30"/>
          <w:szCs w:val="30"/>
          <w:lang w:val="en-GB" w:eastAsia="zh-CN" w:bidi="ar-SA"/>
        </w:rPr>
        <w:t>高病床整体的防腐蚀性能；</w:t>
      </w:r>
    </w:p>
    <w:p w14:paraId="63A3EA8B">
      <w:pPr>
        <w:keepNext w:val="0"/>
        <w:keepLines w:val="0"/>
        <w:pageBreakBefore w:val="0"/>
        <w:widowControl w:val="0"/>
        <w:kinsoku/>
        <w:wordWrap/>
        <w:overflowPunct/>
        <w:topLinePunct w:val="0"/>
        <w:autoSpaceDE/>
        <w:autoSpaceDN/>
        <w:bidi w:val="0"/>
        <w:adjustRightInd/>
        <w:snapToGrid/>
        <w:spacing w:line="324" w:lineRule="auto"/>
        <w:ind w:left="870" w:leftChars="200" w:hanging="450" w:hangingChars="15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5.  塑料加工工艺：采用进口全新工程塑料，注塑成型，保证加工生产质量。</w:t>
      </w:r>
    </w:p>
    <w:p w14:paraId="1B4372F9">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三、床架：</w:t>
      </w:r>
    </w:p>
    <w:p w14:paraId="40848A29">
      <w:pPr>
        <w:keepNext w:val="0"/>
        <w:keepLines w:val="0"/>
        <w:pageBreakBefore w:val="0"/>
        <w:widowControl w:val="0"/>
        <w:kinsoku/>
        <w:wordWrap/>
        <w:overflowPunct/>
        <w:topLinePunct w:val="0"/>
        <w:autoSpaceDE/>
        <w:autoSpaceDN/>
        <w:bidi w:val="0"/>
        <w:adjustRightInd/>
        <w:snapToGrid/>
        <w:spacing w:line="324" w:lineRule="auto"/>
        <w:ind w:left="870" w:leftChars="200" w:hanging="450" w:hangingChars="150"/>
        <w:jc w:val="both"/>
        <w:textAlignment w:val="auto"/>
        <w:rPr>
          <w:rFonts w:hint="default"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  整体床架采用钢骨结构设计，以优质钢材精密焊接，确保整个床体结实牢固平稳；</w:t>
      </w:r>
      <w:r>
        <w:rPr>
          <w:rFonts w:hint="eastAsia" w:ascii="仿宋_GB2312" w:hAnsi="仿宋_GB2312" w:eastAsia="仿宋_GB2312" w:cs="仿宋_GB2312"/>
          <w:snapToGrid/>
          <w:kern w:val="2"/>
          <w:sz w:val="30"/>
          <w:szCs w:val="30"/>
          <w:lang w:val="en-US" w:eastAsia="zh-CN" w:bidi="ar-SA"/>
        </w:rPr>
        <w:tab/>
      </w:r>
    </w:p>
    <w:p w14:paraId="38049B89">
      <w:pPr>
        <w:keepNext w:val="0"/>
        <w:keepLines w:val="0"/>
        <w:pageBreakBefore w:val="0"/>
        <w:widowControl w:val="0"/>
        <w:kinsoku/>
        <w:wordWrap/>
        <w:overflowPunct/>
        <w:topLinePunct w:val="0"/>
        <w:autoSpaceDE/>
        <w:autoSpaceDN/>
        <w:bidi w:val="0"/>
        <w:adjustRightInd/>
        <w:snapToGrid/>
        <w:spacing w:line="324" w:lineRule="auto"/>
        <w:ind w:left="870" w:leftChars="200" w:hanging="450" w:hangingChars="15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  采用名牌大厂优质冷轧钢管，长×宽为≥30×60mm，厚度≥1.5mm。</w:t>
      </w:r>
    </w:p>
    <w:p w14:paraId="026838BF">
      <w:pPr>
        <w:keepNext w:val="0"/>
        <w:keepLines w:val="0"/>
        <w:pageBreakBefore w:val="0"/>
        <w:widowControl w:val="0"/>
        <w:kinsoku/>
        <w:wordWrap/>
        <w:overflowPunct/>
        <w:topLinePunct w:val="0"/>
        <w:autoSpaceDE/>
        <w:autoSpaceDN/>
        <w:bidi w:val="0"/>
        <w:adjustRightInd/>
        <w:snapToGrid/>
        <w:spacing w:line="324"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  底架采用工字型结构设计，底架两端为铝合金铸造而成；</w:t>
      </w:r>
    </w:p>
    <w:p w14:paraId="52A56AE6">
      <w:pPr>
        <w:keepNext w:val="0"/>
        <w:keepLines w:val="0"/>
        <w:pageBreakBefore w:val="0"/>
        <w:widowControl w:val="0"/>
        <w:kinsoku/>
        <w:wordWrap/>
        <w:overflowPunct/>
        <w:topLinePunct w:val="0"/>
        <w:autoSpaceDE/>
        <w:autoSpaceDN/>
        <w:bidi w:val="0"/>
        <w:adjustRightInd/>
        <w:snapToGrid/>
        <w:spacing w:line="324"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4.  床体两侧与床尾共设置≥5个防滑筋，两侧的防滑筋也可作约束带提手用；</w:t>
      </w:r>
    </w:p>
    <w:p w14:paraId="5507D232">
      <w:pPr>
        <w:keepNext w:val="0"/>
        <w:keepLines w:val="0"/>
        <w:pageBreakBefore w:val="0"/>
        <w:widowControl w:val="0"/>
        <w:kinsoku/>
        <w:wordWrap/>
        <w:overflowPunct/>
        <w:topLinePunct w:val="0"/>
        <w:autoSpaceDE/>
        <w:autoSpaceDN/>
        <w:bidi w:val="0"/>
        <w:adjustRightInd/>
        <w:snapToGrid/>
        <w:spacing w:line="324"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5.  床体配有床底灯，便于病人起夜用；</w:t>
      </w:r>
    </w:p>
    <w:p w14:paraId="34BA5F79">
      <w:pPr>
        <w:keepNext w:val="0"/>
        <w:keepLines w:val="0"/>
        <w:pageBreakBefore w:val="0"/>
        <w:widowControl w:val="0"/>
        <w:kinsoku/>
        <w:wordWrap/>
        <w:overflowPunct/>
        <w:topLinePunct w:val="0"/>
        <w:autoSpaceDE/>
        <w:autoSpaceDN/>
        <w:bidi w:val="0"/>
        <w:adjustRightInd/>
        <w:snapToGrid/>
        <w:spacing w:line="324"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6.  床体侧边配备有由患者停止床功能控制的（床的运动）急停开关；</w:t>
      </w:r>
    </w:p>
    <w:p w14:paraId="6FBCEC77">
      <w:pPr>
        <w:keepNext w:val="0"/>
        <w:keepLines w:val="0"/>
        <w:pageBreakBefore w:val="0"/>
        <w:widowControl w:val="0"/>
        <w:kinsoku/>
        <w:wordWrap/>
        <w:overflowPunct/>
        <w:topLinePunct w:val="0"/>
        <w:autoSpaceDE/>
        <w:autoSpaceDN/>
        <w:bidi w:val="0"/>
        <w:adjustRightInd/>
        <w:snapToGrid/>
        <w:spacing w:line="324" w:lineRule="auto"/>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7.  床头处设有两个助力棒插座。</w:t>
      </w:r>
    </w:p>
    <w:p w14:paraId="11060848">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四、床面板：</w:t>
      </w:r>
    </w:p>
    <w:p w14:paraId="4390BD3D">
      <w:pPr>
        <w:keepNext w:val="0"/>
        <w:keepLines w:val="0"/>
        <w:pageBreakBefore w:val="0"/>
        <w:widowControl w:val="0"/>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  采用名牌大厂优质冷轧精制平板，板材厚度≥1.2mm；</w:t>
      </w:r>
    </w:p>
    <w:p w14:paraId="220EC54E">
      <w:pPr>
        <w:keepNext w:val="0"/>
        <w:keepLines w:val="0"/>
        <w:pageBreakBefore w:val="0"/>
        <w:widowControl w:val="0"/>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  背部框架壁厚≥1.2mm；</w:t>
      </w:r>
    </w:p>
    <w:p w14:paraId="3EA69E32">
      <w:pPr>
        <w:keepNext w:val="0"/>
        <w:keepLines w:val="0"/>
        <w:pageBreakBefore w:val="0"/>
        <w:widowControl w:val="0"/>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  背部床板活动关节双支承卸力结构，支承管轴≥φ32mm，厚度≥3.0mm。</w:t>
      </w:r>
    </w:p>
    <w:p w14:paraId="297A0906">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五、床头床尾板：</w:t>
      </w:r>
    </w:p>
    <w:p w14:paraId="30A2ECAF">
      <w:pPr>
        <w:keepNext w:val="0"/>
        <w:keepLines w:val="0"/>
        <w:pageBreakBefore w:val="0"/>
        <w:widowControl w:val="0"/>
        <w:kinsoku/>
        <w:wordWrap/>
        <w:overflowPunct/>
        <w:topLinePunct w:val="0"/>
        <w:autoSpaceDE/>
        <w:autoSpaceDN/>
        <w:bidi w:val="0"/>
        <w:adjustRightInd/>
        <w:snapToGrid/>
        <w:spacing w:line="324" w:lineRule="auto"/>
        <w:ind w:left="870" w:leftChars="200" w:hanging="450" w:hangingChars="15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  采用PP材质注塑成型制作，具有表面光滑无味，外形美观，色调柔和，强度高，耐腐蚀，耐冲击，易清洗，互换性能，防火等性能；</w:t>
      </w:r>
    </w:p>
    <w:p w14:paraId="1F635151">
      <w:pPr>
        <w:keepNext w:val="0"/>
        <w:keepLines w:val="0"/>
        <w:pageBreakBefore w:val="0"/>
        <w:widowControl w:val="0"/>
        <w:numPr>
          <w:ilvl w:val="0"/>
          <w:numId w:val="11"/>
        </w:numPr>
        <w:kinsoku/>
        <w:wordWrap/>
        <w:overflowPunct/>
        <w:topLinePunct w:val="0"/>
        <w:autoSpaceDE/>
        <w:autoSpaceDN/>
        <w:bidi w:val="0"/>
        <w:adjustRightInd/>
        <w:snapToGrid/>
        <w:spacing w:line="324" w:lineRule="auto"/>
        <w:ind w:left="870" w:leftChars="200" w:hanging="450" w:hangingChars="15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 xml:space="preserve"> 采用夹具固定，病床推动时无晃动及震动异音，且遇紧急医疗作业时可快速拆卸，提高抢救速度；</w:t>
      </w:r>
    </w:p>
    <w:p w14:paraId="7E05A5A2">
      <w:pPr>
        <w:keepNext w:val="0"/>
        <w:keepLines w:val="0"/>
        <w:pageBreakBefore w:val="0"/>
        <w:widowControl w:val="0"/>
        <w:kinsoku/>
        <w:wordWrap/>
        <w:overflowPunct/>
        <w:topLinePunct w:val="0"/>
        <w:autoSpaceDE/>
        <w:autoSpaceDN/>
        <w:bidi w:val="0"/>
        <w:adjustRightInd/>
        <w:snapToGrid/>
        <w:spacing w:line="324" w:lineRule="auto"/>
        <w:ind w:firstLine="480" w:firstLineChars="16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  床头尾板通过SGS认证；</w:t>
      </w:r>
    </w:p>
    <w:p w14:paraId="456FE51D">
      <w:pPr>
        <w:keepNext w:val="0"/>
        <w:keepLines w:val="0"/>
        <w:pageBreakBefore w:val="0"/>
        <w:widowControl w:val="0"/>
        <w:kinsoku/>
        <w:wordWrap/>
        <w:overflowPunct/>
        <w:topLinePunct w:val="0"/>
        <w:autoSpaceDE/>
        <w:autoSpaceDN/>
        <w:bidi w:val="0"/>
        <w:adjustRightInd/>
        <w:snapToGrid/>
        <w:spacing w:line="324" w:lineRule="auto"/>
        <w:ind w:firstLine="480" w:firstLineChars="16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4.  其颜色还可随用户的需求而变换。</w:t>
      </w:r>
    </w:p>
    <w:p w14:paraId="219A13A7">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六、护栏：</w:t>
      </w:r>
    </w:p>
    <w:p w14:paraId="5FEAC348">
      <w:pPr>
        <w:keepNext w:val="0"/>
        <w:keepLines w:val="0"/>
        <w:pageBreakBefore w:val="0"/>
        <w:widowControl w:val="0"/>
        <w:kinsoku/>
        <w:wordWrap/>
        <w:overflowPunct/>
        <w:topLinePunct w:val="0"/>
        <w:autoSpaceDE/>
        <w:autoSpaceDN/>
        <w:bidi w:val="0"/>
        <w:adjustRightInd/>
        <w:snapToGrid/>
        <w:spacing w:line="324" w:lineRule="auto"/>
        <w:ind w:left="749" w:leftChars="214" w:hanging="300" w:hangingChars="1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  四片豪华分体式护栏，采用PP材质一体注塑成型制作，背部及腿部护栏可分别升降</w:t>
      </w:r>
    </w:p>
    <w:p w14:paraId="40BFF59A">
      <w:pPr>
        <w:keepNext w:val="0"/>
        <w:keepLines w:val="0"/>
        <w:pageBreakBefore w:val="0"/>
        <w:widowControl w:val="0"/>
        <w:kinsoku/>
        <w:wordWrap/>
        <w:overflowPunct/>
        <w:topLinePunct w:val="0"/>
        <w:autoSpaceDE/>
        <w:autoSpaceDN/>
        <w:bidi w:val="0"/>
        <w:adjustRightInd/>
        <w:snapToGrid/>
        <w:spacing w:line="324" w:lineRule="auto"/>
        <w:ind w:left="689" w:leftChars="328" w:firstLine="300" w:firstLineChars="1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管制，提升病员上下床之安全性与便利性；</w:t>
      </w:r>
    </w:p>
    <w:p w14:paraId="5EB4C971">
      <w:pPr>
        <w:keepNext w:val="0"/>
        <w:keepLines w:val="0"/>
        <w:pageBreakBefore w:val="0"/>
        <w:widowControl w:val="0"/>
        <w:kinsoku/>
        <w:wordWrap/>
        <w:overflowPunct/>
        <w:topLinePunct w:val="0"/>
        <w:autoSpaceDE/>
        <w:autoSpaceDN/>
        <w:bidi w:val="0"/>
        <w:adjustRightInd/>
        <w:snapToGrid/>
        <w:spacing w:line="324" w:lineRule="auto"/>
        <w:ind w:left="870" w:leftChars="200" w:hanging="450" w:hangingChars="15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  阻尼器控制速度及噪音；</w:t>
      </w:r>
    </w:p>
    <w:p w14:paraId="385BB0AB">
      <w:pPr>
        <w:keepNext w:val="0"/>
        <w:keepLines w:val="0"/>
        <w:pageBreakBefore w:val="0"/>
        <w:widowControl w:val="0"/>
        <w:kinsoku/>
        <w:wordWrap/>
        <w:overflowPunct/>
        <w:topLinePunct w:val="0"/>
        <w:autoSpaceDE/>
        <w:autoSpaceDN/>
        <w:bidi w:val="0"/>
        <w:adjustRightInd/>
        <w:snapToGrid/>
        <w:spacing w:line="324" w:lineRule="auto"/>
        <w:ind w:left="870" w:leftChars="200" w:hanging="450" w:hangingChars="15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  护栏开关采用卡钩紧锁；</w:t>
      </w:r>
    </w:p>
    <w:p w14:paraId="78439DA5">
      <w:pPr>
        <w:keepNext w:val="0"/>
        <w:keepLines w:val="0"/>
        <w:pageBreakBefore w:val="0"/>
        <w:widowControl w:val="0"/>
        <w:kinsoku/>
        <w:wordWrap/>
        <w:overflowPunct/>
        <w:topLinePunct w:val="0"/>
        <w:autoSpaceDE/>
        <w:autoSpaceDN/>
        <w:bidi w:val="0"/>
        <w:adjustRightInd/>
        <w:snapToGrid/>
        <w:spacing w:line="324" w:lineRule="auto"/>
        <w:ind w:left="870" w:leftChars="200" w:hanging="450" w:hangingChars="15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4.  护栏支撑主体（护栏与床体连接处），支撑部件采用钢板一次冲压成型；</w:t>
      </w:r>
    </w:p>
    <w:p w14:paraId="08BA46C5">
      <w:pPr>
        <w:keepNext w:val="0"/>
        <w:keepLines w:val="0"/>
        <w:pageBreakBefore w:val="0"/>
        <w:widowControl w:val="0"/>
        <w:kinsoku/>
        <w:wordWrap/>
        <w:overflowPunct/>
        <w:topLinePunct w:val="0"/>
        <w:autoSpaceDE/>
        <w:autoSpaceDN/>
        <w:bidi w:val="0"/>
        <w:adjustRightInd/>
        <w:snapToGrid/>
        <w:spacing w:line="324" w:lineRule="auto"/>
        <w:ind w:left="870" w:leftChars="200" w:hanging="450" w:hangingChars="15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5.  护栏上可放置移动餐桌板，充分体现出功能多样性；</w:t>
      </w:r>
    </w:p>
    <w:p w14:paraId="7B1D03B2">
      <w:pPr>
        <w:keepNext w:val="0"/>
        <w:keepLines w:val="0"/>
        <w:pageBreakBefore w:val="0"/>
        <w:widowControl w:val="0"/>
        <w:kinsoku/>
        <w:wordWrap/>
        <w:overflowPunct/>
        <w:topLinePunct w:val="0"/>
        <w:autoSpaceDE/>
        <w:autoSpaceDN/>
        <w:bidi w:val="0"/>
        <w:adjustRightInd/>
        <w:snapToGrid/>
        <w:spacing w:line="324" w:lineRule="auto"/>
        <w:ind w:firstLine="480" w:firstLineChars="16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6.  外侧护栏上附带背部角度显示装置；</w:t>
      </w:r>
    </w:p>
    <w:p w14:paraId="2FC61EFA">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七、控制系统：</w:t>
      </w:r>
    </w:p>
    <w:p w14:paraId="28EA9C46">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 原装进口品牌，电动推杆能力强（最大推力达6000N，最大拉力达4000N）,设计紧凑，防护等级高；</w:t>
      </w:r>
    </w:p>
    <w:p w14:paraId="5AD479F7">
      <w:pPr>
        <w:keepNext w:val="0"/>
        <w:keepLines w:val="0"/>
        <w:pageBreakBefore w:val="0"/>
        <w:widowControl w:val="0"/>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 控制盒可最大程度的发挥推杆的功能，待机功率低；</w:t>
      </w:r>
    </w:p>
    <w:p w14:paraId="642D2943">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 手控器（手控板）是采用优化工效学设计、开关触发的手控器。</w:t>
      </w:r>
    </w:p>
    <w:p w14:paraId="26722566">
      <w:pPr>
        <w:keepNext w:val="0"/>
        <w:keepLines w:val="0"/>
        <w:pageBreakBefore w:val="0"/>
        <w:widowControl w:val="0"/>
        <w:kinsoku/>
        <w:wordWrap/>
        <w:overflowPunct/>
        <w:topLinePunct w:val="0"/>
        <w:autoSpaceDE/>
        <w:autoSpaceDN/>
        <w:bidi w:val="0"/>
        <w:adjustRightInd/>
        <w:snapToGrid/>
        <w:spacing w:line="324" w:lineRule="auto"/>
        <w:ind w:left="1020" w:leftChars="200" w:hanging="600" w:hanging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4. 蓄电池组：采用蓄电池系统，提供推送及停电时紧急操作病床动力。</w:t>
      </w:r>
    </w:p>
    <w:p w14:paraId="0067AE95">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八、脚轮：</w:t>
      </w:r>
    </w:p>
    <w:p w14:paraId="15690E51">
      <w:pPr>
        <w:keepNext w:val="0"/>
        <w:keepLines w:val="0"/>
        <w:pageBreakBefore w:val="0"/>
        <w:widowControl w:val="0"/>
        <w:kinsoku/>
        <w:wordWrap/>
        <w:overflowPunct/>
        <w:topLinePunct w:val="0"/>
        <w:autoSpaceDE/>
        <w:autoSpaceDN/>
        <w:bidi w:val="0"/>
        <w:adjustRightInd/>
        <w:snapToGrid/>
        <w:spacing w:line="324" w:lineRule="auto"/>
        <w:ind w:firstLine="620" w:firstLineChars="200"/>
        <w:jc w:val="both"/>
        <w:textAlignment w:val="auto"/>
        <w:rPr>
          <w:rFonts w:hint="eastAsia" w:ascii="仿宋_GB2312" w:hAnsi="仿宋_GB2312" w:eastAsia="仿宋_GB2312" w:cs="仿宋_GB2312"/>
          <w:b/>
          <w:bCs/>
          <w:smallCaps/>
          <w:snapToGrid/>
          <w:spacing w:val="5"/>
          <w:kern w:val="2"/>
          <w:sz w:val="30"/>
          <w:szCs w:val="30"/>
          <w:lang w:val="en-US" w:eastAsia="zh-CN" w:bidi="ar-SA"/>
        </w:rPr>
      </w:pPr>
      <w:r>
        <w:rPr>
          <w:rFonts w:hint="eastAsia" w:ascii="仿宋_GB2312" w:hAnsi="仿宋_GB2312" w:eastAsia="仿宋_GB2312" w:cs="仿宋_GB2312"/>
          <w:b w:val="0"/>
          <w:bCs/>
          <w:smallCaps/>
          <w:snapToGrid/>
          <w:spacing w:val="5"/>
          <w:kern w:val="2"/>
          <w:sz w:val="30"/>
          <w:szCs w:val="30"/>
          <w:lang w:val="en-US" w:eastAsia="zh-CN" w:bidi="ar-SA"/>
        </w:rPr>
        <w:t>1.  选用专业生产厂家所产高强度静音脚轮，通过</w:t>
      </w:r>
      <w:r>
        <w:rPr>
          <w:rFonts w:hint="eastAsia" w:ascii="仿宋_GB2312" w:hAnsi="仿宋_GB2312" w:eastAsia="仿宋_GB2312" w:cs="仿宋_GB2312"/>
          <w:snapToGrid/>
          <w:kern w:val="2"/>
          <w:sz w:val="30"/>
          <w:szCs w:val="30"/>
          <w:lang w:val="en-US" w:eastAsia="zh-CN" w:bidi="ar-SA"/>
        </w:rPr>
        <w:t>SGS认证</w:t>
      </w:r>
      <w:r>
        <w:rPr>
          <w:rFonts w:hint="eastAsia" w:ascii="仿宋_GB2312" w:hAnsi="仿宋_GB2312" w:eastAsia="仿宋_GB2312" w:cs="仿宋_GB2312"/>
          <w:b/>
          <w:bCs/>
          <w:smallCaps/>
          <w:snapToGrid/>
          <w:spacing w:val="5"/>
          <w:kern w:val="2"/>
          <w:sz w:val="30"/>
          <w:szCs w:val="30"/>
          <w:lang w:val="en-US" w:eastAsia="zh-CN" w:bidi="ar-SA"/>
        </w:rPr>
        <w:t>；</w:t>
      </w:r>
    </w:p>
    <w:p w14:paraId="0ACA43CE">
      <w:pPr>
        <w:keepNext w:val="0"/>
        <w:keepLines w:val="0"/>
        <w:pageBreakBefore w:val="0"/>
        <w:widowControl w:val="0"/>
        <w:kinsoku/>
        <w:wordWrap/>
        <w:overflowPunct/>
        <w:topLinePunct w:val="0"/>
        <w:autoSpaceDE/>
        <w:autoSpaceDN/>
        <w:bidi w:val="0"/>
        <w:adjustRightInd/>
        <w:snapToGrid/>
        <w:spacing w:line="324" w:lineRule="auto"/>
        <w:ind w:firstLine="687" w:firstLineChars="229"/>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  6寸中心控制万向脚轮，病床脚轮中控系统：床架的前后两侧分别装有主动锁紧装置和从动锁紧装置，包括固定在床架上的六方轴，六方轴通过轴套固定在床架上，脚踏板通过转动轴固定在六方轴两端插在中心控制脚轮的六方孔内，六方轴上固定有主动轴胶耳，主动轴胶耳与连杆链接，通过轴套固定在低架上，中控踏板采用高分子材料注塑成型，踏板外形尺寸：≥300×162×40，根据物理性能踏板为R工字背形状。使用轻便，刹车稳定；</w:t>
      </w:r>
    </w:p>
    <w:p w14:paraId="18DF4BF3">
      <w:pPr>
        <w:keepNext w:val="0"/>
        <w:keepLines w:val="0"/>
        <w:pageBreakBefore w:val="0"/>
        <w:widowControl w:val="0"/>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  密封自润滑轴承，防水、防尘；</w:t>
      </w:r>
    </w:p>
    <w:p w14:paraId="439EA3B7">
      <w:pPr>
        <w:keepNext w:val="0"/>
        <w:keepLines w:val="0"/>
        <w:pageBreakBefore w:val="0"/>
        <w:widowControl w:val="0"/>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4.  轮立轴：圆钢主轴，φ28mm；</w:t>
      </w:r>
    </w:p>
    <w:p w14:paraId="499B6784">
      <w:pPr>
        <w:keepNext w:val="0"/>
        <w:keepLines w:val="0"/>
        <w:pageBreakBefore w:val="0"/>
        <w:widowControl w:val="0"/>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5.  双面轮：轮面聚合材料，静音、耐磨，轻便灵活，防杂物缠绕。</w:t>
      </w:r>
    </w:p>
    <w:p w14:paraId="1AFC316B">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九、防撞轮：</w:t>
      </w:r>
    </w:p>
    <w:p w14:paraId="305C2984">
      <w:pPr>
        <w:keepNext w:val="0"/>
        <w:keepLines w:val="0"/>
        <w:pageBreakBefore w:val="0"/>
        <w:widowControl w:val="0"/>
        <w:numPr>
          <w:ilvl w:val="0"/>
          <w:numId w:val="12"/>
        </w:numPr>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 xml:space="preserve"> 采用ABS塑钢材质一体注塑成型制作；</w:t>
      </w:r>
    </w:p>
    <w:p w14:paraId="767B28F4">
      <w:pPr>
        <w:keepNext w:val="0"/>
        <w:keepLines w:val="0"/>
        <w:pageBreakBefore w:val="0"/>
        <w:widowControl w:val="0"/>
        <w:kinsoku/>
        <w:wordWrap/>
        <w:overflowPunct/>
        <w:topLinePunct w:val="0"/>
        <w:autoSpaceDE/>
        <w:autoSpaceDN/>
        <w:bidi w:val="0"/>
        <w:adjustRightInd/>
        <w:snapToGrid/>
        <w:spacing w:line="324" w:lineRule="auto"/>
        <w:ind w:firstLine="42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  床体四角具有防撞轮，外形圆滑平顺，减缓推动中与物体或墙面的碰撞。</w:t>
      </w:r>
    </w:p>
    <w:p w14:paraId="0BD13473">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十、输液架：</w:t>
      </w:r>
    </w:p>
    <w:p w14:paraId="2C47B86E">
      <w:pPr>
        <w:keepNext w:val="0"/>
        <w:keepLines w:val="0"/>
        <w:pageBreakBefore w:val="0"/>
        <w:widowControl w:val="0"/>
        <w:kinsoku/>
        <w:wordWrap/>
        <w:overflowPunct/>
        <w:topLinePunct w:val="0"/>
        <w:autoSpaceDE/>
        <w:autoSpaceDN/>
        <w:bidi w:val="0"/>
        <w:adjustRightInd/>
        <w:snapToGrid/>
        <w:spacing w:line="324" w:lineRule="auto"/>
        <w:ind w:left="840" w:leftChars="4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304#优质不锈钢，≥φ22mm，升降自锁式设计，其特点是轻松操作即可达到输液高度，任意调节，操作方便。四爪头挂钩，配金属插座。</w:t>
      </w:r>
    </w:p>
    <w:p w14:paraId="5EC16A37">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十一、床垫：</w:t>
      </w:r>
    </w:p>
    <w:p w14:paraId="289B7E21">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 xml:space="preserve">   1.   三折床垫，两侧配有透气孔，长宽与床相配；</w:t>
      </w:r>
    </w:p>
    <w:p w14:paraId="74EDFF82">
      <w:pPr>
        <w:keepNext w:val="0"/>
        <w:keepLines w:val="0"/>
        <w:pageBreakBefore w:val="0"/>
        <w:widowControl w:val="0"/>
        <w:kinsoku/>
        <w:wordWrap/>
        <w:overflowPunct/>
        <w:topLinePunct w:val="0"/>
        <w:autoSpaceDE/>
        <w:autoSpaceDN/>
        <w:bidi w:val="0"/>
        <w:adjustRightInd/>
        <w:snapToGrid/>
        <w:spacing w:line="324" w:lineRule="auto"/>
        <w:ind w:firstLine="480" w:firstLineChars="16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  海绵+椰棕内胆，医用耐磨防水布外套；</w:t>
      </w:r>
    </w:p>
    <w:p w14:paraId="60334C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jc w:val="both"/>
        <w:textAlignment w:val="auto"/>
        <w:rPr>
          <w:rFonts w:hint="eastAsia" w:ascii="仿宋_GB2312" w:hAnsi="仿宋_GB2312" w:eastAsia="仿宋_GB2312" w:cs="仿宋_GB2312"/>
          <w:b w:val="0"/>
          <w:bCs w:val="0"/>
          <w:snapToGrid/>
          <w:color w:val="000000"/>
          <w:kern w:val="2"/>
          <w:sz w:val="30"/>
          <w:szCs w:val="30"/>
          <w:highlight w:val="none"/>
          <w:lang w:val="en-US" w:eastAsia="zh-CN" w:bidi="ar-SA"/>
        </w:rPr>
      </w:pPr>
      <w:r>
        <w:rPr>
          <w:rFonts w:hint="eastAsia" w:ascii="仿宋_GB2312" w:hAnsi="仿宋_GB2312" w:eastAsia="仿宋_GB2312" w:cs="仿宋_GB2312"/>
          <w:b w:val="0"/>
          <w:bCs w:val="0"/>
          <w:snapToGrid/>
          <w:color w:val="000000"/>
          <w:kern w:val="2"/>
          <w:sz w:val="30"/>
          <w:szCs w:val="30"/>
          <w:highlight w:val="none"/>
          <w:lang w:val="en-US" w:eastAsia="zh-CN" w:bidi="ar-SA"/>
        </w:rPr>
        <w:t>十二、本地售后服务要求:</w:t>
      </w:r>
    </w:p>
    <w:p w14:paraId="67971A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仪器的安装、调试：由厂家专职工程师负责，到医院现场安装、调试</w:t>
      </w:r>
    </w:p>
    <w:p w14:paraId="5F0F39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质保期：整床≥3年保修</w:t>
      </w:r>
    </w:p>
    <w:p w14:paraId="12182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设备使用期限：设备有效使用期限≥10年</w:t>
      </w:r>
    </w:p>
    <w:p w14:paraId="4DCB6FF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000000"/>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★为关键参数</w:t>
      </w: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为核心必须满足的参数要求</w:t>
      </w:r>
    </w:p>
    <w:p w14:paraId="74F209E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000000"/>
          <w:kern w:val="2"/>
          <w:sz w:val="30"/>
          <w:szCs w:val="30"/>
          <w:lang w:val="en-US" w:eastAsia="zh-CN" w:bidi="ar-SA"/>
        </w:rPr>
      </w:pPr>
    </w:p>
    <w:p w14:paraId="6405AFF6">
      <w:pPr>
        <w:widowControl w:val="0"/>
        <w:tabs>
          <w:tab w:val="left" w:pos="2760"/>
        </w:tabs>
        <w:jc w:val="left"/>
        <w:rPr>
          <w:rFonts w:hint="eastAsia" w:ascii="Times New Roman" w:hAnsi="Times New Roman" w:eastAsia="宋体" w:cs="Times New Roman"/>
          <w:kern w:val="2"/>
          <w:sz w:val="20"/>
          <w:szCs w:val="24"/>
          <w:lang w:val="en-US" w:eastAsia="zh-CN" w:bidi="ar-SA"/>
        </w:rPr>
      </w:pPr>
    </w:p>
    <w:p w14:paraId="66D98CBA">
      <w:pPr>
        <w:keepNext/>
        <w:keepLines/>
        <w:widowControl w:val="0"/>
        <w:kinsoku/>
        <w:autoSpaceDE/>
        <w:autoSpaceDN/>
        <w:adjustRightInd/>
        <w:snapToGrid/>
        <w:spacing w:before="340" w:after="330" w:line="360" w:lineRule="auto"/>
        <w:jc w:val="center"/>
        <w:textAlignment w:val="auto"/>
        <w:outlineLvl w:val="0"/>
        <w:rPr>
          <w:rFonts w:hint="eastAsia" w:ascii="方正公文小标宋" w:hAnsi="方正公文小标宋" w:eastAsia="方正公文小标宋" w:cs="方正公文小标宋"/>
          <w:b w:val="0"/>
          <w:bCs w:val="0"/>
          <w:snapToGrid/>
          <w:color w:val="auto"/>
          <w:kern w:val="44"/>
          <w:sz w:val="36"/>
          <w:szCs w:val="36"/>
          <w:lang w:val="en-US" w:eastAsia="zh-CN" w:bidi="ar-SA"/>
        </w:rPr>
      </w:pPr>
      <w:r>
        <w:rPr>
          <w:rFonts w:hint="eastAsia" w:ascii="方正公文小标宋" w:hAnsi="方正公文小标宋" w:eastAsia="方正公文小标宋" w:cs="方正公文小标宋"/>
          <w:b w:val="0"/>
          <w:bCs w:val="0"/>
          <w:snapToGrid/>
          <w:color w:val="auto"/>
          <w:kern w:val="44"/>
          <w:sz w:val="36"/>
          <w:szCs w:val="36"/>
          <w:lang w:val="en-US" w:eastAsia="zh-CN" w:bidi="ar-SA"/>
        </w:rPr>
        <w:t>床旁监护仪招标参数</w:t>
      </w:r>
    </w:p>
    <w:p w14:paraId="3BAE4246">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一、中央站</w:t>
      </w:r>
    </w:p>
    <w:p w14:paraId="4DB86FEF">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支持联网≥64床病人集中管理，支持联网床旁监护仪，患者遥测设备，除颤设备，或者上述设备混合联网。</w:t>
      </w:r>
    </w:p>
    <w:p w14:paraId="5E3DD144">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中央站，查看站，工作站和床旁监护仪构建科室监护网络，保证科室患者支持在床旁，护士站，医生办公室，家属会谈室和科室走廊查看患者的数据，支持同一患者在不同物理地点呈现不同界面显示的需求，患者监护不受干扰。</w:t>
      </w:r>
    </w:p>
    <w:p w14:paraId="575577D1">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支持</w:t>
      </w:r>
      <w:r>
        <w:rPr>
          <w:rFonts w:hint="eastAsia" w:ascii="仿宋_GB2312" w:hAnsi="仿宋_GB2312" w:eastAsia="仿宋_GB2312" w:cs="仿宋_GB2312"/>
          <w:snapToGrid/>
          <w:color w:val="auto"/>
          <w:kern w:val="2"/>
          <w:sz w:val="30"/>
          <w:szCs w:val="30"/>
          <w:lang w:val="en-US" w:eastAsia="zh-Hans" w:bidi="ar-SA"/>
        </w:rPr>
        <w:t>选配</w:t>
      </w:r>
      <w:r>
        <w:rPr>
          <w:rFonts w:hint="eastAsia" w:ascii="仿宋_GB2312" w:hAnsi="仿宋_GB2312" w:eastAsia="仿宋_GB2312" w:cs="仿宋_GB2312"/>
          <w:snapToGrid/>
          <w:color w:val="auto"/>
          <w:kern w:val="2"/>
          <w:sz w:val="30"/>
          <w:szCs w:val="30"/>
          <w:lang w:val="en-US" w:eastAsia="zh-CN" w:bidi="ar-SA"/>
        </w:rPr>
        <w:t>手机端（支持安卓系统和苹果系统）实时查看多个患者和多个患者的体征数据和报警数据</w:t>
      </w:r>
    </w:p>
    <w:p w14:paraId="712324D9">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要求中央站可以控制监护仪接收/解除/转移病人</w:t>
      </w:r>
    </w:p>
    <w:p w14:paraId="6D9ADA45">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要求中央站可以控制监护仪启动/停止NIBP测量</w:t>
      </w:r>
    </w:p>
    <w:p w14:paraId="44837612">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要求中心监护系统可以控制监护仪进入夜间模式。中央站/工作站可支持其所管辖的所有病床一键进入夜间模式</w:t>
      </w:r>
    </w:p>
    <w:p w14:paraId="64B24031">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要求中心监护系统可以控制监护仪进入隐私模式，中央站/工作站可支持其所管辖的所有病床一键进入隐私模式</w:t>
      </w:r>
    </w:p>
    <w:p w14:paraId="355E31C8">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要求中央站主机可支持连接≥1个显示屏</w:t>
      </w:r>
    </w:p>
    <w:p w14:paraId="6FD1619E">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要求中央站显示器尺寸应≥24英寸</w:t>
      </w:r>
    </w:p>
    <w:p w14:paraId="33E36FE3">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要求中央站支持的显示分辨率≥1920*1080像素</w:t>
      </w:r>
    </w:p>
    <w:p w14:paraId="46C90408">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要求中央站主机采用磁盘阵列式设计，保障数据的存储安全和系统运行稳定</w:t>
      </w:r>
    </w:p>
    <w:p w14:paraId="58DDE63B">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要求中央站单个显示屏可显示≥24个病人的数据</w:t>
      </w:r>
    </w:p>
    <w:p w14:paraId="6EB2B3D0">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要求中央站/工作站交互界面与所提供的监护仪的交互界面保持风格一致</w:t>
      </w:r>
    </w:p>
    <w:p w14:paraId="4B27A55B">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要求多床区域每个病床至少可以显示6道波形，12个参数区</w:t>
      </w:r>
    </w:p>
    <w:p w14:paraId="49A364CA">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要求多床区域可进行颜色标记，实现分组显示</w:t>
      </w:r>
    </w:p>
    <w:p w14:paraId="2F5984FD">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要求多床区域可以配置大字体界面</w:t>
      </w:r>
    </w:p>
    <w:p w14:paraId="015E7E7D">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要求支持趋势图/表回顾功能。支持自定义趋势组功能，可由用户自行选择参数及调整参数顺序。</w:t>
      </w:r>
    </w:p>
    <w:p w14:paraId="3A350449">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要求具备事件回顾功能。支持事件列表显示及筛选，并支持事件重命名，锁定及备注功能。</w:t>
      </w:r>
    </w:p>
    <w:p w14:paraId="61E7FD51">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要求具备≥240小时趋势数据存储，分辨率≥1分钟</w:t>
      </w:r>
    </w:p>
    <w:p w14:paraId="6C1079C4">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要求具备≥240小时全息波形数据存储，分辨率≥250Hz</w:t>
      </w:r>
    </w:p>
    <w:p w14:paraId="077D731E">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要求具备≥240小时ST片段数据存储，分辨率≥5分钟</w:t>
      </w:r>
    </w:p>
    <w:p w14:paraId="66822DB2">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要求支持≥1000条事件存储，事件类型应包括报警事件及手动事件。事件应存储事件发生时刻的全部参数及至少3道相关波形，波形长度≥32秒</w:t>
      </w:r>
    </w:p>
    <w:p w14:paraId="1A9B4BAD">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要求具备≥1000条NIBP测量数据存储</w:t>
      </w:r>
    </w:p>
    <w:p w14:paraId="60A80438">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要求具备≥720条CO测量数据存储</w:t>
      </w:r>
    </w:p>
    <w:p w14:paraId="4023C3E5">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要求具备≥720条12导静息分析结果数据存储</w:t>
      </w:r>
    </w:p>
    <w:p w14:paraId="38B906BC">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要求具备≥48小时呼吸氧合图曲线数据存储</w:t>
      </w:r>
    </w:p>
    <w:p w14:paraId="1C0ECB0A">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中央站支持将集中的所有监护仪的患者数据通过HL7数据格式发送到医院HIS和CIS等信息化系统。</w:t>
      </w:r>
    </w:p>
    <w:p w14:paraId="0DDFBED7">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中央站配置防病毒软件，保证系统的安全运行。</w:t>
      </w:r>
    </w:p>
    <w:p w14:paraId="54722816">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Hans" w:bidi="ar-SA"/>
        </w:rPr>
        <w:t>支持与</w:t>
      </w:r>
      <w:r>
        <w:rPr>
          <w:rFonts w:hint="eastAsia" w:ascii="仿宋_GB2312" w:hAnsi="仿宋_GB2312" w:eastAsia="仿宋_GB2312" w:cs="仿宋_GB2312"/>
          <w:snapToGrid/>
          <w:color w:val="auto"/>
          <w:kern w:val="2"/>
          <w:sz w:val="30"/>
          <w:szCs w:val="30"/>
          <w:lang w:val="en-US" w:eastAsia="zh-CN" w:bidi="ar-SA"/>
        </w:rPr>
        <w:t>呼吸机，</w:t>
      </w:r>
      <w:r>
        <w:rPr>
          <w:rFonts w:hint="eastAsia" w:ascii="仿宋_GB2312" w:hAnsi="仿宋_GB2312" w:eastAsia="仿宋_GB2312" w:cs="仿宋_GB2312"/>
          <w:snapToGrid/>
          <w:color w:val="auto"/>
          <w:kern w:val="2"/>
          <w:sz w:val="30"/>
          <w:szCs w:val="30"/>
          <w:lang w:val="en-US" w:eastAsia="zh-Hans" w:bidi="ar-SA"/>
        </w:rPr>
        <w:t>输液工作站</w:t>
      </w:r>
      <w:r>
        <w:rPr>
          <w:rFonts w:hint="eastAsia" w:ascii="仿宋_GB2312" w:hAnsi="仿宋_GB2312" w:eastAsia="仿宋_GB2312" w:cs="仿宋_GB2312"/>
          <w:snapToGrid/>
          <w:color w:val="auto"/>
          <w:kern w:val="2"/>
          <w:sz w:val="30"/>
          <w:szCs w:val="30"/>
          <w:lang w:val="en-US" w:eastAsia="zh-CN" w:bidi="ar-SA"/>
        </w:rPr>
        <w:t>相连，实现设备信息在</w:t>
      </w:r>
      <w:r>
        <w:rPr>
          <w:rFonts w:hint="eastAsia" w:ascii="仿宋_GB2312" w:hAnsi="仿宋_GB2312" w:eastAsia="仿宋_GB2312" w:cs="仿宋_GB2312"/>
          <w:snapToGrid/>
          <w:color w:val="auto"/>
          <w:kern w:val="2"/>
          <w:sz w:val="30"/>
          <w:szCs w:val="30"/>
          <w:lang w:val="en-US" w:eastAsia="zh-Hans" w:bidi="ar-SA"/>
        </w:rPr>
        <w:t>中央站</w:t>
      </w:r>
      <w:r>
        <w:rPr>
          <w:rFonts w:hint="eastAsia" w:ascii="仿宋_GB2312" w:hAnsi="仿宋_GB2312" w:eastAsia="仿宋_GB2312" w:cs="仿宋_GB2312"/>
          <w:snapToGrid/>
          <w:color w:val="auto"/>
          <w:kern w:val="2"/>
          <w:sz w:val="30"/>
          <w:szCs w:val="30"/>
          <w:lang w:val="en-US" w:eastAsia="zh-CN" w:bidi="ar-SA"/>
        </w:rPr>
        <w:t>上显示、存储、记录、打印或者用于参与计算。</w:t>
      </w:r>
    </w:p>
    <w:p w14:paraId="1C9A81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kern w:val="2"/>
          <w:sz w:val="30"/>
          <w:szCs w:val="30"/>
          <w:lang w:val="en-US" w:eastAsia="zh-CN" w:bidi="ar-SA"/>
        </w:rPr>
      </w:pPr>
    </w:p>
    <w:p w14:paraId="492FA842">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02" w:firstLineChars="200"/>
        <w:jc w:val="left"/>
        <w:textAlignment w:val="auto"/>
        <w:rPr>
          <w:rFonts w:hint="eastAsia" w:ascii="仿宋_GB2312" w:hAnsi="仿宋_GB2312" w:eastAsia="仿宋_GB2312" w:cs="仿宋_GB2312"/>
          <w:b/>
          <w:snapToGrid/>
          <w:color w:val="auto"/>
          <w:kern w:val="0"/>
          <w:sz w:val="30"/>
          <w:szCs w:val="30"/>
          <w:lang w:val="en-US" w:eastAsia="zh-CN" w:bidi="ar-SA"/>
        </w:rPr>
      </w:pPr>
      <w:r>
        <w:rPr>
          <w:rFonts w:hint="eastAsia" w:ascii="仿宋_GB2312" w:hAnsi="仿宋_GB2312" w:eastAsia="仿宋_GB2312" w:cs="仿宋_GB2312"/>
          <w:b/>
          <w:snapToGrid/>
          <w:color w:val="auto"/>
          <w:kern w:val="0"/>
          <w:sz w:val="30"/>
          <w:szCs w:val="30"/>
          <w:lang w:val="en-US" w:eastAsia="zh-CN" w:bidi="ar-SA"/>
        </w:rPr>
        <w:t>二、整机要求：</w:t>
      </w:r>
    </w:p>
    <w:p w14:paraId="6D585567">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 xml:space="preserve">一体化便携监护仪，整机无风扇设计，配置提手,方便移动。 </w:t>
      </w:r>
    </w:p>
    <w:p w14:paraId="53952422">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≥10英寸彩色液晶触摸屏，分辨率≥1280*800，≥8通道波形显示</w:t>
      </w:r>
    </w:p>
    <w:p w14:paraId="3E7EC28F">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屏幕标配最新电容屏非电阻屏</w:t>
      </w:r>
    </w:p>
    <w:p w14:paraId="655C6EC0">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显示屏采用宽视角技术，支持170度可视范围。</w:t>
      </w:r>
    </w:p>
    <w:p w14:paraId="71523C42">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内置锂电池，插槽式设计，无需螺丝刀工具支持快速拆卸和安装，锂电池支持监护仪工作时间≥4小时</w:t>
      </w:r>
    </w:p>
    <w:p w14:paraId="1B34BDBC">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安全规格：ECG, TEMP, SpO2 , NIBP监测参数抗电击程度为防除颤CF型    。</w:t>
      </w:r>
    </w:p>
    <w:p w14:paraId="25654CDA">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监护仪设计使用年限≥10年。</w:t>
      </w:r>
    </w:p>
    <w:p w14:paraId="7050A5AC">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主机防水等级≥IPX1，整机抗跌落设计通过0.75米6面跌落测试。</w:t>
      </w:r>
    </w:p>
    <w:p w14:paraId="2624EB6E">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监护仪清洁消毒维护支持的消毒剂≥40种，在使用说明书中清晰列举消毒剂的种类。</w:t>
      </w:r>
    </w:p>
    <w:p w14:paraId="29909B0A">
      <w:pPr>
        <w:keepNext w:val="0"/>
        <w:keepLines w:val="0"/>
        <w:pageBreakBefore w:val="0"/>
        <w:widowControl w:val="0"/>
        <w:numPr>
          <w:ilvl w:val="1"/>
          <w:numId w:val="13"/>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监护仪主机工作温度环境范围：0~40°C。监护仪主机工作湿度环境范围；15~95%。</w:t>
      </w:r>
    </w:p>
    <w:p w14:paraId="4A45BEE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02" w:firstLineChars="200"/>
        <w:jc w:val="left"/>
        <w:textAlignment w:val="auto"/>
        <w:rPr>
          <w:rFonts w:hint="eastAsia" w:ascii="仿宋_GB2312" w:hAnsi="仿宋_GB2312" w:eastAsia="仿宋_GB2312" w:cs="仿宋_GB2312"/>
          <w:b/>
          <w:snapToGrid/>
          <w:color w:val="auto"/>
          <w:kern w:val="0"/>
          <w:sz w:val="30"/>
          <w:szCs w:val="30"/>
          <w:lang w:val="en-US" w:eastAsia="zh-CN" w:bidi="ar-SA"/>
        </w:rPr>
      </w:pPr>
      <w:r>
        <w:rPr>
          <w:rFonts w:hint="eastAsia" w:ascii="仿宋_GB2312" w:hAnsi="仿宋_GB2312" w:eastAsia="仿宋_GB2312" w:cs="仿宋_GB2312"/>
          <w:b/>
          <w:snapToGrid/>
          <w:color w:val="auto"/>
          <w:kern w:val="0"/>
          <w:sz w:val="30"/>
          <w:szCs w:val="30"/>
          <w:lang w:val="en-US" w:eastAsia="zh-CN" w:bidi="ar-SA"/>
        </w:rPr>
        <w:t>三、监测参数：</w:t>
      </w:r>
    </w:p>
    <w:p w14:paraId="74A97830">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配置3/5导心电，呼吸，无创血压，血氧饱和度，脉搏和双通道体温，有创血压参数监测，以上参数适用于成人、小儿、新生儿患者。</w:t>
      </w:r>
    </w:p>
    <w:p w14:paraId="7005CE5F">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心电监护支持心率，ST段测量，心律失常分析，QT/QTc连续实时测量和对应报警功能，支持成人、小儿、新生儿患者。</w:t>
      </w:r>
    </w:p>
    <w:p w14:paraId="1BB2CDB9">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心电波形扫描速度支持6.25mm/s、12.5 mm/s、25 mm/s和50 mm/s</w:t>
      </w:r>
    </w:p>
    <w:p w14:paraId="07B93834">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提供窗口支持心脏下壁，侧壁和前壁对应多个ST片段的同屏实时显示，提供参考片段和实时片段的对比查看。</w:t>
      </w:r>
    </w:p>
    <w:p w14:paraId="352A4CEC">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 xml:space="preserve">支持房颤及室上性心律失常分析功能，如：室上性心动过速，SVCs/min等，标配支持≥27种实时心律失常分析 </w:t>
      </w:r>
    </w:p>
    <w:p w14:paraId="4E49CA60">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QT和QTc实时监测参数测量范围：200～800 ms。</w:t>
      </w:r>
    </w:p>
    <w:p w14:paraId="60B7226D">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支持≥3通道心电波形同步分析，可进行多导心电分析，提供产品界面、使用说明书截图材料。</w:t>
      </w:r>
    </w:p>
    <w:p w14:paraId="7C25CE2B">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提供SpO2,PR和PI参数的实时监测，适用于成人，小儿和新生儿。来自SpO2的PR测量范围：20-300</w:t>
      </w:r>
    </w:p>
    <w:p w14:paraId="531A2A44">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支持指套式血氧探头，IPX7防水等级，支持液体浸泡消毒和清洁。</w:t>
      </w:r>
    </w:p>
    <w:p w14:paraId="731B05CA">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提供手动，自动，连续、序列和整点5种测量模式，提供24小时血压统计结果，提供说明书或检验报告证明。</w:t>
      </w:r>
    </w:p>
    <w:p w14:paraId="21992B94">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提供呼吸测量，适用于成人、小儿和新生儿。呼吸测量范围：0-200 rpm。</w:t>
      </w:r>
    </w:p>
    <w:p w14:paraId="2450B5F3">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配置无创血压测量，适用于成人，小儿和新生儿。无创血压成人测量范围：收缩压25~290mmH</w:t>
      </w:r>
    </w:p>
    <w:p w14:paraId="60A31E94">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提供双通道体温和温差参数的监测, 并可根据需要更改体温通道标名。</w:t>
      </w:r>
    </w:p>
    <w:p w14:paraId="6E0029B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02" w:firstLineChars="200"/>
        <w:jc w:val="left"/>
        <w:textAlignment w:val="auto"/>
        <w:rPr>
          <w:rFonts w:hint="eastAsia" w:ascii="仿宋_GB2312" w:hAnsi="仿宋_GB2312" w:eastAsia="仿宋_GB2312" w:cs="仿宋_GB2312"/>
          <w:b/>
          <w:snapToGrid/>
          <w:color w:val="auto"/>
          <w:kern w:val="0"/>
          <w:sz w:val="30"/>
          <w:szCs w:val="30"/>
          <w:lang w:val="en-US" w:eastAsia="zh-CN" w:bidi="ar-SA"/>
        </w:rPr>
      </w:pPr>
      <w:r>
        <w:rPr>
          <w:rFonts w:hint="eastAsia" w:ascii="仿宋_GB2312" w:hAnsi="仿宋_GB2312" w:eastAsia="仿宋_GB2312" w:cs="仿宋_GB2312"/>
          <w:b/>
          <w:snapToGrid/>
          <w:color w:val="auto"/>
          <w:kern w:val="0"/>
          <w:sz w:val="30"/>
          <w:szCs w:val="30"/>
          <w:lang w:val="en-US" w:eastAsia="zh-CN" w:bidi="ar-SA"/>
        </w:rPr>
        <w:t>四、系统功能：</w:t>
      </w:r>
    </w:p>
    <w:p w14:paraId="1BDCFAD7">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支持所有监测参数报警限一键自动设置功能，满足医护团队快速管理患者报警需求，产品使用说明书提供报警限自动设置规则，提供说明书或检验报告证明。</w:t>
      </w:r>
    </w:p>
    <w:p w14:paraId="273C700C">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具有图形化技术报警指示功能，帮助医护团队快速识别报警来源。</w:t>
      </w:r>
    </w:p>
    <w:p w14:paraId="1CCA15FA">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支持≥1000条事件回顾。每条报警事件至少能够存储30秒相关波形，以及报警触发时所有测量参数值，提供说明书等证明文件。</w:t>
      </w:r>
    </w:p>
    <w:p w14:paraId="06AB5F0D">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支持≥120小时（分辨率1分钟）ST模板存储与回顾</w:t>
      </w:r>
    </w:p>
    <w:p w14:paraId="3A32849A">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具有报警升级功能，当参数报警经过一定的时间未被处理或伴发了其他报警，就会升级到更高一个级别，提供产品使用说明书截图等证明资料。</w:t>
      </w:r>
    </w:p>
    <w:p w14:paraId="12352706">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具有特殊报警音，当监护仪在病人发生致命性参数报警时，发出特殊的报警音进行提示病人处于危急状态，提供产品使用说明书截图等证明资料。</w:t>
      </w:r>
    </w:p>
    <w:p w14:paraId="00E70D72">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具备参数组合报警功能，可对患者同时多个参数变化给出统一报警提示，更好地反映病人状态，提供≥10个预设组合报警，并允许自定义≥10个组合报警。</w:t>
      </w:r>
    </w:p>
    <w:p w14:paraId="7B839CA2">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支持RJ45接口进行有线网络通信，和除颤监护仪一起联网通信到中心监护系统。</w:t>
      </w:r>
    </w:p>
    <w:p w14:paraId="50D94AB5">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 xml:space="preserve">支持监护仪进入夜间模式，演示模式和待机模式，可选隐私模式。 </w:t>
      </w:r>
    </w:p>
    <w:p w14:paraId="58A8FE41">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提供计时器功能，界面区提供设置≥4个计时器，每个计时器支持独立设置和计时功能，计时方向包括正计时和倒计时两种选择，提供使用说明书截图等证明材料。</w:t>
      </w:r>
    </w:p>
    <w:p w14:paraId="581EF468">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动态趋势界面可支持统计1-24小时心律失常报警、参数超限报警信息，并对超限报警区间的波形进行高亮显示，帮助医护人员快速识别异常趋势信息。</w:t>
      </w:r>
    </w:p>
    <w:p w14:paraId="12D39610">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提供目标监测界面，能够显示ECG,SpO2,IBP,CO2等多种参数测量值和波形；目标监测界面至少包括目标参数区、参数列表区、目标参数统计区、目标参数趋势区等，目标参数统计区与目标参数趋势区相互联动</w:t>
      </w:r>
    </w:p>
    <w:p w14:paraId="7532F179">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420" w:leftChars="200" w:right="42" w:rightChars="20" w:firstLine="420"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支持12床观察，可同时监视≥12它床的报警信息，提供使用说明书截图等证明材料。</w:t>
      </w:r>
    </w:p>
    <w:p w14:paraId="08A99C5A">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02" w:firstLineChars="200"/>
        <w:jc w:val="left"/>
        <w:textAlignment w:val="auto"/>
        <w:rPr>
          <w:rFonts w:hint="eastAsia" w:ascii="仿宋_GB2312" w:hAnsi="仿宋_GB2312" w:eastAsia="仿宋_GB2312" w:cs="仿宋_GB2312"/>
          <w:b/>
          <w:snapToGrid/>
          <w:color w:val="auto"/>
          <w:kern w:val="0"/>
          <w:sz w:val="30"/>
          <w:szCs w:val="30"/>
          <w:lang w:val="en-US" w:eastAsia="zh-CN" w:bidi="ar-SA"/>
        </w:rPr>
      </w:pPr>
      <w:r>
        <w:rPr>
          <w:rFonts w:hint="eastAsia" w:ascii="仿宋_GB2312" w:hAnsi="仿宋_GB2312" w:eastAsia="仿宋_GB2312" w:cs="仿宋_GB2312"/>
          <w:b/>
          <w:snapToGrid/>
          <w:color w:val="auto"/>
          <w:kern w:val="0"/>
          <w:sz w:val="30"/>
          <w:szCs w:val="30"/>
          <w:lang w:val="en-US" w:eastAsia="zh-CN" w:bidi="ar-SA"/>
        </w:rPr>
        <w:t>五、产品设计与认证：</w:t>
      </w:r>
    </w:p>
    <w:p w14:paraId="5AC66BA1">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产品通过国家III类注册。</w:t>
      </w:r>
    </w:p>
    <w:p w14:paraId="2D19181B">
      <w:pPr>
        <w:keepNext w:val="0"/>
        <w:keepLines w:val="0"/>
        <w:pageBreakBefore w:val="0"/>
        <w:widowControl w:val="0"/>
        <w:numPr>
          <w:ilvl w:val="1"/>
          <w:numId w:val="14"/>
        </w:numPr>
        <w:kinsoku/>
        <w:wordWrap/>
        <w:overflowPunct/>
        <w:topLinePunct w:val="0"/>
        <w:autoSpaceDE w:val="0"/>
        <w:autoSpaceDN w:val="0"/>
        <w:bidi w:val="0"/>
        <w:adjustRightInd w:val="0"/>
        <w:snapToGrid/>
        <w:spacing w:line="560" w:lineRule="exact"/>
        <w:ind w:left="992" w:hanging="567" w:firstLineChars="0"/>
        <w:jc w:val="left"/>
        <w:textAlignment w:val="auto"/>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color w:val="auto"/>
          <w:kern w:val="2"/>
          <w:sz w:val="30"/>
          <w:szCs w:val="30"/>
          <w:lang w:val="en-US" w:eastAsia="zh-CN" w:bidi="ar-SA"/>
        </w:rPr>
        <w:t>产品型号入选优秀国产医疗设备产品目录（有效期内），。</w:t>
      </w:r>
    </w:p>
    <w:p w14:paraId="71DF00F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02" w:firstLineChars="200"/>
        <w:jc w:val="left"/>
        <w:textAlignment w:val="auto"/>
        <w:rPr>
          <w:rFonts w:hint="eastAsia" w:ascii="仿宋_GB2312" w:hAnsi="仿宋_GB2312" w:eastAsia="仿宋_GB2312" w:cs="仿宋_GB2312"/>
          <w:b/>
          <w:snapToGrid/>
          <w:color w:val="auto"/>
          <w:kern w:val="0"/>
          <w:sz w:val="30"/>
          <w:szCs w:val="30"/>
          <w:lang w:val="en-US" w:eastAsia="zh-CN" w:bidi="ar-SA"/>
        </w:rPr>
      </w:pPr>
      <w:r>
        <w:rPr>
          <w:rFonts w:hint="eastAsia" w:ascii="仿宋_GB2312" w:hAnsi="仿宋_GB2312" w:eastAsia="仿宋_GB2312" w:cs="仿宋_GB2312"/>
          <w:b/>
          <w:snapToGrid/>
          <w:color w:val="auto"/>
          <w:kern w:val="0"/>
          <w:sz w:val="30"/>
          <w:szCs w:val="30"/>
          <w:lang w:val="en-US" w:eastAsia="zh-CN" w:bidi="ar-SA"/>
        </w:rPr>
        <w:t>六、售后服务要求:</w:t>
      </w:r>
    </w:p>
    <w:p w14:paraId="34F5D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仪器的安装、调试：由厂家专职工程师负责，到医院现场安装、调试</w:t>
      </w:r>
    </w:p>
    <w:p w14:paraId="741D9E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满足使用科室现有设备联网连接中央站需求</w:t>
      </w:r>
    </w:p>
    <w:p w14:paraId="6A2E74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质保期：提供主机及中央站质保≥3年</w:t>
      </w:r>
    </w:p>
    <w:p w14:paraId="668F6F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设备使用期限：设备有效使用期限≥10年。</w:t>
      </w:r>
    </w:p>
    <w:p w14:paraId="06CFEBC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000000"/>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★为关键参数</w:t>
      </w: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为核心必须满足的参数要求</w:t>
      </w:r>
    </w:p>
    <w:p w14:paraId="57E50C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snapToGrid/>
          <w:color w:val="auto"/>
          <w:kern w:val="0"/>
          <w:sz w:val="24"/>
          <w:szCs w:val="24"/>
          <w:lang w:val="en-US" w:eastAsia="zh-CN" w:bidi="ar-SA"/>
        </w:rPr>
      </w:pPr>
    </w:p>
    <w:p w14:paraId="1ABC159A">
      <w:pPr>
        <w:widowControl w:val="0"/>
        <w:kinsoku/>
        <w:autoSpaceDE/>
        <w:autoSpaceDN/>
        <w:adjustRightInd/>
        <w:snapToGrid/>
        <w:spacing w:line="360" w:lineRule="auto"/>
        <w:jc w:val="center"/>
        <w:textAlignment w:val="auto"/>
        <w:rPr>
          <w:rFonts w:hint="eastAsia" w:ascii="方正公文小标宋" w:hAnsi="方正公文小标宋" w:eastAsia="方正公文小标宋" w:cs="方正公文小标宋"/>
          <w:b w:val="0"/>
          <w:bCs w:val="0"/>
          <w:snapToGrid/>
          <w:kern w:val="2"/>
          <w:sz w:val="36"/>
          <w:szCs w:val="36"/>
          <w:lang w:val="en-US" w:eastAsia="zh-CN" w:bidi="ar-SA"/>
        </w:rPr>
      </w:pPr>
      <w:r>
        <w:rPr>
          <w:rFonts w:hint="eastAsia" w:ascii="方正公文小标宋" w:hAnsi="方正公文小标宋" w:eastAsia="方正公文小标宋" w:cs="方正公文小标宋"/>
          <w:b w:val="0"/>
          <w:bCs w:val="0"/>
          <w:snapToGrid/>
          <w:kern w:val="2"/>
          <w:sz w:val="36"/>
          <w:szCs w:val="36"/>
          <w:lang w:val="en-US" w:eastAsia="zh-CN" w:bidi="ar-SA"/>
        </w:rPr>
        <w:t>视频喉镜技术参数</w:t>
      </w:r>
    </w:p>
    <w:p w14:paraId="5441E34F">
      <w:pPr>
        <w:widowControl w:val="0"/>
        <w:kinsoku/>
        <w:autoSpaceDE/>
        <w:autoSpaceDN/>
        <w:adjustRightInd/>
        <w:snapToGrid/>
        <w:spacing w:line="360" w:lineRule="auto"/>
        <w:jc w:val="both"/>
        <w:textAlignment w:val="auto"/>
        <w:rPr>
          <w:rFonts w:ascii="Times New Roman" w:hAnsi="Times New Roman" w:eastAsia="宋体" w:cs="Times New Roman"/>
          <w:snapToGrid/>
          <w:kern w:val="2"/>
          <w:szCs w:val="21"/>
          <w:lang w:val="en-US" w:eastAsia="zh-CN" w:bidi="ar-SA"/>
        </w:rPr>
      </w:pPr>
    </w:p>
    <w:p w14:paraId="03F7D563">
      <w:pPr>
        <w:widowControl w:val="0"/>
        <w:kinsoku/>
        <w:autoSpaceDE/>
        <w:autoSpaceDN/>
        <w:adjustRightInd/>
        <w:snapToGrid/>
        <w:spacing w:line="360" w:lineRule="auto"/>
        <w:jc w:val="both"/>
        <w:textAlignment w:val="auto"/>
        <w:rPr>
          <w:rFonts w:hint="eastAsia" w:ascii="仿宋_GB2312" w:hAnsi="仿宋_GB2312" w:eastAsia="仿宋_GB2312" w:cs="仿宋_GB2312"/>
          <w:b/>
          <w:bCs/>
          <w:snapToGrid/>
          <w:kern w:val="2"/>
          <w:sz w:val="30"/>
          <w:szCs w:val="30"/>
          <w:lang w:val="en-US" w:eastAsia="zh-CN" w:bidi="ar-SA"/>
        </w:rPr>
      </w:pPr>
      <w:r>
        <w:rPr>
          <w:rFonts w:hint="eastAsia" w:ascii="仿宋_GB2312" w:hAnsi="仿宋_GB2312" w:eastAsia="仿宋_GB2312" w:cs="仿宋_GB2312"/>
          <w:b/>
          <w:bCs/>
          <w:snapToGrid/>
          <w:kern w:val="2"/>
          <w:sz w:val="30"/>
          <w:szCs w:val="30"/>
          <w:lang w:val="en-US" w:eastAsia="zh-CN" w:bidi="ar-SA"/>
        </w:rPr>
        <w:t>一：主机技术要求</w:t>
      </w:r>
    </w:p>
    <w:p w14:paraId="03FD9389">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★1：显示主机可无缝兼容喉镜手柄、硬管手柄、软管手柄，方便升级。</w:t>
      </w:r>
    </w:p>
    <w:p w14:paraId="121662D7">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2：屏幕：采用≥3.0寸广角高亮显示屏。</w:t>
      </w:r>
    </w:p>
    <w:p w14:paraId="1334CB1F">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3：显示主机与手柄连接方式：采用航空金属接头，可一键带电插拔，无需旋转。</w:t>
      </w:r>
    </w:p>
    <w:p w14:paraId="10C84CDA">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★4：电池：内置≥2500mAh高容量锂电池（需提供图片或文件证明），具备电量管理功能，充电时间≤90分钟，工作时间≥220分钟。</w:t>
      </w:r>
    </w:p>
    <w:p w14:paraId="2056B763">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5：数据输出方式：可通过USB传输内存数据，</w:t>
      </w:r>
      <w:r>
        <w:rPr>
          <w:rFonts w:hint="eastAsia" w:ascii="仿宋_GB2312" w:hAnsi="仿宋_GB2312" w:eastAsia="仿宋_GB2312" w:cs="仿宋_GB2312"/>
          <w:snapToGrid/>
          <w:kern w:val="0"/>
          <w:sz w:val="30"/>
          <w:szCs w:val="30"/>
          <w:lang w:val="en-US" w:eastAsia="zh-CN" w:bidi="ar-SA"/>
        </w:rPr>
        <w:t>通过HDMI实时传输影像，实现双屏显示。</w:t>
      </w:r>
    </w:p>
    <w:p w14:paraId="10D34B0D">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6：可一键拍照、录像、录音，可录制有声视频，并在主机上直接阅读、回放。</w:t>
      </w:r>
    </w:p>
    <w:p w14:paraId="67C09E4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7：内置操作使用教学视频，方便临床医护人员快速掌握设备使用方法。</w:t>
      </w:r>
    </w:p>
    <w:p w14:paraId="2A360A6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8：具有户外/户内环境模式，以适应不同插管环境。</w:t>
      </w:r>
    </w:p>
    <w:p w14:paraId="13F55685">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9：显示器能上下0º～120º转动，左右0º～260º转动。</w:t>
      </w:r>
    </w:p>
    <w:p w14:paraId="0F8B6EB8">
      <w:pPr>
        <w:widowControl w:val="0"/>
        <w:kinsoku/>
        <w:autoSpaceDE/>
        <w:autoSpaceDN/>
        <w:adjustRightInd/>
        <w:snapToGrid/>
        <w:spacing w:line="360" w:lineRule="auto"/>
        <w:jc w:val="both"/>
        <w:textAlignment w:val="auto"/>
        <w:rPr>
          <w:rFonts w:hint="eastAsia" w:ascii="仿宋_GB2312" w:hAnsi="仿宋_GB2312" w:eastAsia="仿宋_GB2312" w:cs="仿宋_GB2312"/>
          <w:b/>
          <w:bCs/>
          <w:snapToGrid/>
          <w:kern w:val="2"/>
          <w:sz w:val="30"/>
          <w:szCs w:val="30"/>
          <w:lang w:val="en-US" w:eastAsia="zh-CN" w:bidi="ar-SA"/>
        </w:rPr>
      </w:pPr>
      <w:r>
        <w:rPr>
          <w:rFonts w:hint="eastAsia" w:ascii="仿宋_GB2312" w:hAnsi="仿宋_GB2312" w:eastAsia="仿宋_GB2312" w:cs="仿宋_GB2312"/>
          <w:b/>
          <w:bCs/>
          <w:snapToGrid/>
          <w:kern w:val="2"/>
          <w:sz w:val="30"/>
          <w:szCs w:val="30"/>
          <w:lang w:val="en-US" w:eastAsia="zh-CN" w:bidi="ar-SA"/>
        </w:rPr>
        <w:t>二：叶片手柄技术要求</w:t>
      </w:r>
    </w:p>
    <w:p w14:paraId="3729654C">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1：采用数字电子成像技术，空间分辨率≥6.35lp/mm。</w:t>
      </w:r>
    </w:p>
    <w:p w14:paraId="0291D495">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★2：同一手柄可满足婴幼儿、小儿、成人、特殊体型患者的插管需求。</w:t>
      </w:r>
    </w:p>
    <w:p w14:paraId="69328F1E">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3：手柄滑竿采用304不锈钢材质，可承重90KG拉力。</w:t>
      </w:r>
    </w:p>
    <w:p w14:paraId="30AA0101">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4：手柄前端配备智能温控模组，非LED灯加热，以实现开机即时防雾功能。</w:t>
      </w:r>
    </w:p>
    <w:p w14:paraId="3A820C0E">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5：照明采用1个LED灯，亮度≥800LUX。</w:t>
      </w:r>
    </w:p>
    <w:p w14:paraId="2591A175">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6:一次性喉镜片及可重复使用窥视叶片均作磨砂防反光处理，操作视野更为清晰。</w:t>
      </w:r>
    </w:p>
    <w:p w14:paraId="3683F48E">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7：最小开口度≤13mm。</w:t>
      </w:r>
    </w:p>
    <w:p w14:paraId="0C8D137A">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8：具备耐磨、防跌落、防泼洒性能，以满足特殊抢救环境使用。</w:t>
      </w:r>
    </w:p>
    <w:p w14:paraId="11F5A35F">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9：手柄消毒灭菌方式多样，比如低温等离子,环氧乙烷等。</w:t>
      </w:r>
    </w:p>
    <w:p w14:paraId="425A938C">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★10：可以升级配置无线传输功能模块，用于WIFI连接大屏幕显示器。</w:t>
      </w:r>
    </w:p>
    <w:p w14:paraId="20074D7E">
      <w:pPr>
        <w:widowControl w:val="0"/>
        <w:kinsoku/>
        <w:autoSpaceDE/>
        <w:autoSpaceDN/>
        <w:adjustRightInd/>
        <w:snapToGrid/>
        <w:spacing w:line="360" w:lineRule="auto"/>
        <w:jc w:val="both"/>
        <w:textAlignment w:val="auto"/>
        <w:rPr>
          <w:rFonts w:hint="eastAsia" w:ascii="仿宋_GB2312" w:hAnsi="仿宋_GB2312" w:eastAsia="仿宋_GB2312" w:cs="仿宋_GB2312"/>
          <w:b/>
          <w:bCs/>
          <w:snapToGrid/>
          <w:kern w:val="2"/>
          <w:sz w:val="30"/>
          <w:szCs w:val="30"/>
          <w:lang w:val="en-US" w:eastAsia="zh-CN" w:bidi="ar-SA"/>
        </w:rPr>
      </w:pPr>
      <w:r>
        <w:rPr>
          <w:rFonts w:hint="eastAsia" w:ascii="仿宋_GB2312" w:hAnsi="仿宋_GB2312" w:eastAsia="仿宋_GB2312" w:cs="仿宋_GB2312"/>
          <w:b/>
          <w:bCs/>
          <w:snapToGrid/>
          <w:kern w:val="2"/>
          <w:sz w:val="30"/>
          <w:szCs w:val="30"/>
          <w:lang w:val="en-US" w:eastAsia="zh-CN" w:bidi="ar-SA"/>
        </w:rPr>
        <w:t>三、售后服务要求:</w:t>
      </w:r>
    </w:p>
    <w:p w14:paraId="578D7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仪器的安装、调试：由厂家专职工程师负责，到医院现场安装、调试</w:t>
      </w:r>
    </w:p>
    <w:p w14:paraId="71BC00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质保期：提供主机及中央站质保≥3年</w:t>
      </w:r>
    </w:p>
    <w:p w14:paraId="6F804C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color w:val="000000"/>
          <w:kern w:val="2"/>
          <w:sz w:val="30"/>
          <w:szCs w:val="30"/>
          <w:lang w:val="en-US" w:eastAsia="zh-CN" w:bidi="ar-SA"/>
        </w:rPr>
        <w:t>▼</w:t>
      </w:r>
      <w:r>
        <w:rPr>
          <w:rFonts w:hint="eastAsia" w:ascii="仿宋_GB2312" w:hAnsi="仿宋_GB2312" w:eastAsia="仿宋_GB2312" w:cs="仿宋_GB2312"/>
          <w:snapToGrid/>
          <w:kern w:val="2"/>
          <w:sz w:val="30"/>
          <w:szCs w:val="30"/>
          <w:lang w:val="en-US" w:eastAsia="zh-CN" w:bidi="ar-SA"/>
        </w:rPr>
        <w:t>设备使用期限：设备有效使用期限≥5年。</w:t>
      </w:r>
    </w:p>
    <w:p w14:paraId="623523F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napToGrid/>
          <w:color w:val="000000"/>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★为关键参数，▼为核心必须满足的参数要求</w:t>
      </w:r>
    </w:p>
    <w:p w14:paraId="5D547C37">
      <w:pPr>
        <w:widowControl w:val="0"/>
        <w:kinsoku/>
        <w:autoSpaceDE/>
        <w:autoSpaceDN/>
        <w:adjustRightInd/>
        <w:snapToGrid/>
        <w:spacing w:line="240" w:lineRule="auto"/>
        <w:ind w:firstLine="529" w:firstLineChars="147"/>
        <w:jc w:val="center"/>
        <w:textAlignment w:val="auto"/>
        <w:rPr>
          <w:rFonts w:hint="eastAsia" w:ascii="方正公文小标宋" w:hAnsi="方正公文小标宋" w:eastAsia="方正公文小标宋" w:cs="方正公文小标宋"/>
          <w:b w:val="0"/>
          <w:bCs/>
          <w:snapToGrid/>
          <w:kern w:val="2"/>
          <w:sz w:val="36"/>
          <w:szCs w:val="36"/>
          <w:lang w:val="en-US" w:eastAsia="zh-CN" w:bidi="ar-SA"/>
        </w:rPr>
      </w:pPr>
      <w:r>
        <w:rPr>
          <w:rFonts w:hint="eastAsia" w:ascii="方正公文小标宋" w:hAnsi="方正公文小标宋" w:eastAsia="方正公文小标宋" w:cs="方正公文小标宋"/>
          <w:b w:val="0"/>
          <w:bCs/>
          <w:snapToGrid/>
          <w:kern w:val="2"/>
          <w:sz w:val="36"/>
          <w:szCs w:val="36"/>
          <w:lang w:val="en-US" w:eastAsia="zh-CN" w:bidi="ar-SA"/>
        </w:rPr>
        <w:t>输液泵参数</w:t>
      </w:r>
    </w:p>
    <w:p w14:paraId="07795886">
      <w:pPr>
        <w:widowControl w:val="0"/>
        <w:kinsoku/>
        <w:autoSpaceDE/>
        <w:autoSpaceDN/>
        <w:adjustRightInd/>
        <w:snapToGrid/>
        <w:spacing w:line="240" w:lineRule="auto"/>
        <w:jc w:val="both"/>
        <w:textAlignment w:val="auto"/>
        <w:rPr>
          <w:rFonts w:ascii="Calibri" w:hAnsi="Calibri" w:eastAsia="宋体" w:cs="Times New Roman"/>
          <w:snapToGrid/>
          <w:kern w:val="2"/>
          <w:szCs w:val="22"/>
          <w:lang w:val="en-US" w:eastAsia="zh-CN" w:bidi="ar-SA"/>
        </w:rPr>
      </w:pPr>
    </w:p>
    <w:p w14:paraId="7A20F7BF">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★支持输血功能</w:t>
      </w:r>
    </w:p>
    <w:p w14:paraId="76DBFD17">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可升级肠内营养液输液功能</w:t>
      </w:r>
    </w:p>
    <w:p w14:paraId="0A307129">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★输液精度≤±5%</w:t>
      </w:r>
    </w:p>
    <w:p w14:paraId="663D2D11">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速率范围：0.1-2000ml/h, 最小步进0.01ml/h</w:t>
      </w:r>
    </w:p>
    <w:p w14:paraId="6254CCC4">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预置输液总量范围：0.1-9999.99ml</w:t>
      </w:r>
    </w:p>
    <w:p w14:paraId="252DDFA3">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快进流速范围：0.1-2000ml/h，具有自动和手动快进可选；</w:t>
      </w:r>
    </w:p>
    <w:p w14:paraId="78867CAE">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可自动统计四种累计量：24h累计量、最近累计量、自定义时间段累计量、定时间隔累计量</w:t>
      </w:r>
    </w:p>
    <w:p w14:paraId="19611831">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无需额外工具或设备，可直接在输液泵添加输液器品牌名称</w:t>
      </w:r>
    </w:p>
    <w:p w14:paraId="086D789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8种输液模式：速度模式、时间模式、体重模式、梯度模式、序列模式、剂量时间模式、点滴模式、和间断给药模式</w:t>
      </w:r>
    </w:p>
    <w:p w14:paraId="3F572B7F">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不小于3.5英寸彩色显示屏，电容触摸屏技术</w:t>
      </w:r>
    </w:p>
    <w:p w14:paraId="78AD0CDE">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★全中文软件操作界面</w:t>
      </w:r>
    </w:p>
    <w:p w14:paraId="01E374D5">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锁屏功能：支持自动锁屏，自动锁屏时间可调</w:t>
      </w:r>
    </w:p>
    <w:p w14:paraId="62AE5846">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支持药物库，可储存5000种药物信息</w:t>
      </w:r>
    </w:p>
    <w:p w14:paraId="68193806">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支持药物色彩标识，选择不同类型药物时对应的药物色彩标识自动显示在屏幕上，支持4种以上颜色</w:t>
      </w:r>
    </w:p>
    <w:p w14:paraId="15A7F07C">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报警时可通过示意图片直观提示报警信息</w:t>
      </w:r>
    </w:p>
    <w:p w14:paraId="50E6B280">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在线动态压力监测，可实时显示当前压力数值；</w:t>
      </w:r>
    </w:p>
    <w:p w14:paraId="5E3163EA">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压力报警阈值至少15档可调</w:t>
      </w:r>
    </w:p>
    <w:p w14:paraId="28639F7D">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压力报警阈值最低可设置50mmHg</w:t>
      </w:r>
    </w:p>
    <w:p w14:paraId="74EF7B70">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具备阻塞前预警提示功能，当管路压力未触发阻塞报警时，泵可自动识别压力上升并在屏幕上进行提示</w:t>
      </w:r>
    </w:p>
    <w:p w14:paraId="4EE7E42B">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具备阻塞后自动重启输液功能，短暂性阻塞触发报警后，泵检测到阻塞压力缓解时，无需人为干预，泵自动重新启动输液</w:t>
      </w:r>
    </w:p>
    <w:p w14:paraId="547C8474">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具备单个气泡和累积气泡报警功能，支持最小15μL的单个气泡报警</w:t>
      </w:r>
    </w:p>
    <w:p w14:paraId="35218719">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信息储存：可存储≥5000条的历史记录</w:t>
      </w:r>
    </w:p>
    <w:p w14:paraId="3CD228FB">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电池工作时间≥5小时@25ml/h</w:t>
      </w:r>
    </w:p>
    <w:p w14:paraId="5A7F9435">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防异物及进液等级IP44</w:t>
      </w:r>
    </w:p>
    <w:p w14:paraId="25514425">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整机重量不超过1.5kg</w:t>
      </w:r>
    </w:p>
    <w:p w14:paraId="47A50F8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满足EN1789标准，适合在救护车使用</w:t>
      </w:r>
    </w:p>
    <w:p w14:paraId="5FABE6E6">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本地售后服务要求:</w:t>
      </w:r>
    </w:p>
    <w:p w14:paraId="0D5FF3E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仪器的安装、调试：由厂家专职工程师负责，到医院现场安装、调试</w:t>
      </w:r>
    </w:p>
    <w:p w14:paraId="298C7C95">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▼质保期：提供主机质保≥3年</w:t>
      </w:r>
    </w:p>
    <w:p w14:paraId="6297EE2E">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▼设备使用期限：设备有效使用期限≥10年，需提供证明材料。</w:t>
      </w:r>
    </w:p>
    <w:p w14:paraId="57CB1738">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★为关键参数，▼为核心必须满足的参数要求</w:t>
      </w:r>
    </w:p>
    <w:p w14:paraId="06ABAFDB">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双通道注射泵参数</w:t>
      </w:r>
    </w:p>
    <w:p w14:paraId="745AE9CF">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★双通道为主机一体化设计，无需额外配件。每个通道具备独立电源开关，使用时更节能。</w:t>
      </w:r>
    </w:p>
    <w:p w14:paraId="20E97079">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★注射精度≤±1.8%</w:t>
      </w:r>
    </w:p>
    <w:p w14:paraId="0D82D1C7">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速率范围：0.01-2200ml/h, 最小步进0.01ml/h</w:t>
      </w:r>
    </w:p>
    <w:p w14:paraId="6FDB6DC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预置输液总量范围：0.01-9999.99ml</w:t>
      </w:r>
    </w:p>
    <w:p w14:paraId="76DD21CF">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快进流速范围：0.01-2200ml/h，具有自动和手动快进可选；</w:t>
      </w:r>
    </w:p>
    <w:p w14:paraId="4755F53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可自动统计四种累计量：24h累计量、最近累计量、自定义时间段累计量、定时间隔累计量</w:t>
      </w:r>
    </w:p>
    <w:p w14:paraId="1017CC38">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★支持注射器规格：2ml、3ml、5ml、10ml、20ml、30ml、50/60ml；</w:t>
      </w:r>
    </w:p>
    <w:p w14:paraId="0ACC9F6F">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注射器安装后，在推拉盒触碰到注射器活塞末端时，不松开捏柄时推杆也可自动感应制动，防止药液误推</w:t>
      </w:r>
    </w:p>
    <w:p w14:paraId="6D74E511">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无需额外工具或设备，可直接在注射泵上添加注射器品牌名称</w:t>
      </w:r>
    </w:p>
    <w:p w14:paraId="77082B9F">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7种注射模式：速度模式、时间模式、体重模式、梯度模式、序列模式、剂量时间模式、间断给药模式；</w:t>
      </w:r>
    </w:p>
    <w:p w14:paraId="59157EFC">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不小于3.5英寸彩色显示屏，电容触摸屏技术</w:t>
      </w:r>
    </w:p>
    <w:p w14:paraId="73F46481">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★全中文软件操作界面</w:t>
      </w:r>
    </w:p>
    <w:p w14:paraId="2CBD34CA">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锁屏功能：支持自动锁屏，自动锁屏时间可调</w:t>
      </w:r>
    </w:p>
    <w:p w14:paraId="5FBF03AD">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支持药物库，可储存5000种药物信息</w:t>
      </w:r>
    </w:p>
    <w:p w14:paraId="0C5CABB7">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支持药物色彩标识，选择不同类型药物时对应的药物色彩标识自动显示在屏幕上，支持4种以上颜色</w:t>
      </w:r>
    </w:p>
    <w:p w14:paraId="6D971303">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报警时可通过示意图片直观提示报警信息</w:t>
      </w:r>
    </w:p>
    <w:p w14:paraId="3FF1FE2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在线动态压力监测，可实时显示当前压力数值；</w:t>
      </w:r>
    </w:p>
    <w:p w14:paraId="49509B86">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压力报警阈值至少15档可调</w:t>
      </w:r>
    </w:p>
    <w:p w14:paraId="54D69ECB">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压力报警阈值最低可设置50mmHg</w:t>
      </w:r>
    </w:p>
    <w:p w14:paraId="74BCD940">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具备阻塞前预警提示功能，当管路压力未触发阻塞报警时，泵可自动识别压力上升并在屏幕上进行提示</w:t>
      </w:r>
    </w:p>
    <w:p w14:paraId="00A6353C">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具备阻塞后自动重启输液功能，短暂性阻塞触发报警后，泵检测到阻塞压力缓解时，无需人为干预，泵自动重新启动输液</w:t>
      </w:r>
    </w:p>
    <w:p w14:paraId="72733564">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信息储存：可存储≥5000条的历史记录</w:t>
      </w:r>
    </w:p>
    <w:p w14:paraId="19777CAE">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电池工作时间≥6.5小时@5ml/h</w:t>
      </w:r>
    </w:p>
    <w:p w14:paraId="72103830">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防异物及进液等级IP44</w:t>
      </w:r>
    </w:p>
    <w:p w14:paraId="743563EB">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整机重量不超过2.8kg</w:t>
      </w:r>
    </w:p>
    <w:p w14:paraId="4BE123F7">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满足EN1789标准，适合在救护车使用，需提供证明。</w:t>
      </w:r>
    </w:p>
    <w:p w14:paraId="232EA766">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本地售后服务要求:</w:t>
      </w:r>
    </w:p>
    <w:p w14:paraId="492E8BC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仪器的安装、调试：由厂家专职工程师负责，到医院现场安装、调试</w:t>
      </w:r>
    </w:p>
    <w:p w14:paraId="1A8C0F92">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▼质保期：提供主机质保≥3年</w:t>
      </w:r>
    </w:p>
    <w:p w14:paraId="6A05B7A1">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▼设备使用期限：设备有效使用期限≥10年，需提供证明材料。</w:t>
      </w:r>
    </w:p>
    <w:p w14:paraId="411D507E">
      <w:pPr>
        <w:widowControl w:val="0"/>
        <w:kinsoku/>
        <w:autoSpaceDE/>
        <w:autoSpaceDN/>
        <w:adjustRightInd/>
        <w:snapToGrid/>
        <w:spacing w:line="360" w:lineRule="auto"/>
        <w:jc w:val="both"/>
        <w:textAlignment w:val="auto"/>
        <w:rPr>
          <w:rFonts w:hint="eastAsia" w:ascii="仿宋_GB2312" w:hAnsi="仿宋_GB2312" w:eastAsia="仿宋_GB2312" w:cs="仿宋_GB2312"/>
          <w:snapToGrid/>
          <w:kern w:val="2"/>
          <w:sz w:val="30"/>
          <w:szCs w:val="30"/>
          <w:lang w:val="en-US" w:eastAsia="zh-CN" w:bidi="ar-SA"/>
        </w:rPr>
      </w:pPr>
      <w:r>
        <w:rPr>
          <w:rFonts w:hint="eastAsia" w:ascii="仿宋_GB2312" w:hAnsi="仿宋_GB2312" w:eastAsia="仿宋_GB2312" w:cs="仿宋_GB2312"/>
          <w:snapToGrid/>
          <w:kern w:val="2"/>
          <w:sz w:val="30"/>
          <w:szCs w:val="30"/>
          <w:lang w:val="en-US" w:eastAsia="zh-CN" w:bidi="ar-SA"/>
        </w:rPr>
        <w:t>★为关键参数，▼为核心必须满足的参数要求</w:t>
      </w:r>
    </w:p>
    <w:p w14:paraId="5479B835">
      <w:pPr>
        <w:widowControl w:val="0"/>
        <w:kinsoku/>
        <w:autoSpaceDE/>
        <w:autoSpaceDN/>
        <w:adjustRightInd/>
        <w:snapToGrid/>
        <w:spacing w:line="240" w:lineRule="auto"/>
        <w:jc w:val="both"/>
        <w:textAlignment w:val="auto"/>
        <w:rPr>
          <w:rFonts w:hint="eastAsia" w:ascii="仿宋_GB2312" w:hAnsi="仿宋_GB2312" w:eastAsia="仿宋_GB2312" w:cs="仿宋_GB2312"/>
          <w:snapToGrid/>
          <w:kern w:val="2"/>
          <w:sz w:val="30"/>
          <w:szCs w:val="30"/>
          <w:lang w:val="en-US" w:eastAsia="zh-CN" w:bidi="ar-SA"/>
        </w:rPr>
      </w:pPr>
    </w:p>
    <w:p w14:paraId="4DFCD78B">
      <w:pPr>
        <w:widowControl w:val="0"/>
        <w:kinsoku/>
        <w:autoSpaceDE/>
        <w:autoSpaceDN/>
        <w:adjustRightInd/>
        <w:snapToGrid/>
        <w:spacing w:line="240" w:lineRule="auto"/>
        <w:jc w:val="both"/>
        <w:textAlignment w:val="auto"/>
        <w:rPr>
          <w:rFonts w:ascii="Calibri" w:hAnsi="Calibri" w:eastAsia="宋体" w:cs="Times New Roman"/>
          <w:snapToGrid/>
          <w:kern w:val="2"/>
          <w:szCs w:val="24"/>
          <w:lang w:val="en-US" w:eastAsia="zh-CN" w:bidi="ar-SA"/>
        </w:rPr>
      </w:pPr>
    </w:p>
    <w:p w14:paraId="205C46C5">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0E59BA12">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58D1A33D">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1D58CC7A">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20B3088E">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2CC57A2C">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798167CD">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4CF4D732">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54860226">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4D7FF0A2">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7F5AFD2D">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639A39B6">
      <w:pPr>
        <w:pStyle w:val="2"/>
      </w:pPr>
    </w:p>
    <w:p w14:paraId="2096F87F">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2C7F64EC">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27FB06AB">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2459F745">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1C8B034E">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38FEFD77">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6876ECB9">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5D0A1427">
      <w:pPr>
        <w:spacing w:line="240" w:lineRule="auto"/>
        <w:ind w:left="0"/>
        <w:jc w:val="cente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pPr>
    </w:p>
    <w:p w14:paraId="0CBAC45F">
      <w:pPr>
        <w:spacing w:line="240" w:lineRule="auto"/>
        <w:ind w:left="0"/>
        <w:jc w:val="center"/>
        <w:rPr>
          <w:rFonts w:ascii="微软雅黑" w:hAnsi="微软雅黑" w:eastAsia="微软雅黑" w:cs="微软雅黑"/>
          <w:sz w:val="40"/>
          <w:szCs w:val="40"/>
        </w:rPr>
      </w:pPr>
      <w: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t>第五章</w:t>
      </w:r>
      <w:r>
        <w:rPr>
          <w:rFonts w:ascii="微软雅黑" w:hAnsi="微软雅黑" w:eastAsia="微软雅黑" w:cs="微软雅黑"/>
          <w:spacing w:val="8"/>
          <w:sz w:val="40"/>
          <w:szCs w:val="40"/>
        </w:rPr>
        <w:t xml:space="preserve">     </w:t>
      </w:r>
      <w:r>
        <w:rPr>
          <w:rFonts w:ascii="微软雅黑" w:hAnsi="微软雅黑" w:eastAsia="微软雅黑" w:cs="微软雅黑"/>
          <w:spacing w:val="8"/>
          <w:sz w:val="40"/>
          <w:szCs w:val="40"/>
          <w14:textOutline w14:w="5835" w14:cap="flat" w14:cmpd="sng">
            <w14:solidFill>
              <w14:srgbClr w14:val="000000"/>
            </w14:solidFill>
            <w14:prstDash w14:val="solid"/>
            <w14:miter w14:val="0"/>
          </w14:textOutline>
        </w:rPr>
        <w:t>响应文件格</w:t>
      </w:r>
      <w:r>
        <w:rPr>
          <w:rFonts w:ascii="微软雅黑" w:hAnsi="微软雅黑" w:eastAsia="微软雅黑" w:cs="微软雅黑"/>
          <w:spacing w:val="7"/>
          <w:sz w:val="40"/>
          <w:szCs w:val="40"/>
          <w14:textOutline w14:w="5835" w14:cap="flat" w14:cmpd="sng">
            <w14:solidFill>
              <w14:srgbClr w14:val="000000"/>
            </w14:solidFill>
            <w14:prstDash w14:val="solid"/>
            <w14:miter w14:val="0"/>
          </w14:textOutline>
        </w:rPr>
        <w:t>式</w:t>
      </w:r>
    </w:p>
    <w:p w14:paraId="4D3745B6"/>
    <w:p w14:paraId="77020874">
      <w:pPr>
        <w:spacing w:before="288" w:line="224" w:lineRule="auto"/>
        <w:ind w:left="2586"/>
        <w:rPr>
          <w:rFonts w:ascii="宋体" w:hAnsi="宋体" w:eastAsia="宋体" w:cs="宋体"/>
          <w:spacing w:val="7"/>
          <w:sz w:val="31"/>
          <w:szCs w:val="31"/>
          <w14:textOutline w14:w="5793" w14:cap="sq" w14:cmpd="sng">
            <w14:solidFill>
              <w14:srgbClr w14:val="000000"/>
            </w14:solidFill>
            <w14:prstDash w14:val="solid"/>
            <w14:bevel/>
          </w14:textOutline>
        </w:rPr>
      </w:pPr>
    </w:p>
    <w:p w14:paraId="7ABA74C0">
      <w:pPr>
        <w:spacing w:before="288" w:line="224" w:lineRule="auto"/>
        <w:ind w:left="2586"/>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（响应文件标书封皮）</w:t>
      </w:r>
    </w:p>
    <w:p w14:paraId="45747D58">
      <w:pPr>
        <w:spacing w:before="226" w:line="224" w:lineRule="auto"/>
        <w:ind w:right="8"/>
        <w:jc w:val="right"/>
        <w:rPr>
          <w:rFonts w:ascii="宋体" w:hAnsi="宋体" w:eastAsia="宋体" w:cs="宋体"/>
          <w:sz w:val="35"/>
          <w:szCs w:val="35"/>
        </w:rPr>
      </w:pPr>
    </w:p>
    <w:p w14:paraId="2A86ED5B">
      <w:pPr>
        <w:pStyle w:val="6"/>
        <w:spacing w:line="284" w:lineRule="auto"/>
      </w:pPr>
    </w:p>
    <w:p w14:paraId="7A1EFF05">
      <w:pPr>
        <w:pStyle w:val="6"/>
        <w:spacing w:line="285" w:lineRule="auto"/>
      </w:pPr>
    </w:p>
    <w:p w14:paraId="4C2510D4">
      <w:pPr>
        <w:spacing w:before="169" w:line="220" w:lineRule="auto"/>
        <w:ind w:left="1855"/>
        <w:rPr>
          <w:rFonts w:ascii="宋体" w:hAnsi="宋体" w:eastAsia="宋体" w:cs="宋体"/>
          <w:sz w:val="52"/>
          <w:szCs w:val="52"/>
        </w:rPr>
      </w:pPr>
      <w:r>
        <w:rPr>
          <w:rFonts w:ascii="Times New Roman" w:hAnsi="Times New Roman" w:eastAsia="Times New Roman" w:cs="Times New Roman"/>
          <w:b/>
          <w:bCs/>
          <w:spacing w:val="-9"/>
          <w:sz w:val="52"/>
          <w:szCs w:val="52"/>
          <w:u w:val="single" w:color="auto"/>
        </w:rPr>
        <w:t>****</w:t>
      </w:r>
      <w:r>
        <w:rPr>
          <w:rFonts w:ascii="Times New Roman" w:hAnsi="Times New Roman" w:eastAsia="Times New Roman" w:cs="Times New Roman"/>
          <w:b/>
          <w:bCs/>
          <w:spacing w:val="6"/>
          <w:sz w:val="52"/>
          <w:szCs w:val="52"/>
          <w:u w:val="single" w:color="auto"/>
        </w:rPr>
        <w:t xml:space="preserve">                   </w:t>
      </w:r>
      <w:r>
        <w:rPr>
          <w:rFonts w:ascii="Times New Roman" w:hAnsi="Times New Roman" w:eastAsia="Times New Roman" w:cs="Times New Roman"/>
          <w:b/>
          <w:bCs/>
          <w:spacing w:val="-88"/>
          <w:sz w:val="52"/>
          <w:szCs w:val="52"/>
        </w:rPr>
        <w:t xml:space="preserve"> </w:t>
      </w:r>
      <w:r>
        <w:rPr>
          <w:rFonts w:ascii="宋体" w:hAnsi="宋体" w:eastAsia="宋体" w:cs="宋体"/>
          <w:spacing w:val="-9"/>
          <w:sz w:val="52"/>
          <w:szCs w:val="52"/>
          <w14:textOutline w14:w="9461" w14:cap="sq" w14:cmpd="sng">
            <w14:solidFill>
              <w14:srgbClr w14:val="000000"/>
            </w14:solidFill>
            <w14:prstDash w14:val="solid"/>
            <w14:bevel/>
          </w14:textOutline>
        </w:rPr>
        <w:t>项目</w:t>
      </w:r>
    </w:p>
    <w:p w14:paraId="67DAE307">
      <w:pPr>
        <w:spacing w:before="225" w:line="219" w:lineRule="auto"/>
        <w:ind w:left="3579"/>
        <w:rPr>
          <w:rFonts w:ascii="宋体" w:hAnsi="宋体" w:eastAsia="宋体" w:cs="宋体"/>
          <w:sz w:val="24"/>
          <w:szCs w:val="24"/>
        </w:rPr>
      </w:pPr>
      <w:r>
        <w:rPr>
          <w:rFonts w:ascii="宋体" w:hAnsi="宋体" w:eastAsia="宋体" w:cs="宋体"/>
          <w:spacing w:val="-3"/>
          <w:sz w:val="24"/>
          <w:szCs w:val="24"/>
        </w:rPr>
        <w:t>项目编号：</w:t>
      </w:r>
    </w:p>
    <w:p w14:paraId="6DEF79EB">
      <w:pPr>
        <w:pStyle w:val="6"/>
        <w:spacing w:line="246" w:lineRule="auto"/>
      </w:pPr>
    </w:p>
    <w:p w14:paraId="338B7D22">
      <w:pPr>
        <w:pStyle w:val="6"/>
        <w:spacing w:line="246" w:lineRule="auto"/>
      </w:pPr>
    </w:p>
    <w:p w14:paraId="639DCA42">
      <w:pPr>
        <w:pStyle w:val="6"/>
        <w:spacing w:line="247" w:lineRule="auto"/>
      </w:pPr>
    </w:p>
    <w:p w14:paraId="631DF636">
      <w:pPr>
        <w:pStyle w:val="6"/>
        <w:spacing w:line="247" w:lineRule="auto"/>
      </w:pPr>
    </w:p>
    <w:p w14:paraId="36CFC002">
      <w:pPr>
        <w:spacing w:before="231" w:line="222" w:lineRule="auto"/>
        <w:ind w:left="2246"/>
        <w:rPr>
          <w:rFonts w:ascii="宋体" w:hAnsi="宋体" w:eastAsia="宋体" w:cs="宋体"/>
          <w:sz w:val="71"/>
          <w:szCs w:val="71"/>
        </w:rPr>
      </w:pPr>
      <w:bookmarkStart w:id="65" w:name="bookmark1"/>
      <w:bookmarkEnd w:id="65"/>
      <w:r>
        <w:rPr>
          <w:rFonts w:ascii="宋体" w:hAnsi="宋体" w:eastAsia="宋体" w:cs="宋体"/>
          <w:spacing w:val="-25"/>
          <w:sz w:val="71"/>
          <w:szCs w:val="71"/>
          <w14:textOutline w14:w="13075" w14:cap="sq" w14:cmpd="sng">
            <w14:solidFill>
              <w14:srgbClr w14:val="000000"/>
            </w14:solidFill>
            <w14:prstDash w14:val="solid"/>
            <w14:bevel/>
          </w14:textOutline>
        </w:rPr>
        <w:t>响</w:t>
      </w:r>
      <w:r>
        <w:rPr>
          <w:rFonts w:ascii="宋体" w:hAnsi="宋体" w:eastAsia="宋体" w:cs="宋体"/>
          <w:spacing w:val="37"/>
          <w:sz w:val="71"/>
          <w:szCs w:val="71"/>
        </w:rPr>
        <w:t xml:space="preserve"> </w:t>
      </w:r>
      <w:r>
        <w:rPr>
          <w:rFonts w:ascii="宋体" w:hAnsi="宋体" w:eastAsia="宋体" w:cs="宋体"/>
          <w:spacing w:val="-25"/>
          <w:sz w:val="71"/>
          <w:szCs w:val="71"/>
          <w14:textOutline w14:w="13075" w14:cap="sq" w14:cmpd="sng">
            <w14:solidFill>
              <w14:srgbClr w14:val="000000"/>
            </w14:solidFill>
            <w14:prstDash w14:val="solid"/>
            <w14:bevel/>
          </w14:textOutline>
        </w:rPr>
        <w:t>应</w:t>
      </w:r>
      <w:r>
        <w:rPr>
          <w:rFonts w:ascii="宋体" w:hAnsi="宋体" w:eastAsia="宋体" w:cs="宋体"/>
          <w:spacing w:val="42"/>
          <w:sz w:val="71"/>
          <w:szCs w:val="71"/>
        </w:rPr>
        <w:t xml:space="preserve"> </w:t>
      </w:r>
      <w:r>
        <w:rPr>
          <w:rFonts w:ascii="宋体" w:hAnsi="宋体" w:eastAsia="宋体" w:cs="宋体"/>
          <w:spacing w:val="-25"/>
          <w:sz w:val="71"/>
          <w:szCs w:val="71"/>
          <w14:textOutline w14:w="13075" w14:cap="sq" w14:cmpd="sng">
            <w14:solidFill>
              <w14:srgbClr w14:val="000000"/>
            </w14:solidFill>
            <w14:prstDash w14:val="solid"/>
            <w14:bevel/>
          </w14:textOutline>
        </w:rPr>
        <w:t>文</w:t>
      </w:r>
      <w:r>
        <w:rPr>
          <w:rFonts w:ascii="宋体" w:hAnsi="宋体" w:eastAsia="宋体" w:cs="宋体"/>
          <w:spacing w:val="32"/>
          <w:sz w:val="71"/>
          <w:szCs w:val="71"/>
        </w:rPr>
        <w:t xml:space="preserve"> </w:t>
      </w:r>
      <w:r>
        <w:rPr>
          <w:rFonts w:ascii="宋体" w:hAnsi="宋体" w:eastAsia="宋体" w:cs="宋体"/>
          <w:spacing w:val="-25"/>
          <w:sz w:val="71"/>
          <w:szCs w:val="71"/>
          <w14:textOutline w14:w="13075" w14:cap="sq" w14:cmpd="sng">
            <w14:solidFill>
              <w14:srgbClr w14:val="000000"/>
            </w14:solidFill>
            <w14:prstDash w14:val="solid"/>
            <w14:bevel/>
          </w14:textOutline>
        </w:rPr>
        <w:t>件</w:t>
      </w:r>
    </w:p>
    <w:p w14:paraId="00D4AF15">
      <w:pPr>
        <w:pStyle w:val="6"/>
        <w:spacing w:line="242" w:lineRule="auto"/>
      </w:pPr>
    </w:p>
    <w:p w14:paraId="6507FF5A">
      <w:pPr>
        <w:pStyle w:val="6"/>
        <w:spacing w:line="242" w:lineRule="auto"/>
      </w:pPr>
    </w:p>
    <w:p w14:paraId="0AF28257">
      <w:pPr>
        <w:pStyle w:val="6"/>
        <w:spacing w:line="242" w:lineRule="auto"/>
      </w:pPr>
    </w:p>
    <w:p w14:paraId="342999AB">
      <w:pPr>
        <w:pStyle w:val="6"/>
        <w:spacing w:line="242" w:lineRule="auto"/>
      </w:pPr>
    </w:p>
    <w:p w14:paraId="2BD15BF8">
      <w:pPr>
        <w:pStyle w:val="6"/>
        <w:spacing w:line="243" w:lineRule="auto"/>
      </w:pPr>
    </w:p>
    <w:p w14:paraId="6C8BC3AD">
      <w:pPr>
        <w:pStyle w:val="6"/>
        <w:spacing w:line="243" w:lineRule="auto"/>
      </w:pPr>
    </w:p>
    <w:p w14:paraId="44774575">
      <w:pPr>
        <w:spacing w:before="92" w:line="219" w:lineRule="auto"/>
        <w:ind w:left="22"/>
        <w:jc w:val="left"/>
        <w:rPr>
          <w:rFonts w:ascii="宋体" w:hAnsi="宋体" w:eastAsia="宋体" w:cs="宋体"/>
          <w:sz w:val="28"/>
          <w:szCs w:val="28"/>
        </w:rPr>
      </w:pPr>
      <w:r>
        <w:rPr>
          <w:rFonts w:ascii="宋体" w:hAnsi="宋体" w:eastAsia="宋体" w:cs="宋体"/>
          <w:spacing w:val="3"/>
          <w:sz w:val="28"/>
          <w:szCs w:val="28"/>
        </w:rPr>
        <w:t>供应商名称</w:t>
      </w:r>
      <w:r>
        <w:rPr>
          <w:rFonts w:ascii="宋体" w:hAnsi="宋体" w:eastAsia="宋体" w:cs="宋体"/>
          <w:spacing w:val="-18"/>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3"/>
          <w:sz w:val="28"/>
          <w:szCs w:val="28"/>
        </w:rPr>
        <w:t>盖章）</w:t>
      </w:r>
    </w:p>
    <w:p w14:paraId="2BAFD0C8">
      <w:pPr>
        <w:spacing w:before="292" w:line="411" w:lineRule="auto"/>
        <w:ind w:left="23"/>
        <w:jc w:val="left"/>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2"/>
          <w:sz w:val="28"/>
          <w:szCs w:val="28"/>
        </w:rPr>
        <w:t>签字或盖章）</w:t>
      </w:r>
    </w:p>
    <w:p w14:paraId="2FA6AADC">
      <w:pPr>
        <w:spacing w:before="1" w:line="219" w:lineRule="auto"/>
        <w:ind w:firstLine="780" w:firstLineChars="300"/>
        <w:jc w:val="left"/>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6A72E76">
      <w:pPr>
        <w:pStyle w:val="7"/>
        <w:sectPr>
          <w:pgSz w:w="11906" w:h="16838"/>
          <w:pgMar w:top="850" w:right="1134" w:bottom="850" w:left="1134" w:header="0" w:footer="0" w:gutter="0"/>
          <w:pgNumType w:fmt="decimal"/>
          <w:cols w:space="720" w:num="1"/>
        </w:sectPr>
      </w:pPr>
    </w:p>
    <w:p w14:paraId="5A846291">
      <w:pPr>
        <w:spacing w:line="299" w:lineRule="auto"/>
        <w:rPr>
          <w:rFonts w:ascii="Arial"/>
          <w:sz w:val="21"/>
        </w:rPr>
      </w:pPr>
    </w:p>
    <w:p w14:paraId="0AB2648D">
      <w:pPr>
        <w:spacing w:line="299" w:lineRule="auto"/>
        <w:rPr>
          <w:rFonts w:ascii="Arial"/>
          <w:sz w:val="21"/>
        </w:rPr>
      </w:pPr>
    </w:p>
    <w:p w14:paraId="4B99E0E8">
      <w:pPr>
        <w:spacing w:before="150" w:line="235" w:lineRule="auto"/>
        <w:ind w:left="3910"/>
        <w:rPr>
          <w:rFonts w:ascii="微软雅黑" w:hAnsi="微软雅黑" w:eastAsia="微软雅黑" w:cs="微软雅黑"/>
          <w:sz w:val="35"/>
          <w:szCs w:val="35"/>
        </w:rPr>
      </w:pPr>
      <w:r>
        <w:rPr>
          <w:rFonts w:ascii="Times New Roman" w:hAnsi="Times New Roman" w:eastAsia="Times New Roman" w:cs="Times New Roman"/>
          <w:b/>
          <w:bCs/>
          <w:spacing w:val="6"/>
          <w:sz w:val="35"/>
          <w:szCs w:val="35"/>
        </w:rPr>
        <w:t>(1)</w:t>
      </w:r>
      <w:r>
        <w:rPr>
          <w:rFonts w:ascii="微软雅黑" w:hAnsi="微软雅黑" w:eastAsia="微软雅黑" w:cs="微软雅黑"/>
          <w:spacing w:val="6"/>
          <w:sz w:val="35"/>
          <w:szCs w:val="35"/>
          <w14:textOutline w14:w="6584" w14:cap="flat" w14:cmpd="sng">
            <w14:solidFill>
              <w14:srgbClr w14:val="000000"/>
            </w14:solidFill>
            <w14:prstDash w14:val="solid"/>
            <w14:miter w14:val="0"/>
          </w14:textOutline>
        </w:rPr>
        <w:t>、投标函</w:t>
      </w:r>
    </w:p>
    <w:p w14:paraId="0B855D5D">
      <w:pPr>
        <w:spacing w:before="266" w:line="195" w:lineRule="auto"/>
        <w:ind w:left="5"/>
        <w:rPr>
          <w:rFonts w:hint="eastAsia" w:ascii="微软雅黑" w:hAnsi="微软雅黑" w:eastAsia="微软雅黑" w:cs="微软雅黑"/>
          <w:sz w:val="23"/>
          <w:szCs w:val="23"/>
          <w:lang w:eastAsia="zh-CN"/>
        </w:rPr>
      </w:pPr>
      <w:r>
        <w:rPr>
          <w:rFonts w:ascii="微软雅黑" w:hAnsi="微软雅黑" w:eastAsia="微软雅黑" w:cs="微软雅黑"/>
          <w:spacing w:val="-15"/>
          <w:sz w:val="23"/>
          <w:szCs w:val="23"/>
        </w:rPr>
        <w:t>致</w:t>
      </w:r>
      <w:r>
        <w:rPr>
          <w:rFonts w:ascii="微软雅黑" w:hAnsi="微软雅黑" w:eastAsia="微软雅黑" w:cs="微软雅黑"/>
          <w:spacing w:val="-14"/>
          <w:sz w:val="23"/>
          <w:szCs w:val="23"/>
        </w:rPr>
        <w:t>：</w:t>
      </w:r>
      <w:r>
        <w:rPr>
          <w:rFonts w:hint="eastAsia" w:ascii="微软雅黑" w:hAnsi="微软雅黑" w:eastAsia="微软雅黑" w:cs="微软雅黑"/>
          <w:spacing w:val="-14"/>
          <w:sz w:val="23"/>
          <w:szCs w:val="23"/>
          <w:lang w:eastAsia="zh-CN"/>
        </w:rPr>
        <w:t>（</w:t>
      </w:r>
      <w:r>
        <w:rPr>
          <w:rFonts w:hint="eastAsia" w:ascii="微软雅黑" w:hAnsi="微软雅黑" w:eastAsia="微软雅黑" w:cs="微软雅黑"/>
          <w:spacing w:val="-14"/>
          <w:sz w:val="23"/>
          <w:szCs w:val="23"/>
          <w:lang w:val="en-US" w:eastAsia="zh-CN"/>
        </w:rPr>
        <w:t>采购单位</w:t>
      </w:r>
      <w:r>
        <w:rPr>
          <w:rFonts w:hint="eastAsia" w:ascii="微软雅黑" w:hAnsi="微软雅黑" w:eastAsia="微软雅黑" w:cs="微软雅黑"/>
          <w:spacing w:val="-14"/>
          <w:sz w:val="23"/>
          <w:szCs w:val="23"/>
          <w:lang w:eastAsia="zh-CN"/>
        </w:rPr>
        <w:t>）</w:t>
      </w:r>
    </w:p>
    <w:p w14:paraId="0BE0E50E">
      <w:pPr>
        <w:spacing w:before="118" w:line="268" w:lineRule="auto"/>
        <w:ind w:left="1" w:right="67" w:firstLine="556"/>
        <w:rPr>
          <w:rFonts w:ascii="微软雅黑" w:hAnsi="微软雅黑" w:eastAsia="微软雅黑" w:cs="微软雅黑"/>
          <w:sz w:val="23"/>
          <w:szCs w:val="23"/>
        </w:rPr>
      </w:pPr>
      <w:r>
        <w:rPr>
          <w:rFonts w:ascii="微软雅黑" w:hAnsi="微软雅黑" w:eastAsia="微软雅黑" w:cs="微软雅黑"/>
          <w:spacing w:val="10"/>
          <w:sz w:val="23"/>
          <w:szCs w:val="23"/>
        </w:rPr>
        <w:t>根据贵方为项目招标的投标</w:t>
      </w:r>
      <w:r>
        <w:rPr>
          <w:rFonts w:ascii="微软雅黑" w:hAnsi="微软雅黑" w:eastAsia="微软雅黑" w:cs="微软雅黑"/>
          <w:spacing w:val="10"/>
          <w:sz w:val="23"/>
          <w:szCs w:val="23"/>
          <w:u w:val="single" w:color="auto"/>
        </w:rPr>
        <w:t>项目</w:t>
      </w:r>
      <w:r>
        <w:rPr>
          <w:rFonts w:hint="eastAsia" w:ascii="微软雅黑" w:hAnsi="微软雅黑" w:eastAsia="微软雅黑" w:cs="微软雅黑"/>
          <w:spacing w:val="10"/>
          <w:sz w:val="23"/>
          <w:szCs w:val="23"/>
          <w:u w:val="single" w:color="auto"/>
          <w:lang w:val="en-US" w:eastAsia="zh-CN"/>
        </w:rPr>
        <w:t>名称、编号</w:t>
      </w:r>
      <w:r>
        <w:rPr>
          <w:rFonts w:ascii="微软雅黑" w:hAnsi="微软雅黑" w:eastAsia="微软雅黑" w:cs="微软雅黑"/>
          <w:spacing w:val="10"/>
          <w:sz w:val="23"/>
          <w:szCs w:val="23"/>
        </w:rPr>
        <w:t xml:space="preserve"> ，签字代表</w:t>
      </w:r>
      <w:r>
        <w:rPr>
          <w:rFonts w:ascii="微软雅黑" w:hAnsi="微软雅黑" w:eastAsia="微软雅黑" w:cs="微软雅黑"/>
          <w:spacing w:val="10"/>
          <w:sz w:val="23"/>
          <w:szCs w:val="23"/>
          <w:u w:val="single" w:color="auto"/>
        </w:rPr>
        <w:t xml:space="preserve"> (姓名、职务)  </w:t>
      </w:r>
      <w:r>
        <w:rPr>
          <w:rFonts w:ascii="微软雅黑" w:hAnsi="微软雅黑" w:eastAsia="微软雅黑" w:cs="微软雅黑"/>
          <w:spacing w:val="10"/>
          <w:sz w:val="23"/>
          <w:szCs w:val="23"/>
        </w:rPr>
        <w:t>经正式授权并代</w:t>
      </w:r>
      <w:r>
        <w:rPr>
          <w:rFonts w:ascii="微软雅黑" w:hAnsi="微软雅黑" w:eastAsia="微软雅黑" w:cs="微软雅黑"/>
          <w:spacing w:val="3"/>
          <w:sz w:val="23"/>
          <w:szCs w:val="23"/>
        </w:rPr>
        <w:t>表</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投标人</w:t>
      </w:r>
      <w:r>
        <w:rPr>
          <w:rFonts w:ascii="微软雅黑" w:hAnsi="微软雅黑" w:eastAsia="微软雅黑" w:cs="微软雅黑"/>
          <w:spacing w:val="10"/>
          <w:sz w:val="23"/>
          <w:szCs w:val="23"/>
          <w:u w:val="single" w:color="auto"/>
        </w:rPr>
        <w:t xml:space="preserve"> (投标人名称、地址)  </w:t>
      </w:r>
      <w:r>
        <w:rPr>
          <w:rFonts w:ascii="微软雅黑" w:hAnsi="微软雅黑" w:eastAsia="微软雅黑" w:cs="微软雅黑"/>
          <w:spacing w:val="10"/>
          <w:sz w:val="23"/>
          <w:szCs w:val="23"/>
        </w:rPr>
        <w:t>对此项目进行投标。据此函，签字代表宣布并同意如下</w:t>
      </w:r>
      <w:r>
        <w:rPr>
          <w:rFonts w:ascii="微软雅黑" w:hAnsi="微软雅黑" w:eastAsia="微软雅黑" w:cs="微软雅黑"/>
          <w:spacing w:val="8"/>
          <w:sz w:val="23"/>
          <w:szCs w:val="23"/>
        </w:rPr>
        <w:t>：</w:t>
      </w:r>
    </w:p>
    <w:p w14:paraId="5B7EA22D">
      <w:pPr>
        <w:spacing w:line="267" w:lineRule="auto"/>
        <w:ind w:left="11" w:right="65" w:firstLine="480"/>
        <w:rPr>
          <w:rFonts w:ascii="微软雅黑" w:hAnsi="微软雅黑" w:eastAsia="微软雅黑" w:cs="微软雅黑"/>
          <w:sz w:val="23"/>
          <w:szCs w:val="23"/>
        </w:rPr>
      </w:pPr>
      <w:r>
        <w:rPr>
          <w:rFonts w:ascii="微软雅黑" w:hAnsi="微软雅黑" w:eastAsia="微软雅黑" w:cs="微软雅黑"/>
          <w:spacing w:val="8"/>
          <w:sz w:val="23"/>
          <w:szCs w:val="23"/>
        </w:rPr>
        <w:t>1 、所附</w:t>
      </w:r>
      <w:r>
        <w:rPr>
          <w:rFonts w:ascii="微软雅黑" w:hAnsi="微软雅黑" w:eastAsia="微软雅黑" w:cs="微软雅黑"/>
          <w:spacing w:val="5"/>
          <w:sz w:val="23"/>
          <w:szCs w:val="23"/>
        </w:rPr>
        <w:t>明</w:t>
      </w:r>
      <w:r>
        <w:rPr>
          <w:rFonts w:ascii="微软雅黑" w:hAnsi="微软雅黑" w:eastAsia="微软雅黑" w:cs="微软雅黑"/>
          <w:spacing w:val="4"/>
          <w:sz w:val="23"/>
          <w:szCs w:val="23"/>
        </w:rPr>
        <w:t>细报价表中规定的应提交和交付的货物和服务投标总价为</w:t>
      </w:r>
      <w:r>
        <w:rPr>
          <w:rFonts w:ascii="微软雅黑" w:hAnsi="微软雅黑" w:eastAsia="微软雅黑" w:cs="微软雅黑"/>
          <w:spacing w:val="4"/>
          <w:sz w:val="23"/>
          <w:szCs w:val="23"/>
          <w:u w:val="single" w:color="auto"/>
        </w:rPr>
        <w:t xml:space="preserve"> (注明币种，  并用文</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u w:val="single" w:color="auto"/>
        </w:rPr>
        <w:t>字</w:t>
      </w:r>
      <w:r>
        <w:rPr>
          <w:rFonts w:ascii="微软雅黑" w:hAnsi="微软雅黑" w:eastAsia="微软雅黑" w:cs="微软雅黑"/>
          <w:spacing w:val="8"/>
          <w:sz w:val="23"/>
          <w:szCs w:val="23"/>
          <w:u w:val="single" w:color="auto"/>
        </w:rPr>
        <w:t>和数字表示的投标总价)。</w:t>
      </w:r>
      <w:r>
        <w:rPr>
          <w:rFonts w:ascii="微软雅黑" w:hAnsi="微软雅黑" w:eastAsia="微软雅黑" w:cs="微软雅黑"/>
          <w:sz w:val="23"/>
          <w:szCs w:val="23"/>
          <w:u w:val="single" w:color="auto"/>
        </w:rPr>
        <w:t xml:space="preserve">  </w:t>
      </w:r>
    </w:p>
    <w:p w14:paraId="556D10B4">
      <w:pPr>
        <w:spacing w:before="2" w:line="267" w:lineRule="auto"/>
        <w:ind w:left="2" w:right="65" w:firstLine="475"/>
        <w:rPr>
          <w:rFonts w:ascii="微软雅黑" w:hAnsi="微软雅黑" w:eastAsia="微软雅黑" w:cs="微软雅黑"/>
          <w:sz w:val="23"/>
          <w:szCs w:val="23"/>
        </w:rPr>
      </w:pPr>
      <w:r>
        <w:rPr>
          <w:rFonts w:ascii="微软雅黑" w:hAnsi="微软雅黑" w:eastAsia="微软雅黑" w:cs="微软雅黑"/>
          <w:spacing w:val="8"/>
          <w:sz w:val="23"/>
          <w:szCs w:val="23"/>
        </w:rPr>
        <w:t xml:space="preserve">2 </w:t>
      </w:r>
      <w:r>
        <w:rPr>
          <w:rFonts w:ascii="微软雅黑" w:hAnsi="微软雅黑" w:eastAsia="微软雅黑" w:cs="微软雅黑"/>
          <w:spacing w:val="4"/>
          <w:sz w:val="23"/>
          <w:szCs w:val="23"/>
        </w:rPr>
        <w:t>、我方同意在本项目投标文件中规定的开标日起</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 xml:space="preserve"> 遵守本投标文件中的承诺且在此</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期限期满之前均具有约束力</w:t>
      </w:r>
      <w:r>
        <w:rPr>
          <w:rFonts w:ascii="微软雅黑" w:hAnsi="微软雅黑" w:eastAsia="微软雅黑" w:cs="微软雅黑"/>
          <w:spacing w:val="5"/>
          <w:sz w:val="23"/>
          <w:szCs w:val="23"/>
        </w:rPr>
        <w:t>。</w:t>
      </w:r>
    </w:p>
    <w:p w14:paraId="55E9FF0F">
      <w:pPr>
        <w:spacing w:before="3" w:line="267" w:lineRule="auto"/>
        <w:ind w:left="11" w:right="65" w:firstLine="468"/>
        <w:rPr>
          <w:rFonts w:ascii="微软雅黑" w:hAnsi="微软雅黑" w:eastAsia="微软雅黑" w:cs="微软雅黑"/>
          <w:sz w:val="23"/>
          <w:szCs w:val="23"/>
        </w:rPr>
      </w:pPr>
      <w:r>
        <w:rPr>
          <w:rFonts w:ascii="微软雅黑" w:hAnsi="微软雅黑" w:eastAsia="微软雅黑" w:cs="微软雅黑"/>
          <w:spacing w:val="3"/>
          <w:sz w:val="23"/>
          <w:szCs w:val="23"/>
        </w:rPr>
        <w:t>3 、我方承诺已经具备《中华人民共和国政府采购法》  中规定的参加政府采购活动的</w:t>
      </w:r>
      <w:r>
        <w:rPr>
          <w:rFonts w:ascii="微软雅黑" w:hAnsi="微软雅黑" w:eastAsia="微软雅黑" w:cs="微软雅黑"/>
          <w:spacing w:val="1"/>
          <w:sz w:val="23"/>
          <w:szCs w:val="23"/>
        </w:rPr>
        <w:t>供</w:t>
      </w:r>
      <w:r>
        <w:rPr>
          <w:rFonts w:ascii="微软雅黑" w:hAnsi="微软雅黑" w:eastAsia="微软雅黑" w:cs="微软雅黑"/>
          <w:sz w:val="23"/>
          <w:szCs w:val="23"/>
        </w:rPr>
        <w:t xml:space="preserve">应 </w:t>
      </w:r>
      <w:r>
        <w:rPr>
          <w:rFonts w:ascii="微软雅黑" w:hAnsi="微软雅黑" w:eastAsia="微软雅黑" w:cs="微软雅黑"/>
          <w:spacing w:val="1"/>
          <w:sz w:val="23"/>
          <w:szCs w:val="23"/>
        </w:rPr>
        <w:t>商应当具备的</w:t>
      </w:r>
      <w:r>
        <w:rPr>
          <w:rFonts w:ascii="微软雅黑" w:hAnsi="微软雅黑" w:eastAsia="微软雅黑" w:cs="微软雅黑"/>
          <w:sz w:val="23"/>
          <w:szCs w:val="23"/>
        </w:rPr>
        <w:t>条件：</w:t>
      </w:r>
    </w:p>
    <w:p w14:paraId="514F8F92">
      <w:pPr>
        <w:tabs>
          <w:tab w:val="left" w:pos="602"/>
        </w:tabs>
        <w:spacing w:line="189"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8"/>
          <w:sz w:val="23"/>
          <w:szCs w:val="23"/>
        </w:rPr>
        <w:t>(1)    具有独立承担民事责任的能力</w:t>
      </w:r>
      <w:r>
        <w:rPr>
          <w:rFonts w:ascii="微软雅黑" w:hAnsi="微软雅黑" w:eastAsia="微软雅黑" w:cs="微软雅黑"/>
          <w:spacing w:val="6"/>
          <w:sz w:val="23"/>
          <w:szCs w:val="23"/>
        </w:rPr>
        <w:t>；</w:t>
      </w:r>
    </w:p>
    <w:p w14:paraId="73D53594">
      <w:pPr>
        <w:tabs>
          <w:tab w:val="left" w:pos="602"/>
        </w:tabs>
        <w:spacing w:before="127"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6"/>
          <w:sz w:val="23"/>
          <w:szCs w:val="23"/>
        </w:rPr>
        <w:t>(</w:t>
      </w:r>
      <w:r>
        <w:rPr>
          <w:rFonts w:ascii="微软雅黑" w:hAnsi="微软雅黑" w:eastAsia="微软雅黑" w:cs="微软雅黑"/>
          <w:spacing w:val="10"/>
          <w:sz w:val="23"/>
          <w:szCs w:val="23"/>
        </w:rPr>
        <w:t>2</w:t>
      </w:r>
      <w:r>
        <w:rPr>
          <w:rFonts w:ascii="微软雅黑" w:hAnsi="微软雅黑" w:eastAsia="微软雅黑" w:cs="微软雅黑"/>
          <w:spacing w:val="8"/>
          <w:sz w:val="23"/>
          <w:szCs w:val="23"/>
        </w:rPr>
        <w:t>)    具有良好的商业信誉和健全的财务会计制度；</w:t>
      </w:r>
    </w:p>
    <w:p w14:paraId="01242E9F">
      <w:pPr>
        <w:tabs>
          <w:tab w:val="left" w:pos="602"/>
        </w:tabs>
        <w:spacing w:before="127"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6"/>
          <w:sz w:val="23"/>
          <w:szCs w:val="23"/>
        </w:rPr>
        <w:t>(</w:t>
      </w:r>
      <w:r>
        <w:rPr>
          <w:rFonts w:ascii="微软雅黑" w:hAnsi="微软雅黑" w:eastAsia="微软雅黑" w:cs="微软雅黑"/>
          <w:spacing w:val="10"/>
          <w:sz w:val="23"/>
          <w:szCs w:val="23"/>
        </w:rPr>
        <w:t>3</w:t>
      </w:r>
      <w:r>
        <w:rPr>
          <w:rFonts w:ascii="微软雅黑" w:hAnsi="微软雅黑" w:eastAsia="微软雅黑" w:cs="微软雅黑"/>
          <w:spacing w:val="8"/>
          <w:sz w:val="23"/>
          <w:szCs w:val="23"/>
        </w:rPr>
        <w:t>)    具有履行合同所必需的设备和专业技术能力；</w:t>
      </w:r>
    </w:p>
    <w:p w14:paraId="7EA9C47E">
      <w:pPr>
        <w:tabs>
          <w:tab w:val="left" w:pos="602"/>
        </w:tabs>
        <w:spacing w:before="129"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6"/>
          <w:sz w:val="23"/>
          <w:szCs w:val="23"/>
        </w:rPr>
        <w:t>(</w:t>
      </w:r>
      <w:r>
        <w:rPr>
          <w:rFonts w:ascii="微软雅黑" w:hAnsi="微软雅黑" w:eastAsia="微软雅黑" w:cs="微软雅黑"/>
          <w:spacing w:val="10"/>
          <w:sz w:val="23"/>
          <w:szCs w:val="23"/>
        </w:rPr>
        <w:t>4</w:t>
      </w:r>
      <w:r>
        <w:rPr>
          <w:rFonts w:ascii="微软雅黑" w:hAnsi="微软雅黑" w:eastAsia="微软雅黑" w:cs="微软雅黑"/>
          <w:spacing w:val="8"/>
          <w:sz w:val="23"/>
          <w:szCs w:val="23"/>
        </w:rPr>
        <w:t>)    有依法缴纳税收和社会保障资金的良好记录；</w:t>
      </w:r>
    </w:p>
    <w:p w14:paraId="7E5528F4">
      <w:pPr>
        <w:spacing w:before="127" w:line="194" w:lineRule="auto"/>
        <w:ind w:left="474"/>
        <w:rPr>
          <w:rFonts w:ascii="微软雅黑" w:hAnsi="微软雅黑" w:eastAsia="微软雅黑" w:cs="微软雅黑"/>
          <w:sz w:val="23"/>
          <w:szCs w:val="23"/>
        </w:rPr>
      </w:pPr>
      <w:r>
        <w:rPr>
          <w:rFonts w:ascii="微软雅黑" w:hAnsi="微软雅黑" w:eastAsia="微软雅黑" w:cs="微软雅黑"/>
          <w:spacing w:val="8"/>
          <w:sz w:val="23"/>
          <w:szCs w:val="23"/>
        </w:rPr>
        <w:t>4、按投标文件要求提供和交付的货物和服务的投标报价详见投标报价表</w:t>
      </w:r>
      <w:r>
        <w:rPr>
          <w:rFonts w:ascii="微软雅黑" w:hAnsi="微软雅黑" w:eastAsia="微软雅黑" w:cs="微软雅黑"/>
          <w:spacing w:val="4"/>
          <w:sz w:val="23"/>
          <w:szCs w:val="23"/>
        </w:rPr>
        <w:t>。</w:t>
      </w:r>
    </w:p>
    <w:p w14:paraId="6970DDAF">
      <w:pPr>
        <w:spacing w:before="123" w:line="194" w:lineRule="auto"/>
        <w:ind w:left="479"/>
        <w:rPr>
          <w:rFonts w:ascii="微软雅黑" w:hAnsi="微软雅黑" w:eastAsia="微软雅黑" w:cs="微软雅黑"/>
          <w:sz w:val="23"/>
          <w:szCs w:val="23"/>
        </w:rPr>
      </w:pPr>
      <w:r>
        <w:rPr>
          <w:rFonts w:ascii="微软雅黑" w:hAnsi="微软雅黑" w:eastAsia="微软雅黑" w:cs="微软雅黑"/>
          <w:spacing w:val="10"/>
          <w:sz w:val="23"/>
          <w:szCs w:val="23"/>
        </w:rPr>
        <w:t xml:space="preserve">5 </w:t>
      </w:r>
      <w:r>
        <w:rPr>
          <w:rFonts w:ascii="微软雅黑" w:hAnsi="微软雅黑" w:eastAsia="微软雅黑" w:cs="微软雅黑"/>
          <w:spacing w:val="6"/>
          <w:sz w:val="23"/>
          <w:szCs w:val="23"/>
        </w:rPr>
        <w:t>、</w:t>
      </w:r>
      <w:r>
        <w:rPr>
          <w:rFonts w:ascii="微软雅黑" w:hAnsi="微软雅黑" w:eastAsia="微软雅黑" w:cs="微软雅黑"/>
          <w:spacing w:val="5"/>
          <w:sz w:val="23"/>
          <w:szCs w:val="23"/>
        </w:rPr>
        <w:t>保证忠实地执行双方所签订的合同，并承担合同规定的责任和义务。</w:t>
      </w:r>
    </w:p>
    <w:p w14:paraId="6CF4A2A1">
      <w:pPr>
        <w:spacing w:before="121" w:line="194" w:lineRule="auto"/>
        <w:ind w:left="477"/>
        <w:rPr>
          <w:rFonts w:ascii="微软雅黑" w:hAnsi="微软雅黑" w:eastAsia="微软雅黑" w:cs="微软雅黑"/>
          <w:sz w:val="23"/>
          <w:szCs w:val="23"/>
        </w:rPr>
      </w:pPr>
      <w:r>
        <w:rPr>
          <w:rFonts w:ascii="微软雅黑" w:hAnsi="微软雅黑" w:eastAsia="微软雅黑" w:cs="微软雅黑"/>
          <w:spacing w:val="5"/>
          <w:sz w:val="23"/>
          <w:szCs w:val="23"/>
        </w:rPr>
        <w:t>6、保证遵守投标文件的规定</w:t>
      </w:r>
      <w:r>
        <w:rPr>
          <w:rFonts w:ascii="微软雅黑" w:hAnsi="微软雅黑" w:eastAsia="微软雅黑" w:cs="微软雅黑"/>
          <w:spacing w:val="2"/>
          <w:sz w:val="23"/>
          <w:szCs w:val="23"/>
        </w:rPr>
        <w:t>。</w:t>
      </w:r>
    </w:p>
    <w:p w14:paraId="76F3EDE5">
      <w:pPr>
        <w:spacing w:before="119" w:line="194" w:lineRule="auto"/>
        <w:ind w:left="480"/>
        <w:rPr>
          <w:rFonts w:ascii="微软雅黑" w:hAnsi="微软雅黑" w:eastAsia="微软雅黑" w:cs="微软雅黑"/>
          <w:sz w:val="23"/>
          <w:szCs w:val="23"/>
        </w:rPr>
      </w:pPr>
      <w:r>
        <w:rPr>
          <w:rFonts w:ascii="微软雅黑" w:hAnsi="微软雅黑" w:eastAsia="微软雅黑" w:cs="微软雅黑"/>
          <w:spacing w:val="6"/>
          <w:sz w:val="23"/>
          <w:szCs w:val="23"/>
        </w:rPr>
        <w:t>7 、如果在开标后规定的投标有效期内撤回投标，我方的投标保证金可被贵方没收</w:t>
      </w:r>
      <w:r>
        <w:rPr>
          <w:rFonts w:ascii="微软雅黑" w:hAnsi="微软雅黑" w:eastAsia="微软雅黑" w:cs="微软雅黑"/>
          <w:spacing w:val="3"/>
          <w:sz w:val="23"/>
          <w:szCs w:val="23"/>
        </w:rPr>
        <w:t>。</w:t>
      </w:r>
    </w:p>
    <w:p w14:paraId="43BF2C1B">
      <w:pPr>
        <w:spacing w:before="123" w:line="194" w:lineRule="auto"/>
        <w:ind w:left="476"/>
        <w:rPr>
          <w:rFonts w:ascii="微软雅黑" w:hAnsi="微软雅黑" w:eastAsia="微软雅黑" w:cs="微软雅黑"/>
          <w:sz w:val="23"/>
          <w:szCs w:val="23"/>
        </w:rPr>
      </w:pPr>
      <w:r>
        <w:rPr>
          <w:rFonts w:ascii="微软雅黑" w:hAnsi="微软雅黑" w:eastAsia="微软雅黑" w:cs="微软雅黑"/>
          <w:spacing w:val="10"/>
          <w:sz w:val="23"/>
          <w:szCs w:val="23"/>
        </w:rPr>
        <w:t>8</w:t>
      </w:r>
      <w:r>
        <w:rPr>
          <w:rFonts w:ascii="微软雅黑" w:hAnsi="微软雅黑" w:eastAsia="微软雅黑" w:cs="微软雅黑"/>
          <w:spacing w:val="5"/>
          <w:sz w:val="23"/>
          <w:szCs w:val="23"/>
        </w:rPr>
        <w:t xml:space="preserve"> 、我方完全理解贵方不一定接受最低价的投标或收到的任何投标。</w:t>
      </w:r>
    </w:p>
    <w:p w14:paraId="60C6773F">
      <w:pPr>
        <w:spacing w:before="120" w:line="268" w:lineRule="auto"/>
        <w:ind w:left="8" w:right="65" w:firstLine="467"/>
        <w:rPr>
          <w:rFonts w:ascii="微软雅黑" w:hAnsi="微软雅黑" w:eastAsia="微软雅黑" w:cs="微软雅黑"/>
          <w:sz w:val="23"/>
          <w:szCs w:val="23"/>
        </w:rPr>
      </w:pPr>
      <w:r>
        <w:rPr>
          <w:rFonts w:ascii="微软雅黑" w:hAnsi="微软雅黑" w:eastAsia="微软雅黑" w:cs="微软雅黑"/>
          <w:spacing w:val="-1"/>
          <w:sz w:val="23"/>
          <w:szCs w:val="23"/>
        </w:rPr>
        <w:t>9 、我方愿意向贵方提供</w:t>
      </w:r>
      <w:r>
        <w:rPr>
          <w:rFonts w:ascii="微软雅黑" w:hAnsi="微软雅黑" w:eastAsia="微软雅黑" w:cs="微软雅黑"/>
          <w:sz w:val="23"/>
          <w:szCs w:val="23"/>
        </w:rPr>
        <w:t xml:space="preserve">任何与本项投标有关的数据 、情况和技术资料 。若贵方需要，  我 </w:t>
      </w:r>
      <w:r>
        <w:rPr>
          <w:rFonts w:ascii="微软雅黑" w:hAnsi="微软雅黑" w:eastAsia="微软雅黑" w:cs="微软雅黑"/>
          <w:spacing w:val="8"/>
          <w:sz w:val="23"/>
          <w:szCs w:val="23"/>
        </w:rPr>
        <w:t>方</w:t>
      </w:r>
      <w:r>
        <w:rPr>
          <w:rFonts w:ascii="微软雅黑" w:hAnsi="微软雅黑" w:eastAsia="微软雅黑" w:cs="微软雅黑"/>
          <w:spacing w:val="7"/>
          <w:sz w:val="23"/>
          <w:szCs w:val="23"/>
        </w:rPr>
        <w:t>愿意提供我方作出的一切承诺的证明材料。</w:t>
      </w:r>
    </w:p>
    <w:p w14:paraId="0371A161">
      <w:pPr>
        <w:spacing w:line="267" w:lineRule="auto"/>
        <w:ind w:right="65" w:firstLine="492"/>
        <w:rPr>
          <w:rFonts w:ascii="微软雅黑" w:hAnsi="微软雅黑" w:eastAsia="微软雅黑" w:cs="微软雅黑"/>
          <w:sz w:val="23"/>
          <w:szCs w:val="23"/>
        </w:rPr>
      </w:pPr>
      <w:r>
        <w:rPr>
          <w:rFonts w:ascii="微软雅黑" w:hAnsi="微软雅黑" w:eastAsia="微软雅黑" w:cs="微软雅黑"/>
          <w:spacing w:val="12"/>
          <w:sz w:val="23"/>
          <w:szCs w:val="23"/>
        </w:rPr>
        <w:t>10、我方</w:t>
      </w:r>
      <w:r>
        <w:rPr>
          <w:rFonts w:ascii="微软雅黑" w:hAnsi="微软雅黑" w:eastAsia="微软雅黑" w:cs="微软雅黑"/>
          <w:spacing w:val="11"/>
          <w:sz w:val="23"/>
          <w:szCs w:val="23"/>
        </w:rPr>
        <w:t>已</w:t>
      </w:r>
      <w:r>
        <w:rPr>
          <w:rFonts w:ascii="微软雅黑" w:hAnsi="微软雅黑" w:eastAsia="微软雅黑" w:cs="微软雅黑"/>
          <w:spacing w:val="6"/>
          <w:sz w:val="23"/>
          <w:szCs w:val="23"/>
        </w:rPr>
        <w:t>详细审核全部投标文件，</w:t>
      </w:r>
      <w:r>
        <w:rPr>
          <w:rFonts w:ascii="微软雅黑" w:hAnsi="微软雅黑" w:eastAsia="微软雅黑" w:cs="微软雅黑"/>
          <w:spacing w:val="5"/>
          <w:sz w:val="23"/>
          <w:szCs w:val="23"/>
        </w:rPr>
        <w:t>确认无误</w:t>
      </w:r>
      <w:r>
        <w:rPr>
          <w:rFonts w:ascii="微软雅黑" w:hAnsi="微软雅黑" w:eastAsia="微软雅黑" w:cs="微软雅黑"/>
          <w:spacing w:val="4"/>
          <w:sz w:val="23"/>
          <w:szCs w:val="23"/>
        </w:rPr>
        <w:t>。</w:t>
      </w:r>
    </w:p>
    <w:p w14:paraId="1EF4B55B">
      <w:pPr>
        <w:spacing w:before="6" w:line="267" w:lineRule="auto"/>
        <w:ind w:left="1" w:firstLine="491"/>
        <w:rPr>
          <w:rFonts w:ascii="微软雅黑" w:hAnsi="微软雅黑" w:eastAsia="微软雅黑" w:cs="微软雅黑"/>
          <w:sz w:val="23"/>
          <w:szCs w:val="23"/>
        </w:rPr>
      </w:pPr>
      <w:r>
        <w:rPr>
          <w:rFonts w:ascii="微软雅黑" w:hAnsi="微软雅黑" w:eastAsia="微软雅黑" w:cs="微软雅黑"/>
          <w:spacing w:val="-4"/>
          <w:sz w:val="23"/>
          <w:szCs w:val="23"/>
        </w:rPr>
        <w:t>11 、</w:t>
      </w:r>
      <w:r>
        <w:rPr>
          <w:rFonts w:ascii="微软雅黑" w:hAnsi="微软雅黑" w:eastAsia="微软雅黑" w:cs="微软雅黑"/>
          <w:spacing w:val="-2"/>
          <w:sz w:val="23"/>
          <w:szCs w:val="23"/>
        </w:rPr>
        <w:t>我方将严格遵守《中华人民共和国政府采购法》  的有关规定，  若有下列情形之一的，</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将被处以采购金额 5‰以上 10‰以下</w:t>
      </w:r>
      <w:r>
        <w:rPr>
          <w:rFonts w:ascii="微软雅黑" w:hAnsi="微软雅黑" w:eastAsia="微软雅黑" w:cs="微软雅黑"/>
          <w:sz w:val="23"/>
          <w:szCs w:val="23"/>
        </w:rPr>
        <w:t xml:space="preserve">的罚款，  列入不良行为记录名单，  在一至三年内禁止参 </w:t>
      </w:r>
      <w:r>
        <w:rPr>
          <w:rFonts w:ascii="微软雅黑" w:hAnsi="微软雅黑" w:eastAsia="微软雅黑" w:cs="微软雅黑"/>
          <w:spacing w:val="-4"/>
          <w:sz w:val="23"/>
          <w:szCs w:val="23"/>
        </w:rPr>
        <w:t xml:space="preserve">加政府采购活动；  有违法所得的， </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并处没收违法所得；  情节严重的，   由工商行政管理机关吊</w:t>
      </w: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销</w:t>
      </w:r>
      <w:r>
        <w:rPr>
          <w:rFonts w:ascii="微软雅黑" w:hAnsi="微软雅黑" w:eastAsia="微软雅黑" w:cs="微软雅黑"/>
          <w:spacing w:val="10"/>
          <w:sz w:val="23"/>
          <w:szCs w:val="23"/>
        </w:rPr>
        <w:t>营</w:t>
      </w:r>
      <w:r>
        <w:rPr>
          <w:rFonts w:ascii="微软雅黑" w:hAnsi="微软雅黑" w:eastAsia="微软雅黑" w:cs="微软雅黑"/>
          <w:spacing w:val="6"/>
          <w:sz w:val="23"/>
          <w:szCs w:val="23"/>
        </w:rPr>
        <w:t>业执照；构成犯罪的，依法追究刑事责任：</w:t>
      </w:r>
    </w:p>
    <w:p w14:paraId="4750884F">
      <w:pPr>
        <w:tabs>
          <w:tab w:val="left" w:pos="602"/>
        </w:tabs>
        <w:spacing w:line="189"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0"/>
          <w:sz w:val="23"/>
          <w:szCs w:val="23"/>
        </w:rPr>
        <w:t>(</w:t>
      </w:r>
      <w:r>
        <w:rPr>
          <w:rFonts w:ascii="微软雅黑" w:hAnsi="微软雅黑" w:eastAsia="微软雅黑" w:cs="微软雅黑"/>
          <w:spacing w:val="6"/>
          <w:sz w:val="23"/>
          <w:szCs w:val="23"/>
        </w:rPr>
        <w:t>1</w:t>
      </w:r>
      <w:r>
        <w:rPr>
          <w:rFonts w:ascii="微软雅黑" w:hAnsi="微软雅黑" w:eastAsia="微软雅黑" w:cs="微软雅黑"/>
          <w:spacing w:val="5"/>
          <w:sz w:val="23"/>
          <w:szCs w:val="23"/>
        </w:rPr>
        <w:t>)    提供虚假材料谋取中标、成交的；</w:t>
      </w:r>
    </w:p>
    <w:p w14:paraId="3C941BC4">
      <w:pPr>
        <w:tabs>
          <w:tab w:val="left" w:pos="602"/>
        </w:tabs>
        <w:spacing w:before="127"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6"/>
          <w:sz w:val="23"/>
          <w:szCs w:val="23"/>
        </w:rPr>
        <w:t>(2)    采取不正当手段诋毁、排挤其他供应商的；</w:t>
      </w:r>
    </w:p>
    <w:p w14:paraId="10084A90">
      <w:pPr>
        <w:tabs>
          <w:tab w:val="left" w:pos="602"/>
        </w:tabs>
        <w:spacing w:before="127"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2"/>
          <w:sz w:val="23"/>
          <w:szCs w:val="23"/>
        </w:rPr>
        <w:t>(3)</w:t>
      </w:r>
      <w:r>
        <w:rPr>
          <w:rFonts w:ascii="微软雅黑" w:hAnsi="微软雅黑" w:eastAsia="微软雅黑" w:cs="微软雅黑"/>
          <w:spacing w:val="8"/>
          <w:sz w:val="23"/>
          <w:szCs w:val="23"/>
        </w:rPr>
        <w:t xml:space="preserve"> </w:t>
      </w:r>
      <w:r>
        <w:rPr>
          <w:rFonts w:ascii="微软雅黑" w:hAnsi="微软雅黑" w:eastAsia="微软雅黑" w:cs="微软雅黑"/>
          <w:spacing w:val="6"/>
          <w:sz w:val="23"/>
          <w:szCs w:val="23"/>
        </w:rPr>
        <w:t xml:space="preserve">   与采购人、其它供应商或者采购代理机构恶意串通的；</w:t>
      </w:r>
    </w:p>
    <w:p w14:paraId="62534C75">
      <w:pPr>
        <w:tabs>
          <w:tab w:val="left" w:pos="602"/>
        </w:tabs>
        <w:spacing w:before="129" w:line="190" w:lineRule="auto"/>
        <w:ind w:left="487"/>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7"/>
          <w:sz w:val="23"/>
          <w:szCs w:val="23"/>
        </w:rPr>
        <w:t>(4)    向采购人、采购代理机构行贿或者提供其他不正当利益的</w:t>
      </w:r>
      <w:r>
        <w:rPr>
          <w:rFonts w:ascii="微软雅黑" w:hAnsi="微软雅黑" w:eastAsia="微软雅黑" w:cs="微软雅黑"/>
          <w:spacing w:val="2"/>
          <w:sz w:val="23"/>
          <w:szCs w:val="23"/>
        </w:rPr>
        <w:t>；</w:t>
      </w:r>
    </w:p>
    <w:p w14:paraId="70FD8554">
      <w:pPr>
        <w:sectPr>
          <w:pgSz w:w="11906" w:h="16838"/>
          <w:pgMar w:top="400" w:right="1066" w:bottom="400" w:left="1093" w:header="0" w:footer="0" w:gutter="0"/>
          <w:pgNumType w:fmt="decimal"/>
          <w:cols w:space="720" w:num="1"/>
        </w:sectPr>
      </w:pPr>
    </w:p>
    <w:p w14:paraId="6AF52751">
      <w:pPr>
        <w:spacing w:line="341" w:lineRule="auto"/>
        <w:rPr>
          <w:rFonts w:ascii="Arial"/>
          <w:sz w:val="21"/>
        </w:rPr>
      </w:pPr>
    </w:p>
    <w:p w14:paraId="3B71B1B6">
      <w:pPr>
        <w:spacing w:line="341" w:lineRule="auto"/>
        <w:rPr>
          <w:rFonts w:ascii="Arial"/>
          <w:sz w:val="21"/>
        </w:rPr>
      </w:pPr>
    </w:p>
    <w:p w14:paraId="524C20FF">
      <w:pPr>
        <w:tabs>
          <w:tab w:val="left" w:pos="600"/>
        </w:tabs>
        <w:spacing w:before="99" w:line="190" w:lineRule="auto"/>
        <w:ind w:left="485"/>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z w:val="23"/>
          <w:szCs w:val="23"/>
        </w:rPr>
        <w:tab/>
      </w:r>
      <w:r>
        <w:rPr>
          <w:rFonts w:ascii="微软雅黑" w:hAnsi="微软雅黑" w:eastAsia="微软雅黑" w:cs="微软雅黑"/>
          <w:spacing w:val="10"/>
          <w:sz w:val="23"/>
          <w:szCs w:val="23"/>
        </w:rPr>
        <w:t>(</w:t>
      </w:r>
      <w:r>
        <w:rPr>
          <w:rFonts w:hint="eastAsia" w:ascii="微软雅黑" w:hAnsi="微软雅黑" w:eastAsia="微软雅黑" w:cs="微软雅黑"/>
          <w:spacing w:val="10"/>
          <w:sz w:val="23"/>
          <w:szCs w:val="23"/>
          <w:lang w:val="en-US" w:eastAsia="zh-CN"/>
        </w:rPr>
        <w:t>5</w:t>
      </w:r>
      <w:r>
        <w:rPr>
          <w:rFonts w:ascii="微软雅黑" w:hAnsi="微软雅黑" w:eastAsia="微软雅黑" w:cs="微软雅黑"/>
          <w:spacing w:val="10"/>
          <w:sz w:val="23"/>
          <w:szCs w:val="23"/>
        </w:rPr>
        <w:t>)   拒绝有关部门监督检查或提供虚假情况的</w:t>
      </w:r>
      <w:r>
        <w:rPr>
          <w:rFonts w:ascii="微软雅黑" w:hAnsi="微软雅黑" w:eastAsia="微软雅黑" w:cs="微软雅黑"/>
          <w:spacing w:val="5"/>
          <w:sz w:val="23"/>
          <w:szCs w:val="23"/>
        </w:rPr>
        <w:t>。</w:t>
      </w:r>
    </w:p>
    <w:p w14:paraId="1566CDFD">
      <w:pPr>
        <w:spacing w:line="467" w:lineRule="auto"/>
        <w:rPr>
          <w:rFonts w:ascii="Arial"/>
          <w:sz w:val="21"/>
        </w:rPr>
      </w:pPr>
    </w:p>
    <w:p w14:paraId="687747B9">
      <w:pPr>
        <w:spacing w:before="98" w:line="195" w:lineRule="auto"/>
        <w:ind w:left="250"/>
        <w:rPr>
          <w:rFonts w:ascii="微软雅黑" w:hAnsi="微软雅黑" w:eastAsia="微软雅黑" w:cs="微软雅黑"/>
          <w:sz w:val="23"/>
          <w:szCs w:val="23"/>
        </w:rPr>
      </w:pPr>
      <w:r>
        <w:rPr>
          <w:rFonts w:ascii="微软雅黑" w:hAnsi="微软雅黑" w:eastAsia="微软雅黑" w:cs="微软雅黑"/>
          <w:spacing w:val="10"/>
          <w:sz w:val="23"/>
          <w:szCs w:val="23"/>
        </w:rPr>
        <w:t>与</w:t>
      </w:r>
      <w:r>
        <w:rPr>
          <w:rFonts w:ascii="微软雅黑" w:hAnsi="微软雅黑" w:eastAsia="微软雅黑" w:cs="微软雅黑"/>
          <w:spacing w:val="6"/>
          <w:sz w:val="23"/>
          <w:szCs w:val="23"/>
        </w:rPr>
        <w:t>本</w:t>
      </w:r>
      <w:r>
        <w:rPr>
          <w:rFonts w:ascii="微软雅黑" w:hAnsi="微软雅黑" w:eastAsia="微软雅黑" w:cs="微软雅黑"/>
          <w:spacing w:val="5"/>
          <w:sz w:val="23"/>
          <w:szCs w:val="23"/>
        </w:rPr>
        <w:t>投标有关的一切正式往来信函请寄：</w:t>
      </w:r>
    </w:p>
    <w:p w14:paraId="2FCDE5ED">
      <w:pPr>
        <w:spacing w:line="118" w:lineRule="exact"/>
      </w:pPr>
    </w:p>
    <w:p w14:paraId="1A5E4BA6">
      <w:pPr>
        <w:sectPr>
          <w:pgSz w:w="11906" w:h="16838"/>
          <w:pgMar w:top="400" w:right="1125" w:bottom="400" w:left="1095" w:header="0" w:footer="0" w:gutter="0"/>
          <w:pgNumType w:fmt="decimal"/>
          <w:cols w:equalWidth="0" w:num="1">
            <w:col w:w="9686"/>
          </w:cols>
        </w:sectPr>
      </w:pPr>
      <w:r>
        <w:pict>
          <v:shape id="_x0000_s1026" o:spid="_x0000_s1026" o:spt="202" type="#_x0000_t202" style="position:absolute;left:0pt;margin-left:61.45pt;margin-top:124.55pt;height:67.05pt;width:17.5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14:paraId="34B5BB9C">
                  <w:pPr>
                    <w:spacing w:before="20" w:line="183" w:lineRule="auto"/>
                    <w:ind w:left="20"/>
                    <w:rPr>
                      <w:rFonts w:ascii="微软雅黑" w:hAnsi="微软雅黑" w:eastAsia="微软雅黑" w:cs="微软雅黑"/>
                      <w:sz w:val="23"/>
                      <w:szCs w:val="23"/>
                    </w:rPr>
                  </w:pPr>
                  <w:r>
                    <w:rPr>
                      <w:rFonts w:ascii="微软雅黑" w:hAnsi="微软雅黑" w:eastAsia="微软雅黑" w:cs="微软雅黑"/>
                      <w:spacing w:val="25"/>
                      <w:sz w:val="23"/>
                      <w:szCs w:val="23"/>
                    </w:rPr>
                    <w:t>地</w:t>
                  </w:r>
                  <w:r>
                    <w:rPr>
                      <w:rFonts w:ascii="微软雅黑" w:hAnsi="微软雅黑" w:eastAsia="微软雅黑" w:cs="微软雅黑"/>
                      <w:spacing w:val="22"/>
                      <w:sz w:val="23"/>
                      <w:szCs w:val="23"/>
                    </w:rPr>
                    <w:t xml:space="preserve">  电</w:t>
                  </w:r>
                </w:p>
              </w:txbxContent>
            </v:textbox>
          </v:shape>
        </w:pict>
      </w:r>
    </w:p>
    <w:p w14:paraId="29AF32D5"/>
    <w:p w14:paraId="0C91499A">
      <w:pPr>
        <w:spacing w:line="14" w:lineRule="auto"/>
        <w:rPr>
          <w:rFonts w:ascii="Arial"/>
          <w:sz w:val="2"/>
        </w:rPr>
      </w:pPr>
      <w:r>
        <w:rPr>
          <w:rFonts w:ascii="Arial" w:hAnsi="Arial" w:eastAsia="Arial" w:cs="Arial"/>
          <w:sz w:val="2"/>
          <w:szCs w:val="2"/>
        </w:rPr>
        <w:br w:type="column"/>
      </w:r>
    </w:p>
    <w:p w14:paraId="2EC446AE">
      <w:pPr>
        <w:spacing w:line="194" w:lineRule="auto"/>
        <w:ind w:left="4"/>
        <w:rPr>
          <w:rFonts w:ascii="微软雅黑" w:hAnsi="微软雅黑" w:eastAsia="微软雅黑" w:cs="微软雅黑"/>
          <w:sz w:val="23"/>
          <w:szCs w:val="23"/>
        </w:rPr>
      </w:pPr>
      <w:r>
        <w:rPr>
          <w:rFonts w:ascii="微软雅黑" w:hAnsi="微软雅黑" w:eastAsia="微软雅黑" w:cs="微软雅黑"/>
          <w:spacing w:val="-12"/>
          <w:sz w:val="23"/>
          <w:szCs w:val="23"/>
        </w:rPr>
        <w:t>址：</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邮编：</w:t>
      </w:r>
      <w:r>
        <w:rPr>
          <w:rFonts w:ascii="微软雅黑" w:hAnsi="微软雅黑" w:eastAsia="微软雅黑" w:cs="微软雅黑"/>
          <w:sz w:val="23"/>
          <w:szCs w:val="23"/>
          <w:u w:val="single" w:color="auto"/>
        </w:rPr>
        <w:t xml:space="preserve">                                  </w:t>
      </w:r>
    </w:p>
    <w:p w14:paraId="4CA2A5A1">
      <w:pPr>
        <w:spacing w:before="122" w:line="149" w:lineRule="auto"/>
        <w:rPr>
          <w:rFonts w:ascii="微软雅黑" w:hAnsi="微软雅黑" w:eastAsia="微软雅黑" w:cs="微软雅黑"/>
          <w:sz w:val="23"/>
          <w:szCs w:val="23"/>
        </w:rPr>
      </w:pPr>
      <w:r>
        <w:rPr>
          <w:rFonts w:ascii="微软雅黑" w:hAnsi="微软雅黑" w:eastAsia="微软雅黑" w:cs="微软雅黑"/>
          <w:spacing w:val="-12"/>
          <w:sz w:val="23"/>
          <w:szCs w:val="23"/>
        </w:rPr>
        <w:t>话：</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传真：</w:t>
      </w:r>
      <w:r>
        <w:rPr>
          <w:rFonts w:ascii="微软雅黑" w:hAnsi="微软雅黑" w:eastAsia="微软雅黑" w:cs="微软雅黑"/>
          <w:sz w:val="23"/>
          <w:szCs w:val="23"/>
          <w:u w:val="single" w:color="auto"/>
        </w:rPr>
        <w:t xml:space="preserve">                                  </w:t>
      </w:r>
    </w:p>
    <w:p w14:paraId="368E6B77">
      <w:pPr>
        <w:sectPr>
          <w:type w:val="continuous"/>
          <w:pgSz w:w="11906" w:h="16838"/>
          <w:pgMar w:top="400" w:right="1125" w:bottom="400" w:left="1095" w:header="0" w:footer="0" w:gutter="0"/>
          <w:pgNumType w:fmt="decimal"/>
          <w:cols w:equalWidth="0" w:num="2">
            <w:col w:w="1581" w:space="100"/>
            <w:col w:w="8005"/>
          </w:cols>
        </w:sectPr>
      </w:pPr>
    </w:p>
    <w:p w14:paraId="09181AAE">
      <w:pPr>
        <w:spacing w:before="194" w:line="267" w:lineRule="auto"/>
        <w:ind w:left="239"/>
        <w:rPr>
          <w:rFonts w:ascii="微软雅黑" w:hAnsi="微软雅黑" w:eastAsia="微软雅黑" w:cs="微软雅黑"/>
          <w:sz w:val="23"/>
          <w:szCs w:val="23"/>
        </w:rPr>
      </w:pPr>
      <w:r>
        <w:rPr>
          <w:rFonts w:ascii="微软雅黑" w:hAnsi="微软雅黑" w:eastAsia="微软雅黑" w:cs="微软雅黑"/>
          <w:spacing w:val="-18"/>
          <w:sz w:val="23"/>
          <w:szCs w:val="23"/>
        </w:rPr>
        <w:t>投</w:t>
      </w:r>
      <w:r>
        <w:rPr>
          <w:rFonts w:ascii="微软雅黑" w:hAnsi="微软雅黑" w:eastAsia="微软雅黑" w:cs="微软雅黑"/>
          <w:spacing w:val="-13"/>
          <w:sz w:val="23"/>
          <w:szCs w:val="23"/>
        </w:rPr>
        <w:t>标人代表签字：</w:t>
      </w:r>
      <w:r>
        <w:rPr>
          <w:rFonts w:ascii="微软雅黑" w:hAnsi="微软雅黑" w:eastAsia="微软雅黑" w:cs="微软雅黑"/>
          <w:sz w:val="23"/>
          <w:szCs w:val="23"/>
          <w:u w:val="single" w:color="auto"/>
        </w:rPr>
        <w:t xml:space="preserve">                                                </w:t>
      </w:r>
    </w:p>
    <w:p w14:paraId="42C21537">
      <w:pPr>
        <w:spacing w:before="1" w:line="194" w:lineRule="auto"/>
        <w:ind w:left="239"/>
        <w:rPr>
          <w:rFonts w:ascii="微软雅黑" w:hAnsi="微软雅黑" w:eastAsia="微软雅黑" w:cs="微软雅黑"/>
          <w:sz w:val="23"/>
          <w:szCs w:val="23"/>
        </w:rPr>
      </w:pPr>
      <w:r>
        <w:rPr>
          <w:rFonts w:ascii="微软雅黑" w:hAnsi="微软雅黑" w:eastAsia="微软雅黑" w:cs="微软雅黑"/>
          <w:spacing w:val="-24"/>
          <w:sz w:val="23"/>
          <w:szCs w:val="23"/>
        </w:rPr>
        <w:t>投</w:t>
      </w:r>
      <w:r>
        <w:rPr>
          <w:rFonts w:ascii="微软雅黑" w:hAnsi="微软雅黑" w:eastAsia="微软雅黑" w:cs="微软雅黑"/>
          <w:spacing w:val="-21"/>
          <w:sz w:val="23"/>
          <w:szCs w:val="23"/>
        </w:rPr>
        <w:t>标人名称：</w:t>
      </w:r>
      <w:r>
        <w:rPr>
          <w:rFonts w:ascii="微软雅黑" w:hAnsi="微软雅黑" w:eastAsia="微软雅黑" w:cs="微软雅黑"/>
          <w:sz w:val="23"/>
          <w:szCs w:val="23"/>
          <w:u w:val="single" w:color="auto"/>
        </w:rPr>
        <w:t xml:space="preserve">                                     </w:t>
      </w:r>
    </w:p>
    <w:p w14:paraId="3D4E4D50">
      <w:pPr>
        <w:tabs>
          <w:tab w:val="left" w:pos="6360"/>
        </w:tabs>
        <w:spacing w:before="121" w:line="190" w:lineRule="auto"/>
        <w:ind w:left="6245"/>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6"/>
          <w:sz w:val="23"/>
          <w:szCs w:val="23"/>
        </w:rPr>
        <w:t>(单位公章</w:t>
      </w:r>
      <w:r>
        <w:rPr>
          <w:rFonts w:ascii="微软雅黑" w:hAnsi="微软雅黑" w:eastAsia="微软雅黑" w:cs="微软雅黑"/>
          <w:spacing w:val="15"/>
          <w:sz w:val="23"/>
          <w:szCs w:val="23"/>
        </w:rPr>
        <w:t>)</w:t>
      </w:r>
    </w:p>
    <w:p w14:paraId="796A578E">
      <w:pPr>
        <w:spacing w:before="127" w:line="194" w:lineRule="auto"/>
        <w:ind w:left="6116"/>
        <w:rPr>
          <w:rFonts w:ascii="微软雅黑" w:hAnsi="微软雅黑" w:eastAsia="微软雅黑" w:cs="微软雅黑"/>
          <w:sz w:val="23"/>
          <w:szCs w:val="23"/>
        </w:rPr>
      </w:pPr>
      <w:r>
        <w:rPr>
          <w:rFonts w:ascii="微软雅黑" w:hAnsi="微软雅黑" w:eastAsia="微软雅黑" w:cs="微软雅黑"/>
          <w:spacing w:val="4"/>
          <w:sz w:val="23"/>
          <w:szCs w:val="23"/>
        </w:rPr>
        <w:t xml:space="preserve">20     </w:t>
      </w:r>
      <w:r>
        <w:rPr>
          <w:rFonts w:ascii="微软雅黑" w:hAnsi="微软雅黑" w:eastAsia="微软雅黑" w:cs="微软雅黑"/>
          <w:spacing w:val="2"/>
          <w:sz w:val="23"/>
          <w:szCs w:val="23"/>
        </w:rPr>
        <w:t>年     月    日</w:t>
      </w:r>
    </w:p>
    <w:p w14:paraId="4F91E374">
      <w:pPr>
        <w:spacing w:line="240" w:lineRule="auto"/>
        <w:ind w:left="0"/>
        <w:rPr>
          <w:rFonts w:hint="default" w:ascii="微软雅黑" w:hAnsi="微软雅黑" w:eastAsia="微软雅黑" w:cs="微软雅黑"/>
          <w:position w:val="-1"/>
          <w:sz w:val="23"/>
          <w:szCs w:val="23"/>
          <w:lang w:val="en-US" w:eastAsia="zh-CN"/>
          <w14:textOutline w14:w="4388" w14:cap="flat" w14:cmpd="sng">
            <w14:solidFill>
              <w14:srgbClr w14:val="000000"/>
            </w14:solidFill>
            <w14:prstDash w14:val="solid"/>
            <w14:miter w14:val="0"/>
          </w14:textOutline>
        </w:rPr>
      </w:pPr>
      <w:r>
        <w:rPr>
          <w:rFonts w:ascii="微软雅黑" w:hAnsi="微软雅黑" w:eastAsia="微软雅黑" w:cs="微软雅黑"/>
          <w:spacing w:val="1"/>
          <w:position w:val="-1"/>
          <w:sz w:val="23"/>
          <w:szCs w:val="23"/>
          <w14:textOutline w14:w="4388" w14:cap="flat" w14:cmpd="sng">
            <w14:solidFill>
              <w14:srgbClr w14:val="000000"/>
            </w14:solidFill>
            <w14:prstDash w14:val="solid"/>
            <w14:miter w14:val="0"/>
          </w14:textOutline>
        </w:rPr>
        <w:t>注：</w:t>
      </w:r>
      <w:r>
        <w:rPr>
          <w:rFonts w:ascii="微软雅黑" w:hAnsi="微软雅黑" w:eastAsia="微软雅黑" w:cs="微软雅黑"/>
          <w:spacing w:val="1"/>
          <w:position w:val="-1"/>
          <w:sz w:val="23"/>
          <w:szCs w:val="23"/>
        </w:rPr>
        <w:t xml:space="preserve">  </w:t>
      </w:r>
      <w:r>
        <w:rPr>
          <w:rFonts w:ascii="微软雅黑" w:hAnsi="微软雅黑" w:eastAsia="微软雅黑" w:cs="微软雅黑"/>
          <w:spacing w:val="1"/>
          <w:position w:val="-1"/>
          <w:sz w:val="23"/>
          <w:szCs w:val="23"/>
          <w14:textOutline w14:w="4388" w14:cap="flat" w14:cmpd="sng">
            <w14:solidFill>
              <w14:srgbClr w14:val="000000"/>
            </w14:solidFill>
            <w14:prstDash w14:val="solid"/>
            <w14:miter w14:val="0"/>
          </w14:textOutline>
        </w:rPr>
        <w:t>除可填报项目外，</w:t>
      </w:r>
      <w:r>
        <w:rPr>
          <w:rFonts w:ascii="微软雅黑" w:hAnsi="微软雅黑" w:eastAsia="微软雅黑" w:cs="微软雅黑"/>
          <w:spacing w:val="1"/>
          <w:position w:val="-1"/>
          <w:sz w:val="23"/>
          <w:szCs w:val="23"/>
        </w:rPr>
        <w:t xml:space="preserve"> </w:t>
      </w:r>
      <w:r>
        <w:rPr>
          <w:rFonts w:ascii="微软雅黑" w:hAnsi="微软雅黑" w:eastAsia="微软雅黑" w:cs="微软雅黑"/>
          <w:spacing w:val="1"/>
          <w:position w:val="-1"/>
          <w:sz w:val="23"/>
          <w:szCs w:val="23"/>
          <w14:textOutline w14:w="4388" w14:cap="flat" w14:cmpd="sng">
            <w14:solidFill>
              <w14:srgbClr w14:val="000000"/>
            </w14:solidFill>
            <w14:prstDash w14:val="solid"/>
            <w14:miter w14:val="0"/>
          </w14:textOutline>
        </w:rPr>
        <w:t>对本投标函的任何修改将被视为非实质性响应投标，</w:t>
      </w:r>
      <w:r>
        <w:rPr>
          <w:rFonts w:ascii="微软雅黑" w:hAnsi="微软雅黑" w:eastAsia="微软雅黑" w:cs="微软雅黑"/>
          <w:spacing w:val="1"/>
          <w:position w:val="-1"/>
          <w:sz w:val="23"/>
          <w:szCs w:val="23"/>
        </w:rPr>
        <w:t xml:space="preserve">  </w:t>
      </w:r>
      <w:r>
        <w:rPr>
          <w:rFonts w:ascii="微软雅黑" w:hAnsi="微软雅黑" w:eastAsia="微软雅黑" w:cs="微软雅黑"/>
          <w:spacing w:val="1"/>
          <w:position w:val="-1"/>
          <w:sz w:val="23"/>
          <w:szCs w:val="23"/>
          <w14:textOutline w14:w="4388" w14:cap="flat" w14:cmpd="sng">
            <w14:solidFill>
              <w14:srgbClr w14:val="000000"/>
            </w14:solidFill>
            <w14:prstDash w14:val="solid"/>
            <w14:miter w14:val="0"/>
          </w14:textOutline>
        </w:rPr>
        <w:t>从</w:t>
      </w:r>
      <w:r>
        <w:rPr>
          <w:rFonts w:ascii="微软雅黑" w:hAnsi="微软雅黑" w:eastAsia="微软雅黑" w:cs="微软雅黑"/>
          <w:position w:val="-1"/>
          <w:sz w:val="23"/>
          <w:szCs w:val="23"/>
          <w14:textOutline w14:w="4388" w14:cap="flat" w14:cmpd="sng">
            <w14:solidFill>
              <w14:srgbClr w14:val="000000"/>
            </w14:solidFill>
            <w14:prstDash w14:val="solid"/>
            <w14:miter w14:val="0"/>
          </w14:textOutline>
        </w:rPr>
        <w:t>而导致该</w:t>
      </w:r>
      <w:r>
        <w:rPr>
          <w:rFonts w:hint="eastAsia" w:ascii="微软雅黑" w:hAnsi="微软雅黑" w:eastAsia="微软雅黑" w:cs="微软雅黑"/>
          <w:position w:val="-1"/>
          <w:sz w:val="23"/>
          <w:szCs w:val="23"/>
          <w:lang w:val="en-US" w:eastAsia="zh-CN"/>
          <w14:textOutline w14:w="4388" w14:cap="flat" w14:cmpd="sng">
            <w14:solidFill>
              <w14:srgbClr w14:val="000000"/>
            </w14:solidFill>
            <w14:prstDash w14:val="solid"/>
            <w14:miter w14:val="0"/>
          </w14:textOutline>
        </w:rPr>
        <w:t>投标被拒绝。</w:t>
      </w:r>
    </w:p>
    <w:p w14:paraId="558CA1EC">
      <w:pPr>
        <w:rPr>
          <w:rFonts w:hint="eastAsia" w:eastAsia="宋体"/>
          <w:lang w:eastAsia="zh-CN"/>
        </w:rPr>
        <w:sectPr>
          <w:type w:val="continuous"/>
          <w:pgSz w:w="11906" w:h="16838"/>
          <w:pgMar w:top="400" w:right="1125" w:bottom="400" w:left="1095" w:header="0" w:footer="0" w:gutter="0"/>
          <w:pgNumType w:fmt="decimal"/>
          <w:cols w:equalWidth="0" w:num="1">
            <w:col w:w="9686"/>
          </w:cols>
        </w:sectPr>
      </w:pPr>
    </w:p>
    <w:p w14:paraId="7BFA1B24">
      <w:pPr>
        <w:spacing w:line="251" w:lineRule="auto"/>
        <w:rPr>
          <w:rFonts w:ascii="Arial"/>
          <w:sz w:val="21"/>
        </w:rPr>
      </w:pPr>
    </w:p>
    <w:p w14:paraId="521A8C22">
      <w:pPr>
        <w:spacing w:line="251" w:lineRule="auto"/>
        <w:rPr>
          <w:rFonts w:ascii="Arial"/>
          <w:sz w:val="21"/>
        </w:rPr>
      </w:pPr>
    </w:p>
    <w:p w14:paraId="48C8EC6E">
      <w:pPr>
        <w:spacing w:before="150" w:line="235" w:lineRule="auto"/>
        <w:ind w:left="2524"/>
        <w:rPr>
          <w:rFonts w:ascii="微软雅黑" w:hAnsi="微软雅黑" w:eastAsia="微软雅黑" w:cs="微软雅黑"/>
          <w:sz w:val="35"/>
          <w:szCs w:val="35"/>
        </w:rPr>
      </w:pPr>
      <w:r>
        <w:rPr>
          <w:rFonts w:ascii="Times New Roman" w:hAnsi="Times New Roman" w:eastAsia="Times New Roman" w:cs="Times New Roman"/>
          <w:b/>
          <w:bCs/>
          <w:spacing w:val="14"/>
          <w:sz w:val="35"/>
          <w:szCs w:val="35"/>
        </w:rPr>
        <w:t>(</w:t>
      </w:r>
      <w:r>
        <w:rPr>
          <w:rFonts w:ascii="Times New Roman" w:hAnsi="Times New Roman" w:eastAsia="Times New Roman" w:cs="Times New Roman"/>
          <w:b/>
          <w:bCs/>
          <w:spacing w:val="8"/>
          <w:sz w:val="35"/>
          <w:szCs w:val="35"/>
        </w:rPr>
        <w:t>2)</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、法定代表人身份证明</w:t>
      </w:r>
    </w:p>
    <w:p w14:paraId="654C2087">
      <w:pPr>
        <w:spacing w:before="254" w:line="420" w:lineRule="exact"/>
        <w:rPr>
          <w:rFonts w:ascii="微软雅黑" w:hAnsi="微软雅黑" w:eastAsia="微软雅黑" w:cs="微软雅黑"/>
          <w:sz w:val="23"/>
          <w:szCs w:val="23"/>
        </w:rPr>
      </w:pPr>
      <w:r>
        <w:rPr>
          <w:rFonts w:ascii="微软雅黑" w:hAnsi="微软雅黑" w:eastAsia="微软雅黑" w:cs="微软雅黑"/>
          <w:spacing w:val="-1"/>
          <w:position w:val="13"/>
          <w:sz w:val="23"/>
          <w:szCs w:val="23"/>
        </w:rPr>
        <w:t>投标单位</w:t>
      </w:r>
      <w:r>
        <w:rPr>
          <w:rFonts w:ascii="微软雅黑" w:hAnsi="微软雅黑" w:eastAsia="微软雅黑" w:cs="微软雅黑"/>
          <w:position w:val="13"/>
          <w:sz w:val="23"/>
          <w:szCs w:val="23"/>
        </w:rPr>
        <w:t>名称：</w:t>
      </w:r>
    </w:p>
    <w:p w14:paraId="7272680F">
      <w:pPr>
        <w:spacing w:line="194" w:lineRule="auto"/>
        <w:ind w:left="5"/>
        <w:rPr>
          <w:rFonts w:ascii="微软雅黑" w:hAnsi="微软雅黑" w:eastAsia="微软雅黑" w:cs="微软雅黑"/>
          <w:sz w:val="23"/>
          <w:szCs w:val="23"/>
        </w:rPr>
      </w:pPr>
      <w:r>
        <w:rPr>
          <w:rFonts w:ascii="微软雅黑" w:hAnsi="微软雅黑" w:eastAsia="微软雅黑" w:cs="微软雅黑"/>
          <w:spacing w:val="-8"/>
          <w:sz w:val="23"/>
          <w:szCs w:val="23"/>
        </w:rPr>
        <w:t>单</w:t>
      </w:r>
      <w:r>
        <w:rPr>
          <w:rFonts w:ascii="微软雅黑" w:hAnsi="微软雅黑" w:eastAsia="微软雅黑" w:cs="微软雅黑"/>
          <w:spacing w:val="-4"/>
          <w:sz w:val="23"/>
          <w:szCs w:val="23"/>
        </w:rPr>
        <w:t>位性质：</w:t>
      </w:r>
    </w:p>
    <w:p w14:paraId="1170225D">
      <w:pPr>
        <w:spacing w:before="101" w:line="200" w:lineRule="auto"/>
        <w:ind w:left="1"/>
        <w:rPr>
          <w:rFonts w:ascii="微软雅黑" w:hAnsi="微软雅黑" w:eastAsia="微软雅黑" w:cs="微软雅黑"/>
          <w:sz w:val="23"/>
          <w:szCs w:val="23"/>
        </w:rPr>
      </w:pPr>
      <w:r>
        <w:rPr>
          <w:rFonts w:ascii="微软雅黑" w:hAnsi="微软雅黑" w:eastAsia="微软雅黑" w:cs="微软雅黑"/>
          <w:spacing w:val="-11"/>
          <w:sz w:val="23"/>
          <w:szCs w:val="23"/>
        </w:rPr>
        <w:t>地</w:t>
      </w:r>
      <w:r>
        <w:rPr>
          <w:rFonts w:ascii="微软雅黑" w:hAnsi="微软雅黑" w:eastAsia="微软雅黑" w:cs="微软雅黑"/>
          <w:spacing w:val="-10"/>
          <w:sz w:val="23"/>
          <w:szCs w:val="23"/>
        </w:rPr>
        <w:t>址：</w:t>
      </w:r>
    </w:p>
    <w:p w14:paraId="570EDB89">
      <w:pPr>
        <w:spacing w:before="91" w:line="255" w:lineRule="auto"/>
        <w:ind w:left="4"/>
        <w:rPr>
          <w:rFonts w:ascii="微软雅黑" w:hAnsi="微软雅黑" w:eastAsia="微软雅黑" w:cs="微软雅黑"/>
          <w:sz w:val="23"/>
          <w:szCs w:val="23"/>
        </w:rPr>
      </w:pPr>
      <w:r>
        <w:rPr>
          <w:rFonts w:ascii="微软雅黑" w:hAnsi="微软雅黑" w:eastAsia="微软雅黑" w:cs="微软雅黑"/>
          <w:spacing w:val="-2"/>
          <w:sz w:val="23"/>
          <w:szCs w:val="23"/>
        </w:rPr>
        <w:t>成立时间：</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年</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月</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日</w:t>
      </w:r>
    </w:p>
    <w:p w14:paraId="41A141CA">
      <w:pPr>
        <w:spacing w:before="2" w:line="193" w:lineRule="auto"/>
        <w:rPr>
          <w:rFonts w:ascii="微软雅黑" w:hAnsi="微软雅黑" w:eastAsia="微软雅黑" w:cs="微软雅黑"/>
          <w:sz w:val="23"/>
          <w:szCs w:val="23"/>
        </w:rPr>
      </w:pPr>
      <w:r>
        <w:rPr>
          <w:rFonts w:ascii="微软雅黑" w:hAnsi="微软雅黑" w:eastAsia="微软雅黑" w:cs="微软雅黑"/>
          <w:spacing w:val="-4"/>
          <w:sz w:val="23"/>
          <w:szCs w:val="23"/>
        </w:rPr>
        <w:t>经营期限：</w:t>
      </w:r>
    </w:p>
    <w:p w14:paraId="1B4D757E">
      <w:pPr>
        <w:spacing w:before="101" w:line="255" w:lineRule="auto"/>
        <w:rPr>
          <w:rFonts w:ascii="微软雅黑" w:hAnsi="微软雅黑" w:eastAsia="微软雅黑" w:cs="微软雅黑"/>
          <w:sz w:val="23"/>
          <w:szCs w:val="23"/>
        </w:rPr>
      </w:pPr>
      <w:r>
        <w:rPr>
          <w:rFonts w:ascii="微软雅黑" w:hAnsi="微软雅黑" w:eastAsia="微软雅黑" w:cs="微软雅黑"/>
          <w:spacing w:val="-6"/>
          <w:sz w:val="23"/>
          <w:szCs w:val="23"/>
        </w:rPr>
        <w:t>姓名：</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性别：</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年龄：</w:t>
      </w:r>
      <w:r>
        <w:rPr>
          <w:rFonts w:ascii="微软雅黑" w:hAnsi="微软雅黑" w:eastAsia="微软雅黑" w:cs="微软雅黑"/>
          <w:spacing w:val="-6"/>
          <w:sz w:val="23"/>
          <w:szCs w:val="23"/>
          <w:u w:val="single" w:color="auto"/>
        </w:rPr>
        <w:t xml:space="preserve">                      </w:t>
      </w:r>
      <w:r>
        <w:rPr>
          <w:rFonts w:ascii="微软雅黑" w:hAnsi="微软雅黑" w:eastAsia="微软雅黑" w:cs="微软雅黑"/>
          <w:spacing w:val="-6"/>
          <w:sz w:val="23"/>
          <w:szCs w:val="23"/>
        </w:rPr>
        <w:t>职</w:t>
      </w:r>
      <w:r>
        <w:rPr>
          <w:rFonts w:ascii="微软雅黑" w:hAnsi="微软雅黑" w:eastAsia="微软雅黑" w:cs="微软雅黑"/>
          <w:spacing w:val="-4"/>
          <w:sz w:val="23"/>
          <w:szCs w:val="23"/>
        </w:rPr>
        <w:t>务</w:t>
      </w:r>
      <w:r>
        <w:rPr>
          <w:rFonts w:ascii="微软雅黑" w:hAnsi="微软雅黑" w:eastAsia="微软雅黑" w:cs="微软雅黑"/>
          <w:sz w:val="23"/>
          <w:szCs w:val="23"/>
        </w:rPr>
        <w:t>：</w:t>
      </w:r>
    </w:p>
    <w:p w14:paraId="3B171DE9">
      <w:pPr>
        <w:spacing w:before="1" w:line="195" w:lineRule="auto"/>
        <w:rPr>
          <w:rFonts w:ascii="微软雅黑" w:hAnsi="微软雅黑" w:eastAsia="微软雅黑" w:cs="微软雅黑"/>
          <w:sz w:val="23"/>
          <w:szCs w:val="23"/>
        </w:rPr>
      </w:pPr>
      <w:r>
        <w:rPr>
          <w:rFonts w:ascii="微软雅黑" w:hAnsi="微软雅黑" w:eastAsia="微软雅黑" w:cs="微软雅黑"/>
          <w:spacing w:val="-2"/>
          <w:sz w:val="23"/>
          <w:szCs w:val="23"/>
        </w:rPr>
        <w:t>身份证号码：</w:t>
      </w:r>
    </w:p>
    <w:p w14:paraId="0BEC83B9">
      <w:pPr>
        <w:spacing w:before="100" w:line="255" w:lineRule="auto"/>
        <w:ind w:left="10"/>
        <w:rPr>
          <w:rFonts w:ascii="微软雅黑" w:hAnsi="微软雅黑" w:eastAsia="微软雅黑" w:cs="微软雅黑"/>
          <w:sz w:val="23"/>
          <w:szCs w:val="23"/>
        </w:rPr>
      </w:pPr>
      <w:r>
        <w:rPr>
          <w:rFonts w:ascii="微软雅黑" w:hAnsi="微软雅黑" w:eastAsia="微软雅黑" w:cs="微软雅黑"/>
          <w:spacing w:val="8"/>
          <w:sz w:val="23"/>
          <w:szCs w:val="23"/>
        </w:rPr>
        <w:t>系</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5"/>
          <w:sz w:val="23"/>
          <w:szCs w:val="23"/>
          <w:u w:val="single" w:color="auto"/>
        </w:rPr>
        <w:t xml:space="preserve"> </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(投标单位名称)的法定代表人。</w:t>
      </w:r>
    </w:p>
    <w:p w14:paraId="3AEEC20A">
      <w:pPr>
        <w:spacing w:line="194" w:lineRule="auto"/>
        <w:ind w:left="479"/>
        <w:rPr>
          <w:rFonts w:ascii="微软雅黑" w:hAnsi="微软雅黑" w:eastAsia="微软雅黑" w:cs="微软雅黑"/>
          <w:sz w:val="23"/>
          <w:szCs w:val="23"/>
        </w:rPr>
      </w:pPr>
      <w:r>
        <w:rPr>
          <w:rFonts w:ascii="微软雅黑" w:hAnsi="微软雅黑" w:eastAsia="微软雅黑" w:cs="微软雅黑"/>
          <w:spacing w:val="-1"/>
          <w:sz w:val="23"/>
          <w:szCs w:val="23"/>
        </w:rPr>
        <w:t>特此</w:t>
      </w:r>
      <w:r>
        <w:rPr>
          <w:rFonts w:ascii="微软雅黑" w:hAnsi="微软雅黑" w:eastAsia="微软雅黑" w:cs="微软雅黑"/>
          <w:sz w:val="23"/>
          <w:szCs w:val="23"/>
        </w:rPr>
        <w:t>证明。</w:t>
      </w:r>
    </w:p>
    <w:p w14:paraId="4B861161"/>
    <w:p w14:paraId="44CE2193"/>
    <w:p w14:paraId="3DEEB446">
      <w:pPr>
        <w:spacing w:line="17" w:lineRule="exact"/>
      </w:pPr>
    </w:p>
    <w:tbl>
      <w:tblPr>
        <w:tblStyle w:val="18"/>
        <w:tblW w:w="8065" w:type="dxa"/>
        <w:tblInd w:w="126"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3"/>
      </w:tblGrid>
      <w:tr w14:paraId="1C96268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258" w:hRule="atLeast"/>
        </w:trPr>
        <w:tc>
          <w:tcPr>
            <w:tcW w:w="4032" w:type="dxa"/>
            <w:vAlign w:val="top"/>
          </w:tcPr>
          <w:p w14:paraId="1898AA22">
            <w:pPr>
              <w:spacing w:line="264" w:lineRule="auto"/>
              <w:rPr>
                <w:rFonts w:ascii="Arial"/>
                <w:sz w:val="21"/>
              </w:rPr>
            </w:pPr>
          </w:p>
          <w:p w14:paraId="2E2E20E4">
            <w:pPr>
              <w:spacing w:line="265" w:lineRule="auto"/>
              <w:rPr>
                <w:rFonts w:ascii="Arial"/>
                <w:sz w:val="21"/>
              </w:rPr>
            </w:pPr>
          </w:p>
          <w:p w14:paraId="46D12B79">
            <w:pPr>
              <w:spacing w:line="265" w:lineRule="auto"/>
              <w:rPr>
                <w:rFonts w:ascii="Arial"/>
                <w:sz w:val="21"/>
              </w:rPr>
            </w:pPr>
          </w:p>
          <w:p w14:paraId="0A985015">
            <w:pPr>
              <w:spacing w:line="265" w:lineRule="auto"/>
              <w:rPr>
                <w:rFonts w:ascii="Arial"/>
                <w:sz w:val="21"/>
              </w:rPr>
            </w:pPr>
          </w:p>
          <w:p w14:paraId="39F4A556">
            <w:pPr>
              <w:spacing w:before="150" w:line="204" w:lineRule="auto"/>
              <w:ind w:left="118" w:firstLine="5"/>
              <w:rPr>
                <w:rFonts w:ascii="微软雅黑" w:hAnsi="微软雅黑" w:eastAsia="微软雅黑" w:cs="微软雅黑"/>
                <w:sz w:val="35"/>
                <w:szCs w:val="35"/>
              </w:rPr>
            </w:pPr>
            <w:r>
              <w:rPr>
                <w:rFonts w:ascii="微软雅黑" w:hAnsi="微软雅黑" w:eastAsia="微软雅黑" w:cs="微软雅黑"/>
                <w:spacing w:val="41"/>
                <w:sz w:val="35"/>
                <w:szCs w:val="35"/>
              </w:rPr>
              <w:t>法</w:t>
            </w:r>
            <w:r>
              <w:rPr>
                <w:rFonts w:ascii="微软雅黑" w:hAnsi="微软雅黑" w:eastAsia="微软雅黑" w:cs="微软雅黑"/>
                <w:spacing w:val="39"/>
                <w:sz w:val="35"/>
                <w:szCs w:val="35"/>
              </w:rPr>
              <w:t>定代表人身份证复印</w:t>
            </w:r>
            <w:r>
              <w:rPr>
                <w:rFonts w:ascii="微软雅黑" w:hAnsi="微软雅黑" w:eastAsia="微软雅黑" w:cs="微软雅黑"/>
                <w:sz w:val="35"/>
                <w:szCs w:val="35"/>
              </w:rPr>
              <w:t xml:space="preserve"> </w:t>
            </w:r>
            <w:r>
              <w:rPr>
                <w:rFonts w:ascii="微软雅黑" w:hAnsi="微软雅黑" w:eastAsia="微软雅黑" w:cs="微软雅黑"/>
                <w:spacing w:val="57"/>
                <w:sz w:val="35"/>
                <w:szCs w:val="35"/>
              </w:rPr>
              <w:t>件(正面</w:t>
            </w:r>
            <w:r>
              <w:rPr>
                <w:rFonts w:ascii="微软雅黑" w:hAnsi="微软雅黑" w:eastAsia="微软雅黑" w:cs="微软雅黑"/>
                <w:spacing w:val="56"/>
                <w:sz w:val="35"/>
                <w:szCs w:val="35"/>
              </w:rPr>
              <w:t>)</w:t>
            </w:r>
          </w:p>
        </w:tc>
        <w:tc>
          <w:tcPr>
            <w:tcW w:w="4033" w:type="dxa"/>
            <w:vAlign w:val="top"/>
          </w:tcPr>
          <w:p w14:paraId="4A1536EE">
            <w:pPr>
              <w:spacing w:line="264" w:lineRule="auto"/>
              <w:rPr>
                <w:rFonts w:ascii="Arial"/>
                <w:sz w:val="21"/>
              </w:rPr>
            </w:pPr>
          </w:p>
          <w:p w14:paraId="1AF09114">
            <w:pPr>
              <w:spacing w:line="265" w:lineRule="auto"/>
              <w:rPr>
                <w:rFonts w:ascii="Arial"/>
                <w:sz w:val="21"/>
              </w:rPr>
            </w:pPr>
          </w:p>
          <w:p w14:paraId="151EDFD9">
            <w:pPr>
              <w:spacing w:line="265" w:lineRule="auto"/>
              <w:rPr>
                <w:rFonts w:ascii="Arial"/>
                <w:sz w:val="21"/>
              </w:rPr>
            </w:pPr>
          </w:p>
          <w:p w14:paraId="76A4AA73">
            <w:pPr>
              <w:spacing w:line="265" w:lineRule="auto"/>
              <w:rPr>
                <w:rFonts w:ascii="Arial"/>
                <w:sz w:val="21"/>
              </w:rPr>
            </w:pPr>
          </w:p>
          <w:p w14:paraId="06AE8C1B">
            <w:pPr>
              <w:spacing w:before="150" w:line="204" w:lineRule="auto"/>
              <w:ind w:left="111" w:firstLine="5"/>
              <w:rPr>
                <w:rFonts w:ascii="微软雅黑" w:hAnsi="微软雅黑" w:eastAsia="微软雅黑" w:cs="微软雅黑"/>
                <w:sz w:val="35"/>
                <w:szCs w:val="35"/>
              </w:rPr>
            </w:pPr>
            <w:r>
              <w:rPr>
                <w:rFonts w:ascii="微软雅黑" w:hAnsi="微软雅黑" w:eastAsia="微软雅黑" w:cs="微软雅黑"/>
                <w:spacing w:val="40"/>
                <w:sz w:val="35"/>
                <w:szCs w:val="35"/>
              </w:rPr>
              <w:t>法定代表人身份证复印</w:t>
            </w:r>
            <w:r>
              <w:rPr>
                <w:rFonts w:ascii="微软雅黑" w:hAnsi="微软雅黑" w:eastAsia="微软雅黑" w:cs="微软雅黑"/>
                <w:sz w:val="35"/>
                <w:szCs w:val="35"/>
              </w:rPr>
              <w:t xml:space="preserve"> </w:t>
            </w:r>
            <w:r>
              <w:rPr>
                <w:rFonts w:ascii="微软雅黑" w:hAnsi="微软雅黑" w:eastAsia="微软雅黑" w:cs="微软雅黑"/>
                <w:spacing w:val="59"/>
                <w:sz w:val="35"/>
                <w:szCs w:val="35"/>
              </w:rPr>
              <w:t>件</w:t>
            </w:r>
            <w:r>
              <w:rPr>
                <w:rFonts w:ascii="微软雅黑" w:hAnsi="微软雅黑" w:eastAsia="微软雅黑" w:cs="微软雅黑"/>
                <w:spacing w:val="57"/>
                <w:sz w:val="35"/>
                <w:szCs w:val="35"/>
              </w:rPr>
              <w:t>(反面)</w:t>
            </w:r>
          </w:p>
        </w:tc>
      </w:tr>
    </w:tbl>
    <w:p w14:paraId="15BB94B7">
      <w:pPr>
        <w:spacing w:line="275" w:lineRule="auto"/>
        <w:rPr>
          <w:rFonts w:ascii="Arial"/>
          <w:sz w:val="21"/>
        </w:rPr>
      </w:pPr>
    </w:p>
    <w:p w14:paraId="1BDE1FFB">
      <w:pPr>
        <w:spacing w:line="275" w:lineRule="auto"/>
        <w:rPr>
          <w:rFonts w:ascii="Arial"/>
          <w:sz w:val="21"/>
        </w:rPr>
      </w:pPr>
    </w:p>
    <w:p w14:paraId="59191E70">
      <w:pPr>
        <w:spacing w:line="275" w:lineRule="auto"/>
        <w:rPr>
          <w:rFonts w:ascii="Arial"/>
          <w:sz w:val="21"/>
        </w:rPr>
      </w:pPr>
    </w:p>
    <w:p w14:paraId="7BEC9FAF">
      <w:pPr>
        <w:spacing w:line="275" w:lineRule="auto"/>
        <w:rPr>
          <w:rFonts w:ascii="Arial"/>
          <w:sz w:val="21"/>
        </w:rPr>
      </w:pPr>
    </w:p>
    <w:p w14:paraId="24749FAE">
      <w:pPr>
        <w:spacing w:before="99" w:line="190" w:lineRule="auto"/>
        <w:jc w:val="right"/>
        <w:rPr>
          <w:rFonts w:ascii="微软雅黑" w:hAnsi="微软雅黑" w:eastAsia="微软雅黑" w:cs="微软雅黑"/>
          <w:sz w:val="23"/>
          <w:szCs w:val="23"/>
        </w:rPr>
      </w:pPr>
      <w:r>
        <w:rPr>
          <w:rFonts w:ascii="微软雅黑" w:hAnsi="微软雅黑" w:eastAsia="微软雅黑" w:cs="微软雅黑"/>
          <w:spacing w:val="-1"/>
          <w:sz w:val="23"/>
          <w:szCs w:val="23"/>
        </w:rPr>
        <w:t>供应商：</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(公章)</w:t>
      </w:r>
    </w:p>
    <w:p w14:paraId="4880506D">
      <w:pPr>
        <w:tabs>
          <w:tab w:val="left" w:pos="7010"/>
        </w:tabs>
        <w:spacing w:before="109" w:line="194" w:lineRule="auto"/>
        <w:ind w:left="6269"/>
        <w:rPr>
          <w:rFonts w:ascii="微软雅黑" w:hAnsi="微软雅黑" w:eastAsia="微软雅黑" w:cs="微软雅黑"/>
          <w:sz w:val="23"/>
          <w:szCs w:val="23"/>
        </w:rPr>
      </w:pPr>
      <w:r>
        <w:rPr>
          <w:rFonts w:ascii="微软雅黑" w:hAnsi="微软雅黑" w:eastAsia="微软雅黑" w:cs="微软雅黑"/>
          <w:sz w:val="23"/>
          <w:szCs w:val="23"/>
          <w:u w:val="single" w:color="auto"/>
        </w:rPr>
        <w:tab/>
      </w:r>
      <w:r>
        <w:rPr>
          <w:rFonts w:ascii="微软雅黑" w:hAnsi="微软雅黑" w:eastAsia="微软雅黑" w:cs="微软雅黑"/>
          <w:spacing w:val="-2"/>
          <w:sz w:val="23"/>
          <w:szCs w:val="23"/>
        </w:rPr>
        <w:t>年</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 xml:space="preserve"> 月</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 xml:space="preserve"> 日</w:t>
      </w:r>
    </w:p>
    <w:p w14:paraId="6365B3E7">
      <w:pPr>
        <w:sectPr>
          <w:pgSz w:w="11906" w:h="16838"/>
          <w:pgMar w:top="400" w:right="1152" w:bottom="400" w:left="1575" w:header="0" w:footer="0" w:gutter="0"/>
          <w:pgNumType w:fmt="decimal"/>
          <w:cols w:space="720" w:num="1"/>
        </w:sectPr>
      </w:pPr>
    </w:p>
    <w:p w14:paraId="2F91BD8A">
      <w:pPr>
        <w:spacing w:line="251" w:lineRule="auto"/>
        <w:rPr>
          <w:rFonts w:ascii="Arial"/>
          <w:sz w:val="21"/>
        </w:rPr>
      </w:pPr>
    </w:p>
    <w:p w14:paraId="0468A95D">
      <w:pPr>
        <w:spacing w:line="251" w:lineRule="auto"/>
        <w:rPr>
          <w:rFonts w:ascii="Arial"/>
          <w:sz w:val="21"/>
        </w:rPr>
      </w:pPr>
    </w:p>
    <w:p w14:paraId="1086587A">
      <w:pPr>
        <w:spacing w:before="150" w:line="235" w:lineRule="auto"/>
        <w:ind w:left="3728"/>
        <w:rPr>
          <w:rFonts w:ascii="微软雅黑" w:hAnsi="微软雅黑" w:eastAsia="微软雅黑" w:cs="微软雅黑"/>
          <w:sz w:val="35"/>
          <w:szCs w:val="35"/>
        </w:rPr>
      </w:pPr>
      <w:r>
        <w:rPr>
          <w:rFonts w:ascii="Times New Roman" w:hAnsi="Times New Roman" w:eastAsia="Times New Roman" w:cs="Times New Roman"/>
          <w:b/>
          <w:bCs/>
          <w:spacing w:val="7"/>
          <w:sz w:val="35"/>
          <w:szCs w:val="35"/>
        </w:rPr>
        <w:t>(3)</w:t>
      </w:r>
      <w:r>
        <w:rPr>
          <w:rFonts w:ascii="微软雅黑" w:hAnsi="微软雅黑" w:eastAsia="微软雅黑" w:cs="微软雅黑"/>
          <w:spacing w:val="7"/>
          <w:sz w:val="35"/>
          <w:szCs w:val="35"/>
          <w14:textOutline w14:w="6584" w14:cap="flat" w14:cmpd="sng">
            <w14:solidFill>
              <w14:srgbClr w14:val="000000"/>
            </w14:solidFill>
            <w14:prstDash w14:val="solid"/>
            <w14:miter w14:val="0"/>
          </w14:textOutline>
        </w:rPr>
        <w:t>、授权委托</w:t>
      </w:r>
      <w:r>
        <w:rPr>
          <w:rFonts w:ascii="微软雅黑" w:hAnsi="微软雅黑" w:eastAsia="微软雅黑" w:cs="微软雅黑"/>
          <w:spacing w:val="6"/>
          <w:sz w:val="35"/>
          <w:szCs w:val="35"/>
          <w14:textOutline w14:w="6584" w14:cap="flat" w14:cmpd="sng">
            <w14:solidFill>
              <w14:srgbClr w14:val="000000"/>
            </w14:solidFill>
            <w14:prstDash w14:val="solid"/>
            <w14:miter w14:val="0"/>
          </w14:textOutline>
        </w:rPr>
        <w:t>书</w:t>
      </w:r>
    </w:p>
    <w:p w14:paraId="4750445D">
      <w:pPr>
        <w:spacing w:line="395" w:lineRule="auto"/>
        <w:rPr>
          <w:rFonts w:ascii="Arial"/>
          <w:sz w:val="21"/>
        </w:rPr>
      </w:pPr>
    </w:p>
    <w:p w14:paraId="72B19C17">
      <w:pPr>
        <w:keepNext w:val="0"/>
        <w:keepLines w:val="0"/>
        <w:pageBreakBefore w:val="0"/>
        <w:widowControl/>
        <w:kinsoku w:val="0"/>
        <w:wordWrap/>
        <w:overflowPunct/>
        <w:topLinePunct w:val="0"/>
        <w:autoSpaceDE w:val="0"/>
        <w:autoSpaceDN w:val="0"/>
        <w:bidi w:val="0"/>
        <w:adjustRightInd w:val="0"/>
        <w:snapToGrid w:val="0"/>
        <w:spacing w:before="99" w:line="360" w:lineRule="auto"/>
        <w:ind w:left="3"/>
        <w:textAlignment w:val="baseline"/>
        <w:rPr>
          <w:rFonts w:ascii="微软雅黑" w:hAnsi="微软雅黑" w:eastAsia="微软雅黑" w:cs="微软雅黑"/>
          <w:sz w:val="23"/>
          <w:szCs w:val="23"/>
        </w:rPr>
      </w:pPr>
      <w:r>
        <w:rPr>
          <w:rFonts w:ascii="微软雅黑" w:hAnsi="微软雅黑" w:eastAsia="微软雅黑" w:cs="微软雅黑"/>
          <w:spacing w:val="-15"/>
          <w:sz w:val="23"/>
          <w:szCs w:val="23"/>
        </w:rPr>
        <w:t>致</w:t>
      </w:r>
      <w:r>
        <w:rPr>
          <w:rFonts w:ascii="微软雅黑" w:hAnsi="微软雅黑" w:eastAsia="微软雅黑" w:cs="微软雅黑"/>
          <w:spacing w:val="-14"/>
          <w:sz w:val="23"/>
          <w:szCs w:val="23"/>
        </w:rPr>
        <w:t>：</w:t>
      </w:r>
      <w:r>
        <w:rPr>
          <w:rFonts w:hint="eastAsia" w:ascii="微软雅黑" w:hAnsi="微软雅黑" w:eastAsia="微软雅黑" w:cs="微软雅黑"/>
          <w:spacing w:val="-14"/>
          <w:sz w:val="23"/>
          <w:szCs w:val="23"/>
          <w:lang w:eastAsia="zh-CN"/>
        </w:rPr>
        <w:t>（</w:t>
      </w:r>
      <w:r>
        <w:rPr>
          <w:rFonts w:hint="eastAsia" w:ascii="微软雅黑" w:hAnsi="微软雅黑" w:eastAsia="微软雅黑" w:cs="微软雅黑"/>
          <w:spacing w:val="-14"/>
          <w:sz w:val="23"/>
          <w:szCs w:val="23"/>
          <w:lang w:val="en-US" w:eastAsia="zh-CN"/>
        </w:rPr>
        <w:t>采购单位</w:t>
      </w:r>
      <w:r>
        <w:rPr>
          <w:rFonts w:hint="eastAsia" w:ascii="微软雅黑" w:hAnsi="微软雅黑" w:eastAsia="微软雅黑" w:cs="微软雅黑"/>
          <w:spacing w:val="-14"/>
          <w:sz w:val="23"/>
          <w:szCs w:val="23"/>
          <w:lang w:eastAsia="zh-CN"/>
        </w:rPr>
        <w:t>）</w:t>
      </w:r>
    </w:p>
    <w:p w14:paraId="73BC4106">
      <w:pPr>
        <w:keepNext w:val="0"/>
        <w:keepLines w:val="0"/>
        <w:pageBreakBefore w:val="0"/>
        <w:widowControl/>
        <w:kinsoku w:val="0"/>
        <w:wordWrap/>
        <w:overflowPunct/>
        <w:topLinePunct w:val="0"/>
        <w:autoSpaceDE w:val="0"/>
        <w:autoSpaceDN w:val="0"/>
        <w:bidi w:val="0"/>
        <w:adjustRightInd w:val="0"/>
        <w:snapToGrid w:val="0"/>
        <w:spacing w:before="102" w:line="360" w:lineRule="auto"/>
        <w:ind w:firstLine="481"/>
        <w:textAlignment w:val="baseline"/>
        <w:rPr>
          <w:rFonts w:ascii="微软雅黑" w:hAnsi="微软雅黑" w:eastAsia="微软雅黑" w:cs="微软雅黑"/>
          <w:sz w:val="23"/>
          <w:szCs w:val="23"/>
        </w:rPr>
      </w:pPr>
      <w:r>
        <w:rPr>
          <w:rFonts w:ascii="微软雅黑" w:hAnsi="微软雅黑" w:eastAsia="微软雅黑" w:cs="微软雅黑"/>
          <w:spacing w:val="19"/>
          <w:sz w:val="23"/>
          <w:szCs w:val="23"/>
        </w:rPr>
        <w:t>本</w:t>
      </w:r>
      <w:r>
        <w:rPr>
          <w:rFonts w:ascii="微软雅黑" w:hAnsi="微软雅黑" w:eastAsia="微软雅黑" w:cs="微软雅黑"/>
          <w:spacing w:val="11"/>
          <w:sz w:val="23"/>
          <w:szCs w:val="23"/>
        </w:rPr>
        <w:t>授权书声明：  注册于</w:t>
      </w:r>
      <w:r>
        <w:rPr>
          <w:rFonts w:ascii="微软雅黑" w:hAnsi="微软雅黑" w:eastAsia="微软雅黑" w:cs="微软雅黑"/>
          <w:spacing w:val="11"/>
          <w:sz w:val="23"/>
          <w:szCs w:val="23"/>
          <w:u w:val="single" w:color="auto"/>
        </w:rPr>
        <w:t xml:space="preserve">  (投标人地址)  </w:t>
      </w:r>
      <w:r>
        <w:rPr>
          <w:rFonts w:ascii="微软雅黑" w:hAnsi="微软雅黑" w:eastAsia="微软雅黑" w:cs="微软雅黑"/>
          <w:spacing w:val="11"/>
          <w:sz w:val="23"/>
          <w:szCs w:val="23"/>
        </w:rPr>
        <w:t>的</w:t>
      </w:r>
      <w:r>
        <w:rPr>
          <w:rFonts w:ascii="微软雅黑" w:hAnsi="微软雅黑" w:eastAsia="微软雅黑" w:cs="微软雅黑"/>
          <w:spacing w:val="11"/>
          <w:sz w:val="23"/>
          <w:szCs w:val="23"/>
          <w:u w:val="single" w:color="auto"/>
        </w:rPr>
        <w:t xml:space="preserve">  (投标人名称)  </w:t>
      </w:r>
      <w:r>
        <w:rPr>
          <w:rFonts w:ascii="微软雅黑" w:hAnsi="微软雅黑" w:eastAsia="微软雅黑" w:cs="微软雅黑"/>
          <w:spacing w:val="11"/>
          <w:sz w:val="23"/>
          <w:szCs w:val="23"/>
        </w:rPr>
        <w:t xml:space="preserve">法定代表人(负责人)  </w:t>
      </w:r>
      <w:r>
        <w:rPr>
          <w:rFonts w:ascii="微软雅黑" w:hAnsi="微软雅黑" w:eastAsia="微软雅黑" w:cs="微软雅黑"/>
          <w:spacing w:val="11"/>
          <w:sz w:val="23"/>
          <w:szCs w:val="23"/>
          <w:u w:val="single" w:color="auto"/>
        </w:rPr>
        <w:t>姓名、</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u w:val="single" w:color="auto"/>
        </w:rPr>
        <w:t>职务或职</w:t>
      </w:r>
      <w:r>
        <w:rPr>
          <w:rFonts w:ascii="微软雅黑" w:hAnsi="微软雅黑" w:eastAsia="微软雅黑" w:cs="微软雅黑"/>
          <w:spacing w:val="10"/>
          <w:sz w:val="23"/>
          <w:szCs w:val="23"/>
          <w:u w:val="single" w:color="auto"/>
        </w:rPr>
        <w:t>称</w:t>
      </w:r>
      <w:r>
        <w:rPr>
          <w:rFonts w:ascii="微软雅黑" w:hAnsi="微软雅黑" w:eastAsia="微软雅黑" w:cs="微软雅黑"/>
          <w:spacing w:val="9"/>
          <w:sz w:val="23"/>
          <w:szCs w:val="23"/>
          <w:u w:val="single" w:color="auto"/>
        </w:rPr>
        <w:t xml:space="preserve">)  </w:t>
      </w:r>
      <w:r>
        <w:rPr>
          <w:rFonts w:ascii="微软雅黑" w:hAnsi="微软雅黑" w:eastAsia="微软雅黑" w:cs="微软雅黑"/>
          <w:spacing w:val="9"/>
          <w:sz w:val="23"/>
          <w:szCs w:val="23"/>
        </w:rPr>
        <w:t>代表本公司授权</w:t>
      </w:r>
      <w:r>
        <w:rPr>
          <w:rFonts w:ascii="微软雅黑" w:hAnsi="微软雅黑" w:eastAsia="微软雅黑" w:cs="微软雅黑"/>
          <w:spacing w:val="9"/>
          <w:sz w:val="23"/>
          <w:szCs w:val="23"/>
          <w:u w:val="single" w:color="auto"/>
        </w:rPr>
        <w:t xml:space="preserve"> (姓名)  </w:t>
      </w:r>
      <w:r>
        <w:rPr>
          <w:rFonts w:ascii="微软雅黑" w:hAnsi="微软雅黑" w:eastAsia="微软雅黑" w:cs="微软雅黑"/>
          <w:spacing w:val="9"/>
          <w:sz w:val="23"/>
          <w:szCs w:val="23"/>
        </w:rPr>
        <w:t>为本单位的合法代理人， 参与贵方组织的</w:t>
      </w:r>
      <w:r>
        <w:rPr>
          <w:rFonts w:ascii="微软雅黑" w:hAnsi="微软雅黑" w:eastAsia="微软雅黑" w:cs="微软雅黑"/>
          <w:spacing w:val="9"/>
          <w:sz w:val="23"/>
          <w:szCs w:val="23"/>
          <w:u w:val="single" w:color="auto"/>
        </w:rPr>
        <w:t xml:space="preserve">  (项目名称</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u w:val="single" w:color="auto"/>
        </w:rPr>
        <w:t>及项</w:t>
      </w:r>
      <w:r>
        <w:rPr>
          <w:rFonts w:ascii="微软雅黑" w:hAnsi="微软雅黑" w:eastAsia="微软雅黑" w:cs="微软雅黑"/>
          <w:spacing w:val="6"/>
          <w:sz w:val="23"/>
          <w:szCs w:val="23"/>
          <w:u w:val="single" w:color="auto"/>
        </w:rPr>
        <w:t>目</w:t>
      </w:r>
      <w:r>
        <w:rPr>
          <w:rFonts w:ascii="微软雅黑" w:hAnsi="微软雅黑" w:eastAsia="微软雅黑" w:cs="微软雅黑"/>
          <w:spacing w:val="4"/>
          <w:sz w:val="23"/>
          <w:szCs w:val="23"/>
          <w:u w:val="single" w:color="auto"/>
        </w:rPr>
        <w:t xml:space="preserve">编号) </w:t>
      </w:r>
      <w:r>
        <w:rPr>
          <w:rFonts w:ascii="微软雅黑" w:hAnsi="微软雅黑" w:eastAsia="微软雅黑" w:cs="微软雅黑"/>
          <w:spacing w:val="4"/>
          <w:sz w:val="23"/>
          <w:szCs w:val="23"/>
        </w:rPr>
        <w:t xml:space="preserve">  的投标、  投标 、签约等具体工作，并签署全部有关文件、协议及合同。</w:t>
      </w:r>
    </w:p>
    <w:p w14:paraId="35EF6761">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微软雅黑" w:hAnsi="微软雅黑" w:eastAsia="微软雅黑" w:cs="微软雅黑"/>
          <w:spacing w:val="8"/>
          <w:sz w:val="23"/>
          <w:szCs w:val="23"/>
        </w:rPr>
      </w:pPr>
      <w:r>
        <w:rPr>
          <w:rFonts w:ascii="微软雅黑" w:hAnsi="微软雅黑" w:eastAsia="微软雅黑" w:cs="微软雅黑"/>
          <w:spacing w:val="8"/>
          <w:position w:val="13"/>
          <w:sz w:val="23"/>
          <w:szCs w:val="23"/>
        </w:rPr>
        <w:t xml:space="preserve">我单位对被授权人的上述经济活动负全部责任。在撤销授权的书面通知前， </w:t>
      </w:r>
    </w:p>
    <w:p w14:paraId="07CC02A6">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微软雅黑" w:hAnsi="微软雅黑" w:eastAsia="微软雅黑" w:cs="微软雅黑"/>
          <w:spacing w:val="8"/>
          <w:sz w:val="23"/>
          <w:szCs w:val="23"/>
        </w:rPr>
      </w:pPr>
      <w:r>
        <w:rPr>
          <w:rFonts w:hint="eastAsia" w:ascii="宋体" w:hAnsi="宋体" w:eastAsia="宋体" w:cs="宋体"/>
          <w:spacing w:val="8"/>
          <w:sz w:val="23"/>
          <w:szCs w:val="23"/>
          <w:lang w:val="en-US" w:eastAsia="zh-CN"/>
        </w:rPr>
        <w:t>委托有效期：</w:t>
      </w:r>
      <w:r>
        <w:rPr>
          <w:rFonts w:hint="eastAsia" w:ascii="宋体" w:hAnsi="宋体" w:eastAsia="宋体" w:cs="宋体"/>
          <w:spacing w:val="8"/>
          <w:sz w:val="23"/>
          <w:szCs w:val="23"/>
          <w:u w:val="single"/>
          <w:lang w:val="en-US" w:eastAsia="zh-CN"/>
        </w:rPr>
        <w:t xml:space="preserve">      </w:t>
      </w:r>
    </w:p>
    <w:p w14:paraId="23277B62">
      <w:pPr>
        <w:spacing w:line="35" w:lineRule="exact"/>
      </w:pPr>
    </w:p>
    <w:tbl>
      <w:tblPr>
        <w:tblStyle w:val="18"/>
        <w:tblW w:w="8065" w:type="dxa"/>
        <w:tblInd w:w="626"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3"/>
      </w:tblGrid>
      <w:tr w14:paraId="43B7F38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258" w:hRule="atLeast"/>
        </w:trPr>
        <w:tc>
          <w:tcPr>
            <w:tcW w:w="4032" w:type="dxa"/>
            <w:vAlign w:val="top"/>
          </w:tcPr>
          <w:p w14:paraId="1C1A9935">
            <w:pPr>
              <w:spacing w:line="264" w:lineRule="auto"/>
              <w:rPr>
                <w:rFonts w:ascii="Arial"/>
                <w:sz w:val="21"/>
              </w:rPr>
            </w:pPr>
          </w:p>
          <w:p w14:paraId="03BB4CC9">
            <w:pPr>
              <w:spacing w:line="264" w:lineRule="auto"/>
              <w:rPr>
                <w:rFonts w:ascii="Arial"/>
                <w:sz w:val="21"/>
              </w:rPr>
            </w:pPr>
          </w:p>
          <w:p w14:paraId="7433D8BB">
            <w:pPr>
              <w:spacing w:line="264" w:lineRule="auto"/>
              <w:rPr>
                <w:rFonts w:ascii="Arial"/>
                <w:sz w:val="21"/>
              </w:rPr>
            </w:pPr>
          </w:p>
          <w:p w14:paraId="2B9CB767">
            <w:pPr>
              <w:spacing w:line="264" w:lineRule="auto"/>
              <w:rPr>
                <w:rFonts w:ascii="Arial"/>
                <w:sz w:val="21"/>
              </w:rPr>
            </w:pPr>
          </w:p>
          <w:p w14:paraId="4B726CB5">
            <w:pPr>
              <w:spacing w:before="150" w:line="205" w:lineRule="auto"/>
              <w:ind w:left="118" w:firstLine="5"/>
              <w:rPr>
                <w:rFonts w:ascii="微软雅黑" w:hAnsi="微软雅黑" w:eastAsia="微软雅黑" w:cs="微软雅黑"/>
                <w:sz w:val="35"/>
                <w:szCs w:val="35"/>
              </w:rPr>
            </w:pPr>
            <w:r>
              <w:rPr>
                <w:rFonts w:ascii="微软雅黑" w:hAnsi="微软雅黑" w:eastAsia="微软雅黑" w:cs="微软雅黑"/>
                <w:spacing w:val="42"/>
                <w:sz w:val="35"/>
                <w:szCs w:val="35"/>
              </w:rPr>
              <w:t>法</w:t>
            </w:r>
            <w:r>
              <w:rPr>
                <w:rFonts w:ascii="微软雅黑" w:hAnsi="微软雅黑" w:eastAsia="微软雅黑" w:cs="微软雅黑"/>
                <w:spacing w:val="39"/>
                <w:sz w:val="35"/>
                <w:szCs w:val="35"/>
              </w:rPr>
              <w:t>定代表人身份证复印</w:t>
            </w:r>
            <w:r>
              <w:rPr>
                <w:rFonts w:ascii="微软雅黑" w:hAnsi="微软雅黑" w:eastAsia="微软雅黑" w:cs="微软雅黑"/>
                <w:sz w:val="35"/>
                <w:szCs w:val="35"/>
              </w:rPr>
              <w:t xml:space="preserve"> </w:t>
            </w:r>
            <w:r>
              <w:rPr>
                <w:rFonts w:ascii="微软雅黑" w:hAnsi="微软雅黑" w:eastAsia="微软雅黑" w:cs="微软雅黑"/>
                <w:spacing w:val="57"/>
                <w:sz w:val="35"/>
                <w:szCs w:val="35"/>
              </w:rPr>
              <w:t>件(正面</w:t>
            </w:r>
            <w:r>
              <w:rPr>
                <w:rFonts w:ascii="微软雅黑" w:hAnsi="微软雅黑" w:eastAsia="微软雅黑" w:cs="微软雅黑"/>
                <w:spacing w:val="56"/>
                <w:sz w:val="35"/>
                <w:szCs w:val="35"/>
              </w:rPr>
              <w:t>)</w:t>
            </w:r>
          </w:p>
        </w:tc>
        <w:tc>
          <w:tcPr>
            <w:tcW w:w="4033" w:type="dxa"/>
            <w:vAlign w:val="top"/>
          </w:tcPr>
          <w:p w14:paraId="658543F1">
            <w:pPr>
              <w:spacing w:line="264" w:lineRule="auto"/>
              <w:rPr>
                <w:rFonts w:ascii="Arial"/>
                <w:sz w:val="21"/>
              </w:rPr>
            </w:pPr>
          </w:p>
          <w:p w14:paraId="4A8B8E90">
            <w:pPr>
              <w:spacing w:line="264" w:lineRule="auto"/>
              <w:rPr>
                <w:rFonts w:ascii="Arial"/>
                <w:sz w:val="21"/>
              </w:rPr>
            </w:pPr>
          </w:p>
          <w:p w14:paraId="20CAF06F">
            <w:pPr>
              <w:spacing w:line="264" w:lineRule="auto"/>
              <w:rPr>
                <w:rFonts w:ascii="Arial"/>
                <w:sz w:val="21"/>
              </w:rPr>
            </w:pPr>
          </w:p>
          <w:p w14:paraId="7B81E82E">
            <w:pPr>
              <w:spacing w:line="264" w:lineRule="auto"/>
              <w:rPr>
                <w:rFonts w:ascii="Arial"/>
                <w:sz w:val="21"/>
              </w:rPr>
            </w:pPr>
          </w:p>
          <w:p w14:paraId="60D21105">
            <w:pPr>
              <w:spacing w:before="150" w:line="205" w:lineRule="auto"/>
              <w:ind w:left="110" w:firstLine="5"/>
              <w:rPr>
                <w:rFonts w:ascii="微软雅黑" w:hAnsi="微软雅黑" w:eastAsia="微软雅黑" w:cs="微软雅黑"/>
                <w:sz w:val="35"/>
                <w:szCs w:val="35"/>
              </w:rPr>
            </w:pPr>
            <w:r>
              <w:rPr>
                <w:rFonts w:ascii="微软雅黑" w:hAnsi="微软雅黑" w:eastAsia="微软雅黑" w:cs="微软雅黑"/>
                <w:spacing w:val="41"/>
                <w:sz w:val="35"/>
                <w:szCs w:val="35"/>
              </w:rPr>
              <w:t>法</w:t>
            </w:r>
            <w:r>
              <w:rPr>
                <w:rFonts w:ascii="微软雅黑" w:hAnsi="微软雅黑" w:eastAsia="微软雅黑" w:cs="微软雅黑"/>
                <w:spacing w:val="40"/>
                <w:sz w:val="35"/>
                <w:szCs w:val="35"/>
              </w:rPr>
              <w:t>定代表人身份证复印</w:t>
            </w:r>
            <w:r>
              <w:rPr>
                <w:rFonts w:ascii="微软雅黑" w:hAnsi="微软雅黑" w:eastAsia="微软雅黑" w:cs="微软雅黑"/>
                <w:sz w:val="35"/>
                <w:szCs w:val="35"/>
              </w:rPr>
              <w:t xml:space="preserve"> </w:t>
            </w:r>
            <w:r>
              <w:rPr>
                <w:rFonts w:ascii="微软雅黑" w:hAnsi="微软雅黑" w:eastAsia="微软雅黑" w:cs="微软雅黑"/>
                <w:spacing w:val="59"/>
                <w:sz w:val="35"/>
                <w:szCs w:val="35"/>
              </w:rPr>
              <w:t>件</w:t>
            </w:r>
            <w:r>
              <w:rPr>
                <w:rFonts w:ascii="微软雅黑" w:hAnsi="微软雅黑" w:eastAsia="微软雅黑" w:cs="微软雅黑"/>
                <w:spacing w:val="57"/>
                <w:sz w:val="35"/>
                <w:szCs w:val="35"/>
              </w:rPr>
              <w:t>(反面)</w:t>
            </w:r>
          </w:p>
        </w:tc>
      </w:tr>
    </w:tbl>
    <w:p w14:paraId="7355237D"/>
    <w:p w14:paraId="7717F6A9">
      <w:pPr>
        <w:spacing w:line="223" w:lineRule="exact"/>
      </w:pPr>
    </w:p>
    <w:tbl>
      <w:tblPr>
        <w:tblStyle w:val="18"/>
        <w:tblW w:w="8065" w:type="dxa"/>
        <w:tblInd w:w="626"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3"/>
      </w:tblGrid>
      <w:tr w14:paraId="2AFF35F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142" w:hRule="atLeast"/>
        </w:trPr>
        <w:tc>
          <w:tcPr>
            <w:tcW w:w="4032" w:type="dxa"/>
            <w:vAlign w:val="top"/>
          </w:tcPr>
          <w:p w14:paraId="0F5ED0CC">
            <w:pPr>
              <w:spacing w:line="286" w:lineRule="auto"/>
              <w:rPr>
                <w:rFonts w:ascii="Arial"/>
                <w:sz w:val="21"/>
              </w:rPr>
            </w:pPr>
          </w:p>
          <w:p w14:paraId="2BE4EA37">
            <w:pPr>
              <w:spacing w:line="286" w:lineRule="auto"/>
              <w:rPr>
                <w:rFonts w:ascii="Arial"/>
                <w:sz w:val="21"/>
              </w:rPr>
            </w:pPr>
          </w:p>
          <w:p w14:paraId="222C4282">
            <w:pPr>
              <w:spacing w:line="286" w:lineRule="auto"/>
              <w:rPr>
                <w:rFonts w:ascii="Arial"/>
                <w:sz w:val="21"/>
              </w:rPr>
            </w:pPr>
          </w:p>
          <w:p w14:paraId="5A72CD38">
            <w:pPr>
              <w:spacing w:line="286" w:lineRule="auto"/>
              <w:rPr>
                <w:rFonts w:ascii="Arial"/>
                <w:sz w:val="21"/>
              </w:rPr>
            </w:pPr>
          </w:p>
          <w:p w14:paraId="223C6B4E">
            <w:pPr>
              <w:spacing w:before="150" w:line="168" w:lineRule="auto"/>
              <w:ind w:left="118"/>
              <w:rPr>
                <w:rFonts w:ascii="微软雅黑" w:hAnsi="微软雅黑" w:eastAsia="微软雅黑" w:cs="微软雅黑"/>
                <w:sz w:val="35"/>
                <w:szCs w:val="35"/>
              </w:rPr>
            </w:pPr>
            <w:r>
              <w:rPr>
                <w:rFonts w:ascii="微软雅黑" w:hAnsi="微软雅黑" w:eastAsia="微软雅黑" w:cs="微软雅黑"/>
                <w:spacing w:val="40"/>
                <w:sz w:val="35"/>
                <w:szCs w:val="35"/>
              </w:rPr>
              <w:t>被授权代表身份证复</w:t>
            </w:r>
            <w:r>
              <w:rPr>
                <w:rFonts w:ascii="微软雅黑" w:hAnsi="微软雅黑" w:eastAsia="微软雅黑" w:cs="微软雅黑"/>
                <w:spacing w:val="38"/>
                <w:sz w:val="35"/>
                <w:szCs w:val="35"/>
              </w:rPr>
              <w:t>印</w:t>
            </w:r>
            <w:r>
              <w:rPr>
                <w:rFonts w:ascii="微软雅黑" w:hAnsi="微软雅黑" w:eastAsia="微软雅黑" w:cs="微软雅黑"/>
                <w:sz w:val="35"/>
                <w:szCs w:val="35"/>
              </w:rPr>
              <w:t xml:space="preserve"> </w:t>
            </w:r>
            <w:r>
              <w:rPr>
                <w:rFonts w:ascii="微软雅黑" w:hAnsi="微软雅黑" w:eastAsia="微软雅黑" w:cs="微软雅黑"/>
                <w:spacing w:val="57"/>
                <w:sz w:val="35"/>
                <w:szCs w:val="35"/>
              </w:rPr>
              <w:t>件(正面</w:t>
            </w:r>
            <w:r>
              <w:rPr>
                <w:rFonts w:ascii="微软雅黑" w:hAnsi="微软雅黑" w:eastAsia="微软雅黑" w:cs="微软雅黑"/>
                <w:spacing w:val="56"/>
                <w:sz w:val="35"/>
                <w:szCs w:val="35"/>
              </w:rPr>
              <w:t>)</w:t>
            </w:r>
          </w:p>
        </w:tc>
        <w:tc>
          <w:tcPr>
            <w:tcW w:w="4033" w:type="dxa"/>
            <w:vAlign w:val="top"/>
          </w:tcPr>
          <w:p w14:paraId="26B6CDBA">
            <w:pPr>
              <w:spacing w:line="286" w:lineRule="auto"/>
              <w:rPr>
                <w:rFonts w:ascii="Arial"/>
                <w:sz w:val="21"/>
              </w:rPr>
            </w:pPr>
          </w:p>
          <w:p w14:paraId="620554D1">
            <w:pPr>
              <w:spacing w:line="286" w:lineRule="auto"/>
              <w:rPr>
                <w:rFonts w:ascii="Arial"/>
                <w:sz w:val="21"/>
              </w:rPr>
            </w:pPr>
          </w:p>
          <w:p w14:paraId="4BA9CFB6">
            <w:pPr>
              <w:spacing w:line="286" w:lineRule="auto"/>
              <w:rPr>
                <w:rFonts w:ascii="Arial"/>
                <w:sz w:val="21"/>
              </w:rPr>
            </w:pPr>
          </w:p>
          <w:p w14:paraId="3CA0834F">
            <w:pPr>
              <w:spacing w:line="286" w:lineRule="auto"/>
              <w:rPr>
                <w:rFonts w:ascii="Arial"/>
                <w:sz w:val="21"/>
              </w:rPr>
            </w:pPr>
          </w:p>
          <w:p w14:paraId="7FBA0EC1">
            <w:pPr>
              <w:spacing w:before="150" w:line="168" w:lineRule="auto"/>
              <w:ind w:left="110"/>
              <w:rPr>
                <w:rFonts w:ascii="微软雅黑" w:hAnsi="微软雅黑" w:eastAsia="微软雅黑" w:cs="微软雅黑"/>
                <w:sz w:val="35"/>
                <w:szCs w:val="35"/>
              </w:rPr>
            </w:pPr>
            <w:r>
              <w:rPr>
                <w:rFonts w:ascii="微软雅黑" w:hAnsi="微软雅黑" w:eastAsia="微软雅黑" w:cs="微软雅黑"/>
                <w:spacing w:val="47"/>
                <w:sz w:val="35"/>
                <w:szCs w:val="35"/>
              </w:rPr>
              <w:t>被</w:t>
            </w:r>
            <w:r>
              <w:rPr>
                <w:rFonts w:ascii="微软雅黑" w:hAnsi="微软雅黑" w:eastAsia="微软雅黑" w:cs="微软雅黑"/>
                <w:spacing w:val="40"/>
                <w:sz w:val="35"/>
                <w:szCs w:val="35"/>
              </w:rPr>
              <w:t>授权代表身份证复印</w:t>
            </w:r>
            <w:r>
              <w:rPr>
                <w:rFonts w:ascii="微软雅黑" w:hAnsi="微软雅黑" w:eastAsia="微软雅黑" w:cs="微软雅黑"/>
                <w:sz w:val="35"/>
                <w:szCs w:val="35"/>
              </w:rPr>
              <w:t xml:space="preserve"> </w:t>
            </w:r>
            <w:r>
              <w:rPr>
                <w:rFonts w:ascii="微软雅黑" w:hAnsi="微软雅黑" w:eastAsia="微软雅黑" w:cs="微软雅黑"/>
                <w:spacing w:val="59"/>
                <w:sz w:val="35"/>
                <w:szCs w:val="35"/>
              </w:rPr>
              <w:t>件</w:t>
            </w:r>
            <w:r>
              <w:rPr>
                <w:rFonts w:ascii="微软雅黑" w:hAnsi="微软雅黑" w:eastAsia="微软雅黑" w:cs="微软雅黑"/>
                <w:spacing w:val="57"/>
                <w:sz w:val="35"/>
                <w:szCs w:val="35"/>
              </w:rPr>
              <w:t>(反面)</w:t>
            </w:r>
          </w:p>
        </w:tc>
      </w:tr>
    </w:tbl>
    <w:p w14:paraId="7692DBA5">
      <w:pPr>
        <w:spacing w:line="397" w:lineRule="auto"/>
        <w:rPr>
          <w:rFonts w:ascii="Arial"/>
          <w:sz w:val="21"/>
        </w:rPr>
      </w:pPr>
    </w:p>
    <w:p w14:paraId="7DFA08A9">
      <w:pPr>
        <w:spacing w:before="151" w:line="186" w:lineRule="auto"/>
        <w:ind w:left="612"/>
        <w:rPr>
          <w:rFonts w:ascii="微软雅黑" w:hAnsi="微软雅黑" w:eastAsia="微软雅黑" w:cs="微软雅黑"/>
          <w:sz w:val="35"/>
          <w:szCs w:val="35"/>
        </w:rPr>
      </w:pPr>
      <w:r>
        <w:rPr>
          <w:rFonts w:ascii="微软雅黑" w:hAnsi="微软雅黑" w:eastAsia="微软雅黑" w:cs="微软雅黑"/>
          <w:spacing w:val="44"/>
          <w:sz w:val="35"/>
          <w:szCs w:val="35"/>
        </w:rPr>
        <w:t>被</w:t>
      </w:r>
      <w:r>
        <w:rPr>
          <w:rFonts w:ascii="微软雅黑" w:hAnsi="微软雅黑" w:eastAsia="微软雅黑" w:cs="微软雅黑"/>
          <w:spacing w:val="24"/>
          <w:sz w:val="35"/>
          <w:szCs w:val="35"/>
        </w:rPr>
        <w:t>授权代表(签字)：            供应商法定代表人(签字)</w:t>
      </w:r>
    </w:p>
    <w:p w14:paraId="42DD52EF">
      <w:pPr>
        <w:spacing w:before="29" w:line="191" w:lineRule="auto"/>
        <w:ind w:left="615"/>
        <w:rPr>
          <w:rFonts w:ascii="微软雅黑" w:hAnsi="微软雅黑" w:eastAsia="微软雅黑" w:cs="微软雅黑"/>
          <w:spacing w:val="-8"/>
          <w:sz w:val="35"/>
          <w:szCs w:val="35"/>
        </w:rPr>
      </w:pPr>
    </w:p>
    <w:p w14:paraId="0BE2D33A">
      <w:pPr>
        <w:spacing w:before="29" w:line="191" w:lineRule="auto"/>
        <w:ind w:left="615"/>
        <w:rPr>
          <w:rFonts w:ascii="微软雅黑" w:hAnsi="微软雅黑" w:eastAsia="微软雅黑" w:cs="微软雅黑"/>
          <w:sz w:val="35"/>
          <w:szCs w:val="35"/>
        </w:rPr>
      </w:pPr>
      <w:r>
        <w:rPr>
          <w:rFonts w:ascii="微软雅黑" w:hAnsi="微软雅黑" w:eastAsia="微软雅黑" w:cs="微软雅黑"/>
          <w:spacing w:val="-8"/>
          <w:sz w:val="35"/>
          <w:szCs w:val="35"/>
        </w:rPr>
        <w:t xml:space="preserve">职 务：   </w:t>
      </w:r>
      <w:r>
        <w:rPr>
          <w:rFonts w:ascii="微软雅黑" w:hAnsi="微软雅黑" w:eastAsia="微软雅黑" w:cs="微软雅黑"/>
          <w:spacing w:val="-6"/>
          <w:sz w:val="35"/>
          <w:szCs w:val="35"/>
        </w:rPr>
        <w:t xml:space="preserve"> </w:t>
      </w:r>
      <w:r>
        <w:rPr>
          <w:rFonts w:ascii="微软雅黑" w:hAnsi="微软雅黑" w:eastAsia="微软雅黑" w:cs="微软雅黑"/>
          <w:spacing w:val="-4"/>
          <w:sz w:val="35"/>
          <w:szCs w:val="35"/>
        </w:rPr>
        <w:t xml:space="preserve">                                职 务：</w:t>
      </w:r>
    </w:p>
    <w:p w14:paraId="7557CD59">
      <w:pPr>
        <w:spacing w:before="75" w:line="192" w:lineRule="auto"/>
        <w:ind w:left="638"/>
        <w:rPr>
          <w:rFonts w:ascii="微软雅黑" w:hAnsi="微软雅黑" w:eastAsia="微软雅黑" w:cs="微软雅黑"/>
          <w:sz w:val="35"/>
          <w:szCs w:val="35"/>
        </w:rPr>
      </w:pPr>
      <w:r>
        <w:rPr>
          <w:rFonts w:ascii="微软雅黑" w:hAnsi="微软雅黑" w:eastAsia="微软雅黑" w:cs="微软雅黑"/>
          <w:spacing w:val="-10"/>
          <w:sz w:val="35"/>
          <w:szCs w:val="35"/>
        </w:rPr>
        <w:t xml:space="preserve">电 </w:t>
      </w:r>
      <w:r>
        <w:rPr>
          <w:rFonts w:ascii="微软雅黑" w:hAnsi="微软雅黑" w:eastAsia="微软雅黑" w:cs="微软雅黑"/>
          <w:spacing w:val="-5"/>
          <w:sz w:val="35"/>
          <w:szCs w:val="35"/>
        </w:rPr>
        <w:t>话：                                    电 话：</w:t>
      </w:r>
    </w:p>
    <w:p w14:paraId="01F200DE">
      <w:pPr>
        <w:spacing w:before="150" w:line="311" w:lineRule="auto"/>
        <w:ind w:right="237"/>
        <w:jc w:val="right"/>
        <w:rPr>
          <w:rFonts w:ascii="微软雅黑" w:hAnsi="微软雅黑" w:eastAsia="微软雅黑" w:cs="微软雅黑"/>
          <w:sz w:val="35"/>
          <w:szCs w:val="35"/>
        </w:rPr>
      </w:pPr>
      <w:r>
        <w:rPr>
          <w:rFonts w:ascii="微软雅黑" w:hAnsi="微软雅黑" w:eastAsia="微软雅黑" w:cs="微软雅黑"/>
          <w:spacing w:val="-2"/>
          <w:sz w:val="35"/>
          <w:szCs w:val="35"/>
        </w:rPr>
        <w:t>供应商：</w:t>
      </w:r>
      <w:r>
        <w:rPr>
          <w:rFonts w:ascii="微软雅黑" w:hAnsi="微软雅黑" w:eastAsia="微软雅黑" w:cs="微软雅黑"/>
          <w:spacing w:val="-2"/>
          <w:sz w:val="35"/>
          <w:szCs w:val="35"/>
          <w:u w:val="single" w:color="auto"/>
        </w:rPr>
        <w:t xml:space="preserve">                    </w:t>
      </w:r>
      <w:r>
        <w:rPr>
          <w:rFonts w:ascii="微软雅黑" w:hAnsi="微软雅黑" w:eastAsia="微软雅黑" w:cs="微软雅黑"/>
          <w:spacing w:val="-1"/>
          <w:sz w:val="35"/>
          <w:szCs w:val="35"/>
          <w:u w:val="single" w:color="auto"/>
        </w:rPr>
        <w:t xml:space="preserve">       </w:t>
      </w:r>
      <w:r>
        <w:rPr>
          <w:rFonts w:ascii="微软雅黑" w:hAnsi="微软雅黑" w:eastAsia="微软雅黑" w:cs="微软雅黑"/>
          <w:spacing w:val="-1"/>
          <w:sz w:val="35"/>
          <w:szCs w:val="35"/>
        </w:rPr>
        <w:t>(   盖</w:t>
      </w:r>
      <w:r>
        <w:rPr>
          <w:rFonts w:ascii="微软雅黑" w:hAnsi="微软雅黑" w:eastAsia="微软雅黑" w:cs="微软雅黑"/>
          <w:sz w:val="35"/>
          <w:szCs w:val="35"/>
        </w:rPr>
        <w:t xml:space="preserve"> </w:t>
      </w:r>
      <w:r>
        <w:rPr>
          <w:rFonts w:ascii="微软雅黑" w:hAnsi="微软雅黑" w:eastAsia="微软雅黑" w:cs="微软雅黑"/>
          <w:spacing w:val="10"/>
          <w:sz w:val="35"/>
          <w:szCs w:val="35"/>
        </w:rPr>
        <w:t>章)</w:t>
      </w:r>
    </w:p>
    <w:p w14:paraId="3BB6A2D1">
      <w:pPr>
        <w:spacing w:before="99" w:line="191" w:lineRule="auto"/>
        <w:jc w:val="right"/>
        <w:rPr>
          <w:rFonts w:ascii="微软雅黑" w:hAnsi="微软雅黑" w:eastAsia="微软雅黑" w:cs="微软雅黑"/>
          <w:sz w:val="35"/>
          <w:szCs w:val="35"/>
        </w:rPr>
      </w:pPr>
      <w:r>
        <w:rPr>
          <w:rFonts w:ascii="微软雅黑" w:hAnsi="微软雅黑" w:eastAsia="微软雅黑" w:cs="微软雅黑"/>
          <w:spacing w:val="-17"/>
          <w:sz w:val="35"/>
          <w:szCs w:val="35"/>
        </w:rPr>
        <w:t>日</w:t>
      </w:r>
      <w:r>
        <w:rPr>
          <w:rFonts w:ascii="微软雅黑" w:hAnsi="微软雅黑" w:eastAsia="微软雅黑" w:cs="微软雅黑"/>
          <w:spacing w:val="-12"/>
          <w:sz w:val="35"/>
          <w:szCs w:val="35"/>
        </w:rPr>
        <w:t>期：</w:t>
      </w:r>
      <w:r>
        <w:rPr>
          <w:rFonts w:ascii="微软雅黑" w:hAnsi="微软雅黑" w:eastAsia="微软雅黑" w:cs="微软雅黑"/>
          <w:spacing w:val="-12"/>
          <w:sz w:val="35"/>
          <w:szCs w:val="35"/>
          <w:u w:val="single" w:color="auto"/>
        </w:rPr>
        <w:t xml:space="preserve">           </w:t>
      </w:r>
      <w:r>
        <w:rPr>
          <w:rFonts w:ascii="微软雅黑" w:hAnsi="微软雅黑" w:eastAsia="微软雅黑" w:cs="微软雅黑"/>
          <w:spacing w:val="-12"/>
          <w:sz w:val="35"/>
          <w:szCs w:val="35"/>
        </w:rPr>
        <w:t>年</w:t>
      </w:r>
      <w:r>
        <w:rPr>
          <w:rFonts w:ascii="微软雅黑" w:hAnsi="微软雅黑" w:eastAsia="微软雅黑" w:cs="微软雅黑"/>
          <w:spacing w:val="-12"/>
          <w:sz w:val="35"/>
          <w:szCs w:val="35"/>
          <w:u w:val="single" w:color="auto"/>
        </w:rPr>
        <w:t xml:space="preserve">     </w:t>
      </w:r>
      <w:r>
        <w:rPr>
          <w:rFonts w:ascii="微软雅黑" w:hAnsi="微软雅黑" w:eastAsia="微软雅黑" w:cs="微软雅黑"/>
          <w:spacing w:val="-12"/>
          <w:sz w:val="35"/>
          <w:szCs w:val="35"/>
        </w:rPr>
        <w:t xml:space="preserve"> 月</w:t>
      </w:r>
      <w:r>
        <w:rPr>
          <w:rFonts w:ascii="微软雅黑" w:hAnsi="微软雅黑" w:eastAsia="微软雅黑" w:cs="微软雅黑"/>
          <w:spacing w:val="-12"/>
          <w:sz w:val="35"/>
          <w:szCs w:val="35"/>
          <w:u w:val="single" w:color="auto"/>
        </w:rPr>
        <w:t xml:space="preserve">     </w:t>
      </w:r>
      <w:r>
        <w:rPr>
          <w:rFonts w:ascii="微软雅黑" w:hAnsi="微软雅黑" w:eastAsia="微软雅黑" w:cs="微软雅黑"/>
          <w:spacing w:val="-12"/>
          <w:sz w:val="35"/>
          <w:szCs w:val="35"/>
        </w:rPr>
        <w:t xml:space="preserve"> 日</w:t>
      </w:r>
    </w:p>
    <w:p w14:paraId="59DF9D9C"/>
    <w:p w14:paraId="5717DB36"/>
    <w:p w14:paraId="417A96F9"/>
    <w:p w14:paraId="74279B22">
      <w:pPr>
        <w:rPr>
          <w:rFonts w:hint="default" w:eastAsia="宋体"/>
          <w:lang w:val="en-US" w:eastAsia="zh-CN"/>
        </w:rPr>
        <w:sectPr>
          <w:pgSz w:w="11906" w:h="16838"/>
          <w:pgMar w:top="400" w:right="1132" w:bottom="400" w:left="1095" w:header="0" w:footer="0" w:gutter="0"/>
          <w:pgNumType w:fmt="decimal"/>
          <w:cols w:space="720" w:num="1"/>
        </w:sectPr>
      </w:pPr>
      <w:r>
        <w:rPr>
          <w:rFonts w:hint="eastAsia" w:eastAsia="宋体"/>
          <w:lang w:val="en-US" w:eastAsia="zh-CN"/>
        </w:rPr>
        <w:t>注：由公司法人参与投标的，可不提供此项证明文件。</w:t>
      </w:r>
    </w:p>
    <w:p w14:paraId="05C9DDB3">
      <w:pPr>
        <w:spacing w:line="251" w:lineRule="auto"/>
        <w:rPr>
          <w:rFonts w:ascii="Arial"/>
          <w:sz w:val="21"/>
        </w:rPr>
      </w:pPr>
    </w:p>
    <w:p w14:paraId="7DE4BE6E">
      <w:pPr>
        <w:spacing w:line="251" w:lineRule="auto"/>
        <w:rPr>
          <w:rFonts w:ascii="Arial"/>
          <w:sz w:val="21"/>
        </w:rPr>
      </w:pPr>
    </w:p>
    <w:p w14:paraId="5E4BBB2F">
      <w:pPr>
        <w:spacing w:before="150" w:line="235" w:lineRule="auto"/>
        <w:ind w:left="482"/>
        <w:rPr>
          <w:rFonts w:ascii="微软雅黑" w:hAnsi="微软雅黑" w:eastAsia="微软雅黑" w:cs="微软雅黑"/>
          <w:sz w:val="35"/>
          <w:szCs w:val="35"/>
        </w:rPr>
      </w:pPr>
      <w:r>
        <w:rPr>
          <w:rFonts w:ascii="Times New Roman" w:hAnsi="Times New Roman" w:eastAsia="Times New Roman" w:cs="Times New Roman"/>
          <w:b/>
          <w:bCs/>
          <w:spacing w:val="20"/>
          <w:sz w:val="35"/>
          <w:szCs w:val="35"/>
        </w:rPr>
        <w:t>(4</w:t>
      </w:r>
      <w:r>
        <w:rPr>
          <w:rFonts w:ascii="Times New Roman" w:hAnsi="Times New Roman" w:eastAsia="Times New Roman" w:cs="Times New Roman"/>
          <w:b/>
          <w:bCs/>
          <w:spacing w:val="10"/>
          <w:sz w:val="35"/>
          <w:szCs w:val="35"/>
        </w:rPr>
        <w:t>)</w:t>
      </w:r>
      <w:r>
        <w:rPr>
          <w:rFonts w:ascii="微软雅黑" w:hAnsi="微软雅黑" w:eastAsia="微软雅黑" w:cs="微软雅黑"/>
          <w:spacing w:val="10"/>
          <w:sz w:val="35"/>
          <w:szCs w:val="35"/>
          <w14:textOutline w14:w="6584" w14:cap="flat" w14:cmpd="sng">
            <w14:solidFill>
              <w14:srgbClr w14:val="000000"/>
            </w14:solidFill>
            <w14:prstDash w14:val="solid"/>
            <w14:miter w14:val="0"/>
          </w14:textOutline>
        </w:rPr>
        <w:t>、投标保证金缴纳凭证或电子保函</w:t>
      </w:r>
      <w:r>
        <w:rPr>
          <w:rFonts w:ascii="微软雅黑" w:hAnsi="微软雅黑" w:eastAsia="微软雅黑" w:cs="微软雅黑"/>
          <w:spacing w:val="10"/>
          <w:sz w:val="35"/>
          <w:szCs w:val="35"/>
        </w:rPr>
        <w:t xml:space="preserve">  </w:t>
      </w:r>
      <w:r>
        <w:rPr>
          <w:rFonts w:ascii="微软雅黑" w:hAnsi="微软雅黑" w:eastAsia="微软雅黑" w:cs="微软雅黑"/>
          <w:spacing w:val="10"/>
          <w:sz w:val="35"/>
          <w:szCs w:val="35"/>
          <w14:textOutline w14:w="6584" w14:cap="flat" w14:cmpd="sng">
            <w14:solidFill>
              <w14:srgbClr w14:val="000000"/>
            </w14:solidFill>
            <w14:prstDash w14:val="solid"/>
            <w14:miter w14:val="0"/>
          </w14:textOutline>
        </w:rPr>
        <w:t>(本项目不做要求)</w:t>
      </w:r>
    </w:p>
    <w:p w14:paraId="7DF70C64">
      <w:pPr>
        <w:spacing w:line="324" w:lineRule="auto"/>
        <w:rPr>
          <w:rFonts w:ascii="Arial"/>
          <w:sz w:val="21"/>
        </w:rPr>
      </w:pPr>
    </w:p>
    <w:p w14:paraId="7E5CBEC1">
      <w:pPr>
        <w:spacing w:line="324" w:lineRule="auto"/>
        <w:rPr>
          <w:rFonts w:ascii="Arial"/>
          <w:sz w:val="21"/>
        </w:rPr>
      </w:pPr>
    </w:p>
    <w:p w14:paraId="700F6FDF">
      <w:pPr>
        <w:spacing w:before="98" w:line="195" w:lineRule="auto"/>
        <w:ind w:left="7"/>
        <w:rPr>
          <w:rFonts w:ascii="微软雅黑" w:hAnsi="微软雅黑" w:eastAsia="微软雅黑" w:cs="微软雅黑"/>
          <w:sz w:val="23"/>
          <w:szCs w:val="23"/>
        </w:rPr>
      </w:pPr>
      <w:r>
        <w:rPr>
          <w:rFonts w:ascii="微软雅黑" w:hAnsi="微软雅黑" w:eastAsia="微软雅黑" w:cs="微软雅黑"/>
          <w:spacing w:val="-12"/>
          <w:sz w:val="23"/>
          <w:szCs w:val="23"/>
        </w:rPr>
        <w:t xml:space="preserve">致：  </w:t>
      </w:r>
      <w:r>
        <w:rPr>
          <w:rFonts w:hint="eastAsia" w:ascii="微软雅黑" w:hAnsi="微软雅黑" w:eastAsia="微软雅黑" w:cs="微软雅黑"/>
          <w:spacing w:val="-14"/>
          <w:sz w:val="23"/>
          <w:szCs w:val="23"/>
          <w:lang w:eastAsia="zh-CN"/>
        </w:rPr>
        <w:t>（</w:t>
      </w:r>
      <w:r>
        <w:rPr>
          <w:rFonts w:hint="eastAsia" w:ascii="微软雅黑" w:hAnsi="微软雅黑" w:eastAsia="微软雅黑" w:cs="微软雅黑"/>
          <w:spacing w:val="-14"/>
          <w:sz w:val="23"/>
          <w:szCs w:val="23"/>
          <w:lang w:val="en-US" w:eastAsia="zh-CN"/>
        </w:rPr>
        <w:t>采购单位</w:t>
      </w:r>
      <w:r>
        <w:rPr>
          <w:rFonts w:hint="eastAsia" w:ascii="微软雅黑" w:hAnsi="微软雅黑" w:eastAsia="微软雅黑" w:cs="微软雅黑"/>
          <w:spacing w:val="-14"/>
          <w:sz w:val="23"/>
          <w:szCs w:val="23"/>
          <w:lang w:eastAsia="zh-CN"/>
        </w:rPr>
        <w:t>）</w:t>
      </w:r>
    </w:p>
    <w:p w14:paraId="58E88787">
      <w:pPr>
        <w:spacing w:before="99" w:line="267" w:lineRule="auto"/>
        <w:ind w:left="6" w:right="96" w:firstLine="486"/>
        <w:rPr>
          <w:rFonts w:ascii="微软雅黑" w:hAnsi="微软雅黑" w:eastAsia="微软雅黑" w:cs="微软雅黑"/>
          <w:sz w:val="23"/>
          <w:szCs w:val="23"/>
        </w:rPr>
      </w:pPr>
      <w:r>
        <w:rPr>
          <w:rFonts w:ascii="微软雅黑" w:hAnsi="微软雅黑" w:eastAsia="微软雅黑" w:cs="微软雅黑"/>
          <w:spacing w:val="8"/>
          <w:sz w:val="23"/>
          <w:szCs w:val="23"/>
        </w:rPr>
        <w:t>我</w:t>
      </w:r>
      <w:r>
        <w:rPr>
          <w:rFonts w:ascii="微软雅黑" w:hAnsi="微软雅黑" w:eastAsia="微软雅黑" w:cs="微软雅黑"/>
          <w:spacing w:val="7"/>
          <w:sz w:val="23"/>
          <w:szCs w:val="23"/>
        </w:rPr>
        <w:t>方</w:t>
      </w:r>
      <w:r>
        <w:rPr>
          <w:rFonts w:ascii="微软雅黑" w:hAnsi="微软雅黑" w:eastAsia="微软雅黑" w:cs="微软雅黑"/>
          <w:spacing w:val="4"/>
          <w:sz w:val="23"/>
          <w:szCs w:val="23"/>
        </w:rPr>
        <w:t>于</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年</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 xml:space="preserve"> 月</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4"/>
          <w:sz w:val="23"/>
          <w:szCs w:val="23"/>
        </w:rPr>
        <w:t>日参加</w:t>
      </w:r>
      <w:r>
        <w:rPr>
          <w:rFonts w:ascii="微软雅黑" w:hAnsi="微软雅黑" w:eastAsia="微软雅黑" w:cs="微软雅黑"/>
          <w:spacing w:val="4"/>
          <w:sz w:val="23"/>
          <w:szCs w:val="23"/>
          <w:u w:val="single" w:color="auto"/>
        </w:rPr>
        <w:t xml:space="preserve">    (项目名称)       </w:t>
      </w:r>
      <w:r>
        <w:rPr>
          <w:rFonts w:ascii="微软雅黑" w:hAnsi="微软雅黑" w:eastAsia="微软雅黑" w:cs="微软雅黑"/>
          <w:spacing w:val="4"/>
          <w:sz w:val="23"/>
          <w:szCs w:val="23"/>
        </w:rPr>
        <w:t xml:space="preserve"> 的投标，现保证：我方在规定的投标有</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效</w:t>
      </w:r>
      <w:r>
        <w:rPr>
          <w:rFonts w:ascii="微软雅黑" w:hAnsi="微软雅黑" w:eastAsia="微软雅黑" w:cs="微软雅黑"/>
          <w:spacing w:val="8"/>
          <w:sz w:val="23"/>
          <w:szCs w:val="23"/>
        </w:rPr>
        <w:t>期内撤销或修改投标文件的，  或者在收到中标通知书后无正当理由拒签合同或拒交规定履</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约</w:t>
      </w:r>
      <w:r>
        <w:rPr>
          <w:rFonts w:ascii="微软雅黑" w:hAnsi="微软雅黑" w:eastAsia="微软雅黑" w:cs="微软雅黑"/>
          <w:spacing w:val="6"/>
          <w:sz w:val="23"/>
          <w:szCs w:val="23"/>
        </w:rPr>
        <w:t>担保的，投标保证金不予退还。</w:t>
      </w:r>
    </w:p>
    <w:p w14:paraId="548CD657">
      <w:pPr>
        <w:spacing w:line="311" w:lineRule="auto"/>
        <w:rPr>
          <w:rFonts w:ascii="Arial"/>
          <w:sz w:val="21"/>
        </w:rPr>
      </w:pPr>
    </w:p>
    <w:p w14:paraId="1ADFD237">
      <w:pPr>
        <w:spacing w:line="312" w:lineRule="auto"/>
        <w:rPr>
          <w:rFonts w:ascii="Arial"/>
          <w:sz w:val="21"/>
        </w:rPr>
      </w:pPr>
    </w:p>
    <w:p w14:paraId="686AEEC4">
      <w:pPr>
        <w:spacing w:line="312" w:lineRule="auto"/>
        <w:rPr>
          <w:rFonts w:ascii="Arial"/>
          <w:sz w:val="21"/>
        </w:rPr>
      </w:pPr>
    </w:p>
    <w:p w14:paraId="2C5F5CBA">
      <w:pPr>
        <w:spacing w:before="150" w:line="305" w:lineRule="auto"/>
        <w:ind w:left="4032" w:right="228" w:hanging="4"/>
        <w:rPr>
          <w:rFonts w:ascii="微软雅黑" w:hAnsi="微软雅黑" w:eastAsia="微软雅黑" w:cs="微软雅黑"/>
          <w:sz w:val="35"/>
          <w:szCs w:val="35"/>
        </w:rPr>
      </w:pPr>
      <w:r>
        <w:rPr>
          <w:rFonts w:ascii="微软雅黑" w:hAnsi="微软雅黑" w:eastAsia="微软雅黑" w:cs="微软雅黑"/>
          <w:spacing w:val="-8"/>
          <w:sz w:val="35"/>
          <w:szCs w:val="35"/>
        </w:rPr>
        <w:t>供</w:t>
      </w:r>
      <w:r>
        <w:rPr>
          <w:rFonts w:ascii="微软雅黑" w:hAnsi="微软雅黑" w:eastAsia="微软雅黑" w:cs="微软雅黑"/>
          <w:spacing w:val="-5"/>
          <w:sz w:val="35"/>
          <w:szCs w:val="35"/>
        </w:rPr>
        <w:t>应商：</w:t>
      </w:r>
      <w:r>
        <w:rPr>
          <w:rFonts w:ascii="微软雅黑" w:hAnsi="微软雅黑" w:eastAsia="微软雅黑" w:cs="微软雅黑"/>
          <w:spacing w:val="-5"/>
          <w:sz w:val="35"/>
          <w:szCs w:val="35"/>
          <w:u w:val="single" w:color="auto"/>
        </w:rPr>
        <w:t xml:space="preserve">                               </w:t>
      </w:r>
      <w:r>
        <w:rPr>
          <w:rFonts w:ascii="微软雅黑" w:hAnsi="微软雅黑" w:eastAsia="微软雅黑" w:cs="微软雅黑"/>
          <w:spacing w:val="-5"/>
          <w:sz w:val="35"/>
          <w:szCs w:val="35"/>
        </w:rPr>
        <w:t>(盖章)</w:t>
      </w:r>
      <w:r>
        <w:rPr>
          <w:rFonts w:ascii="微软雅黑" w:hAnsi="微软雅黑" w:eastAsia="微软雅黑" w:cs="微软雅黑"/>
          <w:sz w:val="35"/>
          <w:szCs w:val="35"/>
        </w:rPr>
        <w:t xml:space="preserve"> </w:t>
      </w:r>
      <w:r>
        <w:rPr>
          <w:rFonts w:ascii="微软雅黑" w:hAnsi="微软雅黑" w:eastAsia="微软雅黑" w:cs="微软雅黑"/>
          <w:spacing w:val="-4"/>
          <w:sz w:val="35"/>
          <w:szCs w:val="35"/>
        </w:rPr>
        <w:t>法</w:t>
      </w:r>
      <w:r>
        <w:rPr>
          <w:rFonts w:ascii="微软雅黑" w:hAnsi="微软雅黑" w:eastAsia="微软雅黑" w:cs="微软雅黑"/>
          <w:spacing w:val="-3"/>
          <w:sz w:val="35"/>
          <w:szCs w:val="35"/>
        </w:rPr>
        <w:t>定代表人或被授权人：      (签字)</w:t>
      </w:r>
    </w:p>
    <w:p w14:paraId="25F2A8AA">
      <w:pPr>
        <w:spacing w:line="469" w:lineRule="auto"/>
        <w:ind w:left="4889"/>
        <w:rPr>
          <w:rFonts w:ascii="微软雅黑" w:hAnsi="微软雅黑" w:eastAsia="微软雅黑" w:cs="微软雅黑"/>
          <w:sz w:val="35"/>
          <w:szCs w:val="35"/>
        </w:rPr>
      </w:pPr>
      <w:r>
        <w:rPr>
          <w:rFonts w:ascii="微软雅黑" w:hAnsi="微软雅黑" w:eastAsia="微软雅黑" w:cs="微软雅黑"/>
          <w:spacing w:val="-8"/>
          <w:sz w:val="35"/>
          <w:szCs w:val="35"/>
        </w:rPr>
        <w:t xml:space="preserve">日 </w:t>
      </w:r>
      <w:r>
        <w:rPr>
          <w:rFonts w:ascii="微软雅黑" w:hAnsi="微软雅黑" w:eastAsia="微软雅黑" w:cs="微软雅黑"/>
          <w:spacing w:val="-6"/>
          <w:sz w:val="35"/>
          <w:szCs w:val="35"/>
        </w:rPr>
        <w:t xml:space="preserve"> </w:t>
      </w:r>
      <w:r>
        <w:rPr>
          <w:rFonts w:ascii="微软雅黑" w:hAnsi="微软雅黑" w:eastAsia="微软雅黑" w:cs="微软雅黑"/>
          <w:spacing w:val="-4"/>
          <w:sz w:val="35"/>
          <w:szCs w:val="35"/>
        </w:rPr>
        <w:t xml:space="preserve"> 期：</w:t>
      </w:r>
      <w:r>
        <w:rPr>
          <w:rFonts w:ascii="微软雅黑" w:hAnsi="微软雅黑" w:eastAsia="微软雅黑" w:cs="微软雅黑"/>
          <w:spacing w:val="-4"/>
          <w:sz w:val="35"/>
          <w:szCs w:val="35"/>
          <w:u w:val="single" w:color="auto"/>
        </w:rPr>
        <w:t xml:space="preserve">    </w:t>
      </w:r>
      <w:r>
        <w:rPr>
          <w:rFonts w:ascii="微软雅黑" w:hAnsi="微软雅黑" w:eastAsia="微软雅黑" w:cs="微软雅黑"/>
          <w:spacing w:val="-4"/>
          <w:sz w:val="35"/>
          <w:szCs w:val="35"/>
        </w:rPr>
        <w:t>年</w:t>
      </w:r>
      <w:r>
        <w:rPr>
          <w:rFonts w:ascii="微软雅黑" w:hAnsi="微软雅黑" w:eastAsia="微软雅黑" w:cs="微软雅黑"/>
          <w:spacing w:val="-4"/>
          <w:sz w:val="35"/>
          <w:szCs w:val="35"/>
          <w:u w:val="single" w:color="auto"/>
        </w:rPr>
        <w:t xml:space="preserve">      </w:t>
      </w:r>
      <w:r>
        <w:rPr>
          <w:rFonts w:ascii="微软雅黑" w:hAnsi="微软雅黑" w:eastAsia="微软雅黑" w:cs="微软雅黑"/>
          <w:spacing w:val="-4"/>
          <w:sz w:val="35"/>
          <w:szCs w:val="35"/>
        </w:rPr>
        <w:t>月</w:t>
      </w:r>
      <w:r>
        <w:rPr>
          <w:rFonts w:ascii="微软雅黑" w:hAnsi="微软雅黑" w:eastAsia="微软雅黑" w:cs="微软雅黑"/>
          <w:spacing w:val="-4"/>
          <w:sz w:val="35"/>
          <w:szCs w:val="35"/>
          <w:u w:val="single" w:color="auto"/>
        </w:rPr>
        <w:t xml:space="preserve">    </w:t>
      </w:r>
      <w:r>
        <w:rPr>
          <w:rFonts w:ascii="微软雅黑" w:hAnsi="微软雅黑" w:eastAsia="微软雅黑" w:cs="微软雅黑"/>
          <w:spacing w:val="-4"/>
          <w:sz w:val="35"/>
          <w:szCs w:val="35"/>
        </w:rPr>
        <w:t xml:space="preserve"> 日</w:t>
      </w:r>
    </w:p>
    <w:p w14:paraId="3AA0871F">
      <w:pPr>
        <w:spacing w:before="1" w:line="186" w:lineRule="auto"/>
        <w:ind w:left="1785"/>
        <w:rPr>
          <w:rFonts w:ascii="微软雅黑" w:hAnsi="微软雅黑" w:eastAsia="微软雅黑" w:cs="微软雅黑"/>
          <w:sz w:val="35"/>
          <w:szCs w:val="35"/>
        </w:rPr>
      </w:pPr>
      <w:r>
        <w:rPr>
          <w:rFonts w:ascii="微软雅黑" w:hAnsi="微软雅黑" w:eastAsia="微软雅黑" w:cs="微软雅黑"/>
          <w:spacing w:val="24"/>
          <w:sz w:val="35"/>
          <w:szCs w:val="35"/>
        </w:rPr>
        <w:t>缴费回单(复印件应附在投标文件中)</w:t>
      </w:r>
    </w:p>
    <w:p w14:paraId="6E7E4E3A">
      <w:pPr>
        <w:spacing w:line="253" w:lineRule="auto"/>
        <w:rPr>
          <w:rFonts w:ascii="Arial"/>
          <w:sz w:val="21"/>
        </w:rPr>
      </w:pPr>
    </w:p>
    <w:p w14:paraId="1E5AC9D6">
      <w:pPr>
        <w:spacing w:line="254" w:lineRule="auto"/>
        <w:rPr>
          <w:rFonts w:ascii="Arial"/>
          <w:sz w:val="21"/>
        </w:rPr>
      </w:pPr>
    </w:p>
    <w:p w14:paraId="46E920EF">
      <w:pPr>
        <w:spacing w:line="5057" w:lineRule="exact"/>
        <w:ind w:firstLine="811"/>
        <w:textAlignment w:val="center"/>
      </w:pPr>
      <w:r>
        <w:drawing>
          <wp:inline distT="0" distB="0" distL="0" distR="0">
            <wp:extent cx="5693410" cy="321056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4"/>
                    <a:stretch>
                      <a:fillRect/>
                    </a:stretch>
                  </pic:blipFill>
                  <pic:spPr>
                    <a:xfrm>
                      <a:off x="0" y="0"/>
                      <a:ext cx="5693574" cy="3211018"/>
                    </a:xfrm>
                    <a:prstGeom prst="rect">
                      <a:avLst/>
                    </a:prstGeom>
                  </pic:spPr>
                </pic:pic>
              </a:graphicData>
            </a:graphic>
          </wp:inline>
        </w:drawing>
      </w:r>
    </w:p>
    <w:p w14:paraId="67048475">
      <w:pPr>
        <w:spacing w:line="266" w:lineRule="auto"/>
        <w:rPr>
          <w:rFonts w:ascii="Arial"/>
          <w:sz w:val="21"/>
        </w:rPr>
      </w:pPr>
    </w:p>
    <w:p w14:paraId="757A4FD7">
      <w:pPr>
        <w:spacing w:line="267" w:lineRule="auto"/>
        <w:rPr>
          <w:rFonts w:ascii="Arial"/>
          <w:sz w:val="21"/>
        </w:rPr>
      </w:pPr>
    </w:p>
    <w:p w14:paraId="34DAECB3">
      <w:pPr>
        <w:spacing w:before="86" w:line="193" w:lineRule="auto"/>
        <w:rPr>
          <w:rFonts w:ascii="微软雅黑" w:hAnsi="微软雅黑" w:eastAsia="微软雅黑" w:cs="微软雅黑"/>
          <w:sz w:val="20"/>
          <w:szCs w:val="20"/>
        </w:rPr>
      </w:pPr>
      <w:r>
        <w:rPr>
          <w:rFonts w:ascii="微软雅黑" w:hAnsi="微软雅黑" w:eastAsia="微软雅黑" w:cs="微软雅黑"/>
          <w:spacing w:val="15"/>
          <w:sz w:val="20"/>
          <w:szCs w:val="20"/>
          <w14:textOutline w14:w="3823" w14:cap="flat" w14:cmpd="sng">
            <w14:solidFill>
              <w14:srgbClr w14:val="000000"/>
            </w14:solidFill>
            <w14:prstDash w14:val="solid"/>
            <w14:miter w14:val="0"/>
          </w14:textOutline>
        </w:rPr>
        <w:t>★</w:t>
      </w:r>
      <w:r>
        <w:rPr>
          <w:rFonts w:ascii="微软雅黑" w:hAnsi="微软雅黑" w:eastAsia="微软雅黑" w:cs="微软雅黑"/>
          <w:spacing w:val="8"/>
          <w:sz w:val="20"/>
          <w:szCs w:val="20"/>
          <w14:textOutline w14:w="3823" w14:cap="flat" w14:cmpd="sng">
            <w14:solidFill>
              <w14:srgbClr w14:val="000000"/>
            </w14:solidFill>
            <w14:prstDash w14:val="solid"/>
            <w14:miter w14:val="0"/>
          </w14:textOutline>
        </w:rPr>
        <w:t>备注：</w:t>
      </w:r>
      <w:r>
        <w:rPr>
          <w:rFonts w:ascii="微软雅黑" w:hAnsi="微软雅黑" w:eastAsia="微软雅黑" w:cs="微软雅黑"/>
          <w:spacing w:val="8"/>
          <w:sz w:val="20"/>
          <w:szCs w:val="20"/>
        </w:rPr>
        <w:t xml:space="preserve">  </w:t>
      </w:r>
      <w:r>
        <w:rPr>
          <w:rFonts w:ascii="微软雅黑" w:hAnsi="微软雅黑" w:eastAsia="微软雅黑" w:cs="微软雅黑"/>
          <w:spacing w:val="8"/>
          <w:sz w:val="20"/>
          <w:szCs w:val="20"/>
          <w14:textOutline w14:w="3823" w14:cap="flat" w14:cmpd="sng">
            <w14:solidFill>
              <w14:srgbClr w14:val="000000"/>
            </w14:solidFill>
            <w14:prstDash w14:val="solid"/>
            <w14:miter w14:val="0"/>
          </w14:textOutline>
        </w:rPr>
        <w:t>投标保证金缴费或电子保函回单复印件加盖公章</w:t>
      </w:r>
    </w:p>
    <w:p w14:paraId="2494F8A5">
      <w:pPr>
        <w:sectPr>
          <w:pgSz w:w="11906" w:h="16838"/>
          <w:pgMar w:top="400" w:right="1036" w:bottom="400" w:left="1091" w:header="0" w:footer="0" w:gutter="0"/>
          <w:pgNumType w:fmt="decimal"/>
          <w:cols w:space="720" w:num="1"/>
        </w:sectPr>
      </w:pPr>
    </w:p>
    <w:p w14:paraId="6C3E12E0">
      <w:pPr>
        <w:spacing w:line="251" w:lineRule="auto"/>
        <w:rPr>
          <w:rFonts w:ascii="Arial"/>
          <w:sz w:val="21"/>
        </w:rPr>
      </w:pPr>
    </w:p>
    <w:p w14:paraId="0EF8A606">
      <w:pPr>
        <w:spacing w:line="251" w:lineRule="auto"/>
        <w:rPr>
          <w:rFonts w:ascii="Arial"/>
          <w:sz w:val="21"/>
        </w:rPr>
      </w:pPr>
    </w:p>
    <w:p w14:paraId="1AC0D4DD">
      <w:pPr>
        <w:spacing w:before="150" w:line="235" w:lineRule="auto"/>
        <w:ind w:left="3726"/>
        <w:rPr>
          <w:rFonts w:ascii="微软雅黑" w:hAnsi="微软雅黑" w:eastAsia="微软雅黑" w:cs="微软雅黑"/>
          <w:sz w:val="35"/>
          <w:szCs w:val="35"/>
        </w:rPr>
      </w:pPr>
      <w:r>
        <w:rPr>
          <w:rFonts w:ascii="Times New Roman" w:hAnsi="Times New Roman" w:eastAsia="Times New Roman" w:cs="Times New Roman"/>
          <w:b/>
          <w:bCs/>
          <w:spacing w:val="7"/>
          <w:sz w:val="35"/>
          <w:szCs w:val="35"/>
        </w:rPr>
        <w:t>(5)</w:t>
      </w:r>
      <w:r>
        <w:rPr>
          <w:rFonts w:ascii="微软雅黑" w:hAnsi="微软雅黑" w:eastAsia="微软雅黑" w:cs="微软雅黑"/>
          <w:spacing w:val="7"/>
          <w:sz w:val="35"/>
          <w:szCs w:val="35"/>
          <w14:textOutline w14:w="6584" w14:cap="flat" w14:cmpd="sng">
            <w14:solidFill>
              <w14:srgbClr w14:val="000000"/>
            </w14:solidFill>
            <w14:prstDash w14:val="solid"/>
            <w14:miter w14:val="0"/>
          </w14:textOutline>
        </w:rPr>
        <w:t>、投标报价</w:t>
      </w:r>
      <w:r>
        <w:rPr>
          <w:rFonts w:ascii="微软雅黑" w:hAnsi="微软雅黑" w:eastAsia="微软雅黑" w:cs="微软雅黑"/>
          <w:spacing w:val="6"/>
          <w:sz w:val="35"/>
          <w:szCs w:val="35"/>
          <w14:textOutline w14:w="6584" w14:cap="flat" w14:cmpd="sng">
            <w14:solidFill>
              <w14:srgbClr w14:val="000000"/>
            </w14:solidFill>
            <w14:prstDash w14:val="solid"/>
            <w14:miter w14:val="0"/>
          </w14:textOutline>
        </w:rPr>
        <w:t>单</w:t>
      </w:r>
    </w:p>
    <w:p w14:paraId="7EDC0A3D">
      <w:pPr>
        <w:spacing w:line="363" w:lineRule="auto"/>
        <w:rPr>
          <w:rFonts w:ascii="Arial"/>
          <w:sz w:val="21"/>
        </w:rPr>
      </w:pPr>
    </w:p>
    <w:p w14:paraId="4B7A1D2F">
      <w:pPr>
        <w:spacing w:before="98" w:line="337" w:lineRule="auto"/>
        <w:rPr>
          <w:rFonts w:ascii="微软雅黑" w:hAnsi="微软雅黑" w:eastAsia="微软雅黑" w:cs="微软雅黑"/>
          <w:sz w:val="23"/>
          <w:szCs w:val="23"/>
        </w:rPr>
      </w:pPr>
      <w:r>
        <w:rPr>
          <w:rFonts w:ascii="微软雅黑" w:hAnsi="微软雅黑" w:eastAsia="微软雅黑" w:cs="微软雅黑"/>
          <w:spacing w:val="-20"/>
          <w:sz w:val="23"/>
          <w:szCs w:val="23"/>
        </w:rPr>
        <w:t>采</w:t>
      </w:r>
      <w:r>
        <w:rPr>
          <w:rFonts w:ascii="微软雅黑" w:hAnsi="微软雅黑" w:eastAsia="微软雅黑" w:cs="微软雅黑"/>
          <w:spacing w:val="-17"/>
          <w:sz w:val="23"/>
          <w:szCs w:val="23"/>
        </w:rPr>
        <w:t>购项目名称：</w:t>
      </w:r>
      <w:r>
        <w:rPr>
          <w:rFonts w:ascii="微软雅黑" w:hAnsi="微软雅黑" w:eastAsia="微软雅黑" w:cs="微软雅黑"/>
          <w:sz w:val="23"/>
          <w:szCs w:val="23"/>
          <w:u w:val="single" w:color="auto"/>
        </w:rPr>
        <w:t xml:space="preserve">                                                                  </w:t>
      </w:r>
    </w:p>
    <w:p w14:paraId="24A09A36">
      <w:pPr>
        <w:spacing w:line="193" w:lineRule="auto"/>
        <w:rPr>
          <w:rFonts w:ascii="微软雅黑" w:hAnsi="微软雅黑" w:eastAsia="微软雅黑" w:cs="微软雅黑"/>
          <w:sz w:val="23"/>
          <w:szCs w:val="23"/>
        </w:rPr>
      </w:pPr>
      <w:r>
        <w:rPr>
          <w:rFonts w:ascii="微软雅黑" w:hAnsi="微软雅黑" w:eastAsia="微软雅黑" w:cs="微软雅黑"/>
          <w:spacing w:val="-20"/>
          <w:sz w:val="23"/>
          <w:szCs w:val="23"/>
        </w:rPr>
        <w:t>采</w:t>
      </w:r>
      <w:r>
        <w:rPr>
          <w:rFonts w:ascii="微软雅黑" w:hAnsi="微软雅黑" w:eastAsia="微软雅黑" w:cs="微软雅黑"/>
          <w:spacing w:val="-17"/>
          <w:sz w:val="23"/>
          <w:szCs w:val="23"/>
        </w:rPr>
        <w:t>购项目编号：</w:t>
      </w:r>
      <w:r>
        <w:rPr>
          <w:rFonts w:ascii="微软雅黑" w:hAnsi="微软雅黑" w:eastAsia="微软雅黑" w:cs="微软雅黑"/>
          <w:sz w:val="23"/>
          <w:szCs w:val="23"/>
          <w:u w:val="single" w:color="auto"/>
        </w:rPr>
        <w:t xml:space="preserve">                                                                  </w:t>
      </w:r>
    </w:p>
    <w:p w14:paraId="6F0CADA1">
      <w:pPr>
        <w:spacing w:line="199" w:lineRule="exact"/>
      </w:pPr>
    </w:p>
    <w:tbl>
      <w:tblPr>
        <w:tblStyle w:val="18"/>
        <w:tblW w:w="942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7692"/>
      </w:tblGrid>
      <w:tr w14:paraId="76EC3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32" w:type="dxa"/>
            <w:vMerge w:val="restart"/>
            <w:tcBorders>
              <w:bottom w:val="nil"/>
            </w:tcBorders>
            <w:vAlign w:val="top"/>
          </w:tcPr>
          <w:p w14:paraId="45A3E776">
            <w:pPr>
              <w:spacing w:line="354" w:lineRule="auto"/>
              <w:rPr>
                <w:rFonts w:ascii="Arial"/>
                <w:sz w:val="21"/>
              </w:rPr>
            </w:pPr>
          </w:p>
          <w:p w14:paraId="416CBED2">
            <w:pPr>
              <w:spacing w:before="98" w:line="194" w:lineRule="auto"/>
              <w:rPr>
                <w:rFonts w:hint="eastAsia" w:ascii="微软雅黑" w:hAnsi="微软雅黑" w:eastAsia="微软雅黑" w:cs="微软雅黑"/>
                <w:sz w:val="23"/>
                <w:szCs w:val="23"/>
                <w:lang w:eastAsia="zh-CN"/>
              </w:rPr>
            </w:pPr>
            <w:r>
              <w:rPr>
                <w:rFonts w:ascii="微软雅黑" w:hAnsi="微软雅黑" w:eastAsia="微软雅黑" w:cs="微软雅黑"/>
                <w:spacing w:val="1"/>
                <w:sz w:val="23"/>
                <w:szCs w:val="23"/>
              </w:rPr>
              <w:t>总报价</w:t>
            </w:r>
            <w:r>
              <w:rPr>
                <w:rFonts w:hint="eastAsia" w:ascii="微软雅黑" w:hAnsi="微软雅黑" w:eastAsia="微软雅黑" w:cs="微软雅黑"/>
                <w:spacing w:val="1"/>
                <w:sz w:val="23"/>
                <w:szCs w:val="23"/>
                <w:lang w:eastAsia="zh-CN"/>
              </w:rPr>
              <w:t>（</w:t>
            </w:r>
            <w:r>
              <w:rPr>
                <w:rFonts w:hint="eastAsia" w:ascii="微软雅黑" w:hAnsi="微软雅黑" w:eastAsia="微软雅黑" w:cs="微软雅黑"/>
                <w:spacing w:val="1"/>
                <w:sz w:val="23"/>
                <w:szCs w:val="23"/>
                <w:lang w:val="en-US" w:eastAsia="zh-CN"/>
              </w:rPr>
              <w:t>元</w:t>
            </w:r>
            <w:r>
              <w:rPr>
                <w:rFonts w:hint="eastAsia" w:ascii="微软雅黑" w:hAnsi="微软雅黑" w:eastAsia="微软雅黑" w:cs="微软雅黑"/>
                <w:spacing w:val="1"/>
                <w:sz w:val="23"/>
                <w:szCs w:val="23"/>
                <w:lang w:eastAsia="zh-CN"/>
              </w:rPr>
              <w:t>）</w:t>
            </w:r>
          </w:p>
        </w:tc>
        <w:tc>
          <w:tcPr>
            <w:tcW w:w="7692" w:type="dxa"/>
            <w:vAlign w:val="top"/>
          </w:tcPr>
          <w:p w14:paraId="59F662F9">
            <w:pPr>
              <w:tabs>
                <w:tab w:val="left" w:pos="240"/>
              </w:tabs>
              <w:spacing w:before="165" w:line="190" w:lineRule="auto"/>
              <w:ind w:left="125"/>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19"/>
                <w:sz w:val="23"/>
                <w:szCs w:val="23"/>
              </w:rPr>
              <w:t>(</w:t>
            </w:r>
            <w:r>
              <w:rPr>
                <w:rFonts w:ascii="微软雅黑" w:hAnsi="微软雅黑" w:eastAsia="微软雅黑" w:cs="微软雅黑"/>
                <w:spacing w:val="13"/>
                <w:sz w:val="23"/>
                <w:szCs w:val="23"/>
              </w:rPr>
              <w:t>大写) :</w:t>
            </w:r>
          </w:p>
        </w:tc>
      </w:tr>
      <w:tr w14:paraId="19FB3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Merge w:val="continue"/>
            <w:tcBorders>
              <w:top w:val="nil"/>
            </w:tcBorders>
            <w:vAlign w:val="top"/>
          </w:tcPr>
          <w:p w14:paraId="15FDD4E9">
            <w:pPr>
              <w:rPr>
                <w:rFonts w:ascii="Arial"/>
                <w:sz w:val="21"/>
              </w:rPr>
            </w:pPr>
          </w:p>
        </w:tc>
        <w:tc>
          <w:tcPr>
            <w:tcW w:w="7692" w:type="dxa"/>
            <w:vAlign w:val="top"/>
          </w:tcPr>
          <w:p w14:paraId="5B079BE4">
            <w:pPr>
              <w:tabs>
                <w:tab w:val="left" w:pos="240"/>
              </w:tabs>
              <w:spacing w:before="161" w:line="190" w:lineRule="auto"/>
              <w:ind w:left="125"/>
              <w:rPr>
                <w:rFonts w:ascii="微软雅黑" w:hAnsi="微软雅黑" w:eastAsia="微软雅黑" w:cs="微软雅黑"/>
                <w:sz w:val="23"/>
                <w:szCs w:val="23"/>
              </w:rPr>
            </w:pPr>
            <w:r>
              <w:rPr>
                <w:rFonts w:ascii="微软雅黑" w:hAnsi="微软雅黑" w:eastAsia="微软雅黑" w:cs="微软雅黑"/>
                <w:sz w:val="23"/>
                <w:szCs w:val="23"/>
              </w:rPr>
              <w:tab/>
            </w:r>
            <w:r>
              <w:rPr>
                <w:rFonts w:ascii="微软雅黑" w:hAnsi="微软雅黑" w:eastAsia="微软雅黑" w:cs="微软雅黑"/>
                <w:spacing w:val="4"/>
                <w:sz w:val="23"/>
                <w:szCs w:val="23"/>
              </w:rPr>
              <w:t>(小写</w:t>
            </w:r>
            <w:r>
              <w:rPr>
                <w:rFonts w:ascii="微软雅黑" w:hAnsi="微软雅黑" w:eastAsia="微软雅黑" w:cs="微软雅黑"/>
                <w:spacing w:val="3"/>
                <w:sz w:val="23"/>
                <w:szCs w:val="23"/>
              </w:rPr>
              <w:t>)</w:t>
            </w:r>
            <w:r>
              <w:rPr>
                <w:rFonts w:ascii="微软雅黑" w:hAnsi="微软雅黑" w:eastAsia="微软雅黑" w:cs="微软雅黑"/>
                <w:spacing w:val="2"/>
                <w:sz w:val="23"/>
                <w:szCs w:val="23"/>
              </w:rPr>
              <w:t xml:space="preserve">：                     </w:t>
            </w:r>
          </w:p>
        </w:tc>
      </w:tr>
      <w:tr w14:paraId="47513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Align w:val="top"/>
          </w:tcPr>
          <w:p w14:paraId="3399FB91">
            <w:pPr>
              <w:spacing w:before="162" w:line="194" w:lineRule="auto"/>
              <w:ind w:left="519"/>
              <w:rPr>
                <w:rFonts w:ascii="微软雅黑" w:hAnsi="微软雅黑" w:eastAsia="微软雅黑" w:cs="微软雅黑"/>
                <w:sz w:val="23"/>
                <w:szCs w:val="23"/>
              </w:rPr>
            </w:pPr>
            <w:r>
              <w:rPr>
                <w:rFonts w:hint="eastAsia" w:ascii="微软雅黑" w:hAnsi="微软雅黑" w:eastAsia="微软雅黑" w:cs="微软雅黑"/>
                <w:spacing w:val="5"/>
                <w:sz w:val="23"/>
                <w:szCs w:val="23"/>
                <w:lang w:val="en-US" w:eastAsia="zh-CN"/>
              </w:rPr>
              <w:t>供货</w:t>
            </w:r>
            <w:r>
              <w:rPr>
                <w:rFonts w:ascii="微软雅黑" w:hAnsi="微软雅黑" w:eastAsia="微软雅黑" w:cs="微软雅黑"/>
                <w:spacing w:val="4"/>
                <w:sz w:val="23"/>
                <w:szCs w:val="23"/>
              </w:rPr>
              <w:t>期</w:t>
            </w:r>
          </w:p>
        </w:tc>
        <w:tc>
          <w:tcPr>
            <w:tcW w:w="7692" w:type="dxa"/>
            <w:vAlign w:val="top"/>
          </w:tcPr>
          <w:p w14:paraId="57361B14">
            <w:pPr>
              <w:rPr>
                <w:rFonts w:ascii="Arial"/>
                <w:sz w:val="21"/>
              </w:rPr>
            </w:pPr>
          </w:p>
        </w:tc>
      </w:tr>
      <w:tr w14:paraId="01BE9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Align w:val="top"/>
          </w:tcPr>
          <w:p w14:paraId="3FCAF803">
            <w:pPr>
              <w:spacing w:before="165" w:line="193" w:lineRule="auto"/>
              <w:ind w:left="281"/>
              <w:rPr>
                <w:rFonts w:ascii="微软雅黑" w:hAnsi="微软雅黑" w:eastAsia="微软雅黑" w:cs="微软雅黑"/>
                <w:sz w:val="23"/>
                <w:szCs w:val="23"/>
              </w:rPr>
            </w:pPr>
            <w:r>
              <w:rPr>
                <w:rFonts w:ascii="微软雅黑" w:hAnsi="微软雅黑" w:eastAsia="微软雅黑" w:cs="微软雅黑"/>
                <w:spacing w:val="9"/>
                <w:sz w:val="23"/>
                <w:szCs w:val="23"/>
              </w:rPr>
              <w:t>项</w:t>
            </w:r>
            <w:r>
              <w:rPr>
                <w:rFonts w:ascii="微软雅黑" w:hAnsi="微软雅黑" w:eastAsia="微软雅黑" w:cs="微软雅黑"/>
                <w:spacing w:val="6"/>
                <w:sz w:val="23"/>
                <w:szCs w:val="23"/>
              </w:rPr>
              <w:t>目负责人</w:t>
            </w:r>
          </w:p>
        </w:tc>
        <w:tc>
          <w:tcPr>
            <w:tcW w:w="7692" w:type="dxa"/>
            <w:vAlign w:val="top"/>
          </w:tcPr>
          <w:p w14:paraId="2049E5DC">
            <w:pPr>
              <w:rPr>
                <w:rFonts w:ascii="Arial"/>
                <w:sz w:val="21"/>
              </w:rPr>
            </w:pPr>
          </w:p>
        </w:tc>
      </w:tr>
      <w:tr w14:paraId="00E18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Align w:val="top"/>
          </w:tcPr>
          <w:p w14:paraId="78B2C517">
            <w:pPr>
              <w:spacing w:before="164" w:line="196" w:lineRule="auto"/>
              <w:ind w:left="642"/>
              <w:rPr>
                <w:rFonts w:ascii="微软雅黑" w:hAnsi="微软雅黑" w:eastAsia="微软雅黑" w:cs="微软雅黑"/>
                <w:sz w:val="23"/>
                <w:szCs w:val="23"/>
              </w:rPr>
            </w:pPr>
            <w:r>
              <w:rPr>
                <w:rFonts w:ascii="微软雅黑" w:hAnsi="微软雅黑" w:eastAsia="微软雅黑" w:cs="微软雅黑"/>
                <w:spacing w:val="1"/>
                <w:sz w:val="23"/>
                <w:szCs w:val="23"/>
              </w:rPr>
              <w:t>备注</w:t>
            </w:r>
          </w:p>
        </w:tc>
        <w:tc>
          <w:tcPr>
            <w:tcW w:w="7692" w:type="dxa"/>
            <w:vAlign w:val="top"/>
          </w:tcPr>
          <w:p w14:paraId="2D111964">
            <w:pPr>
              <w:rPr>
                <w:rFonts w:ascii="Arial"/>
                <w:sz w:val="21"/>
              </w:rPr>
            </w:pPr>
          </w:p>
        </w:tc>
      </w:tr>
    </w:tbl>
    <w:p w14:paraId="292CB302">
      <w:pPr>
        <w:spacing w:before="177" w:line="196" w:lineRule="auto"/>
        <w:ind w:left="424"/>
        <w:rPr>
          <w:rFonts w:ascii="微软雅黑" w:hAnsi="微软雅黑" w:eastAsia="微软雅黑" w:cs="微软雅黑"/>
          <w:sz w:val="23"/>
          <w:szCs w:val="23"/>
        </w:rPr>
      </w:pPr>
      <w:r>
        <w:rPr>
          <w:rFonts w:ascii="微软雅黑" w:hAnsi="微软雅黑" w:eastAsia="微软雅黑" w:cs="微软雅黑"/>
          <w:spacing w:val="12"/>
          <w:sz w:val="23"/>
          <w:szCs w:val="23"/>
        </w:rPr>
        <w:t>注</w:t>
      </w:r>
      <w:r>
        <w:rPr>
          <w:rFonts w:ascii="微软雅黑" w:hAnsi="微软雅黑" w:eastAsia="微软雅黑" w:cs="微软雅黑"/>
          <w:spacing w:val="8"/>
          <w:sz w:val="23"/>
          <w:szCs w:val="23"/>
        </w:rPr>
        <w:t>：</w:t>
      </w:r>
      <w:r>
        <w:rPr>
          <w:rFonts w:ascii="微软雅黑" w:hAnsi="微软雅黑" w:eastAsia="微软雅黑" w:cs="微软雅黑"/>
          <w:spacing w:val="6"/>
          <w:sz w:val="23"/>
          <w:szCs w:val="23"/>
        </w:rPr>
        <w:t xml:space="preserve">  1.此表总报价是所有需采购人支付的金额总数，包括《投标内容》要求的全部内容。</w:t>
      </w:r>
    </w:p>
    <w:p w14:paraId="783C4C2F">
      <w:pPr>
        <w:spacing w:before="157" w:line="307" w:lineRule="auto"/>
        <w:ind w:left="4" w:firstLine="408"/>
        <w:rPr>
          <w:rFonts w:ascii="微软雅黑" w:hAnsi="微软雅黑" w:eastAsia="微软雅黑" w:cs="微软雅黑"/>
          <w:sz w:val="23"/>
          <w:szCs w:val="23"/>
        </w:rPr>
      </w:pPr>
      <w:r>
        <w:rPr>
          <w:rFonts w:ascii="微软雅黑" w:hAnsi="微软雅黑" w:eastAsia="微软雅黑" w:cs="微软雅黑"/>
          <w:spacing w:val="4"/>
          <w:sz w:val="23"/>
          <w:szCs w:val="23"/>
        </w:rPr>
        <w:t>2. 总报价中必须包含购置</w:t>
      </w:r>
      <w:r>
        <w:rPr>
          <w:rFonts w:ascii="微软雅黑" w:hAnsi="微软雅黑" w:eastAsia="微软雅黑" w:cs="微软雅黑"/>
          <w:spacing w:val="2"/>
          <w:sz w:val="23"/>
          <w:szCs w:val="23"/>
        </w:rPr>
        <w:t>、运输保险、装卸、质保期售后服务、全额含税发票、雇员费用、</w:t>
      </w:r>
      <w:r>
        <w:rPr>
          <w:rFonts w:ascii="微软雅黑" w:hAnsi="微软雅黑" w:eastAsia="微软雅黑" w:cs="微软雅黑"/>
          <w:sz w:val="23"/>
          <w:szCs w:val="23"/>
        </w:rPr>
        <w:t xml:space="preserve"> </w:t>
      </w:r>
      <w:r>
        <w:rPr>
          <w:rFonts w:ascii="微软雅黑" w:hAnsi="微软雅黑" w:eastAsia="微软雅黑" w:cs="微软雅黑"/>
          <w:spacing w:val="16"/>
          <w:sz w:val="23"/>
          <w:szCs w:val="23"/>
        </w:rPr>
        <w:t>合同</w:t>
      </w:r>
      <w:r>
        <w:rPr>
          <w:rFonts w:ascii="微软雅黑" w:hAnsi="微软雅黑" w:eastAsia="微软雅黑" w:cs="微软雅黑"/>
          <w:spacing w:val="10"/>
          <w:sz w:val="23"/>
          <w:szCs w:val="23"/>
        </w:rPr>
        <w:t>实</w:t>
      </w:r>
      <w:r>
        <w:rPr>
          <w:rFonts w:ascii="微软雅黑" w:hAnsi="微软雅黑" w:eastAsia="微软雅黑" w:cs="微软雅黑"/>
          <w:spacing w:val="8"/>
          <w:sz w:val="23"/>
          <w:szCs w:val="23"/>
        </w:rPr>
        <w:t>施过程中应预见和不可预见费用等。所有价格均应予人民币报价，金额单位为元。</w:t>
      </w:r>
    </w:p>
    <w:p w14:paraId="3961AE02">
      <w:pPr>
        <w:spacing w:line="332" w:lineRule="auto"/>
        <w:rPr>
          <w:rFonts w:ascii="Arial"/>
          <w:sz w:val="21"/>
        </w:rPr>
      </w:pPr>
    </w:p>
    <w:p w14:paraId="0CD21BB4">
      <w:pPr>
        <w:spacing w:before="150" w:line="186" w:lineRule="auto"/>
        <w:ind w:right="208"/>
        <w:jc w:val="right"/>
        <w:rPr>
          <w:rFonts w:ascii="微软雅黑" w:hAnsi="微软雅黑" w:eastAsia="微软雅黑" w:cs="微软雅黑"/>
          <w:sz w:val="35"/>
          <w:szCs w:val="35"/>
        </w:rPr>
      </w:pPr>
      <w:r>
        <w:rPr>
          <w:rFonts w:ascii="微软雅黑" w:hAnsi="微软雅黑" w:eastAsia="微软雅黑" w:cs="微软雅黑"/>
          <w:spacing w:val="-8"/>
          <w:sz w:val="35"/>
          <w:szCs w:val="35"/>
        </w:rPr>
        <w:t>供</w:t>
      </w:r>
      <w:r>
        <w:rPr>
          <w:rFonts w:ascii="微软雅黑" w:hAnsi="微软雅黑" w:eastAsia="微软雅黑" w:cs="微软雅黑"/>
          <w:spacing w:val="-5"/>
          <w:sz w:val="35"/>
          <w:szCs w:val="35"/>
        </w:rPr>
        <w:t>应商：</w:t>
      </w:r>
      <w:r>
        <w:rPr>
          <w:rFonts w:ascii="微软雅黑" w:hAnsi="微软雅黑" w:eastAsia="微软雅黑" w:cs="微软雅黑"/>
          <w:spacing w:val="-5"/>
          <w:sz w:val="35"/>
          <w:szCs w:val="35"/>
          <w:u w:val="single" w:color="auto"/>
        </w:rPr>
        <w:t xml:space="preserve">                               </w:t>
      </w:r>
      <w:r>
        <w:rPr>
          <w:rFonts w:ascii="微软雅黑" w:hAnsi="微软雅黑" w:eastAsia="微软雅黑" w:cs="微软雅黑"/>
          <w:spacing w:val="-5"/>
          <w:sz w:val="35"/>
          <w:szCs w:val="35"/>
        </w:rPr>
        <w:t>(盖章)</w:t>
      </w:r>
    </w:p>
    <w:p w14:paraId="41D30678">
      <w:pPr>
        <w:spacing w:before="278" w:line="328" w:lineRule="auto"/>
        <w:ind w:left="4883" w:right="208" w:hanging="857"/>
        <w:rPr>
          <w:rFonts w:ascii="微软雅黑" w:hAnsi="微软雅黑" w:eastAsia="微软雅黑" w:cs="微软雅黑"/>
          <w:sz w:val="35"/>
          <w:szCs w:val="35"/>
        </w:rPr>
      </w:pPr>
      <w:r>
        <w:rPr>
          <w:rFonts w:ascii="微软雅黑" w:hAnsi="微软雅黑" w:eastAsia="微软雅黑" w:cs="微软雅黑"/>
          <w:spacing w:val="-4"/>
          <w:sz w:val="35"/>
          <w:szCs w:val="35"/>
        </w:rPr>
        <w:t>法</w:t>
      </w:r>
      <w:r>
        <w:rPr>
          <w:rFonts w:ascii="微软雅黑" w:hAnsi="微软雅黑" w:eastAsia="微软雅黑" w:cs="微软雅黑"/>
          <w:spacing w:val="-3"/>
          <w:sz w:val="35"/>
          <w:szCs w:val="35"/>
        </w:rPr>
        <w:t>定代表人或被授权人：      (签字)</w:t>
      </w:r>
      <w:r>
        <w:rPr>
          <w:rFonts w:ascii="微软雅黑" w:hAnsi="微软雅黑" w:eastAsia="微软雅黑" w:cs="微软雅黑"/>
          <w:sz w:val="35"/>
          <w:szCs w:val="35"/>
        </w:rPr>
        <w:t xml:space="preserve"> </w:t>
      </w:r>
      <w:r>
        <w:rPr>
          <w:rFonts w:ascii="微软雅黑" w:hAnsi="微软雅黑" w:eastAsia="微软雅黑" w:cs="微软雅黑"/>
          <w:spacing w:val="-19"/>
          <w:sz w:val="35"/>
          <w:szCs w:val="35"/>
        </w:rPr>
        <w:t>日</w:t>
      </w:r>
      <w:r>
        <w:rPr>
          <w:rFonts w:ascii="微软雅黑" w:hAnsi="微软雅黑" w:eastAsia="微软雅黑" w:cs="微软雅黑"/>
          <w:spacing w:val="-11"/>
          <w:sz w:val="35"/>
          <w:szCs w:val="35"/>
        </w:rPr>
        <w:t xml:space="preserve">   期：</w:t>
      </w:r>
      <w:r>
        <w:rPr>
          <w:rFonts w:ascii="微软雅黑" w:hAnsi="微软雅黑" w:eastAsia="微软雅黑" w:cs="微软雅黑"/>
          <w:spacing w:val="-11"/>
          <w:sz w:val="35"/>
          <w:szCs w:val="35"/>
          <w:u w:val="single" w:color="auto"/>
        </w:rPr>
        <w:t xml:space="preserve">    </w:t>
      </w:r>
      <w:r>
        <w:rPr>
          <w:rFonts w:ascii="微软雅黑" w:hAnsi="微软雅黑" w:eastAsia="微软雅黑" w:cs="微软雅黑"/>
          <w:spacing w:val="-11"/>
          <w:sz w:val="35"/>
          <w:szCs w:val="35"/>
        </w:rPr>
        <w:t>年</w:t>
      </w:r>
      <w:r>
        <w:rPr>
          <w:rFonts w:ascii="微软雅黑" w:hAnsi="微软雅黑" w:eastAsia="微软雅黑" w:cs="微软雅黑"/>
          <w:spacing w:val="-11"/>
          <w:sz w:val="35"/>
          <w:szCs w:val="35"/>
          <w:u w:val="single" w:color="auto"/>
        </w:rPr>
        <w:t xml:space="preserve">  </w:t>
      </w:r>
      <w:r>
        <w:rPr>
          <w:rFonts w:ascii="微软雅黑" w:hAnsi="微软雅黑" w:eastAsia="微软雅黑" w:cs="微软雅黑"/>
          <w:spacing w:val="-11"/>
          <w:sz w:val="35"/>
          <w:szCs w:val="35"/>
        </w:rPr>
        <w:t xml:space="preserve"> 月</w:t>
      </w:r>
      <w:r>
        <w:rPr>
          <w:rFonts w:ascii="微软雅黑" w:hAnsi="微软雅黑" w:eastAsia="微软雅黑" w:cs="微软雅黑"/>
          <w:spacing w:val="-11"/>
          <w:sz w:val="35"/>
          <w:szCs w:val="35"/>
          <w:u w:val="single" w:color="auto"/>
        </w:rPr>
        <w:t xml:space="preserve">  </w:t>
      </w:r>
      <w:r>
        <w:rPr>
          <w:rFonts w:ascii="微软雅黑" w:hAnsi="微软雅黑" w:eastAsia="微软雅黑" w:cs="微软雅黑"/>
          <w:spacing w:val="-11"/>
          <w:sz w:val="35"/>
          <w:szCs w:val="35"/>
        </w:rPr>
        <w:t xml:space="preserve"> 日</w:t>
      </w:r>
    </w:p>
    <w:p w14:paraId="6B36C61F"/>
    <w:p w14:paraId="7D09498C"/>
    <w:p w14:paraId="32DBE826"/>
    <w:p w14:paraId="7CC9A272"/>
    <w:p w14:paraId="07230D33"/>
    <w:p w14:paraId="03E74879"/>
    <w:p w14:paraId="0A77A4F0"/>
    <w:p w14:paraId="4CD05B2C"/>
    <w:p w14:paraId="348AC956"/>
    <w:p w14:paraId="289321E1"/>
    <w:p w14:paraId="487C9DEC"/>
    <w:p w14:paraId="10FE03B7"/>
    <w:p w14:paraId="77A0051F"/>
    <w:p w14:paraId="7D1AEB7E"/>
    <w:p w14:paraId="1CE341E5"/>
    <w:p w14:paraId="73EB0821"/>
    <w:p w14:paraId="70CC8F64"/>
    <w:p w14:paraId="6D4329BE"/>
    <w:p w14:paraId="120FB4A9"/>
    <w:p w14:paraId="3EEEEA5B"/>
    <w:p w14:paraId="2D5D6CCF"/>
    <w:p w14:paraId="708A45DB"/>
    <w:p w14:paraId="5545BB42"/>
    <w:p w14:paraId="4ABB0015"/>
    <w:p w14:paraId="0A2F1B38"/>
    <w:tbl>
      <w:tblPr>
        <w:tblStyle w:val="12"/>
        <w:tblpPr w:leftFromText="180" w:rightFromText="180" w:vertAnchor="text" w:horzAnchor="page" w:tblpX="947" w:tblpY="326"/>
        <w:tblOverlap w:val="never"/>
        <w:tblW w:w="10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1410"/>
        <w:gridCol w:w="1050"/>
        <w:gridCol w:w="1800"/>
        <w:gridCol w:w="1215"/>
        <w:gridCol w:w="1440"/>
        <w:gridCol w:w="1380"/>
        <w:gridCol w:w="1125"/>
      </w:tblGrid>
      <w:tr w14:paraId="72CC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trPr>
        <w:tc>
          <w:tcPr>
            <w:tcW w:w="9150" w:type="dxa"/>
            <w:gridSpan w:val="7"/>
            <w:tcBorders>
              <w:top w:val="nil"/>
              <w:left w:val="nil"/>
              <w:bottom w:val="nil"/>
              <w:right w:val="nil"/>
            </w:tcBorders>
            <w:shd w:val="clear" w:color="auto" w:fill="auto"/>
            <w:vAlign w:val="center"/>
          </w:tcPr>
          <w:p w14:paraId="045A0690">
            <w:pPr>
              <w:keepNext w:val="0"/>
              <w:keepLines w:val="0"/>
              <w:widowControl/>
              <w:suppressLineNumbers w:val="0"/>
              <w:jc w:val="center"/>
              <w:textAlignment w:val="center"/>
              <w:rPr>
                <w:rFonts w:hint="eastAsia" w:ascii="宋体" w:hAnsi="宋体" w:eastAsia="宋体" w:cs="宋体"/>
                <w:i w:val="0"/>
                <w:iCs w:val="0"/>
                <w:snapToGrid w:val="0"/>
                <w:color w:val="000000"/>
                <w:kern w:val="0"/>
                <w:sz w:val="40"/>
                <w:szCs w:val="40"/>
                <w:u w:val="none"/>
                <w:lang w:val="en-US" w:eastAsia="zh-CN" w:bidi="ar"/>
              </w:rPr>
            </w:pPr>
            <w:r>
              <w:rPr>
                <w:rFonts w:hint="eastAsia" w:ascii="宋体" w:hAnsi="宋体" w:eastAsia="宋体" w:cs="宋体"/>
                <w:i w:val="0"/>
                <w:iCs w:val="0"/>
                <w:snapToGrid w:val="0"/>
                <w:color w:val="000000"/>
                <w:kern w:val="0"/>
                <w:sz w:val="40"/>
                <w:szCs w:val="40"/>
                <w:u w:val="none"/>
                <w:lang w:val="en-US" w:eastAsia="zh-CN" w:bidi="ar"/>
              </w:rPr>
              <w:t>拜城县人民医院医疗卫生机构基础设施项目建设设备采购项目报价清单</w:t>
            </w:r>
          </w:p>
        </w:tc>
        <w:tc>
          <w:tcPr>
            <w:tcW w:w="1125" w:type="dxa"/>
            <w:tcBorders>
              <w:top w:val="nil"/>
              <w:left w:val="nil"/>
              <w:bottom w:val="nil"/>
              <w:right w:val="nil"/>
            </w:tcBorders>
            <w:shd w:val="clear" w:color="auto" w:fill="auto"/>
            <w:vAlign w:val="center"/>
          </w:tcPr>
          <w:p w14:paraId="5933AB7E">
            <w:pPr>
              <w:keepNext w:val="0"/>
              <w:keepLines w:val="0"/>
              <w:widowControl/>
              <w:suppressLineNumbers w:val="0"/>
              <w:jc w:val="center"/>
              <w:textAlignment w:val="center"/>
              <w:rPr>
                <w:rFonts w:hint="eastAsia" w:ascii="宋体" w:hAnsi="宋体" w:eastAsia="宋体" w:cs="宋体"/>
                <w:i w:val="0"/>
                <w:iCs w:val="0"/>
                <w:snapToGrid w:val="0"/>
                <w:color w:val="000000"/>
                <w:kern w:val="0"/>
                <w:sz w:val="40"/>
                <w:szCs w:val="40"/>
                <w:u w:val="none"/>
                <w:lang w:val="en-US" w:eastAsia="zh-CN" w:bidi="ar"/>
              </w:rPr>
            </w:pPr>
          </w:p>
        </w:tc>
      </w:tr>
      <w:tr w14:paraId="6643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671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0F1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设备名称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692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EFD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品牌、规格、型号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C3B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单价（元）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92FA">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总价（元）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9B29">
            <w:pPr>
              <w:keepNext w:val="0"/>
              <w:keepLines w:val="0"/>
              <w:widowControl/>
              <w:suppressLineNumbers w:val="0"/>
              <w:jc w:val="center"/>
              <w:textAlignment w:val="center"/>
              <w:rPr>
                <w:rFonts w:hint="eastAsia" w:ascii="黑体" w:hAnsi="宋体" w:eastAsia="黑体" w:cs="黑体"/>
                <w:i w:val="0"/>
                <w:iCs w:val="0"/>
                <w:snapToGrid w:val="0"/>
                <w:color w:val="000000"/>
                <w:kern w:val="0"/>
                <w:sz w:val="24"/>
                <w:szCs w:val="24"/>
                <w:u w:val="none"/>
                <w:lang w:val="en-US" w:eastAsia="zh-CN" w:bidi="ar"/>
              </w:rPr>
            </w:pPr>
            <w:r>
              <w:rPr>
                <w:rFonts w:hint="eastAsia" w:ascii="黑体" w:hAnsi="宋体" w:eastAsia="黑体" w:cs="黑体"/>
                <w:i w:val="0"/>
                <w:iCs w:val="0"/>
                <w:color w:val="000000"/>
                <w:sz w:val="24"/>
                <w:szCs w:val="24"/>
                <w:u w:val="none"/>
                <w:lang w:val="en-US" w:eastAsia="zh-CN"/>
              </w:rPr>
              <w:t>生产厂家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A2B4">
            <w:pPr>
              <w:keepNext w:val="0"/>
              <w:keepLines w:val="0"/>
              <w:widowControl/>
              <w:suppressLineNumbers w:val="0"/>
              <w:jc w:val="center"/>
              <w:textAlignment w:val="center"/>
              <w:rPr>
                <w:rFonts w:hint="default" w:ascii="黑体" w:hAnsi="宋体" w:eastAsia="黑体" w:cs="黑体"/>
                <w:i w:val="0"/>
                <w:iCs w:val="0"/>
                <w:snapToGrid w:val="0"/>
                <w:color w:val="000000"/>
                <w:kern w:val="0"/>
                <w:sz w:val="24"/>
                <w:szCs w:val="24"/>
                <w:u w:val="none"/>
                <w:lang w:val="en-US" w:eastAsia="zh-CN" w:bidi="ar"/>
              </w:rPr>
            </w:pPr>
            <w:r>
              <w:rPr>
                <w:rFonts w:hint="eastAsia" w:ascii="黑体" w:hAnsi="宋体" w:eastAsia="黑体" w:cs="黑体"/>
                <w:i w:val="0"/>
                <w:iCs w:val="0"/>
                <w:snapToGrid w:val="0"/>
                <w:color w:val="000000"/>
                <w:kern w:val="0"/>
                <w:sz w:val="24"/>
                <w:szCs w:val="24"/>
                <w:u w:val="none"/>
                <w:lang w:val="en-US" w:eastAsia="zh-CN" w:bidi="ar"/>
              </w:rPr>
              <w:t>可附图片</w:t>
            </w:r>
          </w:p>
        </w:tc>
      </w:tr>
      <w:tr w14:paraId="4250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C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0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D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7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8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FF2D">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C8F0">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A383">
            <w:pPr>
              <w:jc w:val="center"/>
              <w:rPr>
                <w:rFonts w:hint="eastAsia" w:ascii="宋体" w:hAnsi="宋体" w:eastAsia="宋体" w:cs="宋体"/>
                <w:i w:val="0"/>
                <w:iCs w:val="0"/>
                <w:color w:val="000000"/>
                <w:sz w:val="24"/>
                <w:szCs w:val="24"/>
                <w:u w:val="none"/>
              </w:rPr>
            </w:pPr>
          </w:p>
        </w:tc>
      </w:tr>
      <w:tr w14:paraId="67D8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765B">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E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1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C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B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C68E">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5B4D">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A669">
            <w:pPr>
              <w:jc w:val="center"/>
              <w:rPr>
                <w:rFonts w:hint="eastAsia" w:ascii="宋体" w:hAnsi="宋体" w:eastAsia="宋体" w:cs="宋体"/>
                <w:i w:val="0"/>
                <w:iCs w:val="0"/>
                <w:color w:val="000000"/>
                <w:sz w:val="24"/>
                <w:szCs w:val="24"/>
                <w:u w:val="none"/>
              </w:rPr>
            </w:pPr>
          </w:p>
        </w:tc>
      </w:tr>
      <w:tr w14:paraId="045C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C379">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总计：</w:t>
            </w:r>
          </w:p>
        </w:tc>
        <w:tc>
          <w:tcPr>
            <w:tcW w:w="94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6F3F">
            <w:pPr>
              <w:jc w:val="center"/>
              <w:rPr>
                <w:rFonts w:hint="eastAsia" w:ascii="宋体" w:hAnsi="宋体" w:eastAsia="宋体" w:cs="宋体"/>
                <w:i w:val="0"/>
                <w:iCs w:val="0"/>
                <w:color w:val="000000"/>
                <w:sz w:val="24"/>
                <w:szCs w:val="24"/>
                <w:u w:val="none"/>
              </w:rPr>
            </w:pPr>
          </w:p>
        </w:tc>
      </w:tr>
    </w:tbl>
    <w:p w14:paraId="5397A8FC"/>
    <w:p w14:paraId="1E47C701"/>
    <w:p w14:paraId="338336AA">
      <w:pPr>
        <w:spacing w:before="157" w:line="307" w:lineRule="auto"/>
        <w:ind w:left="4" w:firstLine="408"/>
        <w:rPr>
          <w:rFonts w:ascii="微软雅黑" w:hAnsi="微软雅黑" w:eastAsia="微软雅黑" w:cs="微软雅黑"/>
          <w:spacing w:val="2"/>
          <w:sz w:val="23"/>
          <w:szCs w:val="23"/>
        </w:rPr>
      </w:pPr>
      <w:r>
        <w:rPr>
          <w:rFonts w:ascii="微软雅黑" w:hAnsi="微软雅黑" w:eastAsia="微软雅黑" w:cs="微软雅黑"/>
          <w:spacing w:val="2"/>
          <w:sz w:val="23"/>
          <w:szCs w:val="23"/>
          <w:lang w:val="en-US" w:eastAsia="zh-CN"/>
        </w:rPr>
        <w:t xml:space="preserve">（此表可延长） </w:t>
      </w:r>
    </w:p>
    <w:p w14:paraId="79C9B53E">
      <w:pPr>
        <w:spacing w:before="157" w:line="307" w:lineRule="auto"/>
        <w:ind w:left="4" w:firstLine="408"/>
        <w:rPr>
          <w:rFonts w:ascii="微软雅黑" w:hAnsi="微软雅黑" w:eastAsia="微软雅黑" w:cs="微软雅黑"/>
          <w:spacing w:val="2"/>
          <w:sz w:val="23"/>
          <w:szCs w:val="23"/>
        </w:rPr>
      </w:pPr>
      <w:r>
        <w:rPr>
          <w:rFonts w:hint="eastAsia" w:ascii="微软雅黑" w:hAnsi="微软雅黑" w:eastAsia="微软雅黑" w:cs="微软雅黑"/>
          <w:spacing w:val="2"/>
          <w:sz w:val="23"/>
          <w:szCs w:val="23"/>
          <w:lang w:val="en-US" w:eastAsia="zh-CN"/>
        </w:rPr>
        <w:t xml:space="preserve">注：1.如果按单价计算的结果与总价不一致，以单价为准修正总价。 2.投标人据实填写投标货物的品牌、规格、型号等，否则视为不响应。 3.如果不提供分项报价明细表将视为没有实质性响应招标文件。 </w:t>
      </w:r>
    </w:p>
    <w:p w14:paraId="4E284D12">
      <w:pPr>
        <w:spacing w:before="157" w:line="307" w:lineRule="auto"/>
        <w:ind w:firstLine="4446" w:firstLineChars="1900"/>
        <w:jc w:val="both"/>
        <w:rPr>
          <w:rFonts w:hint="default" w:ascii="微软雅黑" w:hAnsi="微软雅黑" w:eastAsia="微软雅黑" w:cs="微软雅黑"/>
          <w:spacing w:val="2"/>
          <w:sz w:val="23"/>
          <w:szCs w:val="23"/>
          <w:u w:val="single"/>
          <w:lang w:val="en-US"/>
        </w:rPr>
      </w:pPr>
      <w:r>
        <w:rPr>
          <w:rFonts w:hint="eastAsia" w:ascii="微软雅黑" w:hAnsi="微软雅黑" w:eastAsia="微软雅黑" w:cs="微软雅黑"/>
          <w:spacing w:val="2"/>
          <w:sz w:val="23"/>
          <w:szCs w:val="23"/>
          <w:lang w:val="en-US" w:eastAsia="zh-CN"/>
        </w:rPr>
        <w:t xml:space="preserve">投标人名称（盖公章）： </w:t>
      </w:r>
      <w:r>
        <w:rPr>
          <w:rFonts w:hint="eastAsia" w:ascii="微软雅黑" w:hAnsi="微软雅黑" w:eastAsia="微软雅黑" w:cs="微软雅黑"/>
          <w:spacing w:val="2"/>
          <w:sz w:val="23"/>
          <w:szCs w:val="23"/>
          <w:u w:val="single"/>
          <w:lang w:val="en-US" w:eastAsia="zh-CN"/>
        </w:rPr>
        <w:t xml:space="preserve">                           </w:t>
      </w:r>
    </w:p>
    <w:p w14:paraId="5DEFDE98">
      <w:pPr>
        <w:spacing w:before="157" w:line="307" w:lineRule="auto"/>
        <w:ind w:firstLine="4446" w:firstLineChars="1900"/>
        <w:rPr>
          <w:rFonts w:ascii="微软雅黑" w:hAnsi="微软雅黑" w:eastAsia="微软雅黑" w:cs="微软雅黑"/>
          <w:spacing w:val="2"/>
          <w:sz w:val="23"/>
          <w:szCs w:val="23"/>
          <w:u w:val="single"/>
        </w:rPr>
      </w:pPr>
      <w:r>
        <w:rPr>
          <w:rFonts w:hint="eastAsia" w:ascii="微软雅黑" w:hAnsi="微软雅黑" w:eastAsia="微软雅黑" w:cs="微软雅黑"/>
          <w:spacing w:val="2"/>
          <w:sz w:val="23"/>
          <w:szCs w:val="23"/>
          <w:lang w:val="en-US" w:eastAsia="zh-CN"/>
        </w:rPr>
        <w:t xml:space="preserve">法定代表人或其授权委托人(签字或盖章)： </w:t>
      </w:r>
      <w:r>
        <w:rPr>
          <w:rFonts w:hint="eastAsia" w:ascii="微软雅黑" w:hAnsi="微软雅黑" w:eastAsia="微软雅黑" w:cs="微软雅黑"/>
          <w:spacing w:val="2"/>
          <w:sz w:val="23"/>
          <w:szCs w:val="23"/>
          <w:u w:val="single"/>
          <w:lang w:val="en-US" w:eastAsia="zh-CN"/>
        </w:rPr>
        <w:t xml:space="preserve">                    </w:t>
      </w:r>
    </w:p>
    <w:p w14:paraId="03C7708F">
      <w:pPr>
        <w:spacing w:before="157" w:line="307" w:lineRule="auto"/>
        <w:ind w:left="4" w:firstLine="4429" w:firstLineChars="1893"/>
        <w:rPr>
          <w:rFonts w:ascii="微软雅黑" w:hAnsi="微软雅黑" w:eastAsia="微软雅黑" w:cs="微软雅黑"/>
          <w:spacing w:val="2"/>
          <w:sz w:val="23"/>
          <w:szCs w:val="23"/>
        </w:rPr>
      </w:pPr>
      <w:r>
        <w:rPr>
          <w:rFonts w:hint="eastAsia" w:ascii="微软雅黑" w:hAnsi="微软雅黑" w:eastAsia="微软雅黑" w:cs="微软雅黑"/>
          <w:spacing w:val="2"/>
          <w:sz w:val="23"/>
          <w:szCs w:val="23"/>
          <w:lang w:val="en-US" w:eastAsia="zh-CN"/>
        </w:rPr>
        <w:t>日期：   年   月   日</w:t>
      </w:r>
    </w:p>
    <w:p w14:paraId="642A50B1">
      <w:pPr>
        <w:sectPr>
          <w:pgSz w:w="11906" w:h="16838"/>
          <w:pgMar w:top="400" w:right="1055" w:bottom="400" w:left="1097" w:header="0" w:footer="0" w:gutter="0"/>
          <w:pgNumType w:fmt="decimal"/>
          <w:cols w:space="720" w:num="1"/>
        </w:sectPr>
      </w:pPr>
    </w:p>
    <w:p w14:paraId="05DE4574">
      <w:pPr>
        <w:spacing w:line="469" w:lineRule="auto"/>
        <w:rPr>
          <w:rFonts w:ascii="Arial"/>
          <w:sz w:val="21"/>
        </w:rPr>
      </w:pPr>
    </w:p>
    <w:p w14:paraId="0D3D0ECE">
      <w:pPr>
        <w:spacing w:before="150" w:line="235" w:lineRule="auto"/>
        <w:ind w:left="3109"/>
        <w:rPr>
          <w:rFonts w:ascii="微软雅黑" w:hAnsi="微软雅黑" w:eastAsia="微软雅黑" w:cs="微软雅黑"/>
          <w:sz w:val="35"/>
          <w:szCs w:val="35"/>
        </w:rPr>
      </w:pPr>
      <w:r>
        <w:rPr>
          <w:rFonts w:ascii="Times New Roman" w:hAnsi="Times New Roman" w:eastAsia="Times New Roman" w:cs="Times New Roman"/>
          <w:b/>
          <w:bCs/>
          <w:spacing w:val="8"/>
          <w:sz w:val="35"/>
          <w:szCs w:val="35"/>
        </w:rPr>
        <w:t>(6)</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、供应商基本情</w:t>
      </w:r>
      <w:r>
        <w:rPr>
          <w:rFonts w:ascii="微软雅黑" w:hAnsi="微软雅黑" w:eastAsia="微软雅黑" w:cs="微软雅黑"/>
          <w:spacing w:val="7"/>
          <w:sz w:val="35"/>
          <w:szCs w:val="35"/>
          <w14:textOutline w14:w="6584" w14:cap="flat" w14:cmpd="sng">
            <w14:solidFill>
              <w14:srgbClr w14:val="000000"/>
            </w14:solidFill>
            <w14:prstDash w14:val="solid"/>
            <w14:miter w14:val="0"/>
          </w14:textOutline>
        </w:rPr>
        <w:t>况</w:t>
      </w:r>
    </w:p>
    <w:p w14:paraId="2845E945">
      <w:pPr>
        <w:tabs>
          <w:tab w:val="left" w:pos="3288"/>
        </w:tabs>
        <w:spacing w:line="240" w:lineRule="auto"/>
        <w:ind w:right="0"/>
        <w:jc w:val="both"/>
        <w:rPr>
          <w:rFonts w:ascii="微软雅黑" w:hAnsi="微软雅黑" w:eastAsia="微软雅黑" w:cs="微软雅黑"/>
          <w:sz w:val="35"/>
          <w:szCs w:val="35"/>
        </w:rPr>
      </w:pPr>
      <w:r>
        <w:rPr>
          <w:rFonts w:hint="eastAsia" w:ascii="微软雅黑" w:hAnsi="微软雅黑" w:eastAsia="微软雅黑" w:cs="微软雅黑"/>
          <w:spacing w:val="11"/>
          <w:sz w:val="35"/>
          <w:szCs w:val="35"/>
          <w:lang w:val="en-US" w:eastAsia="zh-CN"/>
          <w14:textOutline w14:w="6584" w14:cap="flat" w14:cmpd="sng">
            <w14:solidFill>
              <w14:srgbClr w14:val="000000"/>
            </w14:solidFill>
            <w14:prstDash w14:val="solid"/>
            <w14:miter w14:val="0"/>
          </w14:textOutline>
        </w:rPr>
        <w:t xml:space="preserve">                       </w:t>
      </w:r>
      <w:r>
        <w:rPr>
          <w:rFonts w:ascii="微软雅黑" w:hAnsi="微软雅黑" w:eastAsia="微软雅黑" w:cs="微软雅黑"/>
          <w:spacing w:val="11"/>
          <w:sz w:val="35"/>
          <w:szCs w:val="35"/>
          <w14:textOutline w14:w="6584" w14:cap="flat" w14:cmpd="sng">
            <w14:solidFill>
              <w14:srgbClr w14:val="000000"/>
            </w14:solidFill>
            <w14:prstDash w14:val="solid"/>
            <w14:miter w14:val="0"/>
          </w14:textOutline>
        </w:rPr>
        <w:t>(一)</w:t>
      </w:r>
      <w:r>
        <w:rPr>
          <w:rFonts w:ascii="微软雅黑" w:hAnsi="微软雅黑" w:eastAsia="微软雅黑" w:cs="微软雅黑"/>
          <w:spacing w:val="11"/>
          <w:sz w:val="35"/>
          <w:szCs w:val="35"/>
        </w:rPr>
        <w:t xml:space="preserve">  </w:t>
      </w:r>
      <w:r>
        <w:rPr>
          <w:rFonts w:ascii="微软雅黑" w:hAnsi="微软雅黑" w:eastAsia="微软雅黑" w:cs="微软雅黑"/>
          <w:spacing w:val="11"/>
          <w:sz w:val="35"/>
          <w:szCs w:val="35"/>
          <w14:textOutline w14:w="6584" w14:cap="flat" w14:cmpd="sng">
            <w14:solidFill>
              <w14:srgbClr w14:val="000000"/>
            </w14:solidFill>
            <w14:prstDash w14:val="solid"/>
            <w14:miter w14:val="0"/>
          </w14:textOutline>
        </w:rPr>
        <w:t>供应商基本情况</w:t>
      </w:r>
      <w:r>
        <w:rPr>
          <w:rFonts w:ascii="微软雅黑" w:hAnsi="微软雅黑" w:eastAsia="微软雅黑" w:cs="微软雅黑"/>
          <w:sz w:val="35"/>
          <w:szCs w:val="35"/>
          <w14:textOutline w14:w="6584" w14:cap="flat" w14:cmpd="sng">
            <w14:solidFill>
              <w14:srgbClr w14:val="000000"/>
            </w14:solidFill>
            <w14:prstDash w14:val="solid"/>
            <w14:miter w14:val="0"/>
          </w14:textOutline>
        </w:rPr>
        <w:t>表</w:t>
      </w:r>
    </w:p>
    <w:p w14:paraId="0921E033">
      <w:pPr>
        <w:spacing w:line="123" w:lineRule="auto"/>
        <w:rPr>
          <w:rFonts w:ascii="Arial"/>
          <w:sz w:val="2"/>
        </w:rPr>
      </w:pPr>
    </w:p>
    <w:tbl>
      <w:tblPr>
        <w:tblStyle w:val="18"/>
        <w:tblW w:w="9543"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3"/>
        <w:gridCol w:w="1580"/>
        <w:gridCol w:w="929"/>
        <w:gridCol w:w="539"/>
        <w:gridCol w:w="716"/>
        <w:gridCol w:w="752"/>
        <w:gridCol w:w="502"/>
        <w:gridCol w:w="401"/>
        <w:gridCol w:w="604"/>
        <w:gridCol w:w="2157"/>
      </w:tblGrid>
      <w:tr w14:paraId="2FE91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3" w:type="dxa"/>
            <w:vAlign w:val="top"/>
          </w:tcPr>
          <w:p w14:paraId="27BD7053">
            <w:pPr>
              <w:spacing w:before="181" w:line="195" w:lineRule="auto"/>
              <w:ind w:left="159"/>
              <w:rPr>
                <w:rFonts w:ascii="微软雅黑" w:hAnsi="微软雅黑" w:eastAsia="微软雅黑" w:cs="微软雅黑"/>
                <w:sz w:val="20"/>
                <w:szCs w:val="20"/>
              </w:rPr>
            </w:pPr>
            <w:r>
              <w:rPr>
                <w:rFonts w:ascii="微软雅黑" w:hAnsi="微软雅黑" w:eastAsia="微软雅黑" w:cs="微软雅黑"/>
                <w:spacing w:val="5"/>
                <w:sz w:val="20"/>
                <w:szCs w:val="20"/>
              </w:rPr>
              <w:t>单位名称</w:t>
            </w:r>
          </w:p>
        </w:tc>
        <w:tc>
          <w:tcPr>
            <w:tcW w:w="8180" w:type="dxa"/>
            <w:gridSpan w:val="9"/>
            <w:vAlign w:val="top"/>
          </w:tcPr>
          <w:p w14:paraId="41CDCCB4">
            <w:pPr>
              <w:rPr>
                <w:rFonts w:ascii="Arial"/>
                <w:sz w:val="21"/>
              </w:rPr>
            </w:pPr>
          </w:p>
        </w:tc>
      </w:tr>
      <w:tr w14:paraId="79725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3" w:type="dxa"/>
            <w:vAlign w:val="top"/>
          </w:tcPr>
          <w:p w14:paraId="71602DE0">
            <w:pPr>
              <w:spacing w:before="176" w:line="195" w:lineRule="auto"/>
              <w:ind w:left="159"/>
              <w:rPr>
                <w:rFonts w:ascii="微软雅黑" w:hAnsi="微软雅黑" w:eastAsia="微软雅黑" w:cs="微软雅黑"/>
                <w:sz w:val="20"/>
                <w:szCs w:val="20"/>
              </w:rPr>
            </w:pPr>
            <w:r>
              <w:rPr>
                <w:rFonts w:ascii="微软雅黑" w:hAnsi="微软雅黑" w:eastAsia="微软雅黑" w:cs="微软雅黑"/>
                <w:spacing w:val="5"/>
                <w:sz w:val="20"/>
                <w:szCs w:val="20"/>
              </w:rPr>
              <w:t>单位地址</w:t>
            </w:r>
          </w:p>
        </w:tc>
        <w:tc>
          <w:tcPr>
            <w:tcW w:w="8180" w:type="dxa"/>
            <w:gridSpan w:val="9"/>
            <w:vAlign w:val="top"/>
          </w:tcPr>
          <w:p w14:paraId="2705EC8D">
            <w:pPr>
              <w:rPr>
                <w:rFonts w:ascii="Arial"/>
                <w:sz w:val="21"/>
              </w:rPr>
            </w:pPr>
          </w:p>
        </w:tc>
      </w:tr>
      <w:tr w14:paraId="1B5FA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63" w:type="dxa"/>
            <w:vAlign w:val="top"/>
          </w:tcPr>
          <w:p w14:paraId="791D4859">
            <w:pPr>
              <w:spacing w:before="176" w:line="196" w:lineRule="auto"/>
              <w:ind w:left="160"/>
              <w:rPr>
                <w:rFonts w:ascii="微软雅黑" w:hAnsi="微软雅黑" w:eastAsia="微软雅黑" w:cs="微软雅黑"/>
                <w:sz w:val="20"/>
                <w:szCs w:val="20"/>
              </w:rPr>
            </w:pPr>
            <w:r>
              <w:rPr>
                <w:rFonts w:ascii="微软雅黑" w:hAnsi="微软雅黑" w:eastAsia="微软雅黑" w:cs="微软雅黑"/>
                <w:spacing w:val="6"/>
                <w:sz w:val="20"/>
                <w:szCs w:val="20"/>
              </w:rPr>
              <w:t>主</w:t>
            </w:r>
            <w:r>
              <w:rPr>
                <w:rFonts w:ascii="微软雅黑" w:hAnsi="微软雅黑" w:eastAsia="微软雅黑" w:cs="微软雅黑"/>
                <w:spacing w:val="4"/>
                <w:sz w:val="20"/>
                <w:szCs w:val="20"/>
              </w:rPr>
              <w:t>管部门</w:t>
            </w:r>
          </w:p>
        </w:tc>
        <w:tc>
          <w:tcPr>
            <w:tcW w:w="8180" w:type="dxa"/>
            <w:gridSpan w:val="9"/>
            <w:vAlign w:val="top"/>
          </w:tcPr>
          <w:p w14:paraId="30982992">
            <w:pPr>
              <w:rPr>
                <w:rFonts w:ascii="Arial"/>
                <w:sz w:val="21"/>
              </w:rPr>
            </w:pPr>
          </w:p>
        </w:tc>
      </w:tr>
      <w:tr w14:paraId="0C89B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63" w:type="dxa"/>
            <w:vAlign w:val="top"/>
          </w:tcPr>
          <w:p w14:paraId="2F6F7A1E">
            <w:pPr>
              <w:spacing w:before="176" w:line="195" w:lineRule="auto"/>
              <w:ind w:left="158"/>
              <w:rPr>
                <w:rFonts w:ascii="微软雅黑" w:hAnsi="微软雅黑" w:eastAsia="微软雅黑" w:cs="微软雅黑"/>
                <w:sz w:val="20"/>
                <w:szCs w:val="20"/>
              </w:rPr>
            </w:pPr>
            <w:r>
              <w:rPr>
                <w:rFonts w:ascii="微软雅黑" w:hAnsi="微软雅黑" w:eastAsia="微软雅黑" w:cs="微软雅黑"/>
                <w:spacing w:val="6"/>
                <w:sz w:val="20"/>
                <w:szCs w:val="20"/>
              </w:rPr>
              <w:t>成</w:t>
            </w:r>
            <w:r>
              <w:rPr>
                <w:rFonts w:ascii="微软雅黑" w:hAnsi="微软雅黑" w:eastAsia="微软雅黑" w:cs="微软雅黑"/>
                <w:spacing w:val="5"/>
                <w:sz w:val="20"/>
                <w:szCs w:val="20"/>
              </w:rPr>
              <w:t>立时间</w:t>
            </w:r>
          </w:p>
        </w:tc>
        <w:tc>
          <w:tcPr>
            <w:tcW w:w="2509" w:type="dxa"/>
            <w:gridSpan w:val="2"/>
            <w:vAlign w:val="top"/>
          </w:tcPr>
          <w:p w14:paraId="152EB20F">
            <w:pPr>
              <w:rPr>
                <w:rFonts w:ascii="Arial"/>
                <w:sz w:val="21"/>
              </w:rPr>
            </w:pPr>
          </w:p>
        </w:tc>
        <w:tc>
          <w:tcPr>
            <w:tcW w:w="2509" w:type="dxa"/>
            <w:gridSpan w:val="4"/>
            <w:vAlign w:val="top"/>
          </w:tcPr>
          <w:p w14:paraId="3C93F9A5">
            <w:pPr>
              <w:spacing w:before="175" w:line="190" w:lineRule="auto"/>
              <w:ind w:left="203"/>
              <w:rPr>
                <w:rFonts w:ascii="微软雅黑" w:hAnsi="微软雅黑" w:eastAsia="微软雅黑" w:cs="微软雅黑"/>
                <w:sz w:val="20"/>
                <w:szCs w:val="20"/>
              </w:rPr>
            </w:pPr>
            <w:r>
              <w:rPr>
                <w:rFonts w:ascii="微软雅黑" w:hAnsi="微软雅黑" w:eastAsia="微软雅黑" w:cs="微软雅黑"/>
                <w:spacing w:val="26"/>
                <w:sz w:val="20"/>
                <w:szCs w:val="20"/>
              </w:rPr>
              <w:t>注册资金(万元</w:t>
            </w:r>
            <w:r>
              <w:rPr>
                <w:rFonts w:ascii="微软雅黑" w:hAnsi="微软雅黑" w:eastAsia="微软雅黑" w:cs="微软雅黑"/>
                <w:spacing w:val="25"/>
                <w:sz w:val="20"/>
                <w:szCs w:val="20"/>
              </w:rPr>
              <w:t>)</w:t>
            </w:r>
          </w:p>
        </w:tc>
        <w:tc>
          <w:tcPr>
            <w:tcW w:w="3162" w:type="dxa"/>
            <w:gridSpan w:val="3"/>
            <w:vAlign w:val="top"/>
          </w:tcPr>
          <w:p w14:paraId="17B13ADB">
            <w:pPr>
              <w:rPr>
                <w:rFonts w:ascii="Arial"/>
                <w:sz w:val="21"/>
              </w:rPr>
            </w:pPr>
          </w:p>
        </w:tc>
      </w:tr>
      <w:tr w14:paraId="72C5E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363" w:type="dxa"/>
            <w:vAlign w:val="top"/>
          </w:tcPr>
          <w:p w14:paraId="5A3F100D">
            <w:pPr>
              <w:spacing w:before="176" w:line="195" w:lineRule="auto"/>
              <w:ind w:left="159"/>
              <w:rPr>
                <w:rFonts w:ascii="微软雅黑" w:hAnsi="微软雅黑" w:eastAsia="微软雅黑" w:cs="微软雅黑"/>
                <w:sz w:val="20"/>
                <w:szCs w:val="20"/>
              </w:rPr>
            </w:pPr>
            <w:r>
              <w:rPr>
                <w:rFonts w:ascii="微软雅黑" w:hAnsi="微软雅黑" w:eastAsia="微软雅黑" w:cs="微软雅黑"/>
                <w:spacing w:val="5"/>
                <w:sz w:val="20"/>
                <w:szCs w:val="20"/>
              </w:rPr>
              <w:t>单位性质</w:t>
            </w:r>
          </w:p>
        </w:tc>
        <w:tc>
          <w:tcPr>
            <w:tcW w:w="8180" w:type="dxa"/>
            <w:gridSpan w:val="9"/>
            <w:vAlign w:val="top"/>
          </w:tcPr>
          <w:p w14:paraId="450D7C97">
            <w:pPr>
              <w:rPr>
                <w:rFonts w:ascii="Arial"/>
                <w:sz w:val="21"/>
              </w:rPr>
            </w:pPr>
          </w:p>
        </w:tc>
      </w:tr>
      <w:tr w14:paraId="5CD4A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363" w:type="dxa"/>
            <w:vAlign w:val="top"/>
          </w:tcPr>
          <w:p w14:paraId="1ECF7905">
            <w:pPr>
              <w:spacing w:before="211" w:line="181" w:lineRule="auto"/>
              <w:ind w:left="272" w:right="138" w:hanging="118"/>
              <w:rPr>
                <w:rFonts w:ascii="微软雅黑" w:hAnsi="微软雅黑" w:eastAsia="微软雅黑" w:cs="微软雅黑"/>
                <w:sz w:val="20"/>
                <w:szCs w:val="20"/>
              </w:rPr>
            </w:pPr>
            <w:r>
              <w:rPr>
                <w:rFonts w:ascii="微软雅黑" w:hAnsi="微软雅黑" w:eastAsia="微软雅黑" w:cs="微软雅黑"/>
                <w:spacing w:val="15"/>
                <w:sz w:val="20"/>
                <w:szCs w:val="20"/>
              </w:rPr>
              <w:t>投</w:t>
            </w:r>
            <w:r>
              <w:rPr>
                <w:rFonts w:ascii="微软雅黑" w:hAnsi="微软雅黑" w:eastAsia="微软雅黑" w:cs="微软雅黑"/>
                <w:spacing w:val="12"/>
                <w:sz w:val="20"/>
                <w:szCs w:val="20"/>
              </w:rPr>
              <w:t xml:space="preserve"> 标 期 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联系</w:t>
            </w:r>
            <w:r>
              <w:rPr>
                <w:rFonts w:ascii="微软雅黑" w:hAnsi="微软雅黑" w:eastAsia="微软雅黑" w:cs="微软雅黑"/>
                <w:spacing w:val="5"/>
                <w:sz w:val="20"/>
                <w:szCs w:val="20"/>
              </w:rPr>
              <w:t>人</w:t>
            </w:r>
          </w:p>
        </w:tc>
        <w:tc>
          <w:tcPr>
            <w:tcW w:w="1580" w:type="dxa"/>
            <w:vAlign w:val="top"/>
          </w:tcPr>
          <w:p w14:paraId="3490EA38">
            <w:pPr>
              <w:rPr>
                <w:rFonts w:ascii="Arial"/>
                <w:sz w:val="21"/>
              </w:rPr>
            </w:pPr>
          </w:p>
        </w:tc>
        <w:tc>
          <w:tcPr>
            <w:tcW w:w="1468" w:type="dxa"/>
            <w:gridSpan w:val="2"/>
            <w:vAlign w:val="top"/>
          </w:tcPr>
          <w:p w14:paraId="179D2023">
            <w:pPr>
              <w:spacing w:before="295" w:line="195" w:lineRule="auto"/>
              <w:ind w:left="405"/>
              <w:rPr>
                <w:rFonts w:ascii="微软雅黑" w:hAnsi="微软雅黑" w:eastAsia="微软雅黑" w:cs="微软雅黑"/>
                <w:sz w:val="20"/>
                <w:szCs w:val="20"/>
              </w:rPr>
            </w:pPr>
            <w:r>
              <w:rPr>
                <w:rFonts w:ascii="微软雅黑" w:hAnsi="微软雅黑" w:eastAsia="微软雅黑" w:cs="微软雅黑"/>
                <w:spacing w:val="-9"/>
                <w:sz w:val="20"/>
                <w:szCs w:val="20"/>
              </w:rPr>
              <w:t>电</w:t>
            </w:r>
            <w:r>
              <w:rPr>
                <w:rFonts w:ascii="微软雅黑" w:hAnsi="微软雅黑" w:eastAsia="微软雅黑" w:cs="微软雅黑"/>
                <w:spacing w:val="-6"/>
                <w:sz w:val="20"/>
                <w:szCs w:val="20"/>
              </w:rPr>
              <w:t xml:space="preserve">  话</w:t>
            </w:r>
          </w:p>
        </w:tc>
        <w:tc>
          <w:tcPr>
            <w:tcW w:w="1468" w:type="dxa"/>
            <w:gridSpan w:val="2"/>
            <w:vAlign w:val="top"/>
          </w:tcPr>
          <w:p w14:paraId="200F96E5">
            <w:pPr>
              <w:rPr>
                <w:rFonts w:ascii="Arial"/>
                <w:sz w:val="21"/>
              </w:rPr>
            </w:pPr>
          </w:p>
        </w:tc>
        <w:tc>
          <w:tcPr>
            <w:tcW w:w="1507" w:type="dxa"/>
            <w:gridSpan w:val="3"/>
            <w:vAlign w:val="top"/>
          </w:tcPr>
          <w:p w14:paraId="7C6B0D21">
            <w:pPr>
              <w:spacing w:before="295" w:line="194" w:lineRule="auto"/>
              <w:ind w:left="40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传 </w:t>
            </w:r>
            <w:r>
              <w:rPr>
                <w:rFonts w:ascii="微软雅黑" w:hAnsi="微软雅黑" w:eastAsia="微软雅黑" w:cs="微软雅黑"/>
                <w:sz w:val="20"/>
                <w:szCs w:val="20"/>
              </w:rPr>
              <w:t xml:space="preserve"> 真</w:t>
            </w:r>
          </w:p>
        </w:tc>
        <w:tc>
          <w:tcPr>
            <w:tcW w:w="2157" w:type="dxa"/>
            <w:vAlign w:val="top"/>
          </w:tcPr>
          <w:p w14:paraId="50B19443">
            <w:pPr>
              <w:rPr>
                <w:rFonts w:ascii="Arial"/>
                <w:sz w:val="21"/>
              </w:rPr>
            </w:pPr>
          </w:p>
        </w:tc>
      </w:tr>
      <w:tr w14:paraId="20851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3" w:type="dxa"/>
            <w:vMerge w:val="restart"/>
            <w:tcBorders>
              <w:bottom w:val="nil"/>
            </w:tcBorders>
            <w:textDirection w:val="tbRlV"/>
            <w:vAlign w:val="top"/>
          </w:tcPr>
          <w:p w14:paraId="0B822CDD">
            <w:pPr>
              <w:spacing w:line="271" w:lineRule="auto"/>
              <w:rPr>
                <w:rFonts w:ascii="Arial"/>
                <w:sz w:val="21"/>
              </w:rPr>
            </w:pPr>
          </w:p>
          <w:p w14:paraId="727E1CE4">
            <w:pPr>
              <w:spacing w:line="271" w:lineRule="auto"/>
              <w:rPr>
                <w:rFonts w:ascii="Arial"/>
                <w:sz w:val="21"/>
              </w:rPr>
            </w:pPr>
          </w:p>
          <w:p w14:paraId="45742FC7">
            <w:pPr>
              <w:spacing w:before="89" w:line="179" w:lineRule="auto"/>
              <w:ind w:left="849"/>
              <w:rPr>
                <w:rFonts w:ascii="微软雅黑" w:hAnsi="微软雅黑" w:eastAsia="微软雅黑" w:cs="微软雅黑"/>
                <w:sz w:val="20"/>
                <w:szCs w:val="20"/>
              </w:rPr>
            </w:pPr>
            <w:r>
              <w:rPr>
                <w:rFonts w:ascii="微软雅黑" w:hAnsi="微软雅黑" w:eastAsia="微软雅黑" w:cs="微软雅黑"/>
                <w:spacing w:val="2"/>
                <w:sz w:val="20"/>
                <w:szCs w:val="20"/>
              </w:rPr>
              <w:t xml:space="preserve">职   </w:t>
            </w:r>
            <w:r>
              <w:rPr>
                <w:rFonts w:ascii="微软雅黑" w:hAnsi="微软雅黑" w:eastAsia="微软雅黑" w:cs="微软雅黑"/>
                <w:spacing w:val="1"/>
                <w:sz w:val="20"/>
                <w:szCs w:val="20"/>
              </w:rPr>
              <w:t xml:space="preserve">   工      概     况</w:t>
            </w:r>
          </w:p>
        </w:tc>
        <w:tc>
          <w:tcPr>
            <w:tcW w:w="1580" w:type="dxa"/>
            <w:vAlign w:val="top"/>
          </w:tcPr>
          <w:p w14:paraId="27D9A5B5">
            <w:pPr>
              <w:spacing w:before="176" w:line="194" w:lineRule="auto"/>
              <w:ind w:left="250"/>
              <w:rPr>
                <w:rFonts w:ascii="微软雅黑" w:hAnsi="微软雅黑" w:eastAsia="微软雅黑" w:cs="微软雅黑"/>
                <w:sz w:val="20"/>
                <w:szCs w:val="20"/>
              </w:rPr>
            </w:pPr>
            <w:r>
              <w:rPr>
                <w:rFonts w:ascii="微软雅黑" w:hAnsi="微软雅黑" w:eastAsia="微软雅黑" w:cs="微软雅黑"/>
                <w:spacing w:val="7"/>
                <w:sz w:val="20"/>
                <w:szCs w:val="20"/>
              </w:rPr>
              <w:t>职</w:t>
            </w:r>
            <w:r>
              <w:rPr>
                <w:rFonts w:ascii="微软雅黑" w:hAnsi="微软雅黑" w:eastAsia="微软雅黑" w:cs="微软雅黑"/>
                <w:spacing w:val="6"/>
                <w:sz w:val="20"/>
                <w:szCs w:val="20"/>
              </w:rPr>
              <w:t>工总数</w:t>
            </w:r>
          </w:p>
        </w:tc>
        <w:tc>
          <w:tcPr>
            <w:tcW w:w="1468" w:type="dxa"/>
            <w:gridSpan w:val="2"/>
            <w:vAlign w:val="top"/>
          </w:tcPr>
          <w:p w14:paraId="6272C98E">
            <w:pPr>
              <w:rPr>
                <w:rFonts w:ascii="Arial"/>
                <w:sz w:val="21"/>
              </w:rPr>
            </w:pPr>
          </w:p>
        </w:tc>
        <w:tc>
          <w:tcPr>
            <w:tcW w:w="2371" w:type="dxa"/>
            <w:gridSpan w:val="4"/>
            <w:vAlign w:val="top"/>
          </w:tcPr>
          <w:p w14:paraId="3564AB2E">
            <w:pPr>
              <w:spacing w:before="176" w:line="194" w:lineRule="auto"/>
              <w:ind w:left="135"/>
              <w:rPr>
                <w:rFonts w:ascii="微软雅黑" w:hAnsi="微软雅黑" w:eastAsia="微软雅黑" w:cs="微软雅黑"/>
                <w:sz w:val="20"/>
                <w:szCs w:val="20"/>
              </w:rPr>
            </w:pPr>
            <w:r>
              <w:rPr>
                <w:rFonts w:ascii="微软雅黑" w:hAnsi="微软雅黑" w:eastAsia="微软雅黑" w:cs="微软雅黑"/>
                <w:spacing w:val="8"/>
                <w:sz w:val="20"/>
                <w:szCs w:val="20"/>
              </w:rPr>
              <w:t>其中：技术人员</w:t>
            </w:r>
            <w:r>
              <w:rPr>
                <w:rFonts w:ascii="微软雅黑" w:hAnsi="微软雅黑" w:eastAsia="微软雅黑" w:cs="微软雅黑"/>
                <w:spacing w:val="7"/>
                <w:sz w:val="20"/>
                <w:szCs w:val="20"/>
              </w:rPr>
              <w:t>数</w:t>
            </w:r>
          </w:p>
        </w:tc>
        <w:tc>
          <w:tcPr>
            <w:tcW w:w="2761" w:type="dxa"/>
            <w:gridSpan w:val="2"/>
            <w:vAlign w:val="top"/>
          </w:tcPr>
          <w:p w14:paraId="48D9E3EC">
            <w:pPr>
              <w:rPr>
                <w:rFonts w:ascii="Arial"/>
                <w:sz w:val="21"/>
              </w:rPr>
            </w:pPr>
          </w:p>
        </w:tc>
      </w:tr>
      <w:tr w14:paraId="751B9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363" w:type="dxa"/>
            <w:vMerge w:val="continue"/>
            <w:tcBorders>
              <w:top w:val="nil"/>
              <w:bottom w:val="nil"/>
            </w:tcBorders>
            <w:textDirection w:val="tbRlV"/>
            <w:vAlign w:val="top"/>
          </w:tcPr>
          <w:p w14:paraId="5A8BBE86">
            <w:pPr>
              <w:rPr>
                <w:rFonts w:ascii="Arial"/>
                <w:sz w:val="21"/>
              </w:rPr>
            </w:pPr>
          </w:p>
        </w:tc>
        <w:tc>
          <w:tcPr>
            <w:tcW w:w="8180" w:type="dxa"/>
            <w:gridSpan w:val="9"/>
            <w:vAlign w:val="top"/>
          </w:tcPr>
          <w:p w14:paraId="74179861">
            <w:pPr>
              <w:spacing w:before="178" w:line="194" w:lineRule="auto"/>
              <w:ind w:left="3053"/>
              <w:rPr>
                <w:rFonts w:ascii="微软雅黑" w:hAnsi="微软雅黑" w:eastAsia="微软雅黑" w:cs="微软雅黑"/>
                <w:sz w:val="20"/>
                <w:szCs w:val="20"/>
              </w:rPr>
            </w:pPr>
            <w:r>
              <w:rPr>
                <w:rFonts w:ascii="微软雅黑" w:hAnsi="微软雅黑" w:eastAsia="微软雅黑" w:cs="微软雅黑"/>
                <w:spacing w:val="9"/>
                <w:sz w:val="20"/>
                <w:szCs w:val="20"/>
              </w:rPr>
              <w:t>单</w:t>
            </w:r>
            <w:r>
              <w:rPr>
                <w:rFonts w:ascii="微软雅黑" w:hAnsi="微软雅黑" w:eastAsia="微软雅黑" w:cs="微软雅黑"/>
                <w:spacing w:val="8"/>
                <w:sz w:val="20"/>
                <w:szCs w:val="20"/>
              </w:rPr>
              <w:t>位行政和技术负责人</w:t>
            </w:r>
          </w:p>
        </w:tc>
      </w:tr>
      <w:tr w14:paraId="30F8E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3" w:type="dxa"/>
            <w:vMerge w:val="continue"/>
            <w:tcBorders>
              <w:top w:val="nil"/>
              <w:bottom w:val="nil"/>
            </w:tcBorders>
            <w:textDirection w:val="tbRlV"/>
            <w:vAlign w:val="top"/>
          </w:tcPr>
          <w:p w14:paraId="7D7123CC">
            <w:pPr>
              <w:rPr>
                <w:rFonts w:ascii="Arial"/>
                <w:sz w:val="21"/>
              </w:rPr>
            </w:pPr>
          </w:p>
        </w:tc>
        <w:tc>
          <w:tcPr>
            <w:tcW w:w="1580" w:type="dxa"/>
            <w:vAlign w:val="top"/>
          </w:tcPr>
          <w:p w14:paraId="336897EE">
            <w:pPr>
              <w:spacing w:before="177" w:line="195" w:lineRule="auto"/>
              <w:ind w:left="431"/>
              <w:rPr>
                <w:rFonts w:ascii="微软雅黑" w:hAnsi="微软雅黑" w:eastAsia="微软雅黑" w:cs="微软雅黑"/>
                <w:sz w:val="20"/>
                <w:szCs w:val="20"/>
              </w:rPr>
            </w:pPr>
            <w:r>
              <w:rPr>
                <w:rFonts w:ascii="微软雅黑" w:hAnsi="微软雅黑" w:eastAsia="微软雅黑" w:cs="微软雅黑"/>
                <w:spacing w:val="-1"/>
                <w:sz w:val="20"/>
                <w:szCs w:val="20"/>
              </w:rPr>
              <w:t>姓  名</w:t>
            </w:r>
          </w:p>
        </w:tc>
        <w:tc>
          <w:tcPr>
            <w:tcW w:w="2184" w:type="dxa"/>
            <w:gridSpan w:val="3"/>
            <w:vAlign w:val="top"/>
          </w:tcPr>
          <w:p w14:paraId="054FF88E">
            <w:pPr>
              <w:spacing w:before="177" w:line="194" w:lineRule="auto"/>
              <w:ind w:left="465"/>
              <w:rPr>
                <w:rFonts w:ascii="微软雅黑" w:hAnsi="微软雅黑" w:eastAsia="微软雅黑" w:cs="微软雅黑"/>
                <w:sz w:val="20"/>
                <w:szCs w:val="20"/>
              </w:rPr>
            </w:pPr>
            <w:r>
              <w:rPr>
                <w:rFonts w:ascii="微软雅黑" w:hAnsi="微软雅黑" w:eastAsia="微软雅黑" w:cs="微软雅黑"/>
                <w:spacing w:val="9"/>
                <w:sz w:val="20"/>
                <w:szCs w:val="20"/>
              </w:rPr>
              <w:t>职务/职</w:t>
            </w:r>
            <w:r>
              <w:rPr>
                <w:rFonts w:ascii="微软雅黑" w:hAnsi="微软雅黑" w:eastAsia="微软雅黑" w:cs="微软雅黑"/>
                <w:spacing w:val="8"/>
                <w:sz w:val="20"/>
                <w:szCs w:val="20"/>
              </w:rPr>
              <w:t>称</w:t>
            </w:r>
          </w:p>
        </w:tc>
        <w:tc>
          <w:tcPr>
            <w:tcW w:w="1655" w:type="dxa"/>
            <w:gridSpan w:val="3"/>
            <w:vAlign w:val="top"/>
          </w:tcPr>
          <w:p w14:paraId="0161AC1B">
            <w:pPr>
              <w:spacing w:before="177" w:line="195" w:lineRule="auto"/>
              <w:ind w:left="470"/>
              <w:rPr>
                <w:rFonts w:ascii="微软雅黑" w:hAnsi="微软雅黑" w:eastAsia="微软雅黑" w:cs="微软雅黑"/>
                <w:sz w:val="20"/>
                <w:szCs w:val="20"/>
              </w:rPr>
            </w:pPr>
            <w:r>
              <w:rPr>
                <w:rFonts w:ascii="微软雅黑" w:hAnsi="微软雅黑" w:eastAsia="微软雅黑" w:cs="微软雅黑"/>
                <w:spacing w:val="-2"/>
                <w:sz w:val="20"/>
                <w:szCs w:val="20"/>
              </w:rPr>
              <w:t xml:space="preserve">年  </w:t>
            </w:r>
            <w:r>
              <w:rPr>
                <w:rFonts w:ascii="微软雅黑" w:hAnsi="微软雅黑" w:eastAsia="微软雅黑" w:cs="微软雅黑"/>
                <w:spacing w:val="-1"/>
                <w:sz w:val="20"/>
                <w:szCs w:val="20"/>
              </w:rPr>
              <w:t>龄</w:t>
            </w:r>
          </w:p>
        </w:tc>
        <w:tc>
          <w:tcPr>
            <w:tcW w:w="2761" w:type="dxa"/>
            <w:gridSpan w:val="2"/>
            <w:vAlign w:val="top"/>
          </w:tcPr>
          <w:p w14:paraId="13573482">
            <w:pPr>
              <w:spacing w:before="178" w:line="194" w:lineRule="auto"/>
              <w:ind w:left="1048"/>
              <w:rPr>
                <w:rFonts w:ascii="微软雅黑" w:hAnsi="微软雅黑" w:eastAsia="微软雅黑" w:cs="微软雅黑"/>
                <w:sz w:val="20"/>
                <w:szCs w:val="20"/>
              </w:rPr>
            </w:pPr>
            <w:r>
              <w:rPr>
                <w:rFonts w:ascii="微软雅黑" w:hAnsi="微软雅黑" w:eastAsia="微软雅黑" w:cs="微软雅黑"/>
                <w:spacing w:val="10"/>
                <w:sz w:val="20"/>
                <w:szCs w:val="20"/>
              </w:rPr>
              <w:t>专</w:t>
            </w:r>
            <w:r>
              <w:rPr>
                <w:rFonts w:ascii="微软雅黑" w:hAnsi="微软雅黑" w:eastAsia="微软雅黑" w:cs="微软雅黑"/>
                <w:spacing w:val="6"/>
                <w:sz w:val="20"/>
                <w:szCs w:val="20"/>
              </w:rPr>
              <w:t xml:space="preserve">    业</w:t>
            </w:r>
          </w:p>
        </w:tc>
      </w:tr>
      <w:tr w14:paraId="3DFD8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63" w:type="dxa"/>
            <w:vMerge w:val="continue"/>
            <w:tcBorders>
              <w:top w:val="nil"/>
              <w:bottom w:val="nil"/>
            </w:tcBorders>
            <w:textDirection w:val="tbRlV"/>
            <w:vAlign w:val="top"/>
          </w:tcPr>
          <w:p w14:paraId="2B5EA656">
            <w:pPr>
              <w:rPr>
                <w:rFonts w:ascii="Arial"/>
                <w:sz w:val="21"/>
              </w:rPr>
            </w:pPr>
          </w:p>
        </w:tc>
        <w:tc>
          <w:tcPr>
            <w:tcW w:w="1580" w:type="dxa"/>
            <w:vAlign w:val="top"/>
          </w:tcPr>
          <w:p w14:paraId="111F762B">
            <w:pPr>
              <w:rPr>
                <w:rFonts w:ascii="Arial"/>
                <w:sz w:val="21"/>
              </w:rPr>
            </w:pPr>
          </w:p>
        </w:tc>
        <w:tc>
          <w:tcPr>
            <w:tcW w:w="2184" w:type="dxa"/>
            <w:gridSpan w:val="3"/>
            <w:vAlign w:val="top"/>
          </w:tcPr>
          <w:p w14:paraId="3DEF020E">
            <w:pPr>
              <w:rPr>
                <w:rFonts w:ascii="Arial"/>
                <w:sz w:val="21"/>
              </w:rPr>
            </w:pPr>
          </w:p>
        </w:tc>
        <w:tc>
          <w:tcPr>
            <w:tcW w:w="1655" w:type="dxa"/>
            <w:gridSpan w:val="3"/>
            <w:vAlign w:val="top"/>
          </w:tcPr>
          <w:p w14:paraId="28917844">
            <w:pPr>
              <w:rPr>
                <w:rFonts w:ascii="Arial"/>
                <w:sz w:val="21"/>
              </w:rPr>
            </w:pPr>
          </w:p>
        </w:tc>
        <w:tc>
          <w:tcPr>
            <w:tcW w:w="2761" w:type="dxa"/>
            <w:gridSpan w:val="2"/>
            <w:vAlign w:val="top"/>
          </w:tcPr>
          <w:p w14:paraId="0C89FF43">
            <w:pPr>
              <w:rPr>
                <w:rFonts w:ascii="Arial"/>
                <w:sz w:val="21"/>
              </w:rPr>
            </w:pPr>
          </w:p>
        </w:tc>
      </w:tr>
      <w:tr w14:paraId="7C206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63" w:type="dxa"/>
            <w:vMerge w:val="continue"/>
            <w:tcBorders>
              <w:top w:val="nil"/>
              <w:bottom w:val="nil"/>
            </w:tcBorders>
            <w:textDirection w:val="tbRlV"/>
            <w:vAlign w:val="top"/>
          </w:tcPr>
          <w:p w14:paraId="70FF7DBE">
            <w:pPr>
              <w:rPr>
                <w:rFonts w:ascii="Arial"/>
                <w:sz w:val="21"/>
              </w:rPr>
            </w:pPr>
          </w:p>
        </w:tc>
        <w:tc>
          <w:tcPr>
            <w:tcW w:w="1580" w:type="dxa"/>
            <w:vAlign w:val="top"/>
          </w:tcPr>
          <w:p w14:paraId="09B7CE34">
            <w:pPr>
              <w:rPr>
                <w:rFonts w:ascii="Arial"/>
                <w:sz w:val="21"/>
              </w:rPr>
            </w:pPr>
          </w:p>
        </w:tc>
        <w:tc>
          <w:tcPr>
            <w:tcW w:w="2184" w:type="dxa"/>
            <w:gridSpan w:val="3"/>
            <w:vAlign w:val="top"/>
          </w:tcPr>
          <w:p w14:paraId="1C4B4C80">
            <w:pPr>
              <w:rPr>
                <w:rFonts w:ascii="Arial"/>
                <w:sz w:val="21"/>
              </w:rPr>
            </w:pPr>
          </w:p>
        </w:tc>
        <w:tc>
          <w:tcPr>
            <w:tcW w:w="1655" w:type="dxa"/>
            <w:gridSpan w:val="3"/>
            <w:vAlign w:val="top"/>
          </w:tcPr>
          <w:p w14:paraId="24FA5430">
            <w:pPr>
              <w:rPr>
                <w:rFonts w:ascii="Arial"/>
                <w:sz w:val="21"/>
              </w:rPr>
            </w:pPr>
          </w:p>
        </w:tc>
        <w:tc>
          <w:tcPr>
            <w:tcW w:w="2761" w:type="dxa"/>
            <w:gridSpan w:val="2"/>
            <w:vAlign w:val="top"/>
          </w:tcPr>
          <w:p w14:paraId="4E99F929">
            <w:pPr>
              <w:rPr>
                <w:rFonts w:ascii="Arial"/>
                <w:sz w:val="21"/>
              </w:rPr>
            </w:pPr>
          </w:p>
        </w:tc>
      </w:tr>
      <w:tr w14:paraId="0CD14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63" w:type="dxa"/>
            <w:vMerge w:val="continue"/>
            <w:tcBorders>
              <w:top w:val="nil"/>
            </w:tcBorders>
            <w:textDirection w:val="tbRlV"/>
            <w:vAlign w:val="top"/>
          </w:tcPr>
          <w:p w14:paraId="2349E4B7">
            <w:pPr>
              <w:rPr>
                <w:rFonts w:ascii="Arial"/>
                <w:sz w:val="21"/>
              </w:rPr>
            </w:pPr>
          </w:p>
        </w:tc>
        <w:tc>
          <w:tcPr>
            <w:tcW w:w="1580" w:type="dxa"/>
            <w:vAlign w:val="top"/>
          </w:tcPr>
          <w:p w14:paraId="456F3917">
            <w:pPr>
              <w:rPr>
                <w:rFonts w:ascii="Arial"/>
                <w:sz w:val="21"/>
              </w:rPr>
            </w:pPr>
          </w:p>
        </w:tc>
        <w:tc>
          <w:tcPr>
            <w:tcW w:w="2184" w:type="dxa"/>
            <w:gridSpan w:val="3"/>
            <w:vAlign w:val="top"/>
          </w:tcPr>
          <w:p w14:paraId="350F3091">
            <w:pPr>
              <w:rPr>
                <w:rFonts w:ascii="Arial"/>
                <w:sz w:val="21"/>
              </w:rPr>
            </w:pPr>
          </w:p>
        </w:tc>
        <w:tc>
          <w:tcPr>
            <w:tcW w:w="1655" w:type="dxa"/>
            <w:gridSpan w:val="3"/>
            <w:vAlign w:val="top"/>
          </w:tcPr>
          <w:p w14:paraId="1C7D1B44">
            <w:pPr>
              <w:rPr>
                <w:rFonts w:ascii="Arial"/>
                <w:sz w:val="21"/>
              </w:rPr>
            </w:pPr>
          </w:p>
        </w:tc>
        <w:tc>
          <w:tcPr>
            <w:tcW w:w="2761" w:type="dxa"/>
            <w:gridSpan w:val="2"/>
            <w:vAlign w:val="top"/>
          </w:tcPr>
          <w:p w14:paraId="5F01AF2B">
            <w:pPr>
              <w:rPr>
                <w:rFonts w:ascii="Arial"/>
                <w:sz w:val="21"/>
              </w:rPr>
            </w:pPr>
          </w:p>
        </w:tc>
      </w:tr>
      <w:tr w14:paraId="2AA20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1363" w:type="dxa"/>
            <w:textDirection w:val="tbRlV"/>
            <w:vAlign w:val="top"/>
          </w:tcPr>
          <w:p w14:paraId="58A5AF42">
            <w:pPr>
              <w:spacing w:line="271" w:lineRule="auto"/>
              <w:rPr>
                <w:rFonts w:ascii="Arial"/>
                <w:sz w:val="21"/>
              </w:rPr>
            </w:pPr>
          </w:p>
          <w:p w14:paraId="111263F7">
            <w:pPr>
              <w:spacing w:line="271" w:lineRule="auto"/>
              <w:rPr>
                <w:rFonts w:ascii="Arial"/>
                <w:sz w:val="21"/>
              </w:rPr>
            </w:pPr>
          </w:p>
          <w:p w14:paraId="4CA0BBB1">
            <w:pPr>
              <w:spacing w:before="89" w:line="179" w:lineRule="auto"/>
              <w:ind w:left="601"/>
              <w:rPr>
                <w:rFonts w:ascii="微软雅黑" w:hAnsi="微软雅黑" w:eastAsia="微软雅黑" w:cs="微软雅黑"/>
                <w:sz w:val="20"/>
                <w:szCs w:val="20"/>
              </w:rPr>
            </w:pPr>
            <w:r>
              <w:rPr>
                <w:rFonts w:ascii="微软雅黑" w:hAnsi="微软雅黑" w:eastAsia="微软雅黑" w:cs="微软雅黑"/>
                <w:spacing w:val="9"/>
                <w:sz w:val="20"/>
                <w:szCs w:val="20"/>
              </w:rPr>
              <w:t>单</w:t>
            </w:r>
            <w:r>
              <w:rPr>
                <w:rFonts w:ascii="微软雅黑" w:hAnsi="微软雅黑" w:eastAsia="微软雅黑" w:cs="微软雅黑"/>
                <w:spacing w:val="6"/>
                <w:sz w:val="20"/>
                <w:szCs w:val="20"/>
              </w:rPr>
              <w:t xml:space="preserve"> 位 概 况</w:t>
            </w:r>
          </w:p>
        </w:tc>
        <w:tc>
          <w:tcPr>
            <w:tcW w:w="8180" w:type="dxa"/>
            <w:gridSpan w:val="9"/>
            <w:vAlign w:val="top"/>
          </w:tcPr>
          <w:p w14:paraId="4FF6519B">
            <w:pPr>
              <w:rPr>
                <w:rFonts w:ascii="Arial"/>
                <w:sz w:val="21"/>
              </w:rPr>
            </w:pPr>
          </w:p>
        </w:tc>
      </w:tr>
    </w:tbl>
    <w:p w14:paraId="7E536F7D">
      <w:pPr>
        <w:spacing w:line="250" w:lineRule="auto"/>
        <w:rPr>
          <w:rFonts w:ascii="Arial"/>
          <w:sz w:val="21"/>
        </w:rPr>
      </w:pPr>
    </w:p>
    <w:p w14:paraId="3415B761">
      <w:pPr>
        <w:spacing w:line="251" w:lineRule="auto"/>
        <w:rPr>
          <w:rFonts w:ascii="Arial"/>
          <w:sz w:val="21"/>
        </w:rPr>
      </w:pPr>
    </w:p>
    <w:p w14:paraId="70AB3248">
      <w:pPr>
        <w:tabs>
          <w:tab w:val="left" w:pos="175"/>
        </w:tabs>
        <w:spacing w:before="150" w:line="266" w:lineRule="auto"/>
        <w:rPr>
          <w:rFonts w:ascii="微软雅黑" w:hAnsi="微软雅黑" w:eastAsia="微软雅黑" w:cs="微软雅黑"/>
          <w:sz w:val="28"/>
          <w:szCs w:val="28"/>
        </w:rPr>
      </w:pPr>
      <w:r>
        <w:rPr>
          <w:rFonts w:ascii="微软雅黑" w:hAnsi="微软雅黑" w:eastAsia="微软雅黑" w:cs="微软雅黑"/>
          <w:b/>
          <w:bCs/>
          <w:sz w:val="28"/>
          <w:szCs w:val="28"/>
        </w:rPr>
        <w:tab/>
      </w:r>
      <w:r>
        <w:rPr>
          <w:rFonts w:ascii="微软雅黑" w:hAnsi="微软雅黑" w:eastAsia="微软雅黑" w:cs="微软雅黑"/>
          <w:spacing w:val="-22"/>
          <w:sz w:val="28"/>
          <w:szCs w:val="28"/>
          <w14:textOutline w14:w="6584" w14:cap="flat" w14:cmpd="sng">
            <w14:solidFill>
              <w14:srgbClr w14:val="000000"/>
            </w14:solidFill>
            <w14:prstDash w14:val="solid"/>
            <w14:miter w14:val="0"/>
          </w14:textOutline>
        </w:rPr>
        <w:t>(二</w:t>
      </w:r>
      <w:r>
        <w:rPr>
          <w:rFonts w:ascii="微软雅黑" w:hAnsi="微软雅黑" w:eastAsia="微软雅黑" w:cs="微软雅黑"/>
          <w:spacing w:val="-11"/>
          <w:sz w:val="28"/>
          <w:szCs w:val="28"/>
          <w14:textOutline w14:w="6584" w14:cap="flat" w14:cmpd="sng">
            <w14:solidFill>
              <w14:srgbClr w14:val="000000"/>
            </w14:solidFill>
            <w14:prstDash w14:val="solid"/>
            <w14:miter w14:val="0"/>
          </w14:textOutline>
        </w:rPr>
        <w:t>)</w:t>
      </w:r>
      <w:r>
        <w:rPr>
          <w:rFonts w:ascii="微软雅黑" w:hAnsi="微软雅黑" w:eastAsia="微软雅黑" w:cs="微软雅黑"/>
          <w:spacing w:val="-11"/>
          <w:sz w:val="28"/>
          <w:szCs w:val="28"/>
        </w:rPr>
        <w:t xml:space="preserve"> </w:t>
      </w:r>
      <w:r>
        <w:rPr>
          <w:rFonts w:ascii="微软雅黑" w:hAnsi="微软雅黑" w:eastAsia="微软雅黑" w:cs="微软雅黑"/>
          <w:spacing w:val="-11"/>
          <w:sz w:val="28"/>
          <w:szCs w:val="28"/>
          <w14:textOutline w14:w="6584" w14:cap="flat" w14:cmpd="sng">
            <w14:solidFill>
              <w14:srgbClr w14:val="000000"/>
            </w14:solidFill>
            <w14:prstDash w14:val="solid"/>
            <w14:miter w14:val="0"/>
          </w14:textOutline>
        </w:rPr>
        <w:t>营业执照副本、税务登记证、组织机构代码证</w:t>
      </w:r>
      <w:r>
        <w:rPr>
          <w:rFonts w:ascii="微软雅黑" w:hAnsi="微软雅黑" w:eastAsia="微软雅黑" w:cs="微软雅黑"/>
          <w:spacing w:val="-11"/>
          <w:sz w:val="28"/>
          <w:szCs w:val="28"/>
        </w:rPr>
        <w:t xml:space="preserve"> </w:t>
      </w:r>
      <w:r>
        <w:rPr>
          <w:rFonts w:ascii="微软雅黑" w:hAnsi="微软雅黑" w:eastAsia="微软雅黑" w:cs="微软雅黑"/>
          <w:spacing w:val="-11"/>
          <w:sz w:val="28"/>
          <w:szCs w:val="28"/>
          <w14:textOutline w14:w="6584" w14:cap="flat" w14:cmpd="sng">
            <w14:solidFill>
              <w14:srgbClr w14:val="000000"/>
            </w14:solidFill>
            <w14:prstDash w14:val="solid"/>
            <w14:miter w14:val="0"/>
          </w14:textOutline>
        </w:rPr>
        <w:t>、</w:t>
      </w:r>
      <w:r>
        <w:rPr>
          <w:rFonts w:ascii="微软雅黑" w:hAnsi="微软雅黑" w:eastAsia="微软雅黑" w:cs="微软雅黑"/>
          <w:spacing w:val="-11"/>
          <w:sz w:val="28"/>
          <w:szCs w:val="28"/>
        </w:rPr>
        <w:t xml:space="preserve">  </w:t>
      </w:r>
      <w:r>
        <w:rPr>
          <w:rFonts w:ascii="微软雅黑" w:hAnsi="微软雅黑" w:eastAsia="微软雅黑" w:cs="微软雅黑"/>
          <w:spacing w:val="-11"/>
          <w:sz w:val="28"/>
          <w:szCs w:val="28"/>
          <w14:textOutline w14:w="6584" w14:cap="flat" w14:cmpd="sng">
            <w14:solidFill>
              <w14:srgbClr w14:val="000000"/>
            </w14:solidFill>
            <w14:prstDash w14:val="solid"/>
            <w14:miter w14:val="0"/>
          </w14:textOutline>
        </w:rPr>
        <w:t>(三证合一</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14:textOutline w14:w="6584" w14:cap="flat" w14:cmpd="sng">
            <w14:solidFill>
              <w14:srgbClr w14:val="000000"/>
            </w14:solidFill>
            <w14:prstDash w14:val="solid"/>
            <w14:miter w14:val="0"/>
          </w14:textOutline>
        </w:rPr>
        <w:t>的提</w:t>
      </w:r>
      <w:r>
        <w:rPr>
          <w:rFonts w:ascii="微软雅黑" w:hAnsi="微软雅黑" w:eastAsia="微软雅黑" w:cs="微软雅黑"/>
          <w:spacing w:val="5"/>
          <w:sz w:val="28"/>
          <w:szCs w:val="28"/>
          <w14:textOutline w14:w="6584" w14:cap="flat" w14:cmpd="sng">
            <w14:solidFill>
              <w14:srgbClr w14:val="000000"/>
            </w14:solidFill>
            <w14:prstDash w14:val="solid"/>
            <w14:miter w14:val="0"/>
          </w14:textOutline>
        </w:rPr>
        <w:t>供</w:t>
      </w:r>
      <w:r>
        <w:rPr>
          <w:rFonts w:ascii="微软雅黑" w:hAnsi="微软雅黑" w:eastAsia="微软雅黑" w:cs="微软雅黑"/>
          <w:spacing w:val="4"/>
          <w:sz w:val="28"/>
          <w:szCs w:val="28"/>
          <w14:textOutline w14:w="6584" w14:cap="flat" w14:cmpd="sng">
            <w14:solidFill>
              <w14:srgbClr w14:val="000000"/>
            </w14:solidFill>
            <w14:prstDash w14:val="solid"/>
            <w14:miter w14:val="0"/>
          </w14:textOutline>
        </w:rPr>
        <w:t>统一社会信用代码的营业执照)</w:t>
      </w:r>
      <w:r>
        <w:rPr>
          <w:rFonts w:ascii="微软雅黑" w:hAnsi="微软雅黑" w:eastAsia="微软雅黑" w:cs="微软雅黑"/>
          <w:spacing w:val="4"/>
          <w:sz w:val="28"/>
          <w:szCs w:val="28"/>
        </w:rPr>
        <w:t xml:space="preserve">  </w:t>
      </w:r>
      <w:r>
        <w:rPr>
          <w:rFonts w:ascii="微软雅黑" w:hAnsi="微软雅黑" w:eastAsia="微软雅黑" w:cs="微软雅黑"/>
          <w:spacing w:val="4"/>
          <w:sz w:val="28"/>
          <w:szCs w:val="28"/>
          <w14:textOutline w14:w="6584" w14:cap="flat" w14:cmpd="sng">
            <w14:solidFill>
              <w14:srgbClr w14:val="000000"/>
            </w14:solidFill>
            <w14:prstDash w14:val="solid"/>
            <w14:miter w14:val="0"/>
          </w14:textOutline>
        </w:rPr>
        <w:t>、资质证书等</w:t>
      </w:r>
    </w:p>
    <w:p w14:paraId="45CD3D91">
      <w:pPr>
        <w:sectPr>
          <w:pgSz w:w="11906" w:h="16838"/>
          <w:pgMar w:top="400" w:right="1138" w:bottom="400" w:left="1111" w:header="0" w:footer="0" w:gutter="0"/>
          <w:pgNumType w:fmt="decimal"/>
          <w:cols w:space="720" w:num="1"/>
        </w:sectPr>
      </w:pPr>
    </w:p>
    <w:p w14:paraId="0F32B1CC">
      <w:pPr>
        <w:spacing w:line="301" w:lineRule="auto"/>
        <w:rPr>
          <w:rFonts w:ascii="Arial"/>
          <w:sz w:val="21"/>
        </w:rPr>
      </w:pPr>
    </w:p>
    <w:p w14:paraId="22EF07D2">
      <w:pPr>
        <w:spacing w:line="302" w:lineRule="auto"/>
        <w:rPr>
          <w:rFonts w:ascii="Arial"/>
          <w:sz w:val="21"/>
        </w:rPr>
      </w:pPr>
    </w:p>
    <w:p w14:paraId="4156C4EE">
      <w:pPr>
        <w:spacing w:line="302" w:lineRule="auto"/>
        <w:rPr>
          <w:rFonts w:ascii="Arial"/>
          <w:sz w:val="21"/>
        </w:rPr>
      </w:pPr>
    </w:p>
    <w:p w14:paraId="1F083761">
      <w:pPr>
        <w:spacing w:before="150" w:line="235" w:lineRule="auto"/>
        <w:ind w:left="2761"/>
        <w:rPr>
          <w:rFonts w:ascii="微软雅黑" w:hAnsi="微软雅黑" w:eastAsia="微软雅黑" w:cs="微软雅黑"/>
          <w:sz w:val="35"/>
          <w:szCs w:val="35"/>
        </w:rPr>
      </w:pPr>
      <w:r>
        <w:rPr>
          <w:rFonts w:ascii="Times New Roman" w:hAnsi="Times New Roman" w:eastAsia="Times New Roman" w:cs="Times New Roman"/>
          <w:b/>
          <w:bCs/>
          <w:spacing w:val="14"/>
          <w:sz w:val="35"/>
          <w:szCs w:val="35"/>
        </w:rPr>
        <w:t>(</w:t>
      </w:r>
      <w:r>
        <w:rPr>
          <w:rFonts w:ascii="Times New Roman" w:hAnsi="Times New Roman" w:eastAsia="Times New Roman" w:cs="Times New Roman"/>
          <w:b/>
          <w:bCs/>
          <w:spacing w:val="8"/>
          <w:sz w:val="35"/>
          <w:szCs w:val="35"/>
        </w:rPr>
        <w:t>7)</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、一般商务条款偏离表</w:t>
      </w:r>
    </w:p>
    <w:p w14:paraId="03DC2315">
      <w:pPr>
        <w:spacing w:line="169" w:lineRule="exact"/>
      </w:pPr>
    </w:p>
    <w:tbl>
      <w:tblPr>
        <w:tblStyle w:val="18"/>
        <w:tblW w:w="9015"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2865"/>
        <w:gridCol w:w="2775"/>
        <w:gridCol w:w="2130"/>
      </w:tblGrid>
      <w:tr w14:paraId="1F439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245" w:type="dxa"/>
            <w:vAlign w:val="top"/>
          </w:tcPr>
          <w:p w14:paraId="4DA5E5CD">
            <w:pPr>
              <w:spacing w:before="81" w:line="195" w:lineRule="auto"/>
              <w:ind w:left="243"/>
              <w:rPr>
                <w:rFonts w:ascii="微软雅黑" w:hAnsi="微软雅黑" w:eastAsia="微软雅黑" w:cs="微软雅黑"/>
                <w:sz w:val="23"/>
                <w:szCs w:val="23"/>
              </w:rPr>
            </w:pPr>
            <w:r>
              <w:rPr>
                <w:rFonts w:ascii="微软雅黑" w:hAnsi="微软雅黑" w:eastAsia="微软雅黑" w:cs="微软雅黑"/>
                <w:spacing w:val="1"/>
                <w:sz w:val="23"/>
                <w:szCs w:val="23"/>
              </w:rPr>
              <w:t>序</w:t>
            </w:r>
            <w:r>
              <w:rPr>
                <w:rFonts w:ascii="微软雅黑" w:hAnsi="微软雅黑" w:eastAsia="微软雅黑" w:cs="微软雅黑"/>
                <w:sz w:val="23"/>
                <w:szCs w:val="23"/>
              </w:rPr>
              <w:t>号</w:t>
            </w:r>
          </w:p>
        </w:tc>
        <w:tc>
          <w:tcPr>
            <w:tcW w:w="2865" w:type="dxa"/>
            <w:vAlign w:val="top"/>
          </w:tcPr>
          <w:p w14:paraId="6B88AE05">
            <w:pPr>
              <w:spacing w:before="82" w:line="194" w:lineRule="auto"/>
              <w:ind w:left="187"/>
              <w:rPr>
                <w:rFonts w:ascii="微软雅黑" w:hAnsi="微软雅黑" w:eastAsia="微软雅黑" w:cs="微软雅黑"/>
                <w:sz w:val="23"/>
                <w:szCs w:val="23"/>
              </w:rPr>
            </w:pPr>
            <w:r>
              <w:rPr>
                <w:rFonts w:ascii="微软雅黑" w:hAnsi="微软雅黑" w:eastAsia="微软雅黑" w:cs="微软雅黑"/>
                <w:spacing w:val="8"/>
                <w:sz w:val="23"/>
                <w:szCs w:val="23"/>
              </w:rPr>
              <w:t>投标文件的商务条款</w:t>
            </w:r>
          </w:p>
        </w:tc>
        <w:tc>
          <w:tcPr>
            <w:tcW w:w="2775" w:type="dxa"/>
            <w:vAlign w:val="top"/>
          </w:tcPr>
          <w:p w14:paraId="701CF4D3">
            <w:pPr>
              <w:spacing w:before="82" w:line="194" w:lineRule="auto"/>
              <w:ind w:left="323"/>
              <w:rPr>
                <w:rFonts w:ascii="微软雅黑" w:hAnsi="微软雅黑" w:eastAsia="微软雅黑" w:cs="微软雅黑"/>
                <w:sz w:val="23"/>
                <w:szCs w:val="23"/>
              </w:rPr>
            </w:pPr>
            <w:r>
              <w:rPr>
                <w:rFonts w:ascii="微软雅黑" w:hAnsi="微软雅黑" w:eastAsia="微软雅黑" w:cs="微软雅黑"/>
                <w:spacing w:val="4"/>
                <w:sz w:val="23"/>
                <w:szCs w:val="23"/>
              </w:rPr>
              <w:t>是否响</w:t>
            </w:r>
            <w:r>
              <w:rPr>
                <w:rFonts w:ascii="微软雅黑" w:hAnsi="微软雅黑" w:eastAsia="微软雅黑" w:cs="微软雅黑"/>
                <w:spacing w:val="3"/>
                <w:sz w:val="23"/>
                <w:szCs w:val="23"/>
              </w:rPr>
              <w:t>应</w:t>
            </w:r>
          </w:p>
        </w:tc>
        <w:tc>
          <w:tcPr>
            <w:tcW w:w="2130" w:type="dxa"/>
            <w:vAlign w:val="top"/>
          </w:tcPr>
          <w:p w14:paraId="47E63146">
            <w:pPr>
              <w:spacing w:before="81" w:line="195" w:lineRule="auto"/>
              <w:ind w:left="650"/>
              <w:rPr>
                <w:rFonts w:ascii="微软雅黑" w:hAnsi="微软雅黑" w:eastAsia="微软雅黑" w:cs="微软雅黑"/>
                <w:sz w:val="23"/>
                <w:szCs w:val="23"/>
              </w:rPr>
            </w:pPr>
            <w:r>
              <w:rPr>
                <w:rFonts w:ascii="微软雅黑" w:hAnsi="微软雅黑" w:eastAsia="微软雅黑" w:cs="微软雅黑"/>
                <w:spacing w:val="4"/>
                <w:sz w:val="23"/>
                <w:szCs w:val="23"/>
              </w:rPr>
              <w:t>偏离说</w:t>
            </w:r>
            <w:r>
              <w:rPr>
                <w:rFonts w:ascii="微软雅黑" w:hAnsi="微软雅黑" w:eastAsia="微软雅黑" w:cs="微软雅黑"/>
                <w:spacing w:val="3"/>
                <w:sz w:val="23"/>
                <w:szCs w:val="23"/>
              </w:rPr>
              <w:t>明</w:t>
            </w:r>
          </w:p>
        </w:tc>
      </w:tr>
      <w:tr w14:paraId="3CD8B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45" w:type="dxa"/>
            <w:vAlign w:val="top"/>
          </w:tcPr>
          <w:p w14:paraId="543F76B9">
            <w:pPr>
              <w:spacing w:before="117" w:line="165" w:lineRule="auto"/>
              <w:ind w:left="431"/>
              <w:rPr>
                <w:rFonts w:ascii="微软雅黑" w:hAnsi="微软雅黑" w:eastAsia="微软雅黑" w:cs="微软雅黑"/>
                <w:sz w:val="23"/>
                <w:szCs w:val="23"/>
              </w:rPr>
            </w:pPr>
            <w:r>
              <w:rPr>
                <w:rFonts w:ascii="微软雅黑" w:hAnsi="微软雅黑" w:eastAsia="微软雅黑" w:cs="微软雅黑"/>
                <w:sz w:val="23"/>
                <w:szCs w:val="23"/>
              </w:rPr>
              <w:t>1</w:t>
            </w:r>
          </w:p>
        </w:tc>
        <w:tc>
          <w:tcPr>
            <w:tcW w:w="2865" w:type="dxa"/>
            <w:vAlign w:val="top"/>
          </w:tcPr>
          <w:p w14:paraId="09790B34">
            <w:pPr>
              <w:spacing w:before="77" w:line="194" w:lineRule="auto"/>
              <w:ind w:left="117"/>
              <w:rPr>
                <w:rFonts w:ascii="微软雅黑" w:hAnsi="微软雅黑" w:eastAsia="微软雅黑" w:cs="微软雅黑"/>
                <w:sz w:val="23"/>
                <w:szCs w:val="23"/>
              </w:rPr>
            </w:pPr>
          </w:p>
        </w:tc>
        <w:tc>
          <w:tcPr>
            <w:tcW w:w="2775" w:type="dxa"/>
            <w:vAlign w:val="top"/>
          </w:tcPr>
          <w:p w14:paraId="387D41B2">
            <w:pPr>
              <w:rPr>
                <w:rFonts w:ascii="Arial"/>
                <w:sz w:val="21"/>
              </w:rPr>
            </w:pPr>
          </w:p>
        </w:tc>
        <w:tc>
          <w:tcPr>
            <w:tcW w:w="2130" w:type="dxa"/>
            <w:vAlign w:val="top"/>
          </w:tcPr>
          <w:p w14:paraId="7D284FE4">
            <w:pPr>
              <w:rPr>
                <w:rFonts w:ascii="Arial"/>
                <w:sz w:val="21"/>
              </w:rPr>
            </w:pPr>
          </w:p>
        </w:tc>
      </w:tr>
      <w:tr w14:paraId="3FDB6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5" w:type="dxa"/>
            <w:vAlign w:val="top"/>
          </w:tcPr>
          <w:p w14:paraId="5AB8ED37">
            <w:pPr>
              <w:spacing w:before="121" w:line="164" w:lineRule="auto"/>
              <w:ind w:left="416"/>
              <w:rPr>
                <w:rFonts w:ascii="微软雅黑" w:hAnsi="微软雅黑" w:eastAsia="微软雅黑" w:cs="微软雅黑"/>
                <w:sz w:val="23"/>
                <w:szCs w:val="23"/>
              </w:rPr>
            </w:pPr>
            <w:r>
              <w:rPr>
                <w:rFonts w:ascii="微软雅黑" w:hAnsi="微软雅黑" w:eastAsia="微软雅黑" w:cs="微软雅黑"/>
                <w:sz w:val="23"/>
                <w:szCs w:val="23"/>
              </w:rPr>
              <w:t>2</w:t>
            </w:r>
          </w:p>
        </w:tc>
        <w:tc>
          <w:tcPr>
            <w:tcW w:w="2865" w:type="dxa"/>
            <w:vAlign w:val="top"/>
          </w:tcPr>
          <w:p w14:paraId="0F25D6CB">
            <w:pPr>
              <w:spacing w:before="79" w:line="194" w:lineRule="auto"/>
              <w:ind w:left="117"/>
              <w:rPr>
                <w:rFonts w:ascii="微软雅黑" w:hAnsi="微软雅黑" w:eastAsia="微软雅黑" w:cs="微软雅黑"/>
                <w:sz w:val="23"/>
                <w:szCs w:val="23"/>
              </w:rPr>
            </w:pPr>
          </w:p>
        </w:tc>
        <w:tc>
          <w:tcPr>
            <w:tcW w:w="2775" w:type="dxa"/>
            <w:vAlign w:val="top"/>
          </w:tcPr>
          <w:p w14:paraId="7647FEDF">
            <w:pPr>
              <w:rPr>
                <w:rFonts w:ascii="Arial"/>
                <w:sz w:val="21"/>
              </w:rPr>
            </w:pPr>
          </w:p>
        </w:tc>
        <w:tc>
          <w:tcPr>
            <w:tcW w:w="2130" w:type="dxa"/>
            <w:vAlign w:val="top"/>
          </w:tcPr>
          <w:p w14:paraId="6FB4AD3A">
            <w:pPr>
              <w:rPr>
                <w:rFonts w:ascii="Arial"/>
                <w:sz w:val="21"/>
              </w:rPr>
            </w:pPr>
          </w:p>
        </w:tc>
      </w:tr>
      <w:tr w14:paraId="2A835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45" w:type="dxa"/>
            <w:vAlign w:val="top"/>
          </w:tcPr>
          <w:p w14:paraId="49D7D4EF">
            <w:pPr>
              <w:spacing w:before="118" w:line="164" w:lineRule="auto"/>
              <w:ind w:left="418"/>
              <w:rPr>
                <w:rFonts w:ascii="微软雅黑" w:hAnsi="微软雅黑" w:eastAsia="微软雅黑" w:cs="微软雅黑"/>
                <w:sz w:val="23"/>
                <w:szCs w:val="23"/>
              </w:rPr>
            </w:pPr>
            <w:r>
              <w:rPr>
                <w:rFonts w:ascii="微软雅黑" w:hAnsi="微软雅黑" w:eastAsia="微软雅黑" w:cs="微软雅黑"/>
                <w:sz w:val="23"/>
                <w:szCs w:val="23"/>
              </w:rPr>
              <w:t>3</w:t>
            </w:r>
          </w:p>
        </w:tc>
        <w:tc>
          <w:tcPr>
            <w:tcW w:w="2865" w:type="dxa"/>
            <w:vAlign w:val="top"/>
          </w:tcPr>
          <w:p w14:paraId="7CB41F4D">
            <w:pPr>
              <w:rPr>
                <w:rFonts w:ascii="Arial"/>
                <w:sz w:val="21"/>
              </w:rPr>
            </w:pPr>
          </w:p>
        </w:tc>
        <w:tc>
          <w:tcPr>
            <w:tcW w:w="2775" w:type="dxa"/>
            <w:vAlign w:val="top"/>
          </w:tcPr>
          <w:p w14:paraId="1A75E896">
            <w:pPr>
              <w:rPr>
                <w:rFonts w:ascii="Arial"/>
                <w:sz w:val="21"/>
              </w:rPr>
            </w:pPr>
          </w:p>
        </w:tc>
        <w:tc>
          <w:tcPr>
            <w:tcW w:w="2130" w:type="dxa"/>
            <w:vAlign w:val="top"/>
          </w:tcPr>
          <w:p w14:paraId="48C88EB0">
            <w:pPr>
              <w:rPr>
                <w:rFonts w:ascii="Arial"/>
                <w:sz w:val="21"/>
              </w:rPr>
            </w:pPr>
          </w:p>
        </w:tc>
      </w:tr>
      <w:tr w14:paraId="6112F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45" w:type="dxa"/>
            <w:vAlign w:val="top"/>
          </w:tcPr>
          <w:p w14:paraId="572CE390">
            <w:pPr>
              <w:spacing w:before="122" w:line="164" w:lineRule="auto"/>
              <w:ind w:left="412"/>
              <w:rPr>
                <w:rFonts w:ascii="微软雅黑" w:hAnsi="微软雅黑" w:eastAsia="微软雅黑" w:cs="微软雅黑"/>
                <w:sz w:val="23"/>
                <w:szCs w:val="23"/>
              </w:rPr>
            </w:pPr>
            <w:r>
              <w:rPr>
                <w:rFonts w:ascii="微软雅黑" w:hAnsi="微软雅黑" w:eastAsia="微软雅黑" w:cs="微软雅黑"/>
                <w:sz w:val="23"/>
                <w:szCs w:val="23"/>
              </w:rPr>
              <w:t>4</w:t>
            </w:r>
          </w:p>
        </w:tc>
        <w:tc>
          <w:tcPr>
            <w:tcW w:w="2865" w:type="dxa"/>
            <w:vAlign w:val="top"/>
          </w:tcPr>
          <w:p w14:paraId="64081539">
            <w:pPr>
              <w:rPr>
                <w:rFonts w:ascii="Arial"/>
                <w:sz w:val="21"/>
              </w:rPr>
            </w:pPr>
          </w:p>
        </w:tc>
        <w:tc>
          <w:tcPr>
            <w:tcW w:w="2775" w:type="dxa"/>
            <w:vAlign w:val="top"/>
          </w:tcPr>
          <w:p w14:paraId="0B2959B9">
            <w:pPr>
              <w:rPr>
                <w:rFonts w:ascii="Arial"/>
                <w:sz w:val="21"/>
              </w:rPr>
            </w:pPr>
          </w:p>
        </w:tc>
        <w:tc>
          <w:tcPr>
            <w:tcW w:w="2130" w:type="dxa"/>
            <w:vAlign w:val="top"/>
          </w:tcPr>
          <w:p w14:paraId="43B436FA">
            <w:pPr>
              <w:rPr>
                <w:rFonts w:ascii="Arial"/>
                <w:sz w:val="21"/>
              </w:rPr>
            </w:pPr>
          </w:p>
        </w:tc>
      </w:tr>
      <w:tr w14:paraId="568FD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5" w:type="dxa"/>
            <w:vAlign w:val="top"/>
          </w:tcPr>
          <w:p w14:paraId="124B449A">
            <w:pPr>
              <w:spacing w:before="124" w:line="163" w:lineRule="auto"/>
              <w:ind w:left="418"/>
              <w:rPr>
                <w:rFonts w:ascii="微软雅黑" w:hAnsi="微软雅黑" w:eastAsia="微软雅黑" w:cs="微软雅黑"/>
                <w:sz w:val="23"/>
                <w:szCs w:val="23"/>
              </w:rPr>
            </w:pPr>
            <w:r>
              <w:rPr>
                <w:rFonts w:ascii="微软雅黑" w:hAnsi="微软雅黑" w:eastAsia="微软雅黑" w:cs="微软雅黑"/>
                <w:sz w:val="23"/>
                <w:szCs w:val="23"/>
              </w:rPr>
              <w:t>5</w:t>
            </w:r>
          </w:p>
        </w:tc>
        <w:tc>
          <w:tcPr>
            <w:tcW w:w="2865" w:type="dxa"/>
            <w:vAlign w:val="top"/>
          </w:tcPr>
          <w:p w14:paraId="4FEDA379">
            <w:pPr>
              <w:rPr>
                <w:rFonts w:ascii="Arial"/>
                <w:sz w:val="21"/>
              </w:rPr>
            </w:pPr>
          </w:p>
        </w:tc>
        <w:tc>
          <w:tcPr>
            <w:tcW w:w="2775" w:type="dxa"/>
            <w:vAlign w:val="top"/>
          </w:tcPr>
          <w:p w14:paraId="1BCF3678">
            <w:pPr>
              <w:rPr>
                <w:rFonts w:ascii="Arial"/>
                <w:sz w:val="21"/>
              </w:rPr>
            </w:pPr>
          </w:p>
        </w:tc>
        <w:tc>
          <w:tcPr>
            <w:tcW w:w="2130" w:type="dxa"/>
            <w:vAlign w:val="top"/>
          </w:tcPr>
          <w:p w14:paraId="4A14D120">
            <w:pPr>
              <w:rPr>
                <w:rFonts w:ascii="Arial"/>
                <w:sz w:val="21"/>
              </w:rPr>
            </w:pPr>
          </w:p>
        </w:tc>
      </w:tr>
      <w:tr w14:paraId="66FF6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45" w:type="dxa"/>
            <w:vAlign w:val="top"/>
          </w:tcPr>
          <w:p w14:paraId="46E5CB97">
            <w:pPr>
              <w:spacing w:before="121" w:line="164" w:lineRule="auto"/>
              <w:ind w:left="415"/>
              <w:rPr>
                <w:rFonts w:ascii="微软雅黑" w:hAnsi="微软雅黑" w:eastAsia="微软雅黑" w:cs="微软雅黑"/>
                <w:sz w:val="23"/>
                <w:szCs w:val="23"/>
              </w:rPr>
            </w:pPr>
            <w:r>
              <w:rPr>
                <w:rFonts w:ascii="微软雅黑" w:hAnsi="微软雅黑" w:eastAsia="微软雅黑" w:cs="微软雅黑"/>
                <w:sz w:val="23"/>
                <w:szCs w:val="23"/>
              </w:rPr>
              <w:t>6</w:t>
            </w:r>
          </w:p>
        </w:tc>
        <w:tc>
          <w:tcPr>
            <w:tcW w:w="2865" w:type="dxa"/>
            <w:vAlign w:val="top"/>
          </w:tcPr>
          <w:p w14:paraId="7C589711">
            <w:pPr>
              <w:rPr>
                <w:rFonts w:ascii="Arial"/>
                <w:sz w:val="21"/>
              </w:rPr>
            </w:pPr>
          </w:p>
        </w:tc>
        <w:tc>
          <w:tcPr>
            <w:tcW w:w="2775" w:type="dxa"/>
            <w:vAlign w:val="top"/>
          </w:tcPr>
          <w:p w14:paraId="397D1291">
            <w:pPr>
              <w:rPr>
                <w:rFonts w:ascii="Arial"/>
                <w:sz w:val="21"/>
              </w:rPr>
            </w:pPr>
          </w:p>
        </w:tc>
        <w:tc>
          <w:tcPr>
            <w:tcW w:w="2130" w:type="dxa"/>
            <w:vAlign w:val="top"/>
          </w:tcPr>
          <w:p w14:paraId="33329E50">
            <w:pPr>
              <w:rPr>
                <w:rFonts w:ascii="Arial"/>
                <w:sz w:val="21"/>
              </w:rPr>
            </w:pPr>
          </w:p>
        </w:tc>
      </w:tr>
      <w:tr w14:paraId="55BCB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5" w:type="dxa"/>
            <w:vAlign w:val="top"/>
          </w:tcPr>
          <w:p w14:paraId="53637D27">
            <w:pPr>
              <w:spacing w:before="126" w:line="164" w:lineRule="auto"/>
              <w:ind w:left="419"/>
              <w:rPr>
                <w:rFonts w:ascii="微软雅黑" w:hAnsi="微软雅黑" w:eastAsia="微软雅黑" w:cs="微软雅黑"/>
                <w:sz w:val="23"/>
                <w:szCs w:val="23"/>
              </w:rPr>
            </w:pPr>
            <w:r>
              <w:rPr>
                <w:rFonts w:ascii="微软雅黑" w:hAnsi="微软雅黑" w:eastAsia="微软雅黑" w:cs="微软雅黑"/>
                <w:sz w:val="23"/>
                <w:szCs w:val="23"/>
              </w:rPr>
              <w:t>7</w:t>
            </w:r>
          </w:p>
        </w:tc>
        <w:tc>
          <w:tcPr>
            <w:tcW w:w="2865" w:type="dxa"/>
            <w:vAlign w:val="top"/>
          </w:tcPr>
          <w:p w14:paraId="7B357C61">
            <w:pPr>
              <w:rPr>
                <w:rFonts w:ascii="Arial"/>
                <w:sz w:val="21"/>
              </w:rPr>
            </w:pPr>
          </w:p>
        </w:tc>
        <w:tc>
          <w:tcPr>
            <w:tcW w:w="2775" w:type="dxa"/>
            <w:vAlign w:val="top"/>
          </w:tcPr>
          <w:p w14:paraId="2845BC3A">
            <w:pPr>
              <w:rPr>
                <w:rFonts w:ascii="Arial"/>
                <w:sz w:val="21"/>
              </w:rPr>
            </w:pPr>
          </w:p>
        </w:tc>
        <w:tc>
          <w:tcPr>
            <w:tcW w:w="2130" w:type="dxa"/>
            <w:vAlign w:val="top"/>
          </w:tcPr>
          <w:p w14:paraId="27E25B89">
            <w:pPr>
              <w:rPr>
                <w:rFonts w:ascii="Arial"/>
                <w:sz w:val="21"/>
              </w:rPr>
            </w:pPr>
          </w:p>
        </w:tc>
      </w:tr>
      <w:tr w14:paraId="58B53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245" w:type="dxa"/>
            <w:vAlign w:val="top"/>
          </w:tcPr>
          <w:p w14:paraId="1373109B">
            <w:pPr>
              <w:rPr>
                <w:rFonts w:ascii="Arial"/>
                <w:sz w:val="21"/>
              </w:rPr>
            </w:pPr>
          </w:p>
        </w:tc>
        <w:tc>
          <w:tcPr>
            <w:tcW w:w="2865" w:type="dxa"/>
            <w:vAlign w:val="top"/>
          </w:tcPr>
          <w:p w14:paraId="523ACB8A">
            <w:pPr>
              <w:rPr>
                <w:rFonts w:ascii="Arial"/>
                <w:sz w:val="21"/>
              </w:rPr>
            </w:pPr>
          </w:p>
        </w:tc>
        <w:tc>
          <w:tcPr>
            <w:tcW w:w="2775" w:type="dxa"/>
            <w:vAlign w:val="top"/>
          </w:tcPr>
          <w:p w14:paraId="38381C26">
            <w:pPr>
              <w:rPr>
                <w:rFonts w:ascii="Arial"/>
                <w:sz w:val="21"/>
              </w:rPr>
            </w:pPr>
          </w:p>
        </w:tc>
        <w:tc>
          <w:tcPr>
            <w:tcW w:w="2130" w:type="dxa"/>
            <w:vAlign w:val="top"/>
          </w:tcPr>
          <w:p w14:paraId="680B976A">
            <w:pPr>
              <w:rPr>
                <w:rFonts w:ascii="Arial"/>
                <w:sz w:val="21"/>
              </w:rPr>
            </w:pPr>
          </w:p>
        </w:tc>
      </w:tr>
    </w:tbl>
    <w:p w14:paraId="4587487E">
      <w:pPr>
        <w:spacing w:line="278" w:lineRule="auto"/>
        <w:rPr>
          <w:rFonts w:ascii="Arial"/>
          <w:sz w:val="21"/>
        </w:rPr>
      </w:pPr>
    </w:p>
    <w:p w14:paraId="2EBF441E">
      <w:pPr>
        <w:spacing w:line="278" w:lineRule="auto"/>
        <w:rPr>
          <w:rFonts w:ascii="Arial"/>
          <w:sz w:val="21"/>
        </w:rPr>
      </w:pPr>
    </w:p>
    <w:p w14:paraId="3203FB50">
      <w:pPr>
        <w:spacing w:line="246" w:lineRule="auto"/>
        <w:rPr>
          <w:rFonts w:ascii="Arial"/>
          <w:sz w:val="21"/>
        </w:rPr>
      </w:pPr>
      <w:r>
        <w:rPr>
          <w:rFonts w:ascii="Arial"/>
          <w:sz w:val="21"/>
          <w:lang w:val="en-US" w:eastAsia="zh-CN"/>
        </w:rPr>
        <w:t>注</w:t>
      </w:r>
      <w:r>
        <w:rPr>
          <w:rFonts w:hint="eastAsia" w:ascii="Arial"/>
          <w:sz w:val="21"/>
          <w:lang w:val="en-US" w:eastAsia="zh-CN"/>
        </w:rPr>
        <w:t xml:space="preserve">：1、应与文件要求逐条对应填写。 </w:t>
      </w:r>
    </w:p>
    <w:p w14:paraId="56D1A7B3">
      <w:pPr>
        <w:spacing w:line="246" w:lineRule="auto"/>
        <w:rPr>
          <w:rFonts w:ascii="Arial"/>
          <w:sz w:val="21"/>
        </w:rPr>
      </w:pPr>
      <w:r>
        <w:rPr>
          <w:rFonts w:hint="eastAsia" w:ascii="Arial"/>
          <w:sz w:val="21"/>
          <w:lang w:val="en-US" w:eastAsia="zh-CN"/>
        </w:rPr>
        <w:t xml:space="preserve">2、本表如填写不完，可以续页。 </w:t>
      </w:r>
    </w:p>
    <w:p w14:paraId="227D4DAA">
      <w:pPr>
        <w:spacing w:line="246" w:lineRule="auto"/>
        <w:rPr>
          <w:rFonts w:ascii="Arial"/>
          <w:sz w:val="21"/>
        </w:rPr>
      </w:pPr>
      <w:r>
        <w:rPr>
          <w:rFonts w:hint="eastAsia" w:ascii="Arial"/>
          <w:sz w:val="21"/>
          <w:lang w:val="en-US" w:eastAsia="zh-CN"/>
        </w:rPr>
        <w:t xml:space="preserve">3、商务条款包含：供货期、投标有效期、投标保证金、付款方式、质保期、售后服务。 </w:t>
      </w:r>
    </w:p>
    <w:p w14:paraId="52A1B2F8">
      <w:pPr>
        <w:spacing w:line="246" w:lineRule="auto"/>
        <w:rPr>
          <w:rFonts w:ascii="Arial"/>
          <w:sz w:val="21"/>
        </w:rPr>
      </w:pPr>
      <w:r>
        <w:rPr>
          <w:rFonts w:hint="eastAsia" w:ascii="Arial"/>
          <w:sz w:val="21"/>
          <w:lang w:val="en-US" w:eastAsia="zh-CN"/>
        </w:rPr>
        <w:t>4、商务条款偏离表若有一项出现负偏离的，视为不响应招标文件实质性要求。</w:t>
      </w:r>
    </w:p>
    <w:p w14:paraId="1E9B6371">
      <w:pPr>
        <w:spacing w:line="246" w:lineRule="auto"/>
        <w:rPr>
          <w:rFonts w:ascii="Arial"/>
          <w:sz w:val="21"/>
        </w:rPr>
      </w:pPr>
    </w:p>
    <w:p w14:paraId="35536477">
      <w:pPr>
        <w:spacing w:line="247" w:lineRule="auto"/>
        <w:rPr>
          <w:rFonts w:ascii="Arial"/>
          <w:sz w:val="21"/>
        </w:rPr>
      </w:pPr>
    </w:p>
    <w:p w14:paraId="36CD1FE4">
      <w:pPr>
        <w:spacing w:before="151" w:line="192" w:lineRule="auto"/>
        <w:ind w:firstLine="1728" w:firstLineChars="600"/>
        <w:jc w:val="both"/>
        <w:rPr>
          <w:rFonts w:ascii="微软雅黑" w:hAnsi="微软雅黑" w:eastAsia="微软雅黑" w:cs="微软雅黑"/>
          <w:sz w:val="28"/>
          <w:szCs w:val="28"/>
        </w:rPr>
      </w:pPr>
      <w:r>
        <w:rPr>
          <w:rFonts w:ascii="微软雅黑" w:hAnsi="微软雅黑" w:eastAsia="微软雅黑" w:cs="微软雅黑"/>
          <w:spacing w:val="4"/>
          <w:sz w:val="28"/>
          <w:szCs w:val="28"/>
        </w:rPr>
        <w:t>供</w:t>
      </w:r>
      <w:r>
        <w:rPr>
          <w:rFonts w:ascii="微软雅黑" w:hAnsi="微软雅黑" w:eastAsia="微软雅黑" w:cs="微软雅黑"/>
          <w:spacing w:val="3"/>
          <w:sz w:val="28"/>
          <w:szCs w:val="28"/>
        </w:rPr>
        <w:t>应商：</w:t>
      </w:r>
      <w:r>
        <w:rPr>
          <w:rFonts w:hint="eastAsia" w:ascii="微软雅黑" w:hAnsi="微软雅黑" w:eastAsia="微软雅黑" w:cs="微软雅黑"/>
          <w:spacing w:val="3"/>
          <w:sz w:val="28"/>
          <w:szCs w:val="28"/>
          <w:u w:val="single"/>
          <w:lang w:val="en-US" w:eastAsia="zh-CN"/>
        </w:rPr>
        <w:t xml:space="preserve">                                                          </w:t>
      </w:r>
      <w:r>
        <w:rPr>
          <w:rFonts w:ascii="微软雅黑" w:hAnsi="微软雅黑" w:eastAsia="微软雅黑" w:cs="微软雅黑"/>
          <w:spacing w:val="16"/>
          <w:sz w:val="28"/>
          <w:szCs w:val="28"/>
          <w:u w:val="single" w:color="auto"/>
        </w:rPr>
        <w:t>(</w:t>
      </w:r>
      <w:r>
        <w:rPr>
          <w:rFonts w:ascii="微软雅黑" w:hAnsi="微软雅黑" w:eastAsia="微软雅黑" w:cs="微软雅黑"/>
          <w:spacing w:val="13"/>
          <w:sz w:val="28"/>
          <w:szCs w:val="28"/>
          <w:u w:val="single" w:color="auto"/>
        </w:rPr>
        <w:t xml:space="preserve">公章)  </w:t>
      </w:r>
      <w:r>
        <w:rPr>
          <w:rFonts w:ascii="微软雅黑" w:hAnsi="微软雅黑" w:eastAsia="微软雅黑" w:cs="微软雅黑"/>
          <w:sz w:val="28"/>
          <w:szCs w:val="28"/>
        </w:rPr>
        <w:t xml:space="preserve"> </w:t>
      </w:r>
    </w:p>
    <w:p w14:paraId="21BF59CF">
      <w:pPr>
        <w:spacing w:before="151" w:line="192" w:lineRule="auto"/>
        <w:jc w:val="center"/>
        <w:rPr>
          <w:rFonts w:ascii="微软雅黑" w:hAnsi="微软雅黑" w:eastAsia="微软雅黑" w:cs="微软雅黑"/>
          <w:sz w:val="28"/>
          <w:szCs w:val="28"/>
        </w:rPr>
      </w:pPr>
      <w:r>
        <w:rPr>
          <w:rFonts w:hint="eastAsia" w:ascii="微软雅黑" w:hAnsi="微软雅黑" w:eastAsia="微软雅黑" w:cs="微软雅黑"/>
          <w:spacing w:val="10"/>
          <w:sz w:val="28"/>
          <w:szCs w:val="28"/>
          <w:lang w:val="en-US" w:eastAsia="zh-CN"/>
        </w:rPr>
        <w:t xml:space="preserve">               </w:t>
      </w:r>
      <w:r>
        <w:rPr>
          <w:rFonts w:ascii="微软雅黑" w:hAnsi="微软雅黑" w:eastAsia="微软雅黑" w:cs="微软雅黑"/>
          <w:spacing w:val="10"/>
          <w:sz w:val="28"/>
          <w:szCs w:val="28"/>
        </w:rPr>
        <w:t>法</w:t>
      </w:r>
      <w:r>
        <w:rPr>
          <w:rFonts w:ascii="微软雅黑" w:hAnsi="微软雅黑" w:eastAsia="微软雅黑" w:cs="微软雅黑"/>
          <w:spacing w:val="7"/>
          <w:sz w:val="28"/>
          <w:szCs w:val="28"/>
        </w:rPr>
        <w:t>定</w:t>
      </w:r>
      <w:r>
        <w:rPr>
          <w:rFonts w:ascii="微软雅黑" w:hAnsi="微软雅黑" w:eastAsia="微软雅黑" w:cs="微软雅黑"/>
          <w:spacing w:val="5"/>
          <w:sz w:val="28"/>
          <w:szCs w:val="28"/>
        </w:rPr>
        <w:t>代表人或委托人：</w:t>
      </w:r>
      <w:r>
        <w:rPr>
          <w:rFonts w:hint="eastAsia" w:ascii="微软雅黑" w:hAnsi="微软雅黑" w:eastAsia="微软雅黑" w:cs="微软雅黑"/>
          <w:spacing w:val="5"/>
          <w:sz w:val="28"/>
          <w:szCs w:val="28"/>
          <w:u w:val="single"/>
          <w:lang w:val="en-US" w:eastAsia="zh-CN"/>
        </w:rPr>
        <w:t xml:space="preserve">                          </w:t>
      </w:r>
      <w:r>
        <w:rPr>
          <w:rFonts w:ascii="微软雅黑" w:hAnsi="微软雅黑" w:eastAsia="微软雅黑" w:cs="微软雅黑"/>
          <w:spacing w:val="16"/>
          <w:sz w:val="28"/>
          <w:szCs w:val="28"/>
          <w:u w:val="single" w:color="auto"/>
        </w:rPr>
        <w:t>(</w:t>
      </w:r>
      <w:r>
        <w:rPr>
          <w:rFonts w:ascii="微软雅黑" w:hAnsi="微软雅黑" w:eastAsia="微软雅黑" w:cs="微软雅黑"/>
          <w:spacing w:val="13"/>
          <w:sz w:val="28"/>
          <w:szCs w:val="28"/>
          <w:u w:val="single" w:color="auto"/>
        </w:rPr>
        <w:t>签字</w:t>
      </w:r>
      <w:r>
        <w:rPr>
          <w:rFonts w:hint="eastAsia" w:ascii="微软雅黑" w:hAnsi="微软雅黑" w:eastAsia="微软雅黑" w:cs="微软雅黑"/>
          <w:spacing w:val="13"/>
          <w:sz w:val="28"/>
          <w:szCs w:val="28"/>
          <w:u w:val="single" w:color="auto"/>
          <w:lang w:val="en-US" w:eastAsia="zh-CN"/>
        </w:rPr>
        <w:t>并盖章</w:t>
      </w:r>
      <w:r>
        <w:rPr>
          <w:rFonts w:ascii="微软雅黑" w:hAnsi="微软雅黑" w:eastAsia="微软雅黑" w:cs="微软雅黑"/>
          <w:spacing w:val="13"/>
          <w:sz w:val="28"/>
          <w:szCs w:val="28"/>
          <w:u w:val="single" w:color="auto"/>
        </w:rPr>
        <w:t xml:space="preserve">)  </w:t>
      </w:r>
    </w:p>
    <w:p w14:paraId="1E666111">
      <w:pPr>
        <w:spacing w:before="151" w:line="192" w:lineRule="auto"/>
        <w:jc w:val="right"/>
        <w:rPr>
          <w:rFonts w:ascii="微软雅黑" w:hAnsi="微软雅黑" w:eastAsia="微软雅黑" w:cs="微软雅黑"/>
          <w:sz w:val="28"/>
          <w:szCs w:val="28"/>
        </w:rPr>
      </w:pPr>
      <w:r>
        <w:rPr>
          <w:rFonts w:ascii="微软雅黑" w:hAnsi="微软雅黑" w:eastAsia="微软雅黑" w:cs="微软雅黑"/>
          <w:sz w:val="28"/>
          <w:szCs w:val="28"/>
        </w:rPr>
        <w:t xml:space="preserve"> </w:t>
      </w:r>
      <w:r>
        <w:rPr>
          <w:rFonts w:ascii="微软雅黑" w:hAnsi="微软雅黑" w:eastAsia="微软雅黑" w:cs="微软雅黑"/>
          <w:sz w:val="28"/>
          <w:szCs w:val="28"/>
          <w:u w:val="single" w:color="auto"/>
        </w:rPr>
        <w:tab/>
      </w:r>
      <w:r>
        <w:rPr>
          <w:rFonts w:ascii="微软雅黑" w:hAnsi="微软雅黑" w:eastAsia="微软雅黑" w:cs="微软雅黑"/>
          <w:spacing w:val="-1"/>
          <w:sz w:val="28"/>
          <w:szCs w:val="28"/>
        </w:rPr>
        <w:t>年</w:t>
      </w:r>
      <w:r>
        <w:rPr>
          <w:rFonts w:ascii="微软雅黑" w:hAnsi="微软雅黑" w:eastAsia="微软雅黑" w:cs="微软雅黑"/>
          <w:sz w:val="28"/>
          <w:szCs w:val="28"/>
          <w:u w:val="single" w:color="auto"/>
        </w:rPr>
        <w:t xml:space="preserve">    </w:t>
      </w:r>
      <w:r>
        <w:rPr>
          <w:rFonts w:ascii="微软雅黑" w:hAnsi="微软雅黑" w:eastAsia="微软雅黑" w:cs="微软雅黑"/>
          <w:sz w:val="28"/>
          <w:szCs w:val="28"/>
        </w:rPr>
        <w:t xml:space="preserve"> 月</w:t>
      </w:r>
      <w:r>
        <w:rPr>
          <w:rFonts w:ascii="微软雅黑" w:hAnsi="微软雅黑" w:eastAsia="微软雅黑" w:cs="微软雅黑"/>
          <w:sz w:val="28"/>
          <w:szCs w:val="28"/>
          <w:u w:val="single" w:color="auto"/>
        </w:rPr>
        <w:t xml:space="preserve">    </w:t>
      </w:r>
      <w:r>
        <w:rPr>
          <w:rFonts w:ascii="微软雅黑" w:hAnsi="微软雅黑" w:eastAsia="微软雅黑" w:cs="微软雅黑"/>
          <w:sz w:val="28"/>
          <w:szCs w:val="28"/>
        </w:rPr>
        <w:t xml:space="preserve"> 日</w:t>
      </w:r>
    </w:p>
    <w:p w14:paraId="770A3A82">
      <w:pPr>
        <w:spacing w:before="151" w:line="192" w:lineRule="auto"/>
        <w:jc w:val="right"/>
        <w:rPr>
          <w:rFonts w:ascii="微软雅黑" w:hAnsi="微软雅黑" w:eastAsia="微软雅黑" w:cs="微软雅黑"/>
          <w:sz w:val="35"/>
          <w:szCs w:val="35"/>
        </w:rPr>
        <w:sectPr>
          <w:pgSz w:w="11906" w:h="16838"/>
          <w:pgMar w:top="400" w:right="1785" w:bottom="400" w:left="1102" w:header="0" w:footer="0" w:gutter="0"/>
          <w:pgNumType w:fmt="decimal"/>
          <w:cols w:space="720" w:num="1"/>
        </w:sectPr>
      </w:pPr>
    </w:p>
    <w:p w14:paraId="2CD8D967">
      <w:pPr>
        <w:spacing w:line="279" w:lineRule="auto"/>
        <w:rPr>
          <w:rFonts w:hint="eastAsia" w:ascii="宋体" w:hAnsi="宋体" w:eastAsia="宋体" w:cs="宋体"/>
          <w:sz w:val="21"/>
        </w:rPr>
      </w:pPr>
    </w:p>
    <w:p w14:paraId="09123D1D">
      <w:pPr>
        <w:pStyle w:val="6"/>
        <w:spacing w:before="125" w:line="185" w:lineRule="auto"/>
        <w:ind w:left="3698"/>
        <w:rPr>
          <w:rFonts w:hint="eastAsia" w:ascii="微软雅黑" w:hAnsi="微软雅黑" w:eastAsia="微软雅黑" w:cs="微软雅黑"/>
          <w:sz w:val="29"/>
          <w:szCs w:val="29"/>
        </w:rPr>
      </w:pPr>
      <w:r>
        <w:rPr>
          <w:rFonts w:hint="eastAsia" w:ascii="微软雅黑" w:hAnsi="微软雅黑" w:eastAsia="微软雅黑" w:cs="微软雅黑"/>
          <w:spacing w:val="5"/>
          <w:sz w:val="29"/>
          <w:szCs w:val="29"/>
          <w:lang w:eastAsia="zh-CN"/>
          <w14:textOutline w14:w="5486" w14:cap="flat" w14:cmpd="sng">
            <w14:solidFill>
              <w14:srgbClr w14:val="000000"/>
            </w14:solidFill>
            <w14:prstDash w14:val="solid"/>
            <w14:miter w14:val="0"/>
          </w14:textOutline>
        </w:rPr>
        <w:t>（</w:t>
      </w:r>
      <w:r>
        <w:rPr>
          <w:rFonts w:hint="eastAsia" w:ascii="微软雅黑" w:hAnsi="微软雅黑" w:eastAsia="微软雅黑" w:cs="微软雅黑"/>
          <w:spacing w:val="5"/>
          <w:sz w:val="29"/>
          <w:szCs w:val="29"/>
          <w:lang w:val="en-US" w:eastAsia="zh-CN"/>
          <w14:textOutline w14:w="5486" w14:cap="flat" w14:cmpd="sng">
            <w14:solidFill>
              <w14:srgbClr w14:val="000000"/>
            </w14:solidFill>
            <w14:prstDash w14:val="solid"/>
            <w14:miter w14:val="0"/>
          </w14:textOutline>
        </w:rPr>
        <w:t>8</w:t>
      </w:r>
      <w:r>
        <w:rPr>
          <w:rFonts w:hint="eastAsia" w:ascii="微软雅黑" w:hAnsi="微软雅黑" w:eastAsia="微软雅黑" w:cs="微软雅黑"/>
          <w:spacing w:val="5"/>
          <w:sz w:val="29"/>
          <w:szCs w:val="29"/>
          <w:lang w:eastAsia="zh-CN"/>
          <w14:textOutline w14:w="5486" w14:cap="flat" w14:cmpd="sng">
            <w14:solidFill>
              <w14:srgbClr w14:val="000000"/>
            </w14:solidFill>
            <w14:prstDash w14:val="solid"/>
            <w14:miter w14:val="0"/>
          </w14:textOutline>
        </w:rPr>
        <w:t>）</w:t>
      </w:r>
      <w:r>
        <w:rPr>
          <w:rFonts w:hint="eastAsia" w:ascii="微软雅黑" w:hAnsi="微软雅黑" w:eastAsia="微软雅黑" w:cs="微软雅黑"/>
          <w:spacing w:val="5"/>
          <w:sz w:val="29"/>
          <w:szCs w:val="29"/>
          <w14:textOutline w14:w="5486" w14:cap="flat" w14:cmpd="sng">
            <w14:solidFill>
              <w14:srgbClr w14:val="000000"/>
            </w14:solidFill>
            <w14:prstDash w14:val="solid"/>
            <w14:miter w14:val="0"/>
          </w14:textOutline>
        </w:rPr>
        <w:t>投标货物（设备）</w:t>
      </w:r>
      <w:r>
        <w:rPr>
          <w:rFonts w:hint="eastAsia" w:ascii="微软雅黑" w:hAnsi="微软雅黑" w:eastAsia="微软雅黑" w:cs="微软雅黑"/>
          <w:spacing w:val="44"/>
          <w:sz w:val="29"/>
          <w:szCs w:val="29"/>
        </w:rPr>
        <w:t xml:space="preserve"> </w:t>
      </w:r>
      <w:r>
        <w:rPr>
          <w:rFonts w:hint="eastAsia" w:ascii="微软雅黑" w:hAnsi="微软雅黑" w:eastAsia="微软雅黑" w:cs="微软雅黑"/>
          <w:spacing w:val="5"/>
          <w:sz w:val="29"/>
          <w:szCs w:val="29"/>
          <w14:textOutline w14:w="5486" w14:cap="flat" w14:cmpd="sng">
            <w14:solidFill>
              <w14:srgbClr w14:val="000000"/>
            </w14:solidFill>
            <w14:prstDash w14:val="solid"/>
            <w14:miter w14:val="0"/>
          </w14:textOutline>
        </w:rPr>
        <w:t>技术、性能、质量具体明细及偏离表</w:t>
      </w:r>
    </w:p>
    <w:p w14:paraId="0057AA88">
      <w:pPr>
        <w:spacing w:before="119"/>
        <w:rPr>
          <w:rFonts w:hint="eastAsia" w:ascii="微软雅黑" w:hAnsi="微软雅黑" w:eastAsia="微软雅黑" w:cs="微软雅黑"/>
        </w:rPr>
      </w:pPr>
    </w:p>
    <w:tbl>
      <w:tblPr>
        <w:tblStyle w:val="18"/>
        <w:tblW w:w="14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2746"/>
        <w:gridCol w:w="588"/>
        <w:gridCol w:w="2899"/>
        <w:gridCol w:w="588"/>
        <w:gridCol w:w="1052"/>
        <w:gridCol w:w="1359"/>
        <w:gridCol w:w="743"/>
        <w:gridCol w:w="897"/>
        <w:gridCol w:w="897"/>
        <w:gridCol w:w="901"/>
        <w:gridCol w:w="1180"/>
      </w:tblGrid>
      <w:tr w14:paraId="75105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743" w:type="dxa"/>
            <w:vMerge w:val="restart"/>
            <w:tcBorders>
              <w:top w:val="single" w:color="000000" w:sz="4" w:space="0"/>
              <w:left w:val="single" w:color="000000" w:sz="4" w:space="0"/>
              <w:bottom w:val="single" w:color="000000" w:sz="4" w:space="0"/>
              <w:right w:val="single" w:color="000000" w:sz="4" w:space="0"/>
              <w:tl2br w:val="nil"/>
            </w:tcBorders>
            <w:shd w:val="clear" w:color="auto" w:fill="FFFFFF"/>
            <w:vAlign w:val="top"/>
          </w:tcPr>
          <w:p w14:paraId="570DB893">
            <w:pPr>
              <w:spacing w:line="296" w:lineRule="auto"/>
              <w:rPr>
                <w:rFonts w:hint="eastAsia" w:ascii="微软雅黑" w:hAnsi="微软雅黑" w:eastAsia="微软雅黑" w:cs="微软雅黑"/>
                <w:b w:val="0"/>
                <w:sz w:val="21"/>
              </w:rPr>
            </w:pPr>
          </w:p>
          <w:p w14:paraId="271A6946">
            <w:pPr>
              <w:spacing w:line="297" w:lineRule="auto"/>
              <w:rPr>
                <w:rFonts w:hint="eastAsia" w:ascii="微软雅黑" w:hAnsi="微软雅黑" w:eastAsia="微软雅黑" w:cs="微软雅黑"/>
                <w:b w:val="0"/>
                <w:sz w:val="21"/>
              </w:rPr>
            </w:pPr>
          </w:p>
          <w:p w14:paraId="4BCF09F7">
            <w:pPr>
              <w:spacing w:line="297" w:lineRule="auto"/>
              <w:rPr>
                <w:rFonts w:hint="eastAsia" w:ascii="微软雅黑" w:hAnsi="微软雅黑" w:eastAsia="微软雅黑" w:cs="微软雅黑"/>
                <w:b w:val="0"/>
                <w:sz w:val="21"/>
              </w:rPr>
            </w:pPr>
          </w:p>
          <w:p w14:paraId="5B861344">
            <w:pPr>
              <w:pStyle w:val="20"/>
              <w:spacing w:before="85" w:line="192" w:lineRule="auto"/>
              <w:ind w:left="165"/>
              <w:rPr>
                <w:rFonts w:hint="eastAsia" w:ascii="微软雅黑" w:hAnsi="微软雅黑" w:eastAsia="微软雅黑" w:cs="微软雅黑"/>
                <w:b w:val="0"/>
              </w:rPr>
            </w:pPr>
            <w:r>
              <w:rPr>
                <w:rFonts w:hint="eastAsia" w:ascii="微软雅黑" w:hAnsi="微软雅黑" w:eastAsia="微软雅黑" w:cs="微软雅黑"/>
                <w:b w:val="0"/>
                <w:spacing w:val="6"/>
                <w14:textOutline w14:w="3823" w14:cap="flat" w14:cmpd="sng">
                  <w14:solidFill>
                    <w14:srgbClr w14:val="000000"/>
                  </w14:solidFill>
                  <w14:prstDash w14:val="solid"/>
                  <w14:miter w14:val="0"/>
                </w14:textOutline>
              </w:rPr>
              <w:t>序号</w:t>
            </w:r>
          </w:p>
        </w:tc>
        <w:tc>
          <w:tcPr>
            <w:tcW w:w="33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C00F79">
            <w:pPr>
              <w:pStyle w:val="20"/>
              <w:spacing w:before="86" w:line="187" w:lineRule="auto"/>
              <w:jc w:val="center"/>
              <w:rPr>
                <w:rFonts w:hint="eastAsia" w:ascii="微软雅黑" w:hAnsi="微软雅黑" w:eastAsia="微软雅黑" w:cs="微软雅黑"/>
                <w:b w:val="0"/>
              </w:rPr>
            </w:pP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招标货物（设备）</w:t>
            </w:r>
            <w:r>
              <w:rPr>
                <w:rFonts w:hint="eastAsia" w:ascii="微软雅黑" w:hAnsi="微软雅黑" w:eastAsia="微软雅黑" w:cs="微软雅黑"/>
                <w:b w:val="0"/>
                <w:spacing w:val="-31"/>
              </w:rPr>
              <w:t xml:space="preserve"> </w:t>
            </w: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要求</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F4D97">
            <w:pPr>
              <w:pStyle w:val="20"/>
              <w:spacing w:before="86" w:line="187" w:lineRule="auto"/>
              <w:jc w:val="center"/>
              <w:rPr>
                <w:rFonts w:hint="eastAsia" w:ascii="微软雅黑" w:hAnsi="微软雅黑" w:eastAsia="微软雅黑" w:cs="微软雅黑"/>
                <w:b w:val="0"/>
              </w:rPr>
            </w:pP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投标货物（设备）</w:t>
            </w:r>
            <w:r>
              <w:rPr>
                <w:rFonts w:hint="eastAsia" w:ascii="微软雅黑" w:hAnsi="微软雅黑" w:eastAsia="微软雅黑" w:cs="微软雅黑"/>
                <w:b w:val="0"/>
                <w:spacing w:val="-33"/>
              </w:rPr>
              <w:t xml:space="preserve"> </w:t>
            </w: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状况</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7D0FC">
            <w:pPr>
              <w:spacing w:line="252" w:lineRule="auto"/>
              <w:jc w:val="center"/>
              <w:rPr>
                <w:rFonts w:hint="eastAsia" w:ascii="微软雅黑" w:hAnsi="微软雅黑" w:eastAsia="微软雅黑" w:cs="微软雅黑"/>
                <w:b w:val="0"/>
                <w:sz w:val="21"/>
              </w:rPr>
            </w:pPr>
          </w:p>
          <w:p w14:paraId="50406DFC">
            <w:pPr>
              <w:spacing w:line="253" w:lineRule="auto"/>
              <w:jc w:val="center"/>
              <w:rPr>
                <w:rFonts w:hint="eastAsia" w:ascii="微软雅黑" w:hAnsi="微软雅黑" w:eastAsia="微软雅黑" w:cs="微软雅黑"/>
                <w:b w:val="0"/>
                <w:sz w:val="21"/>
              </w:rPr>
            </w:pPr>
          </w:p>
          <w:p w14:paraId="560A16F6">
            <w:pPr>
              <w:spacing w:line="253" w:lineRule="auto"/>
              <w:jc w:val="center"/>
              <w:rPr>
                <w:rFonts w:hint="eastAsia" w:ascii="微软雅黑" w:hAnsi="微软雅黑" w:eastAsia="微软雅黑" w:cs="微软雅黑"/>
                <w:b w:val="0"/>
                <w:sz w:val="21"/>
              </w:rPr>
            </w:pPr>
          </w:p>
          <w:p w14:paraId="0A2ACFB4">
            <w:pPr>
              <w:pStyle w:val="20"/>
              <w:spacing w:before="85" w:line="190" w:lineRule="auto"/>
              <w:ind w:left="320" w:right="208" w:hanging="101"/>
              <w:jc w:val="center"/>
              <w:rPr>
                <w:rFonts w:hint="eastAsia" w:ascii="微软雅黑" w:hAnsi="微软雅黑" w:eastAsia="微软雅黑" w:cs="微软雅黑"/>
                <w:b w:val="0"/>
              </w:rPr>
            </w:pPr>
            <w:r>
              <w:rPr>
                <w:rFonts w:hint="eastAsia" w:ascii="微软雅黑" w:hAnsi="微软雅黑" w:eastAsia="微软雅黑" w:cs="微软雅黑"/>
                <w:b w:val="0"/>
                <w:spacing w:val="6"/>
                <w14:textOutline w14:w="3823" w14:cap="flat" w14:cmpd="sng">
                  <w14:solidFill>
                    <w14:srgbClr w14:val="000000"/>
                  </w14:solidFill>
                  <w14:prstDash w14:val="solid"/>
                  <w14:miter w14:val="0"/>
                </w14:textOutline>
              </w:rPr>
              <w:t>免费质</w:t>
            </w:r>
            <w:r>
              <w:rPr>
                <w:rFonts w:hint="eastAsia" w:ascii="微软雅黑" w:hAnsi="微软雅黑" w:eastAsia="微软雅黑" w:cs="微软雅黑"/>
                <w:b w:val="0"/>
              </w:rPr>
              <w:t xml:space="preserve"> </w:t>
            </w:r>
            <w:r>
              <w:rPr>
                <w:rFonts w:hint="eastAsia" w:ascii="微软雅黑" w:hAnsi="微软雅黑" w:eastAsia="微软雅黑" w:cs="微软雅黑"/>
                <w:b w:val="0"/>
                <w:spacing w:val="5"/>
                <w14:textOutline w14:w="3823" w14:cap="flat" w14:cmpd="sng">
                  <w14:solidFill>
                    <w14:srgbClr w14:val="000000"/>
                  </w14:solidFill>
                  <w14:prstDash w14:val="solid"/>
                  <w14:miter w14:val="0"/>
                </w14:textOutline>
              </w:rPr>
              <w:t>保期</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49D0E">
            <w:pPr>
              <w:spacing w:line="252" w:lineRule="auto"/>
              <w:jc w:val="center"/>
              <w:rPr>
                <w:rFonts w:hint="eastAsia" w:ascii="微软雅黑" w:hAnsi="微软雅黑" w:eastAsia="微软雅黑" w:cs="微软雅黑"/>
                <w:b w:val="0"/>
                <w:sz w:val="21"/>
              </w:rPr>
            </w:pPr>
          </w:p>
          <w:p w14:paraId="47907171">
            <w:pPr>
              <w:spacing w:line="253" w:lineRule="auto"/>
              <w:jc w:val="center"/>
              <w:rPr>
                <w:rFonts w:hint="eastAsia" w:ascii="微软雅黑" w:hAnsi="微软雅黑" w:eastAsia="微软雅黑" w:cs="微软雅黑"/>
                <w:b w:val="0"/>
                <w:sz w:val="21"/>
              </w:rPr>
            </w:pPr>
          </w:p>
          <w:p w14:paraId="600404C8">
            <w:pPr>
              <w:spacing w:line="253" w:lineRule="auto"/>
              <w:jc w:val="center"/>
              <w:rPr>
                <w:rFonts w:hint="eastAsia" w:ascii="微软雅黑" w:hAnsi="微软雅黑" w:eastAsia="微软雅黑" w:cs="微软雅黑"/>
                <w:b w:val="0"/>
                <w:sz w:val="21"/>
              </w:rPr>
            </w:pPr>
          </w:p>
          <w:p w14:paraId="01B222C7">
            <w:pPr>
              <w:pStyle w:val="20"/>
              <w:spacing w:before="85" w:line="190" w:lineRule="auto"/>
              <w:ind w:left="162" w:right="151"/>
              <w:jc w:val="center"/>
              <w:rPr>
                <w:rFonts w:hint="eastAsia" w:ascii="微软雅黑" w:hAnsi="微软雅黑" w:eastAsia="微软雅黑" w:cs="微软雅黑"/>
                <w:b w:val="0"/>
              </w:rPr>
            </w:pP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免费质保期外服务年限</w:t>
            </w:r>
          </w:p>
        </w:tc>
        <w:tc>
          <w:tcPr>
            <w:tcW w:w="343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69A56">
            <w:pPr>
              <w:pStyle w:val="20"/>
              <w:spacing w:before="86" w:line="187" w:lineRule="auto"/>
              <w:jc w:val="center"/>
              <w:rPr>
                <w:rFonts w:hint="eastAsia" w:ascii="微软雅黑" w:hAnsi="微软雅黑" w:eastAsia="微软雅黑" w:cs="微软雅黑"/>
                <w:b w:val="0"/>
              </w:rPr>
            </w:pP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投标货物（设备）</w:t>
            </w:r>
            <w:r>
              <w:rPr>
                <w:rFonts w:hint="eastAsia" w:ascii="微软雅黑" w:hAnsi="微软雅黑" w:eastAsia="微软雅黑" w:cs="微软雅黑"/>
                <w:b w:val="0"/>
                <w:spacing w:val="-27"/>
              </w:rPr>
              <w:t xml:space="preserve"> </w:t>
            </w: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符合程度</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96FEB">
            <w:pPr>
              <w:spacing w:line="296" w:lineRule="auto"/>
              <w:jc w:val="center"/>
              <w:rPr>
                <w:rFonts w:hint="eastAsia" w:ascii="微软雅黑" w:hAnsi="微软雅黑" w:eastAsia="微软雅黑" w:cs="微软雅黑"/>
                <w:b w:val="0"/>
                <w:sz w:val="21"/>
              </w:rPr>
            </w:pPr>
          </w:p>
          <w:p w14:paraId="766FCDE4">
            <w:pPr>
              <w:spacing w:line="297" w:lineRule="auto"/>
              <w:jc w:val="center"/>
              <w:rPr>
                <w:rFonts w:hint="eastAsia" w:ascii="微软雅黑" w:hAnsi="微软雅黑" w:eastAsia="微软雅黑" w:cs="微软雅黑"/>
                <w:b w:val="0"/>
                <w:sz w:val="21"/>
              </w:rPr>
            </w:pPr>
          </w:p>
          <w:p w14:paraId="4074F872">
            <w:pPr>
              <w:spacing w:line="297" w:lineRule="auto"/>
              <w:jc w:val="center"/>
              <w:rPr>
                <w:rFonts w:hint="eastAsia" w:ascii="微软雅黑" w:hAnsi="微软雅黑" w:eastAsia="微软雅黑" w:cs="微软雅黑"/>
                <w:b w:val="0"/>
                <w:sz w:val="21"/>
              </w:rPr>
            </w:pPr>
          </w:p>
          <w:p w14:paraId="44A466A7">
            <w:pPr>
              <w:pStyle w:val="20"/>
              <w:spacing w:before="85" w:line="192" w:lineRule="auto"/>
              <w:ind w:left="173"/>
              <w:jc w:val="center"/>
              <w:rPr>
                <w:rFonts w:hint="eastAsia" w:ascii="微软雅黑" w:hAnsi="微软雅黑" w:eastAsia="微软雅黑" w:cs="微软雅黑"/>
                <w:b w:val="0"/>
              </w:rPr>
            </w:pPr>
            <w:r>
              <w:rPr>
                <w:rFonts w:hint="eastAsia" w:ascii="微软雅黑" w:hAnsi="微软雅黑" w:eastAsia="微软雅黑" w:cs="微软雅黑"/>
                <w:b w:val="0"/>
                <w:spacing w:val="8"/>
                <w14:textOutline w14:w="3823" w14:cap="flat" w14:cmpd="sng">
                  <w14:solidFill>
                    <w14:srgbClr w14:val="000000"/>
                  </w14:solidFill>
                  <w14:prstDash w14:val="solid"/>
                  <w14:miter w14:val="0"/>
                </w14:textOutline>
              </w:rPr>
              <w:t>偏离说明</w:t>
            </w:r>
          </w:p>
        </w:tc>
      </w:tr>
      <w:tr w14:paraId="26A63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5A90AA20">
            <w:pPr>
              <w:rPr>
                <w:rFonts w:hint="eastAsia" w:ascii="微软雅黑" w:hAnsi="微软雅黑" w:eastAsia="微软雅黑" w:cs="微软雅黑"/>
                <w:b w:val="0"/>
                <w:sz w:val="21"/>
              </w:rPr>
            </w:pPr>
          </w:p>
        </w:tc>
        <w:tc>
          <w:tcPr>
            <w:tcW w:w="27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5606D7">
            <w:pPr>
              <w:pStyle w:val="20"/>
              <w:spacing w:before="295" w:line="190" w:lineRule="auto"/>
              <w:ind w:left="753" w:right="108" w:hanging="635"/>
              <w:jc w:val="center"/>
              <w:rPr>
                <w:rFonts w:hint="eastAsia" w:ascii="微软雅黑" w:hAnsi="微软雅黑" w:eastAsia="微软雅黑" w:cs="微软雅黑"/>
                <w:b w:val="0"/>
              </w:rPr>
            </w:pPr>
            <w:r>
              <w:rPr>
                <w:rFonts w:hint="eastAsia" w:ascii="微软雅黑" w:hAnsi="微软雅黑" w:eastAsia="微软雅黑" w:cs="微软雅黑"/>
                <w:b w:val="0"/>
                <w:spacing w:val="9"/>
                <w14:textOutline w14:w="3823" w14:cap="flat" w14:cmpd="sng">
                  <w14:solidFill>
                    <w14:srgbClr w14:val="000000"/>
                  </w14:solidFill>
                  <w14:prstDash w14:val="solid"/>
                  <w14:miter w14:val="0"/>
                </w14:textOutline>
              </w:rPr>
              <w:t>型号、规格、质量、技术性</w:t>
            </w:r>
            <w:r>
              <w:rPr>
                <w:rFonts w:hint="eastAsia" w:ascii="微软雅黑" w:hAnsi="微软雅黑" w:eastAsia="微软雅黑" w:cs="微软雅黑"/>
                <w:b w:val="0"/>
                <w:spacing w:val="5"/>
              </w:rPr>
              <w:t xml:space="preserve"> </w:t>
            </w: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能及参数要求</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09A36B9">
            <w:pPr>
              <w:pStyle w:val="20"/>
              <w:spacing w:before="189" w:line="181" w:lineRule="auto"/>
              <w:ind w:left="295"/>
              <w:jc w:val="center"/>
              <w:rPr>
                <w:rFonts w:hint="eastAsia" w:ascii="微软雅黑" w:hAnsi="微软雅黑" w:eastAsia="微软雅黑" w:cs="微软雅黑"/>
                <w:b w:val="0"/>
              </w:rPr>
            </w:pP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数</w:t>
            </w:r>
            <w:r>
              <w:rPr>
                <w:rFonts w:hint="eastAsia" w:ascii="微软雅黑" w:hAnsi="微软雅黑" w:eastAsia="微软雅黑" w:cs="微软雅黑"/>
                <w:b w:val="0"/>
                <w:spacing w:val="7"/>
              </w:rPr>
              <w:t xml:space="preserve"> </w:t>
            </w: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量</w:t>
            </w:r>
          </w:p>
        </w:tc>
        <w:tc>
          <w:tcPr>
            <w:tcW w:w="28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6871C">
            <w:pPr>
              <w:pStyle w:val="20"/>
              <w:spacing w:before="295" w:line="190" w:lineRule="auto"/>
              <w:ind w:left="926" w:right="107" w:hanging="806"/>
              <w:jc w:val="center"/>
              <w:rPr>
                <w:rFonts w:hint="eastAsia" w:ascii="微软雅黑" w:hAnsi="微软雅黑" w:eastAsia="微软雅黑" w:cs="微软雅黑"/>
                <w:b w:val="0"/>
              </w:rPr>
            </w:pPr>
            <w:r>
              <w:rPr>
                <w:rFonts w:hint="eastAsia" w:ascii="微软雅黑" w:hAnsi="微软雅黑" w:eastAsia="微软雅黑" w:cs="微软雅黑"/>
                <w:b w:val="0"/>
                <w:spacing w:val="3"/>
                <w14:textOutline w14:w="3823" w14:cap="flat" w14:cmpd="sng">
                  <w14:solidFill>
                    <w14:srgbClr w14:val="000000"/>
                  </w14:solidFill>
                  <w14:prstDash w14:val="solid"/>
                  <w14:miter w14:val="0"/>
                </w14:textOutline>
              </w:rPr>
              <w:t>型号、规格</w:t>
            </w:r>
            <w:r>
              <w:rPr>
                <w:rFonts w:hint="eastAsia" w:ascii="微软雅黑" w:hAnsi="微软雅黑" w:eastAsia="微软雅黑" w:cs="微软雅黑"/>
                <w:b w:val="0"/>
                <w:spacing w:val="-33"/>
              </w:rPr>
              <w:t xml:space="preserve"> </w:t>
            </w:r>
            <w:r>
              <w:rPr>
                <w:rFonts w:hint="eastAsia" w:ascii="微软雅黑" w:hAnsi="微软雅黑" w:eastAsia="微软雅黑" w:cs="微软雅黑"/>
                <w:b w:val="0"/>
                <w:spacing w:val="3"/>
                <w14:textOutline w14:w="3823" w14:cap="flat" w14:cmpd="sng">
                  <w14:solidFill>
                    <w14:srgbClr w14:val="000000"/>
                  </w14:solidFill>
                  <w14:prstDash w14:val="solid"/>
                  <w14:miter w14:val="0"/>
                </w14:textOutline>
              </w:rPr>
              <w:t>、质量、技术性能</w:t>
            </w:r>
            <w:r>
              <w:rPr>
                <w:rFonts w:hint="eastAsia" w:ascii="微软雅黑" w:hAnsi="微软雅黑" w:eastAsia="微软雅黑" w:cs="微软雅黑"/>
                <w:b w:val="0"/>
              </w:rPr>
              <w:t xml:space="preserve"> </w:t>
            </w:r>
            <w:r>
              <w:rPr>
                <w:rFonts w:hint="eastAsia" w:ascii="微软雅黑" w:hAnsi="微软雅黑" w:eastAsia="微软雅黑" w:cs="微软雅黑"/>
                <w:b w:val="0"/>
                <w:spacing w:val="8"/>
                <w14:textOutline w14:w="3823" w14:cap="flat" w14:cmpd="sng">
                  <w14:solidFill>
                    <w14:srgbClr w14:val="000000"/>
                  </w14:solidFill>
                  <w14:prstDash w14:val="solid"/>
                  <w14:miter w14:val="0"/>
                </w14:textOutline>
              </w:rPr>
              <w:t>及参数要求</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18CF755">
            <w:pPr>
              <w:pStyle w:val="20"/>
              <w:spacing w:before="189" w:line="181" w:lineRule="auto"/>
              <w:ind w:left="295"/>
              <w:jc w:val="center"/>
              <w:rPr>
                <w:rFonts w:hint="eastAsia" w:ascii="微软雅黑" w:hAnsi="微软雅黑" w:eastAsia="微软雅黑" w:cs="微软雅黑"/>
                <w:b w:val="0"/>
              </w:rPr>
            </w:pP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数</w:t>
            </w:r>
            <w:r>
              <w:rPr>
                <w:rFonts w:hint="eastAsia" w:ascii="微软雅黑" w:hAnsi="微软雅黑" w:eastAsia="微软雅黑" w:cs="微软雅黑"/>
                <w:b w:val="0"/>
                <w:spacing w:val="7"/>
              </w:rPr>
              <w:t xml:space="preserve"> </w:t>
            </w:r>
            <w:r>
              <w:rPr>
                <w:rFonts w:hint="eastAsia" w:ascii="微软雅黑" w:hAnsi="微软雅黑" w:eastAsia="微软雅黑" w:cs="微软雅黑"/>
                <w:b w:val="0"/>
                <w:spacing w:val="7"/>
                <w14:textOutline w14:w="3823" w14:cap="flat" w14:cmpd="sng">
                  <w14:solidFill>
                    <w14:srgbClr w14:val="000000"/>
                  </w14:solidFill>
                  <w14:prstDash w14:val="solid"/>
                  <w14:miter w14:val="0"/>
                </w14:textOutline>
              </w:rPr>
              <w:t>量</w:t>
            </w: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9BD01">
            <w:pPr>
              <w:jc w:val="center"/>
              <w:rPr>
                <w:rFonts w:hint="eastAsia" w:ascii="微软雅黑" w:hAnsi="微软雅黑" w:eastAsia="微软雅黑" w:cs="微软雅黑"/>
                <w:b w:val="0"/>
                <w:sz w:val="21"/>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4E46C">
            <w:pPr>
              <w:jc w:val="center"/>
              <w:rPr>
                <w:rFonts w:hint="eastAsia" w:ascii="微软雅黑" w:hAnsi="微软雅黑" w:eastAsia="微软雅黑" w:cs="微软雅黑"/>
                <w:b w:val="0"/>
                <w:sz w:val="21"/>
              </w:rPr>
            </w:pPr>
          </w:p>
        </w:tc>
        <w:tc>
          <w:tcPr>
            <w:tcW w:w="343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809D5">
            <w:pPr>
              <w:jc w:val="center"/>
              <w:rPr>
                <w:rFonts w:hint="eastAsia" w:ascii="微软雅黑" w:hAnsi="微软雅黑" w:eastAsia="微软雅黑" w:cs="微软雅黑"/>
                <w:b w:val="0"/>
                <w:sz w:val="21"/>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E8D89">
            <w:pPr>
              <w:jc w:val="center"/>
              <w:rPr>
                <w:rFonts w:hint="eastAsia" w:ascii="微软雅黑" w:hAnsi="微软雅黑" w:eastAsia="微软雅黑" w:cs="微软雅黑"/>
                <w:b w:val="0"/>
                <w:sz w:val="21"/>
              </w:rPr>
            </w:pPr>
          </w:p>
        </w:tc>
      </w:tr>
      <w:tr w14:paraId="6E16F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7DFE90FE">
            <w:pPr>
              <w:rPr>
                <w:rFonts w:hint="eastAsia" w:ascii="微软雅黑" w:hAnsi="微软雅黑" w:eastAsia="微软雅黑" w:cs="微软雅黑"/>
                <w:b w:val="0"/>
                <w:sz w:val="21"/>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F4F19BB">
            <w:pPr>
              <w:rPr>
                <w:rFonts w:hint="eastAsia" w:ascii="微软雅黑" w:hAnsi="微软雅黑" w:eastAsia="微软雅黑" w:cs="微软雅黑"/>
                <w:b w:val="0"/>
                <w:sz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top"/>
          </w:tcPr>
          <w:p w14:paraId="214145FF">
            <w:pPr>
              <w:rPr>
                <w:rFonts w:hint="eastAsia" w:ascii="微软雅黑" w:hAnsi="微软雅黑" w:eastAsia="微软雅黑" w:cs="微软雅黑"/>
                <w:b w:val="0"/>
                <w:sz w:val="21"/>
              </w:rPr>
            </w:pPr>
          </w:p>
        </w:tc>
        <w:tc>
          <w:tcPr>
            <w:tcW w:w="2899"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598B1A6">
            <w:pPr>
              <w:rPr>
                <w:rFonts w:hint="eastAsia" w:ascii="微软雅黑" w:hAnsi="微软雅黑" w:eastAsia="微软雅黑" w:cs="微软雅黑"/>
                <w:b w:val="0"/>
                <w:sz w:val="21"/>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top"/>
          </w:tcPr>
          <w:p w14:paraId="45B2634B">
            <w:pPr>
              <w:rPr>
                <w:rFonts w:hint="eastAsia" w:ascii="微软雅黑" w:hAnsi="微软雅黑" w:eastAsia="微软雅黑" w:cs="微软雅黑"/>
                <w:b w:val="0"/>
                <w:sz w:val="21"/>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DF98748">
            <w:pPr>
              <w:rPr>
                <w:rFonts w:hint="eastAsia" w:ascii="微软雅黑" w:hAnsi="微软雅黑" w:eastAsia="微软雅黑" w:cs="微软雅黑"/>
                <w:b w:val="0"/>
                <w:sz w:val="21"/>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771A492">
            <w:pPr>
              <w:rPr>
                <w:rFonts w:hint="eastAsia" w:ascii="微软雅黑" w:hAnsi="微软雅黑" w:eastAsia="微软雅黑" w:cs="微软雅黑"/>
                <w:b w:val="0"/>
                <w:sz w:val="21"/>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5C56C6">
            <w:pPr>
              <w:pStyle w:val="20"/>
              <w:spacing w:before="32" w:line="191" w:lineRule="auto"/>
              <w:ind w:left="169"/>
              <w:rPr>
                <w:rFonts w:hint="eastAsia" w:ascii="微软雅黑" w:hAnsi="微软雅黑" w:eastAsia="微软雅黑" w:cs="微软雅黑"/>
                <w:b w:val="0"/>
              </w:rPr>
            </w:pPr>
            <w:r>
              <w:rPr>
                <w:rFonts w:hint="eastAsia" w:ascii="微软雅黑" w:hAnsi="微软雅黑" w:eastAsia="微软雅黑" w:cs="微软雅黑"/>
                <w:b w:val="0"/>
                <w:spacing w:val="5"/>
                <w14:textOutline w14:w="3823" w14:cap="flat" w14:cmpd="sng">
                  <w14:solidFill>
                    <w14:srgbClr w14:val="000000"/>
                  </w14:solidFill>
                  <w14:prstDash w14:val="solid"/>
                  <w14:miter w14:val="0"/>
                </w14:textOutline>
              </w:rPr>
              <w:t>符合</w:t>
            </w:r>
          </w:p>
          <w:p w14:paraId="095F62B4">
            <w:pPr>
              <w:pStyle w:val="20"/>
              <w:spacing w:before="1" w:line="162" w:lineRule="auto"/>
              <w:ind w:left="168"/>
              <w:rPr>
                <w:rFonts w:hint="eastAsia" w:ascii="微软雅黑" w:hAnsi="微软雅黑" w:eastAsia="微软雅黑" w:cs="微软雅黑"/>
                <w:b w:val="0"/>
              </w:rPr>
            </w:pPr>
            <w:r>
              <w:rPr>
                <w:rFonts w:hint="eastAsia" w:ascii="微软雅黑" w:hAnsi="微软雅黑" w:eastAsia="微软雅黑" w:cs="微软雅黑"/>
                <w:b w:val="0"/>
                <w:spacing w:val="5"/>
                <w14:textOutline w14:w="3823" w14:cap="flat" w14:cmpd="sng">
                  <w14:solidFill>
                    <w14:srgbClr w14:val="000000"/>
                  </w14:solidFill>
                  <w14:prstDash w14:val="solid"/>
                  <w14:miter w14:val="0"/>
                </w14:textOutline>
              </w:rPr>
              <w:t>要求</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14:paraId="6D390DE5">
            <w:pPr>
              <w:pStyle w:val="20"/>
              <w:spacing w:before="32" w:line="177" w:lineRule="auto"/>
              <w:ind w:left="352" w:right="128" w:hanging="207"/>
              <w:rPr>
                <w:rFonts w:hint="eastAsia" w:ascii="微软雅黑" w:hAnsi="微软雅黑" w:eastAsia="微软雅黑" w:cs="微软雅黑"/>
                <w:b w:val="0"/>
              </w:rPr>
            </w:pPr>
            <w:r>
              <w:rPr>
                <w:rFonts w:hint="eastAsia" w:ascii="微软雅黑" w:hAnsi="微软雅黑" w:eastAsia="微软雅黑" w:cs="微软雅黑"/>
                <w:b w:val="0"/>
                <w:spacing w:val="5"/>
                <w14:textOutline w14:w="3823" w14:cap="flat" w14:cmpd="sng">
                  <w14:solidFill>
                    <w14:srgbClr w14:val="000000"/>
                  </w14:solidFill>
                  <w14:prstDash w14:val="solid"/>
                  <w14:miter w14:val="0"/>
                </w14:textOutline>
              </w:rPr>
              <w:t>高于要</w:t>
            </w:r>
            <w:r>
              <w:rPr>
                <w:rFonts w:hint="eastAsia" w:ascii="微软雅黑" w:hAnsi="微软雅黑" w:eastAsia="微软雅黑" w:cs="微软雅黑"/>
                <w:b w:val="0"/>
                <w:spacing w:val="1"/>
              </w:rPr>
              <w:t xml:space="preserve"> </w:t>
            </w:r>
            <w:r>
              <w:rPr>
                <w:rFonts w:hint="eastAsia" w:ascii="微软雅黑" w:hAnsi="微软雅黑" w:eastAsia="微软雅黑" w:cs="微软雅黑"/>
                <w:b w:val="0"/>
                <w14:textOutline w14:w="3823" w14:cap="flat" w14:cmpd="sng">
                  <w14:solidFill>
                    <w14:srgbClr w14:val="000000"/>
                  </w14:solidFill>
                  <w14:prstDash w14:val="solid"/>
                  <w14:miter w14:val="0"/>
                </w14:textOutline>
              </w:rPr>
              <w:t>求</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D5D97CD">
            <w:pPr>
              <w:pStyle w:val="20"/>
              <w:spacing w:before="32" w:line="177" w:lineRule="auto"/>
              <w:ind w:left="352" w:right="128" w:hanging="213"/>
              <w:rPr>
                <w:rFonts w:hint="eastAsia" w:ascii="微软雅黑" w:hAnsi="微软雅黑" w:eastAsia="微软雅黑" w:cs="微软雅黑"/>
                <w:b w:val="0"/>
              </w:rPr>
            </w:pPr>
            <w:r>
              <w:rPr>
                <w:rFonts w:hint="eastAsia" w:ascii="微软雅黑" w:hAnsi="微软雅黑" w:eastAsia="微软雅黑" w:cs="微软雅黑"/>
                <w:b w:val="0"/>
                <w:spacing w:val="8"/>
                <w14:textOutline w14:w="3823" w14:cap="flat" w14:cmpd="sng">
                  <w14:solidFill>
                    <w14:srgbClr w14:val="000000"/>
                  </w14:solidFill>
                  <w14:prstDash w14:val="solid"/>
                  <w14:miter w14:val="0"/>
                </w14:textOutline>
              </w:rPr>
              <w:t>低于要</w:t>
            </w:r>
            <w:r>
              <w:rPr>
                <w:rFonts w:hint="eastAsia" w:ascii="微软雅黑" w:hAnsi="微软雅黑" w:eastAsia="微软雅黑" w:cs="微软雅黑"/>
                <w:b w:val="0"/>
              </w:rPr>
              <w:t xml:space="preserve"> </w:t>
            </w:r>
            <w:r>
              <w:rPr>
                <w:rFonts w:hint="eastAsia" w:ascii="微软雅黑" w:hAnsi="微软雅黑" w:eastAsia="微软雅黑" w:cs="微软雅黑"/>
                <w:b w:val="0"/>
                <w14:textOutline w14:w="3823" w14:cap="flat" w14:cmpd="sng">
                  <w14:solidFill>
                    <w14:srgbClr w14:val="000000"/>
                  </w14:solidFill>
                  <w14:prstDash w14:val="solid"/>
                  <w14:miter w14:val="0"/>
                </w14:textOutline>
              </w:rPr>
              <w:t>求</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2565B6">
            <w:pPr>
              <w:pStyle w:val="20"/>
              <w:spacing w:before="32" w:line="177" w:lineRule="auto"/>
              <w:ind w:left="356" w:right="131" w:hanging="212"/>
              <w:rPr>
                <w:rFonts w:hint="eastAsia" w:ascii="微软雅黑" w:hAnsi="微软雅黑" w:eastAsia="微软雅黑" w:cs="微软雅黑"/>
                <w:b w:val="0"/>
              </w:rPr>
            </w:pPr>
            <w:r>
              <w:rPr>
                <w:rFonts w:hint="eastAsia" w:ascii="微软雅黑" w:hAnsi="微软雅黑" w:eastAsia="微软雅黑" w:cs="微软雅黑"/>
                <w:b w:val="0"/>
                <w:spacing w:val="6"/>
                <w14:textOutline w14:w="3823" w14:cap="flat" w14:cmpd="sng">
                  <w14:solidFill>
                    <w14:srgbClr w14:val="000000"/>
                  </w14:solidFill>
                  <w14:prstDash w14:val="solid"/>
                  <w14:miter w14:val="0"/>
                </w14:textOutline>
              </w:rPr>
              <w:t>不能确</w:t>
            </w:r>
            <w:r>
              <w:rPr>
                <w:rFonts w:hint="eastAsia" w:ascii="微软雅黑" w:hAnsi="微软雅黑" w:eastAsia="微软雅黑" w:cs="微软雅黑"/>
                <w:b w:val="0"/>
                <w:spacing w:val="1"/>
              </w:rPr>
              <w:t xml:space="preserve"> </w:t>
            </w:r>
            <w:r>
              <w:rPr>
                <w:rFonts w:hint="eastAsia" w:ascii="微软雅黑" w:hAnsi="微软雅黑" w:eastAsia="微软雅黑" w:cs="微软雅黑"/>
                <w:b w:val="0"/>
                <w14:textOutline w14:w="3823" w14:cap="flat" w14:cmpd="sng">
                  <w14:solidFill>
                    <w14:srgbClr w14:val="000000"/>
                  </w14:solidFill>
                  <w14:prstDash w14:val="solid"/>
                  <w14:miter w14:val="0"/>
                </w14:textOutline>
              </w:rPr>
              <w:t>定</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7DA70F36">
            <w:pPr>
              <w:rPr>
                <w:rFonts w:hint="eastAsia" w:ascii="微软雅黑" w:hAnsi="微软雅黑" w:eastAsia="微软雅黑" w:cs="微软雅黑"/>
                <w:b w:val="0"/>
                <w:sz w:val="21"/>
              </w:rPr>
            </w:pPr>
          </w:p>
        </w:tc>
      </w:tr>
      <w:tr w14:paraId="681E5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8099DF">
            <w:pPr>
              <w:rPr>
                <w:rFonts w:hint="eastAsia" w:ascii="微软雅黑" w:hAnsi="微软雅黑" w:eastAsia="微软雅黑" w:cs="微软雅黑"/>
                <w:b w:val="0"/>
                <w:sz w:val="21"/>
              </w:rPr>
            </w:pPr>
          </w:p>
        </w:tc>
        <w:tc>
          <w:tcPr>
            <w:tcW w:w="2746" w:type="dxa"/>
            <w:tcBorders>
              <w:top w:val="single" w:color="000000" w:sz="4" w:space="0"/>
              <w:left w:val="single" w:color="000000" w:sz="4" w:space="0"/>
              <w:bottom w:val="single" w:color="000000" w:sz="4" w:space="0"/>
              <w:right w:val="single" w:color="000000" w:sz="4" w:space="0"/>
            </w:tcBorders>
            <w:shd w:val="clear" w:color="auto" w:fill="FFFFFF"/>
            <w:vAlign w:val="top"/>
          </w:tcPr>
          <w:p w14:paraId="38603EC6">
            <w:pPr>
              <w:rPr>
                <w:rFonts w:hint="eastAsia" w:ascii="微软雅黑" w:hAnsi="微软雅黑" w:eastAsia="微软雅黑" w:cs="微软雅黑"/>
                <w:b w:val="0"/>
                <w:sz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top"/>
          </w:tcPr>
          <w:p w14:paraId="71DF408A">
            <w:pPr>
              <w:rPr>
                <w:rFonts w:hint="eastAsia" w:ascii="微软雅黑" w:hAnsi="微软雅黑" w:eastAsia="微软雅黑" w:cs="微软雅黑"/>
                <w:b w:val="0"/>
                <w:sz w:val="21"/>
              </w:rPr>
            </w:pPr>
          </w:p>
        </w:tc>
        <w:tc>
          <w:tcPr>
            <w:tcW w:w="2899" w:type="dxa"/>
            <w:tcBorders>
              <w:top w:val="single" w:color="000000" w:sz="4" w:space="0"/>
              <w:left w:val="single" w:color="000000" w:sz="4" w:space="0"/>
              <w:bottom w:val="single" w:color="000000" w:sz="4" w:space="0"/>
              <w:right w:val="single" w:color="000000" w:sz="4" w:space="0"/>
            </w:tcBorders>
            <w:shd w:val="clear" w:color="auto" w:fill="FFFFFF"/>
            <w:vAlign w:val="top"/>
          </w:tcPr>
          <w:p w14:paraId="5E5A832A">
            <w:pPr>
              <w:rPr>
                <w:rFonts w:hint="eastAsia" w:ascii="微软雅黑" w:hAnsi="微软雅黑" w:eastAsia="微软雅黑" w:cs="微软雅黑"/>
                <w:b w:val="0"/>
                <w:sz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top"/>
          </w:tcPr>
          <w:p w14:paraId="230DB441">
            <w:pPr>
              <w:rPr>
                <w:rFonts w:hint="eastAsia" w:ascii="微软雅黑" w:hAnsi="微软雅黑" w:eastAsia="微软雅黑" w:cs="微软雅黑"/>
                <w:b w:val="0"/>
                <w:sz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FA5188">
            <w:pPr>
              <w:rPr>
                <w:rFonts w:hint="eastAsia" w:ascii="微软雅黑" w:hAnsi="微软雅黑" w:eastAsia="微软雅黑" w:cs="微软雅黑"/>
                <w:b w:val="0"/>
                <w:sz w:val="21"/>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top"/>
          </w:tcPr>
          <w:p w14:paraId="7648ADBE">
            <w:pPr>
              <w:rPr>
                <w:rFonts w:hint="eastAsia" w:ascii="微软雅黑" w:hAnsi="微软雅黑" w:eastAsia="微软雅黑" w:cs="微软雅黑"/>
                <w:b w:val="0"/>
                <w:sz w:val="21"/>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top"/>
          </w:tcPr>
          <w:p w14:paraId="10AD9559">
            <w:pPr>
              <w:rPr>
                <w:rFonts w:hint="eastAsia" w:ascii="微软雅黑" w:hAnsi="微软雅黑" w:eastAsia="微软雅黑" w:cs="微软雅黑"/>
                <w:b w:val="0"/>
                <w:sz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DB537F0">
            <w:pPr>
              <w:rPr>
                <w:rFonts w:hint="eastAsia" w:ascii="微软雅黑" w:hAnsi="微软雅黑" w:eastAsia="微软雅黑" w:cs="微软雅黑"/>
                <w:b w:val="0"/>
                <w:sz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1A793E0">
            <w:pPr>
              <w:rPr>
                <w:rFonts w:hint="eastAsia" w:ascii="微软雅黑" w:hAnsi="微软雅黑" w:eastAsia="微软雅黑" w:cs="微软雅黑"/>
                <w:b w:val="0"/>
                <w:sz w:val="21"/>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CF0593A">
            <w:pPr>
              <w:rPr>
                <w:rFonts w:hint="eastAsia" w:ascii="微软雅黑" w:hAnsi="微软雅黑" w:eastAsia="微软雅黑" w:cs="微软雅黑"/>
                <w:b w:val="0"/>
                <w:sz w:val="21"/>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FBD2ECA">
            <w:pPr>
              <w:rPr>
                <w:rFonts w:hint="eastAsia" w:ascii="微软雅黑" w:hAnsi="微软雅黑" w:eastAsia="微软雅黑" w:cs="微软雅黑"/>
                <w:b w:val="0"/>
                <w:sz w:val="21"/>
              </w:rPr>
            </w:pPr>
          </w:p>
        </w:tc>
      </w:tr>
      <w:tr w14:paraId="76186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3" w:type="dxa"/>
            <w:tcBorders>
              <w:top w:val="single" w:color="000000" w:sz="4" w:space="0"/>
              <w:left w:val="single" w:color="000000" w:sz="4" w:space="0"/>
              <w:bottom w:val="single" w:color="000000" w:sz="4" w:space="0"/>
              <w:right w:val="single" w:color="000000" w:sz="4" w:space="0"/>
            </w:tcBorders>
            <w:shd w:val="clear" w:color="auto" w:fill="FFFFFF"/>
            <w:vAlign w:val="top"/>
          </w:tcPr>
          <w:p w14:paraId="67BB43A0">
            <w:pPr>
              <w:rPr>
                <w:rFonts w:hint="eastAsia" w:ascii="微软雅黑" w:hAnsi="微软雅黑" w:eastAsia="微软雅黑" w:cs="微软雅黑"/>
                <w:b w:val="0"/>
                <w:sz w:val="21"/>
              </w:rPr>
            </w:pPr>
          </w:p>
        </w:tc>
        <w:tc>
          <w:tcPr>
            <w:tcW w:w="2746" w:type="dxa"/>
            <w:tcBorders>
              <w:top w:val="single" w:color="000000" w:sz="4" w:space="0"/>
              <w:left w:val="single" w:color="000000" w:sz="4" w:space="0"/>
              <w:bottom w:val="single" w:color="000000" w:sz="4" w:space="0"/>
              <w:right w:val="single" w:color="000000" w:sz="4" w:space="0"/>
            </w:tcBorders>
            <w:shd w:val="clear" w:color="auto" w:fill="FFFFFF"/>
            <w:vAlign w:val="top"/>
          </w:tcPr>
          <w:p w14:paraId="59514289">
            <w:pPr>
              <w:rPr>
                <w:rFonts w:hint="eastAsia" w:ascii="微软雅黑" w:hAnsi="微软雅黑" w:eastAsia="微软雅黑" w:cs="微软雅黑"/>
                <w:b w:val="0"/>
                <w:sz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top"/>
          </w:tcPr>
          <w:p w14:paraId="37BB39CE">
            <w:pPr>
              <w:rPr>
                <w:rFonts w:hint="eastAsia" w:ascii="微软雅黑" w:hAnsi="微软雅黑" w:eastAsia="微软雅黑" w:cs="微软雅黑"/>
                <w:b w:val="0"/>
                <w:sz w:val="21"/>
              </w:rPr>
            </w:pPr>
          </w:p>
        </w:tc>
        <w:tc>
          <w:tcPr>
            <w:tcW w:w="2899" w:type="dxa"/>
            <w:tcBorders>
              <w:top w:val="single" w:color="000000" w:sz="4" w:space="0"/>
              <w:left w:val="single" w:color="000000" w:sz="4" w:space="0"/>
              <w:bottom w:val="single" w:color="000000" w:sz="4" w:space="0"/>
              <w:right w:val="single" w:color="000000" w:sz="4" w:space="0"/>
            </w:tcBorders>
            <w:shd w:val="clear" w:color="auto" w:fill="FFFFFF"/>
            <w:vAlign w:val="top"/>
          </w:tcPr>
          <w:p w14:paraId="27E18DF3">
            <w:pPr>
              <w:rPr>
                <w:rFonts w:hint="eastAsia" w:ascii="微软雅黑" w:hAnsi="微软雅黑" w:eastAsia="微软雅黑" w:cs="微软雅黑"/>
                <w:b w:val="0"/>
                <w:sz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top"/>
          </w:tcPr>
          <w:p w14:paraId="10DA96F8">
            <w:pPr>
              <w:rPr>
                <w:rFonts w:hint="eastAsia" w:ascii="微软雅黑" w:hAnsi="微软雅黑" w:eastAsia="微软雅黑" w:cs="微软雅黑"/>
                <w:b w:val="0"/>
                <w:sz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top"/>
          </w:tcPr>
          <w:p w14:paraId="6637DD47">
            <w:pPr>
              <w:rPr>
                <w:rFonts w:hint="eastAsia" w:ascii="微软雅黑" w:hAnsi="微软雅黑" w:eastAsia="微软雅黑" w:cs="微软雅黑"/>
                <w:b w:val="0"/>
                <w:sz w:val="21"/>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top"/>
          </w:tcPr>
          <w:p w14:paraId="1AD84295">
            <w:pPr>
              <w:rPr>
                <w:rFonts w:hint="eastAsia" w:ascii="微软雅黑" w:hAnsi="微软雅黑" w:eastAsia="微软雅黑" w:cs="微软雅黑"/>
                <w:b w:val="0"/>
                <w:sz w:val="21"/>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5E3567">
            <w:pPr>
              <w:rPr>
                <w:rFonts w:hint="eastAsia" w:ascii="微软雅黑" w:hAnsi="微软雅黑" w:eastAsia="微软雅黑" w:cs="微软雅黑"/>
                <w:b w:val="0"/>
                <w:sz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14:paraId="4DDCFD81">
            <w:pPr>
              <w:rPr>
                <w:rFonts w:hint="eastAsia" w:ascii="微软雅黑" w:hAnsi="微软雅黑" w:eastAsia="微软雅黑" w:cs="微软雅黑"/>
                <w:b w:val="0"/>
                <w:sz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34ED8F">
            <w:pPr>
              <w:rPr>
                <w:rFonts w:hint="eastAsia" w:ascii="微软雅黑" w:hAnsi="微软雅黑" w:eastAsia="微软雅黑" w:cs="微软雅黑"/>
                <w:b w:val="0"/>
                <w:sz w:val="21"/>
              </w:rPr>
            </w:pP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top"/>
          </w:tcPr>
          <w:p w14:paraId="238F4030">
            <w:pPr>
              <w:rPr>
                <w:rFonts w:hint="eastAsia" w:ascii="微软雅黑" w:hAnsi="微软雅黑" w:eastAsia="微软雅黑" w:cs="微软雅黑"/>
                <w:b w:val="0"/>
                <w:sz w:val="21"/>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7C10093">
            <w:pPr>
              <w:rPr>
                <w:rFonts w:hint="eastAsia" w:ascii="微软雅黑" w:hAnsi="微软雅黑" w:eastAsia="微软雅黑" w:cs="微软雅黑"/>
                <w:b w:val="0"/>
                <w:sz w:val="21"/>
              </w:rPr>
            </w:pPr>
          </w:p>
        </w:tc>
      </w:tr>
    </w:tbl>
    <w:p w14:paraId="3C03B0AB">
      <w:pPr>
        <w:pStyle w:val="6"/>
        <w:spacing w:before="38" w:line="240" w:lineRule="auto"/>
        <w:ind w:left="465"/>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投标单位(公章)：</w:t>
      </w:r>
    </w:p>
    <w:p w14:paraId="3C2820A0">
      <w:pPr>
        <w:pStyle w:val="6"/>
        <w:spacing w:before="40" w:line="240" w:lineRule="auto"/>
        <w:ind w:left="462"/>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法人代表(签字或盖章)：</w:t>
      </w:r>
    </w:p>
    <w:p w14:paraId="11DE5506">
      <w:pPr>
        <w:pStyle w:val="6"/>
        <w:spacing w:line="240" w:lineRule="auto"/>
        <w:ind w:left="465"/>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投标单位联系人：</w:t>
      </w:r>
    </w:p>
    <w:p w14:paraId="5F4518EA">
      <w:pPr>
        <w:pStyle w:val="6"/>
        <w:spacing w:line="240" w:lineRule="auto"/>
        <w:ind w:left="465"/>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投标单位联系电话：</w:t>
      </w:r>
    </w:p>
    <w:p w14:paraId="39DFBFB9">
      <w:pPr>
        <w:pStyle w:val="6"/>
        <w:spacing w:before="63" w:line="191" w:lineRule="auto"/>
        <w:ind w:left="463"/>
        <w:rPr>
          <w:rFonts w:hint="eastAsia" w:ascii="微软雅黑" w:hAnsi="微软雅黑" w:eastAsia="微软雅黑" w:cs="微软雅黑"/>
          <w:sz w:val="23"/>
          <w:szCs w:val="23"/>
        </w:rPr>
      </w:pPr>
      <w:r>
        <w:rPr>
          <w:rFonts w:hint="eastAsia" w:ascii="微软雅黑" w:hAnsi="微软雅黑" w:eastAsia="微软雅黑" w:cs="微软雅黑"/>
          <w:spacing w:val="-2"/>
          <w:sz w:val="23"/>
          <w:szCs w:val="23"/>
        </w:rPr>
        <w:t>备注： 1、投标人严格按照《采购清单》所列</w:t>
      </w:r>
      <w:r>
        <w:rPr>
          <w:rFonts w:hint="eastAsia" w:ascii="微软雅黑" w:hAnsi="微软雅黑" w:eastAsia="微软雅黑" w:cs="微软雅黑"/>
          <w:spacing w:val="-3"/>
          <w:sz w:val="23"/>
          <w:szCs w:val="23"/>
        </w:rPr>
        <w:t>的具体明细，进行报价。</w:t>
      </w:r>
    </w:p>
    <w:p w14:paraId="6883B861">
      <w:pPr>
        <w:pStyle w:val="6"/>
        <w:spacing w:before="88" w:line="216" w:lineRule="auto"/>
        <w:ind w:left="461" w:right="450" w:firstLine="721"/>
        <w:rPr>
          <w:rFonts w:hint="eastAsia" w:ascii="微软雅黑" w:hAnsi="微软雅黑" w:eastAsia="微软雅黑" w:cs="微软雅黑"/>
          <w:sz w:val="23"/>
          <w:szCs w:val="23"/>
        </w:rPr>
      </w:pPr>
      <w:r>
        <w:rPr>
          <w:rFonts w:hint="eastAsia" w:ascii="微软雅黑" w:hAnsi="微软雅黑" w:eastAsia="微软雅黑" w:cs="微软雅黑"/>
          <w:spacing w:val="5"/>
          <w:sz w:val="23"/>
          <w:szCs w:val="23"/>
        </w:rPr>
        <w:t>2、投标人应对照招标货物（设备）技术、质量及要求</w:t>
      </w:r>
      <w:r>
        <w:rPr>
          <w:rFonts w:hint="eastAsia" w:ascii="微软雅黑" w:hAnsi="微软雅黑" w:eastAsia="微软雅黑" w:cs="微软雅黑"/>
          <w:spacing w:val="-19"/>
          <w:sz w:val="23"/>
          <w:szCs w:val="23"/>
        </w:rPr>
        <w:t xml:space="preserve"> </w:t>
      </w:r>
      <w:r>
        <w:rPr>
          <w:rFonts w:hint="eastAsia" w:ascii="微软雅黑" w:hAnsi="微软雅黑" w:eastAsia="微软雅黑" w:cs="微软雅黑"/>
          <w:spacing w:val="5"/>
          <w:sz w:val="23"/>
          <w:szCs w:val="23"/>
        </w:rPr>
        <w:t>，</w:t>
      </w:r>
      <w:r>
        <w:rPr>
          <w:rFonts w:hint="eastAsia" w:ascii="微软雅黑" w:hAnsi="微软雅黑" w:eastAsia="微软雅黑" w:cs="微软雅黑"/>
          <w:spacing w:val="-48"/>
          <w:sz w:val="23"/>
          <w:szCs w:val="23"/>
        </w:rPr>
        <w:t xml:space="preserve"> </w:t>
      </w:r>
      <w:r>
        <w:rPr>
          <w:rFonts w:hint="eastAsia" w:ascii="微软雅黑" w:hAnsi="微软雅黑" w:eastAsia="微软雅黑" w:cs="微软雅黑"/>
          <w:spacing w:val="5"/>
          <w:sz w:val="23"/>
          <w:szCs w:val="23"/>
        </w:rPr>
        <w:t>审慎准确填写此表</w:t>
      </w:r>
      <w:r>
        <w:rPr>
          <w:rFonts w:hint="eastAsia" w:ascii="微软雅黑" w:hAnsi="微软雅黑" w:eastAsia="微软雅黑" w:cs="微软雅黑"/>
          <w:spacing w:val="-36"/>
          <w:sz w:val="23"/>
          <w:szCs w:val="23"/>
        </w:rPr>
        <w:t xml:space="preserve"> </w:t>
      </w:r>
      <w:r>
        <w:rPr>
          <w:rFonts w:hint="eastAsia" w:ascii="微软雅黑" w:hAnsi="微软雅黑" w:eastAsia="微软雅黑" w:cs="微软雅黑"/>
          <w:spacing w:val="5"/>
          <w:sz w:val="23"/>
          <w:szCs w:val="23"/>
        </w:rPr>
        <w:t>，详细列明投标货物（设备）技术、质量状况</w:t>
      </w:r>
      <w:r>
        <w:rPr>
          <w:rFonts w:hint="eastAsia" w:ascii="微软雅黑" w:hAnsi="微软雅黑" w:eastAsia="微软雅黑" w:cs="微软雅黑"/>
          <w:spacing w:val="-36"/>
          <w:sz w:val="23"/>
          <w:szCs w:val="23"/>
        </w:rPr>
        <w:t xml:space="preserve"> </w:t>
      </w:r>
      <w:r>
        <w:rPr>
          <w:rFonts w:hint="eastAsia" w:ascii="微软雅黑" w:hAnsi="微软雅黑" w:eastAsia="微软雅黑" w:cs="微软雅黑"/>
          <w:spacing w:val="5"/>
          <w:sz w:val="23"/>
          <w:szCs w:val="23"/>
        </w:rPr>
        <w:t>，全</w:t>
      </w:r>
      <w:r>
        <w:rPr>
          <w:rFonts w:hint="eastAsia" w:ascii="微软雅黑" w:hAnsi="微软雅黑" w:eastAsia="微软雅黑" w:cs="微软雅黑"/>
          <w:sz w:val="23"/>
          <w:szCs w:val="23"/>
        </w:rPr>
        <w:t xml:space="preserve"> </w:t>
      </w:r>
      <w:r>
        <w:rPr>
          <w:rFonts w:hint="eastAsia" w:ascii="微软雅黑" w:hAnsi="微软雅黑" w:eastAsia="微软雅黑" w:cs="微软雅黑"/>
          <w:spacing w:val="9"/>
          <w:sz w:val="23"/>
          <w:szCs w:val="23"/>
        </w:rPr>
        <w:t>面披露各项符合程度并标注确定字样。如不能确定的请在不能</w:t>
      </w:r>
      <w:r>
        <w:rPr>
          <w:rFonts w:hint="eastAsia" w:ascii="微软雅黑" w:hAnsi="微软雅黑" w:eastAsia="微软雅黑" w:cs="微软雅黑"/>
          <w:spacing w:val="8"/>
          <w:sz w:val="23"/>
          <w:szCs w:val="23"/>
        </w:rPr>
        <w:t>确定栏内填写不确定字样。</w:t>
      </w:r>
    </w:p>
    <w:p w14:paraId="34533B29">
      <w:pPr>
        <w:pStyle w:val="6"/>
        <w:spacing w:before="87" w:line="187" w:lineRule="auto"/>
        <w:ind w:left="1184"/>
        <w:rPr>
          <w:rFonts w:hint="eastAsia" w:ascii="微软雅黑" w:hAnsi="微软雅黑" w:eastAsia="微软雅黑" w:cs="微软雅黑"/>
          <w:sz w:val="23"/>
          <w:szCs w:val="23"/>
        </w:rPr>
      </w:pPr>
      <w:r>
        <w:rPr>
          <w:rFonts w:hint="eastAsia" w:ascii="微软雅黑" w:hAnsi="微软雅黑" w:eastAsia="微软雅黑" w:cs="微软雅黑"/>
          <w:sz w:val="23"/>
          <w:szCs w:val="23"/>
        </w:rPr>
        <w:t>3、填列不清楚、不全面的，</w:t>
      </w:r>
      <w:r>
        <w:rPr>
          <w:rFonts w:hint="eastAsia" w:ascii="微软雅黑" w:hAnsi="微软雅黑" w:eastAsia="微软雅黑" w:cs="微软雅黑"/>
          <w:spacing w:val="20"/>
          <w:sz w:val="23"/>
          <w:szCs w:val="23"/>
        </w:rPr>
        <w:t xml:space="preserve"> </w:t>
      </w:r>
      <w:r>
        <w:rPr>
          <w:rFonts w:hint="eastAsia" w:ascii="微软雅黑" w:hAnsi="微软雅黑" w:eastAsia="微软雅黑" w:cs="微软雅黑"/>
          <w:sz w:val="23"/>
          <w:szCs w:val="23"/>
        </w:rPr>
        <w:t>使评审人员不能判明投标货物（设备）技术、质量而造成的废标</w:t>
      </w:r>
      <w:r>
        <w:rPr>
          <w:rFonts w:hint="eastAsia" w:ascii="微软雅黑" w:hAnsi="微软雅黑" w:eastAsia="微软雅黑" w:cs="微软雅黑"/>
          <w:spacing w:val="-1"/>
          <w:sz w:val="23"/>
          <w:szCs w:val="23"/>
        </w:rPr>
        <w:t>、无效标，由投标人自行承担。</w:t>
      </w:r>
    </w:p>
    <w:p w14:paraId="54146BCF">
      <w:pPr>
        <w:pStyle w:val="6"/>
        <w:spacing w:before="125" w:line="439" w:lineRule="exact"/>
        <w:ind w:left="1179"/>
        <w:rPr>
          <w:rFonts w:hint="eastAsia" w:ascii="微软雅黑" w:hAnsi="微软雅黑" w:eastAsia="微软雅黑" w:cs="微软雅黑"/>
          <w:sz w:val="23"/>
          <w:szCs w:val="23"/>
        </w:rPr>
      </w:pPr>
      <w:r>
        <w:rPr>
          <w:rFonts w:hint="eastAsia" w:ascii="微软雅黑" w:hAnsi="微软雅黑" w:eastAsia="微软雅黑" w:cs="微软雅黑"/>
          <w:spacing w:val="8"/>
          <w:position w:val="15"/>
          <w:sz w:val="23"/>
          <w:szCs w:val="23"/>
        </w:rPr>
        <w:t>4、如果投标货物有偏离而不标注偏离，一旦在评审中被发现</w:t>
      </w:r>
      <w:r>
        <w:rPr>
          <w:rFonts w:hint="eastAsia" w:ascii="微软雅黑" w:hAnsi="微软雅黑" w:eastAsia="微软雅黑" w:cs="微软雅黑"/>
          <w:spacing w:val="7"/>
          <w:position w:val="15"/>
          <w:sz w:val="23"/>
          <w:szCs w:val="23"/>
        </w:rPr>
        <w:t>存在偏离或认定为偏离，评审人员有权视具体情况按照评标办法</w:t>
      </w:r>
    </w:p>
    <w:p w14:paraId="3B477AB0">
      <w:pPr>
        <w:pStyle w:val="6"/>
        <w:spacing w:before="1" w:line="191" w:lineRule="auto"/>
        <w:ind w:left="463"/>
        <w:rPr>
          <w:rFonts w:hint="eastAsia" w:ascii="微软雅黑" w:hAnsi="微软雅黑" w:eastAsia="微软雅黑" w:cs="微软雅黑"/>
          <w:sz w:val="23"/>
          <w:szCs w:val="23"/>
        </w:rPr>
        <w:sectPr>
          <w:headerReference r:id="rId11" w:type="default"/>
          <w:footerReference r:id="rId12" w:type="default"/>
          <w:pgSz w:w="16838" w:h="11906"/>
          <w:pgMar w:top="400" w:right="1250" w:bottom="1157" w:left="989" w:header="0" w:footer="995" w:gutter="0"/>
          <w:pgNumType w:fmt="decimal"/>
          <w:cols w:space="720" w:num="1"/>
        </w:sectPr>
      </w:pPr>
      <w:r>
        <w:rPr>
          <w:rFonts w:hint="eastAsia" w:ascii="微软雅黑" w:hAnsi="微软雅黑" w:eastAsia="微软雅黑" w:cs="微软雅黑"/>
          <w:spacing w:val="3"/>
          <w:sz w:val="23"/>
          <w:szCs w:val="23"/>
          <w:lang w:val="en-US" w:eastAsia="zh-CN"/>
        </w:rPr>
        <w:t>否决其投标</w:t>
      </w:r>
      <w:r>
        <w:rPr>
          <w:rFonts w:hint="eastAsia" w:ascii="微软雅黑" w:hAnsi="微软雅黑" w:eastAsia="微软雅黑" w:cs="微软雅黑"/>
          <w:spacing w:val="3"/>
          <w:sz w:val="23"/>
          <w:szCs w:val="23"/>
        </w:rPr>
        <w:t>或扣分。</w:t>
      </w:r>
    </w:p>
    <w:p w14:paraId="1AB0C56E">
      <w:pPr>
        <w:spacing w:line="286" w:lineRule="auto"/>
        <w:rPr>
          <w:rFonts w:ascii="Arial"/>
          <w:sz w:val="21"/>
        </w:rPr>
      </w:pPr>
    </w:p>
    <w:p w14:paraId="51C05FC2">
      <w:pPr>
        <w:spacing w:line="287" w:lineRule="auto"/>
        <w:rPr>
          <w:rFonts w:ascii="Arial"/>
          <w:sz w:val="21"/>
        </w:rPr>
      </w:pPr>
    </w:p>
    <w:p w14:paraId="2114D9F1">
      <w:pPr>
        <w:spacing w:line="262" w:lineRule="auto"/>
        <w:rPr>
          <w:rFonts w:ascii="Arial"/>
          <w:sz w:val="21"/>
        </w:rPr>
      </w:pPr>
    </w:p>
    <w:p w14:paraId="64AB70F3">
      <w:pPr>
        <w:spacing w:line="262" w:lineRule="auto"/>
        <w:rPr>
          <w:rFonts w:ascii="Arial"/>
          <w:sz w:val="21"/>
        </w:rPr>
      </w:pPr>
    </w:p>
    <w:p w14:paraId="5FE76BE7">
      <w:pPr>
        <w:spacing w:line="262" w:lineRule="auto"/>
        <w:rPr>
          <w:rFonts w:ascii="Arial"/>
          <w:sz w:val="21"/>
        </w:rPr>
      </w:pPr>
    </w:p>
    <w:p w14:paraId="2C96E427">
      <w:pPr>
        <w:spacing w:line="263" w:lineRule="auto"/>
        <w:rPr>
          <w:rFonts w:ascii="Arial"/>
          <w:sz w:val="21"/>
        </w:rPr>
      </w:pPr>
    </w:p>
    <w:p w14:paraId="4E7F635A">
      <w:pPr>
        <w:spacing w:line="263" w:lineRule="auto"/>
        <w:rPr>
          <w:rFonts w:ascii="Arial"/>
          <w:sz w:val="21"/>
        </w:rPr>
      </w:pPr>
    </w:p>
    <w:p w14:paraId="58ED142C">
      <w:pPr>
        <w:spacing w:line="263" w:lineRule="auto"/>
        <w:rPr>
          <w:rFonts w:ascii="Arial"/>
          <w:sz w:val="21"/>
        </w:rPr>
      </w:pPr>
    </w:p>
    <w:p w14:paraId="7B7739A1">
      <w:pPr>
        <w:tabs>
          <w:tab w:val="left" w:pos="2606"/>
        </w:tabs>
        <w:spacing w:before="133" w:line="185" w:lineRule="auto"/>
        <w:ind w:left="2451"/>
        <w:rPr>
          <w:rFonts w:ascii="微软雅黑" w:hAnsi="微软雅黑" w:eastAsia="微软雅黑" w:cs="微软雅黑"/>
          <w:sz w:val="31"/>
          <w:szCs w:val="31"/>
        </w:rPr>
      </w:pPr>
      <w:r>
        <w:rPr>
          <w:rFonts w:ascii="微软雅黑" w:hAnsi="微软雅黑" w:eastAsia="微软雅黑" w:cs="微软雅黑"/>
          <w:b/>
          <w:bCs/>
          <w:sz w:val="31"/>
          <w:szCs w:val="31"/>
        </w:rPr>
        <w:tab/>
      </w:r>
      <w:r>
        <w:rPr>
          <w:rFonts w:ascii="微软雅黑" w:hAnsi="微软雅黑" w:eastAsia="微软雅黑" w:cs="微软雅黑"/>
          <w:spacing w:val="2"/>
          <w:sz w:val="31"/>
          <w:szCs w:val="31"/>
          <w14:textOutline w14:w="5835" w14:cap="flat" w14:cmpd="sng">
            <w14:solidFill>
              <w14:srgbClr w14:val="000000"/>
            </w14:solidFill>
            <w14:prstDash w14:val="solid"/>
            <w14:miter w14:val="0"/>
          </w14:textOutline>
        </w:rPr>
        <w:t>(</w:t>
      </w:r>
      <w:r>
        <w:rPr>
          <w:rFonts w:ascii="微软雅黑" w:hAnsi="微软雅黑" w:eastAsia="微软雅黑" w:cs="微软雅黑"/>
          <w:spacing w:val="2"/>
          <w:sz w:val="31"/>
          <w:szCs w:val="31"/>
        </w:rPr>
        <w:t xml:space="preserve"> </w:t>
      </w:r>
      <w:r>
        <w:rPr>
          <w:rFonts w:hint="eastAsia" w:ascii="微软雅黑" w:hAnsi="微软雅黑" w:eastAsia="微软雅黑" w:cs="微软雅黑"/>
          <w:spacing w:val="2"/>
          <w:sz w:val="31"/>
          <w:szCs w:val="31"/>
          <w:lang w:val="en-US" w:eastAsia="zh-CN"/>
          <w14:textOutline w14:w="5835" w14:cap="flat" w14:cmpd="sng">
            <w14:solidFill>
              <w14:srgbClr w14:val="000000"/>
            </w14:solidFill>
            <w14:prstDash w14:val="solid"/>
            <w14:miter w14:val="0"/>
          </w14:textOutline>
        </w:rPr>
        <w:t xml:space="preserve">9 </w:t>
      </w:r>
      <w:r>
        <w:rPr>
          <w:rFonts w:ascii="微软雅黑" w:hAnsi="微软雅黑" w:eastAsia="微软雅黑" w:cs="微软雅黑"/>
          <w:spacing w:val="2"/>
          <w:sz w:val="31"/>
          <w:szCs w:val="31"/>
          <w14:textOutline w14:w="5835" w14:cap="flat" w14:cmpd="sng">
            <w14:solidFill>
              <w14:srgbClr w14:val="000000"/>
            </w14:solidFill>
            <w14:prstDash w14:val="solid"/>
            <w14:miter w14:val="0"/>
          </w14:textOutline>
        </w:rPr>
        <w:t>)</w:t>
      </w:r>
      <w:r>
        <w:rPr>
          <w:rFonts w:ascii="微软雅黑" w:hAnsi="微软雅黑" w:eastAsia="微软雅黑" w:cs="微软雅黑"/>
          <w:spacing w:val="2"/>
          <w:sz w:val="31"/>
          <w:szCs w:val="31"/>
        </w:rPr>
        <w:t xml:space="preserve">  </w:t>
      </w:r>
      <w:r>
        <w:rPr>
          <w:rFonts w:ascii="微软雅黑" w:hAnsi="微软雅黑" w:eastAsia="微软雅黑" w:cs="微软雅黑"/>
          <w:spacing w:val="2"/>
          <w:sz w:val="31"/>
          <w:szCs w:val="31"/>
          <w14:textOutline w14:w="5835" w14:cap="flat" w14:cmpd="sng">
            <w14:solidFill>
              <w14:srgbClr w14:val="000000"/>
            </w14:solidFill>
            <w14:prstDash w14:val="solid"/>
            <w14:miter w14:val="0"/>
          </w14:textOutline>
        </w:rPr>
        <w:t>、人员</w:t>
      </w:r>
      <w:r>
        <w:rPr>
          <w:rFonts w:ascii="微软雅黑" w:hAnsi="微软雅黑" w:eastAsia="微软雅黑" w:cs="微软雅黑"/>
          <w:spacing w:val="1"/>
          <w:sz w:val="31"/>
          <w:szCs w:val="31"/>
          <w14:textOutline w14:w="5835" w14:cap="flat" w14:cmpd="sng">
            <w14:solidFill>
              <w14:srgbClr w14:val="000000"/>
            </w14:solidFill>
            <w14:prstDash w14:val="solid"/>
            <w14:miter w14:val="0"/>
          </w14:textOutline>
        </w:rPr>
        <w:t>配备情况表</w:t>
      </w:r>
    </w:p>
    <w:p w14:paraId="62ADF2AD"/>
    <w:p w14:paraId="6C596874">
      <w:pPr>
        <w:spacing w:line="70" w:lineRule="exact"/>
      </w:pPr>
    </w:p>
    <w:tbl>
      <w:tblPr>
        <w:tblStyle w:val="18"/>
        <w:tblW w:w="83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427"/>
        <w:gridCol w:w="1203"/>
        <w:gridCol w:w="900"/>
        <w:gridCol w:w="1019"/>
        <w:gridCol w:w="1593"/>
        <w:gridCol w:w="1566"/>
      </w:tblGrid>
      <w:tr w14:paraId="2988F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67" w:type="dxa"/>
            <w:vMerge w:val="restart"/>
            <w:tcBorders>
              <w:bottom w:val="nil"/>
            </w:tcBorders>
            <w:textDirection w:val="tbRlV"/>
            <w:vAlign w:val="top"/>
          </w:tcPr>
          <w:p w14:paraId="188700C0">
            <w:pPr>
              <w:spacing w:before="211" w:line="183" w:lineRule="auto"/>
              <w:ind w:left="155"/>
              <w:rPr>
                <w:rFonts w:ascii="微软雅黑" w:hAnsi="微软雅黑" w:eastAsia="微软雅黑" w:cs="微软雅黑"/>
                <w:sz w:val="23"/>
                <w:szCs w:val="23"/>
              </w:rPr>
            </w:pPr>
            <w:r>
              <w:rPr>
                <w:rFonts w:ascii="微软雅黑" w:hAnsi="微软雅黑" w:eastAsia="微软雅黑" w:cs="微软雅黑"/>
                <w:spacing w:val="23"/>
                <w:sz w:val="23"/>
                <w:szCs w:val="23"/>
              </w:rPr>
              <w:t>序</w:t>
            </w:r>
            <w:r>
              <w:rPr>
                <w:rFonts w:ascii="微软雅黑" w:hAnsi="微软雅黑" w:eastAsia="微软雅黑" w:cs="微软雅黑"/>
                <w:spacing w:val="21"/>
                <w:sz w:val="23"/>
                <w:szCs w:val="23"/>
              </w:rPr>
              <w:t xml:space="preserve">  号</w:t>
            </w:r>
          </w:p>
        </w:tc>
        <w:tc>
          <w:tcPr>
            <w:tcW w:w="1427" w:type="dxa"/>
            <w:vMerge w:val="restart"/>
            <w:tcBorders>
              <w:bottom w:val="nil"/>
            </w:tcBorders>
            <w:vAlign w:val="top"/>
          </w:tcPr>
          <w:p w14:paraId="04A2A7A8">
            <w:pPr>
              <w:spacing w:line="274" w:lineRule="auto"/>
              <w:rPr>
                <w:rFonts w:ascii="Arial"/>
                <w:sz w:val="21"/>
              </w:rPr>
            </w:pPr>
          </w:p>
          <w:p w14:paraId="031BACA0">
            <w:pPr>
              <w:spacing w:before="99" w:line="191" w:lineRule="auto"/>
              <w:ind w:left="119"/>
              <w:rPr>
                <w:rFonts w:ascii="微软雅黑" w:hAnsi="微软雅黑" w:eastAsia="微软雅黑" w:cs="微软雅黑"/>
                <w:sz w:val="23"/>
                <w:szCs w:val="23"/>
              </w:rPr>
            </w:pPr>
            <w:r>
              <w:rPr>
                <w:rFonts w:ascii="微软雅黑" w:hAnsi="微软雅黑" w:eastAsia="微软雅黑" w:cs="微软雅黑"/>
                <w:spacing w:val="8"/>
                <w:sz w:val="23"/>
                <w:szCs w:val="23"/>
              </w:rPr>
              <w:t>本项目任</w:t>
            </w:r>
            <w:r>
              <w:rPr>
                <w:rFonts w:ascii="微软雅黑" w:hAnsi="微软雅黑" w:eastAsia="微软雅黑" w:cs="微软雅黑"/>
                <w:spacing w:val="7"/>
                <w:sz w:val="23"/>
                <w:szCs w:val="23"/>
              </w:rPr>
              <w:t>职</w:t>
            </w:r>
          </w:p>
        </w:tc>
        <w:tc>
          <w:tcPr>
            <w:tcW w:w="1203" w:type="dxa"/>
            <w:vMerge w:val="restart"/>
            <w:tcBorders>
              <w:bottom w:val="nil"/>
            </w:tcBorders>
            <w:vAlign w:val="top"/>
          </w:tcPr>
          <w:p w14:paraId="529C6725">
            <w:pPr>
              <w:spacing w:line="275" w:lineRule="auto"/>
              <w:rPr>
                <w:rFonts w:ascii="Arial"/>
                <w:sz w:val="21"/>
              </w:rPr>
            </w:pPr>
          </w:p>
          <w:p w14:paraId="0BEFC13C">
            <w:pPr>
              <w:spacing w:before="98" w:line="192" w:lineRule="auto"/>
              <w:ind w:left="366"/>
              <w:rPr>
                <w:rFonts w:ascii="微软雅黑" w:hAnsi="微软雅黑" w:eastAsia="微软雅黑" w:cs="微软雅黑"/>
                <w:sz w:val="23"/>
                <w:szCs w:val="23"/>
              </w:rPr>
            </w:pPr>
            <w:r>
              <w:rPr>
                <w:rFonts w:ascii="微软雅黑" w:hAnsi="微软雅黑" w:eastAsia="微软雅黑" w:cs="微软雅黑"/>
                <w:spacing w:val="5"/>
                <w:sz w:val="23"/>
                <w:szCs w:val="23"/>
              </w:rPr>
              <w:t>姓名</w:t>
            </w:r>
          </w:p>
        </w:tc>
        <w:tc>
          <w:tcPr>
            <w:tcW w:w="900" w:type="dxa"/>
            <w:vMerge w:val="restart"/>
            <w:tcBorders>
              <w:bottom w:val="nil"/>
            </w:tcBorders>
            <w:vAlign w:val="top"/>
          </w:tcPr>
          <w:p w14:paraId="3A20DF53">
            <w:pPr>
              <w:spacing w:line="275" w:lineRule="auto"/>
              <w:rPr>
                <w:rFonts w:ascii="Arial"/>
                <w:sz w:val="21"/>
              </w:rPr>
            </w:pPr>
          </w:p>
          <w:p w14:paraId="0EC4DAD6">
            <w:pPr>
              <w:spacing w:before="99" w:line="192" w:lineRule="auto"/>
              <w:ind w:left="218"/>
              <w:rPr>
                <w:rFonts w:ascii="微软雅黑" w:hAnsi="微软雅黑" w:eastAsia="微软雅黑" w:cs="微软雅黑"/>
                <w:sz w:val="23"/>
                <w:szCs w:val="23"/>
              </w:rPr>
            </w:pPr>
            <w:r>
              <w:rPr>
                <w:rFonts w:ascii="微软雅黑" w:hAnsi="微软雅黑" w:eastAsia="微软雅黑" w:cs="微软雅黑"/>
                <w:spacing w:val="5"/>
                <w:sz w:val="23"/>
                <w:szCs w:val="23"/>
              </w:rPr>
              <w:t>职</w:t>
            </w:r>
            <w:r>
              <w:rPr>
                <w:rFonts w:ascii="微软雅黑" w:hAnsi="微软雅黑" w:eastAsia="微软雅黑" w:cs="微软雅黑"/>
                <w:spacing w:val="4"/>
                <w:sz w:val="23"/>
                <w:szCs w:val="23"/>
              </w:rPr>
              <w:t>称</w:t>
            </w:r>
          </w:p>
        </w:tc>
        <w:tc>
          <w:tcPr>
            <w:tcW w:w="1019" w:type="dxa"/>
            <w:vMerge w:val="restart"/>
            <w:tcBorders>
              <w:bottom w:val="nil"/>
            </w:tcBorders>
            <w:vAlign w:val="top"/>
          </w:tcPr>
          <w:p w14:paraId="5ECAE1B0">
            <w:pPr>
              <w:spacing w:line="276" w:lineRule="auto"/>
              <w:rPr>
                <w:rFonts w:ascii="Arial"/>
                <w:sz w:val="21"/>
              </w:rPr>
            </w:pPr>
          </w:p>
          <w:p w14:paraId="1BF94579">
            <w:pPr>
              <w:spacing w:before="98" w:line="191" w:lineRule="auto"/>
              <w:ind w:left="278"/>
              <w:rPr>
                <w:rFonts w:ascii="微软雅黑" w:hAnsi="微软雅黑" w:eastAsia="微软雅黑" w:cs="微软雅黑"/>
                <w:sz w:val="23"/>
                <w:szCs w:val="23"/>
              </w:rPr>
            </w:pPr>
            <w:r>
              <w:rPr>
                <w:rFonts w:ascii="微软雅黑" w:hAnsi="微软雅黑" w:eastAsia="微软雅黑" w:cs="微软雅黑"/>
                <w:spacing w:val="5"/>
                <w:sz w:val="23"/>
                <w:szCs w:val="23"/>
              </w:rPr>
              <w:t>专</w:t>
            </w:r>
            <w:r>
              <w:rPr>
                <w:rFonts w:ascii="微软雅黑" w:hAnsi="微软雅黑" w:eastAsia="微软雅黑" w:cs="微软雅黑"/>
                <w:spacing w:val="4"/>
                <w:sz w:val="23"/>
                <w:szCs w:val="23"/>
              </w:rPr>
              <w:t>业</w:t>
            </w:r>
          </w:p>
        </w:tc>
        <w:tc>
          <w:tcPr>
            <w:tcW w:w="3159" w:type="dxa"/>
            <w:gridSpan w:val="2"/>
            <w:vAlign w:val="top"/>
          </w:tcPr>
          <w:p w14:paraId="38627118">
            <w:pPr>
              <w:spacing w:before="149" w:line="182" w:lineRule="auto"/>
              <w:ind w:left="866"/>
              <w:rPr>
                <w:rFonts w:ascii="微软雅黑" w:hAnsi="微软雅黑" w:eastAsia="微软雅黑" w:cs="微软雅黑"/>
                <w:sz w:val="23"/>
                <w:szCs w:val="23"/>
              </w:rPr>
            </w:pPr>
            <w:r>
              <w:rPr>
                <w:rFonts w:ascii="微软雅黑" w:hAnsi="微软雅黑" w:eastAsia="微软雅黑" w:cs="微软雅黑"/>
                <w:spacing w:val="10"/>
                <w:sz w:val="23"/>
                <w:szCs w:val="23"/>
              </w:rPr>
              <w:t>执</w:t>
            </w:r>
            <w:r>
              <w:rPr>
                <w:rFonts w:ascii="微软雅黑" w:hAnsi="微软雅黑" w:eastAsia="微软雅黑" w:cs="微软雅黑"/>
                <w:spacing w:val="8"/>
                <w:sz w:val="23"/>
                <w:szCs w:val="23"/>
              </w:rPr>
              <w:t>业资格证明</w:t>
            </w:r>
          </w:p>
        </w:tc>
      </w:tr>
      <w:tr w14:paraId="76B7F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Merge w:val="continue"/>
            <w:tcBorders>
              <w:top w:val="nil"/>
            </w:tcBorders>
            <w:textDirection w:val="tbRlV"/>
            <w:vAlign w:val="top"/>
          </w:tcPr>
          <w:p w14:paraId="367CF0E6">
            <w:pPr>
              <w:rPr>
                <w:rFonts w:ascii="Arial"/>
                <w:sz w:val="21"/>
              </w:rPr>
            </w:pPr>
          </w:p>
        </w:tc>
        <w:tc>
          <w:tcPr>
            <w:tcW w:w="1427" w:type="dxa"/>
            <w:vMerge w:val="continue"/>
            <w:tcBorders>
              <w:top w:val="nil"/>
            </w:tcBorders>
            <w:vAlign w:val="top"/>
          </w:tcPr>
          <w:p w14:paraId="09798D83">
            <w:pPr>
              <w:rPr>
                <w:rFonts w:ascii="Arial"/>
                <w:sz w:val="21"/>
              </w:rPr>
            </w:pPr>
          </w:p>
        </w:tc>
        <w:tc>
          <w:tcPr>
            <w:tcW w:w="1203" w:type="dxa"/>
            <w:vMerge w:val="continue"/>
            <w:tcBorders>
              <w:top w:val="nil"/>
            </w:tcBorders>
            <w:vAlign w:val="top"/>
          </w:tcPr>
          <w:p w14:paraId="3CDFF434">
            <w:pPr>
              <w:rPr>
                <w:rFonts w:ascii="Arial"/>
                <w:sz w:val="21"/>
              </w:rPr>
            </w:pPr>
          </w:p>
        </w:tc>
        <w:tc>
          <w:tcPr>
            <w:tcW w:w="900" w:type="dxa"/>
            <w:vMerge w:val="continue"/>
            <w:tcBorders>
              <w:top w:val="nil"/>
            </w:tcBorders>
            <w:vAlign w:val="top"/>
          </w:tcPr>
          <w:p w14:paraId="51094117">
            <w:pPr>
              <w:rPr>
                <w:rFonts w:ascii="Arial"/>
                <w:sz w:val="21"/>
              </w:rPr>
            </w:pPr>
          </w:p>
        </w:tc>
        <w:tc>
          <w:tcPr>
            <w:tcW w:w="1019" w:type="dxa"/>
            <w:vMerge w:val="continue"/>
            <w:tcBorders>
              <w:top w:val="nil"/>
            </w:tcBorders>
            <w:vAlign w:val="top"/>
          </w:tcPr>
          <w:p w14:paraId="4D6E0649">
            <w:pPr>
              <w:rPr>
                <w:rFonts w:ascii="Arial"/>
                <w:sz w:val="21"/>
              </w:rPr>
            </w:pPr>
          </w:p>
        </w:tc>
        <w:tc>
          <w:tcPr>
            <w:tcW w:w="1593" w:type="dxa"/>
            <w:vAlign w:val="top"/>
          </w:tcPr>
          <w:p w14:paraId="48432485">
            <w:pPr>
              <w:spacing w:before="147" w:line="181" w:lineRule="auto"/>
              <w:ind w:left="324"/>
              <w:rPr>
                <w:rFonts w:ascii="微软雅黑" w:hAnsi="微软雅黑" w:eastAsia="微软雅黑" w:cs="微软雅黑"/>
                <w:sz w:val="23"/>
                <w:szCs w:val="23"/>
              </w:rPr>
            </w:pPr>
            <w:r>
              <w:rPr>
                <w:rFonts w:ascii="微软雅黑" w:hAnsi="微软雅黑" w:eastAsia="微软雅黑" w:cs="微软雅黑"/>
                <w:spacing w:val="9"/>
                <w:sz w:val="23"/>
                <w:szCs w:val="23"/>
              </w:rPr>
              <w:t>证</w:t>
            </w:r>
            <w:r>
              <w:rPr>
                <w:rFonts w:ascii="微软雅黑" w:hAnsi="微软雅黑" w:eastAsia="微软雅黑" w:cs="微软雅黑"/>
                <w:spacing w:val="7"/>
                <w:sz w:val="23"/>
                <w:szCs w:val="23"/>
              </w:rPr>
              <w:t>书名称</w:t>
            </w:r>
          </w:p>
        </w:tc>
        <w:tc>
          <w:tcPr>
            <w:tcW w:w="1566" w:type="dxa"/>
            <w:vAlign w:val="top"/>
          </w:tcPr>
          <w:p w14:paraId="0ABE6804">
            <w:pPr>
              <w:spacing w:before="147" w:line="181" w:lineRule="auto"/>
              <w:ind w:left="554"/>
              <w:rPr>
                <w:rFonts w:ascii="微软雅黑" w:hAnsi="微软雅黑" w:eastAsia="微软雅黑" w:cs="微软雅黑"/>
                <w:sz w:val="23"/>
                <w:szCs w:val="23"/>
              </w:rPr>
            </w:pPr>
            <w:r>
              <w:rPr>
                <w:rFonts w:ascii="微软雅黑" w:hAnsi="微软雅黑" w:eastAsia="微软雅黑" w:cs="微软雅黑"/>
                <w:spacing w:val="3"/>
                <w:sz w:val="23"/>
                <w:szCs w:val="23"/>
              </w:rPr>
              <w:t>级别</w:t>
            </w:r>
          </w:p>
        </w:tc>
      </w:tr>
      <w:tr w14:paraId="5E0D5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14:paraId="0E637ED6">
            <w:pPr>
              <w:rPr>
                <w:rFonts w:ascii="Arial"/>
                <w:sz w:val="21"/>
              </w:rPr>
            </w:pPr>
          </w:p>
        </w:tc>
        <w:tc>
          <w:tcPr>
            <w:tcW w:w="1427" w:type="dxa"/>
            <w:vAlign w:val="top"/>
          </w:tcPr>
          <w:p w14:paraId="3959D732">
            <w:pPr>
              <w:rPr>
                <w:rFonts w:ascii="Arial"/>
                <w:sz w:val="21"/>
              </w:rPr>
            </w:pPr>
          </w:p>
        </w:tc>
        <w:tc>
          <w:tcPr>
            <w:tcW w:w="1203" w:type="dxa"/>
            <w:vAlign w:val="top"/>
          </w:tcPr>
          <w:p w14:paraId="25F42D5E">
            <w:pPr>
              <w:rPr>
                <w:rFonts w:ascii="Arial"/>
                <w:sz w:val="21"/>
              </w:rPr>
            </w:pPr>
          </w:p>
        </w:tc>
        <w:tc>
          <w:tcPr>
            <w:tcW w:w="900" w:type="dxa"/>
            <w:vAlign w:val="top"/>
          </w:tcPr>
          <w:p w14:paraId="6AA499C0">
            <w:pPr>
              <w:rPr>
                <w:rFonts w:ascii="Arial"/>
                <w:sz w:val="21"/>
              </w:rPr>
            </w:pPr>
          </w:p>
        </w:tc>
        <w:tc>
          <w:tcPr>
            <w:tcW w:w="1019" w:type="dxa"/>
            <w:vAlign w:val="top"/>
          </w:tcPr>
          <w:p w14:paraId="18C189B9">
            <w:pPr>
              <w:rPr>
                <w:rFonts w:ascii="Arial"/>
                <w:sz w:val="21"/>
              </w:rPr>
            </w:pPr>
          </w:p>
        </w:tc>
        <w:tc>
          <w:tcPr>
            <w:tcW w:w="1593" w:type="dxa"/>
            <w:vAlign w:val="top"/>
          </w:tcPr>
          <w:p w14:paraId="3A057849">
            <w:pPr>
              <w:rPr>
                <w:rFonts w:ascii="Arial"/>
                <w:sz w:val="21"/>
              </w:rPr>
            </w:pPr>
          </w:p>
        </w:tc>
        <w:tc>
          <w:tcPr>
            <w:tcW w:w="1566" w:type="dxa"/>
            <w:vAlign w:val="top"/>
          </w:tcPr>
          <w:p w14:paraId="6CD08C51">
            <w:pPr>
              <w:rPr>
                <w:rFonts w:ascii="Arial"/>
                <w:sz w:val="21"/>
              </w:rPr>
            </w:pPr>
          </w:p>
        </w:tc>
      </w:tr>
      <w:tr w14:paraId="6F6F4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7" w:type="dxa"/>
            <w:vAlign w:val="top"/>
          </w:tcPr>
          <w:p w14:paraId="2BF3E299">
            <w:pPr>
              <w:rPr>
                <w:rFonts w:ascii="Arial"/>
                <w:sz w:val="21"/>
              </w:rPr>
            </w:pPr>
          </w:p>
        </w:tc>
        <w:tc>
          <w:tcPr>
            <w:tcW w:w="1427" w:type="dxa"/>
            <w:vAlign w:val="top"/>
          </w:tcPr>
          <w:p w14:paraId="0484DD97">
            <w:pPr>
              <w:rPr>
                <w:rFonts w:ascii="Arial"/>
                <w:sz w:val="21"/>
              </w:rPr>
            </w:pPr>
          </w:p>
        </w:tc>
        <w:tc>
          <w:tcPr>
            <w:tcW w:w="1203" w:type="dxa"/>
            <w:vAlign w:val="top"/>
          </w:tcPr>
          <w:p w14:paraId="33E4732D">
            <w:pPr>
              <w:rPr>
                <w:rFonts w:ascii="Arial"/>
                <w:sz w:val="21"/>
              </w:rPr>
            </w:pPr>
          </w:p>
        </w:tc>
        <w:tc>
          <w:tcPr>
            <w:tcW w:w="900" w:type="dxa"/>
            <w:vAlign w:val="top"/>
          </w:tcPr>
          <w:p w14:paraId="75D24EE6">
            <w:pPr>
              <w:rPr>
                <w:rFonts w:ascii="Arial"/>
                <w:sz w:val="21"/>
              </w:rPr>
            </w:pPr>
          </w:p>
        </w:tc>
        <w:tc>
          <w:tcPr>
            <w:tcW w:w="1019" w:type="dxa"/>
            <w:vAlign w:val="top"/>
          </w:tcPr>
          <w:p w14:paraId="755BE853">
            <w:pPr>
              <w:rPr>
                <w:rFonts w:ascii="Arial"/>
                <w:sz w:val="21"/>
              </w:rPr>
            </w:pPr>
          </w:p>
        </w:tc>
        <w:tc>
          <w:tcPr>
            <w:tcW w:w="1593" w:type="dxa"/>
            <w:vAlign w:val="top"/>
          </w:tcPr>
          <w:p w14:paraId="382156D8">
            <w:pPr>
              <w:rPr>
                <w:rFonts w:ascii="Arial"/>
                <w:sz w:val="21"/>
              </w:rPr>
            </w:pPr>
          </w:p>
        </w:tc>
        <w:tc>
          <w:tcPr>
            <w:tcW w:w="1566" w:type="dxa"/>
            <w:vAlign w:val="top"/>
          </w:tcPr>
          <w:p w14:paraId="6F956F00">
            <w:pPr>
              <w:rPr>
                <w:rFonts w:ascii="Arial"/>
                <w:sz w:val="21"/>
              </w:rPr>
            </w:pPr>
          </w:p>
        </w:tc>
      </w:tr>
      <w:tr w14:paraId="128AA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14:paraId="386A7B4A">
            <w:pPr>
              <w:rPr>
                <w:rFonts w:ascii="Arial"/>
                <w:sz w:val="21"/>
              </w:rPr>
            </w:pPr>
          </w:p>
        </w:tc>
        <w:tc>
          <w:tcPr>
            <w:tcW w:w="1427" w:type="dxa"/>
            <w:vAlign w:val="top"/>
          </w:tcPr>
          <w:p w14:paraId="4BB8774F">
            <w:pPr>
              <w:rPr>
                <w:rFonts w:ascii="Arial"/>
                <w:sz w:val="21"/>
              </w:rPr>
            </w:pPr>
          </w:p>
        </w:tc>
        <w:tc>
          <w:tcPr>
            <w:tcW w:w="1203" w:type="dxa"/>
            <w:vAlign w:val="top"/>
          </w:tcPr>
          <w:p w14:paraId="1412D00B">
            <w:pPr>
              <w:rPr>
                <w:rFonts w:ascii="Arial"/>
                <w:sz w:val="21"/>
              </w:rPr>
            </w:pPr>
          </w:p>
        </w:tc>
        <w:tc>
          <w:tcPr>
            <w:tcW w:w="900" w:type="dxa"/>
            <w:vAlign w:val="top"/>
          </w:tcPr>
          <w:p w14:paraId="5585A6F9">
            <w:pPr>
              <w:rPr>
                <w:rFonts w:ascii="Arial"/>
                <w:sz w:val="21"/>
              </w:rPr>
            </w:pPr>
          </w:p>
        </w:tc>
        <w:tc>
          <w:tcPr>
            <w:tcW w:w="1019" w:type="dxa"/>
            <w:vAlign w:val="top"/>
          </w:tcPr>
          <w:p w14:paraId="6E4776EB">
            <w:pPr>
              <w:rPr>
                <w:rFonts w:ascii="Arial"/>
                <w:sz w:val="21"/>
              </w:rPr>
            </w:pPr>
          </w:p>
        </w:tc>
        <w:tc>
          <w:tcPr>
            <w:tcW w:w="1593" w:type="dxa"/>
            <w:vAlign w:val="top"/>
          </w:tcPr>
          <w:p w14:paraId="19A9F09C">
            <w:pPr>
              <w:rPr>
                <w:rFonts w:ascii="Arial"/>
                <w:sz w:val="21"/>
              </w:rPr>
            </w:pPr>
          </w:p>
        </w:tc>
        <w:tc>
          <w:tcPr>
            <w:tcW w:w="1566" w:type="dxa"/>
            <w:vAlign w:val="top"/>
          </w:tcPr>
          <w:p w14:paraId="4FC7DA07">
            <w:pPr>
              <w:rPr>
                <w:rFonts w:ascii="Arial"/>
                <w:sz w:val="21"/>
              </w:rPr>
            </w:pPr>
          </w:p>
        </w:tc>
      </w:tr>
      <w:tr w14:paraId="7FD9D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14:paraId="43D229AF">
            <w:pPr>
              <w:rPr>
                <w:rFonts w:ascii="Arial"/>
                <w:sz w:val="21"/>
              </w:rPr>
            </w:pPr>
          </w:p>
        </w:tc>
        <w:tc>
          <w:tcPr>
            <w:tcW w:w="1427" w:type="dxa"/>
            <w:vAlign w:val="top"/>
          </w:tcPr>
          <w:p w14:paraId="70CB56FD">
            <w:pPr>
              <w:rPr>
                <w:rFonts w:ascii="Arial"/>
                <w:sz w:val="21"/>
              </w:rPr>
            </w:pPr>
          </w:p>
        </w:tc>
        <w:tc>
          <w:tcPr>
            <w:tcW w:w="1203" w:type="dxa"/>
            <w:vAlign w:val="top"/>
          </w:tcPr>
          <w:p w14:paraId="2960502E">
            <w:pPr>
              <w:rPr>
                <w:rFonts w:ascii="Arial"/>
                <w:sz w:val="21"/>
              </w:rPr>
            </w:pPr>
          </w:p>
        </w:tc>
        <w:tc>
          <w:tcPr>
            <w:tcW w:w="900" w:type="dxa"/>
            <w:vAlign w:val="top"/>
          </w:tcPr>
          <w:p w14:paraId="756CD458">
            <w:pPr>
              <w:rPr>
                <w:rFonts w:ascii="Arial"/>
                <w:sz w:val="21"/>
              </w:rPr>
            </w:pPr>
          </w:p>
        </w:tc>
        <w:tc>
          <w:tcPr>
            <w:tcW w:w="1019" w:type="dxa"/>
            <w:vAlign w:val="top"/>
          </w:tcPr>
          <w:p w14:paraId="4881BAD4">
            <w:pPr>
              <w:rPr>
                <w:rFonts w:ascii="Arial"/>
                <w:sz w:val="21"/>
              </w:rPr>
            </w:pPr>
          </w:p>
        </w:tc>
        <w:tc>
          <w:tcPr>
            <w:tcW w:w="1593" w:type="dxa"/>
            <w:vAlign w:val="top"/>
          </w:tcPr>
          <w:p w14:paraId="11B7B5AC">
            <w:pPr>
              <w:rPr>
                <w:rFonts w:ascii="Arial"/>
                <w:sz w:val="21"/>
              </w:rPr>
            </w:pPr>
          </w:p>
        </w:tc>
        <w:tc>
          <w:tcPr>
            <w:tcW w:w="1566" w:type="dxa"/>
            <w:vAlign w:val="top"/>
          </w:tcPr>
          <w:p w14:paraId="53F7ADAE">
            <w:pPr>
              <w:rPr>
                <w:rFonts w:ascii="Arial"/>
                <w:sz w:val="21"/>
              </w:rPr>
            </w:pPr>
          </w:p>
        </w:tc>
      </w:tr>
      <w:tr w14:paraId="2F161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14:paraId="794259D0">
            <w:pPr>
              <w:rPr>
                <w:rFonts w:ascii="Arial"/>
                <w:sz w:val="21"/>
              </w:rPr>
            </w:pPr>
          </w:p>
        </w:tc>
        <w:tc>
          <w:tcPr>
            <w:tcW w:w="1427" w:type="dxa"/>
            <w:vAlign w:val="top"/>
          </w:tcPr>
          <w:p w14:paraId="6CF4AF30">
            <w:pPr>
              <w:rPr>
                <w:rFonts w:ascii="Arial"/>
                <w:sz w:val="21"/>
              </w:rPr>
            </w:pPr>
          </w:p>
        </w:tc>
        <w:tc>
          <w:tcPr>
            <w:tcW w:w="1203" w:type="dxa"/>
            <w:vAlign w:val="top"/>
          </w:tcPr>
          <w:p w14:paraId="306FBD0A">
            <w:pPr>
              <w:rPr>
                <w:rFonts w:ascii="Arial"/>
                <w:sz w:val="21"/>
              </w:rPr>
            </w:pPr>
          </w:p>
        </w:tc>
        <w:tc>
          <w:tcPr>
            <w:tcW w:w="900" w:type="dxa"/>
            <w:vAlign w:val="top"/>
          </w:tcPr>
          <w:p w14:paraId="15C34BA7">
            <w:pPr>
              <w:rPr>
                <w:rFonts w:ascii="Arial"/>
                <w:sz w:val="21"/>
              </w:rPr>
            </w:pPr>
          </w:p>
        </w:tc>
        <w:tc>
          <w:tcPr>
            <w:tcW w:w="1019" w:type="dxa"/>
            <w:vAlign w:val="top"/>
          </w:tcPr>
          <w:p w14:paraId="6B54B28F">
            <w:pPr>
              <w:rPr>
                <w:rFonts w:ascii="Arial"/>
                <w:sz w:val="21"/>
              </w:rPr>
            </w:pPr>
          </w:p>
        </w:tc>
        <w:tc>
          <w:tcPr>
            <w:tcW w:w="1593" w:type="dxa"/>
            <w:vAlign w:val="top"/>
          </w:tcPr>
          <w:p w14:paraId="4673F19A">
            <w:pPr>
              <w:rPr>
                <w:rFonts w:ascii="Arial"/>
                <w:sz w:val="21"/>
              </w:rPr>
            </w:pPr>
          </w:p>
        </w:tc>
        <w:tc>
          <w:tcPr>
            <w:tcW w:w="1566" w:type="dxa"/>
            <w:vAlign w:val="top"/>
          </w:tcPr>
          <w:p w14:paraId="25A6BC44">
            <w:pPr>
              <w:rPr>
                <w:rFonts w:ascii="Arial"/>
                <w:sz w:val="21"/>
              </w:rPr>
            </w:pPr>
          </w:p>
        </w:tc>
      </w:tr>
      <w:tr w14:paraId="303C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7" w:type="dxa"/>
            <w:vAlign w:val="top"/>
          </w:tcPr>
          <w:p w14:paraId="0BFAA7D9">
            <w:pPr>
              <w:rPr>
                <w:rFonts w:ascii="Arial"/>
                <w:sz w:val="21"/>
              </w:rPr>
            </w:pPr>
          </w:p>
        </w:tc>
        <w:tc>
          <w:tcPr>
            <w:tcW w:w="1427" w:type="dxa"/>
            <w:vAlign w:val="top"/>
          </w:tcPr>
          <w:p w14:paraId="5D08CCE6">
            <w:pPr>
              <w:rPr>
                <w:rFonts w:ascii="Arial"/>
                <w:sz w:val="21"/>
              </w:rPr>
            </w:pPr>
          </w:p>
        </w:tc>
        <w:tc>
          <w:tcPr>
            <w:tcW w:w="1203" w:type="dxa"/>
            <w:vAlign w:val="top"/>
          </w:tcPr>
          <w:p w14:paraId="18C3FD7B">
            <w:pPr>
              <w:rPr>
                <w:rFonts w:ascii="Arial"/>
                <w:sz w:val="21"/>
              </w:rPr>
            </w:pPr>
          </w:p>
        </w:tc>
        <w:tc>
          <w:tcPr>
            <w:tcW w:w="900" w:type="dxa"/>
            <w:vAlign w:val="top"/>
          </w:tcPr>
          <w:p w14:paraId="189F767E">
            <w:pPr>
              <w:rPr>
                <w:rFonts w:ascii="Arial"/>
                <w:sz w:val="21"/>
              </w:rPr>
            </w:pPr>
          </w:p>
        </w:tc>
        <w:tc>
          <w:tcPr>
            <w:tcW w:w="1019" w:type="dxa"/>
            <w:vAlign w:val="top"/>
          </w:tcPr>
          <w:p w14:paraId="4DFF3638">
            <w:pPr>
              <w:rPr>
                <w:rFonts w:ascii="Arial"/>
                <w:sz w:val="21"/>
              </w:rPr>
            </w:pPr>
          </w:p>
        </w:tc>
        <w:tc>
          <w:tcPr>
            <w:tcW w:w="1593" w:type="dxa"/>
            <w:vAlign w:val="top"/>
          </w:tcPr>
          <w:p w14:paraId="74E0304D">
            <w:pPr>
              <w:rPr>
                <w:rFonts w:ascii="Arial"/>
                <w:sz w:val="21"/>
              </w:rPr>
            </w:pPr>
          </w:p>
        </w:tc>
        <w:tc>
          <w:tcPr>
            <w:tcW w:w="1566" w:type="dxa"/>
            <w:vAlign w:val="top"/>
          </w:tcPr>
          <w:p w14:paraId="26C17F07">
            <w:pPr>
              <w:rPr>
                <w:rFonts w:ascii="Arial"/>
                <w:sz w:val="21"/>
              </w:rPr>
            </w:pPr>
          </w:p>
        </w:tc>
      </w:tr>
      <w:tr w14:paraId="41C67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14:paraId="44CC0558">
            <w:pPr>
              <w:rPr>
                <w:rFonts w:ascii="Arial"/>
                <w:sz w:val="21"/>
              </w:rPr>
            </w:pPr>
          </w:p>
        </w:tc>
        <w:tc>
          <w:tcPr>
            <w:tcW w:w="1427" w:type="dxa"/>
            <w:vAlign w:val="top"/>
          </w:tcPr>
          <w:p w14:paraId="743D0471">
            <w:pPr>
              <w:rPr>
                <w:rFonts w:ascii="Arial"/>
                <w:sz w:val="21"/>
              </w:rPr>
            </w:pPr>
          </w:p>
        </w:tc>
        <w:tc>
          <w:tcPr>
            <w:tcW w:w="1203" w:type="dxa"/>
            <w:vAlign w:val="top"/>
          </w:tcPr>
          <w:p w14:paraId="780421C4">
            <w:pPr>
              <w:rPr>
                <w:rFonts w:ascii="Arial"/>
                <w:sz w:val="21"/>
              </w:rPr>
            </w:pPr>
          </w:p>
        </w:tc>
        <w:tc>
          <w:tcPr>
            <w:tcW w:w="900" w:type="dxa"/>
            <w:vAlign w:val="top"/>
          </w:tcPr>
          <w:p w14:paraId="1199F94A">
            <w:pPr>
              <w:rPr>
                <w:rFonts w:ascii="Arial"/>
                <w:sz w:val="21"/>
              </w:rPr>
            </w:pPr>
          </w:p>
        </w:tc>
        <w:tc>
          <w:tcPr>
            <w:tcW w:w="1019" w:type="dxa"/>
            <w:vAlign w:val="top"/>
          </w:tcPr>
          <w:p w14:paraId="26D09955">
            <w:pPr>
              <w:rPr>
                <w:rFonts w:ascii="Arial"/>
                <w:sz w:val="21"/>
              </w:rPr>
            </w:pPr>
          </w:p>
        </w:tc>
        <w:tc>
          <w:tcPr>
            <w:tcW w:w="1593" w:type="dxa"/>
            <w:vAlign w:val="top"/>
          </w:tcPr>
          <w:p w14:paraId="1065B623">
            <w:pPr>
              <w:rPr>
                <w:rFonts w:ascii="Arial"/>
                <w:sz w:val="21"/>
              </w:rPr>
            </w:pPr>
          </w:p>
        </w:tc>
        <w:tc>
          <w:tcPr>
            <w:tcW w:w="1566" w:type="dxa"/>
            <w:vAlign w:val="top"/>
          </w:tcPr>
          <w:p w14:paraId="62C1CBF5">
            <w:pPr>
              <w:rPr>
                <w:rFonts w:ascii="Arial"/>
                <w:sz w:val="21"/>
              </w:rPr>
            </w:pPr>
          </w:p>
        </w:tc>
      </w:tr>
      <w:tr w14:paraId="577B5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14:paraId="51FE4290">
            <w:pPr>
              <w:rPr>
                <w:rFonts w:ascii="Arial"/>
                <w:sz w:val="21"/>
              </w:rPr>
            </w:pPr>
          </w:p>
        </w:tc>
        <w:tc>
          <w:tcPr>
            <w:tcW w:w="1427" w:type="dxa"/>
            <w:vAlign w:val="top"/>
          </w:tcPr>
          <w:p w14:paraId="1CC9120F">
            <w:pPr>
              <w:rPr>
                <w:rFonts w:ascii="Arial"/>
                <w:sz w:val="21"/>
              </w:rPr>
            </w:pPr>
          </w:p>
        </w:tc>
        <w:tc>
          <w:tcPr>
            <w:tcW w:w="1203" w:type="dxa"/>
            <w:vAlign w:val="top"/>
          </w:tcPr>
          <w:p w14:paraId="702AD06D">
            <w:pPr>
              <w:rPr>
                <w:rFonts w:ascii="Arial"/>
                <w:sz w:val="21"/>
              </w:rPr>
            </w:pPr>
          </w:p>
        </w:tc>
        <w:tc>
          <w:tcPr>
            <w:tcW w:w="900" w:type="dxa"/>
            <w:vAlign w:val="top"/>
          </w:tcPr>
          <w:p w14:paraId="78A9A53A">
            <w:pPr>
              <w:rPr>
                <w:rFonts w:ascii="Arial"/>
                <w:sz w:val="21"/>
              </w:rPr>
            </w:pPr>
          </w:p>
        </w:tc>
        <w:tc>
          <w:tcPr>
            <w:tcW w:w="1019" w:type="dxa"/>
            <w:vAlign w:val="top"/>
          </w:tcPr>
          <w:p w14:paraId="01163F2B">
            <w:pPr>
              <w:rPr>
                <w:rFonts w:ascii="Arial"/>
                <w:sz w:val="21"/>
              </w:rPr>
            </w:pPr>
          </w:p>
        </w:tc>
        <w:tc>
          <w:tcPr>
            <w:tcW w:w="1593" w:type="dxa"/>
            <w:vAlign w:val="top"/>
          </w:tcPr>
          <w:p w14:paraId="432C2C03">
            <w:pPr>
              <w:rPr>
                <w:rFonts w:ascii="Arial"/>
                <w:sz w:val="21"/>
              </w:rPr>
            </w:pPr>
          </w:p>
        </w:tc>
        <w:tc>
          <w:tcPr>
            <w:tcW w:w="1566" w:type="dxa"/>
            <w:vAlign w:val="top"/>
          </w:tcPr>
          <w:p w14:paraId="1E13835E">
            <w:pPr>
              <w:rPr>
                <w:rFonts w:ascii="Arial"/>
                <w:sz w:val="21"/>
              </w:rPr>
            </w:pPr>
          </w:p>
        </w:tc>
      </w:tr>
      <w:tr w14:paraId="7C90B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7" w:type="dxa"/>
            <w:vAlign w:val="top"/>
          </w:tcPr>
          <w:p w14:paraId="340F6629">
            <w:pPr>
              <w:rPr>
                <w:rFonts w:ascii="Arial"/>
                <w:sz w:val="21"/>
              </w:rPr>
            </w:pPr>
          </w:p>
        </w:tc>
        <w:tc>
          <w:tcPr>
            <w:tcW w:w="1427" w:type="dxa"/>
            <w:vAlign w:val="top"/>
          </w:tcPr>
          <w:p w14:paraId="7195D436">
            <w:pPr>
              <w:rPr>
                <w:rFonts w:ascii="Arial"/>
                <w:sz w:val="21"/>
              </w:rPr>
            </w:pPr>
          </w:p>
        </w:tc>
        <w:tc>
          <w:tcPr>
            <w:tcW w:w="1203" w:type="dxa"/>
            <w:vAlign w:val="top"/>
          </w:tcPr>
          <w:p w14:paraId="5391AA9D">
            <w:pPr>
              <w:rPr>
                <w:rFonts w:ascii="Arial"/>
                <w:sz w:val="21"/>
              </w:rPr>
            </w:pPr>
          </w:p>
        </w:tc>
        <w:tc>
          <w:tcPr>
            <w:tcW w:w="900" w:type="dxa"/>
            <w:vAlign w:val="top"/>
          </w:tcPr>
          <w:p w14:paraId="4BCBF8C8">
            <w:pPr>
              <w:rPr>
                <w:rFonts w:ascii="Arial"/>
                <w:sz w:val="21"/>
              </w:rPr>
            </w:pPr>
          </w:p>
        </w:tc>
        <w:tc>
          <w:tcPr>
            <w:tcW w:w="1019" w:type="dxa"/>
            <w:vAlign w:val="top"/>
          </w:tcPr>
          <w:p w14:paraId="5C1EF6E8">
            <w:pPr>
              <w:rPr>
                <w:rFonts w:ascii="Arial"/>
                <w:sz w:val="21"/>
              </w:rPr>
            </w:pPr>
          </w:p>
        </w:tc>
        <w:tc>
          <w:tcPr>
            <w:tcW w:w="1593" w:type="dxa"/>
            <w:vAlign w:val="top"/>
          </w:tcPr>
          <w:p w14:paraId="0D8E551F">
            <w:pPr>
              <w:rPr>
                <w:rFonts w:ascii="Arial"/>
                <w:sz w:val="21"/>
              </w:rPr>
            </w:pPr>
          </w:p>
        </w:tc>
        <w:tc>
          <w:tcPr>
            <w:tcW w:w="1566" w:type="dxa"/>
            <w:vAlign w:val="top"/>
          </w:tcPr>
          <w:p w14:paraId="3C4E4AFC">
            <w:pPr>
              <w:rPr>
                <w:rFonts w:ascii="Arial"/>
                <w:sz w:val="21"/>
              </w:rPr>
            </w:pPr>
          </w:p>
        </w:tc>
      </w:tr>
      <w:tr w14:paraId="29EA6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7" w:type="dxa"/>
            <w:vAlign w:val="top"/>
          </w:tcPr>
          <w:p w14:paraId="34D0836A">
            <w:pPr>
              <w:rPr>
                <w:rFonts w:ascii="Arial"/>
                <w:sz w:val="21"/>
              </w:rPr>
            </w:pPr>
          </w:p>
        </w:tc>
        <w:tc>
          <w:tcPr>
            <w:tcW w:w="1427" w:type="dxa"/>
            <w:vAlign w:val="top"/>
          </w:tcPr>
          <w:p w14:paraId="53BBBF8D">
            <w:pPr>
              <w:rPr>
                <w:rFonts w:ascii="Arial"/>
                <w:sz w:val="21"/>
              </w:rPr>
            </w:pPr>
          </w:p>
        </w:tc>
        <w:tc>
          <w:tcPr>
            <w:tcW w:w="1203" w:type="dxa"/>
            <w:vAlign w:val="top"/>
          </w:tcPr>
          <w:p w14:paraId="5538D328">
            <w:pPr>
              <w:rPr>
                <w:rFonts w:ascii="Arial"/>
                <w:sz w:val="21"/>
              </w:rPr>
            </w:pPr>
          </w:p>
        </w:tc>
        <w:tc>
          <w:tcPr>
            <w:tcW w:w="900" w:type="dxa"/>
            <w:vAlign w:val="top"/>
          </w:tcPr>
          <w:p w14:paraId="36604481">
            <w:pPr>
              <w:rPr>
                <w:rFonts w:ascii="Arial"/>
                <w:sz w:val="21"/>
              </w:rPr>
            </w:pPr>
          </w:p>
        </w:tc>
        <w:tc>
          <w:tcPr>
            <w:tcW w:w="1019" w:type="dxa"/>
            <w:vAlign w:val="top"/>
          </w:tcPr>
          <w:p w14:paraId="79D4329D">
            <w:pPr>
              <w:rPr>
                <w:rFonts w:ascii="Arial"/>
                <w:sz w:val="21"/>
              </w:rPr>
            </w:pPr>
          </w:p>
        </w:tc>
        <w:tc>
          <w:tcPr>
            <w:tcW w:w="1593" w:type="dxa"/>
            <w:vAlign w:val="top"/>
          </w:tcPr>
          <w:p w14:paraId="7733E37A">
            <w:pPr>
              <w:rPr>
                <w:rFonts w:ascii="Arial"/>
                <w:sz w:val="21"/>
              </w:rPr>
            </w:pPr>
          </w:p>
        </w:tc>
        <w:tc>
          <w:tcPr>
            <w:tcW w:w="1566" w:type="dxa"/>
            <w:vAlign w:val="top"/>
          </w:tcPr>
          <w:p w14:paraId="437799B8">
            <w:pPr>
              <w:rPr>
                <w:rFonts w:ascii="Arial"/>
                <w:sz w:val="21"/>
              </w:rPr>
            </w:pPr>
          </w:p>
        </w:tc>
      </w:tr>
      <w:tr w14:paraId="007EE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67" w:type="dxa"/>
            <w:vAlign w:val="top"/>
          </w:tcPr>
          <w:p w14:paraId="78011A45">
            <w:pPr>
              <w:rPr>
                <w:rFonts w:ascii="Arial"/>
                <w:sz w:val="21"/>
              </w:rPr>
            </w:pPr>
          </w:p>
        </w:tc>
        <w:tc>
          <w:tcPr>
            <w:tcW w:w="1427" w:type="dxa"/>
            <w:vAlign w:val="top"/>
          </w:tcPr>
          <w:p w14:paraId="276B4119">
            <w:pPr>
              <w:rPr>
                <w:rFonts w:ascii="Arial"/>
                <w:sz w:val="21"/>
              </w:rPr>
            </w:pPr>
          </w:p>
        </w:tc>
        <w:tc>
          <w:tcPr>
            <w:tcW w:w="1203" w:type="dxa"/>
            <w:vAlign w:val="top"/>
          </w:tcPr>
          <w:p w14:paraId="1277C91A">
            <w:pPr>
              <w:rPr>
                <w:rFonts w:ascii="Arial"/>
                <w:sz w:val="21"/>
              </w:rPr>
            </w:pPr>
          </w:p>
        </w:tc>
        <w:tc>
          <w:tcPr>
            <w:tcW w:w="900" w:type="dxa"/>
            <w:vAlign w:val="top"/>
          </w:tcPr>
          <w:p w14:paraId="6500FCCE">
            <w:pPr>
              <w:rPr>
                <w:rFonts w:ascii="Arial"/>
                <w:sz w:val="21"/>
              </w:rPr>
            </w:pPr>
          </w:p>
        </w:tc>
        <w:tc>
          <w:tcPr>
            <w:tcW w:w="1019" w:type="dxa"/>
            <w:vAlign w:val="top"/>
          </w:tcPr>
          <w:p w14:paraId="5A29C2A9">
            <w:pPr>
              <w:rPr>
                <w:rFonts w:ascii="Arial"/>
                <w:sz w:val="21"/>
              </w:rPr>
            </w:pPr>
          </w:p>
        </w:tc>
        <w:tc>
          <w:tcPr>
            <w:tcW w:w="1593" w:type="dxa"/>
            <w:vAlign w:val="top"/>
          </w:tcPr>
          <w:p w14:paraId="439890C1">
            <w:pPr>
              <w:rPr>
                <w:rFonts w:ascii="Arial"/>
                <w:sz w:val="21"/>
              </w:rPr>
            </w:pPr>
          </w:p>
        </w:tc>
        <w:tc>
          <w:tcPr>
            <w:tcW w:w="1566" w:type="dxa"/>
            <w:vAlign w:val="top"/>
          </w:tcPr>
          <w:p w14:paraId="0DCB5E66">
            <w:pPr>
              <w:rPr>
                <w:rFonts w:ascii="Arial"/>
                <w:sz w:val="21"/>
              </w:rPr>
            </w:pPr>
          </w:p>
        </w:tc>
      </w:tr>
      <w:tr w14:paraId="47058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7" w:type="dxa"/>
            <w:vAlign w:val="top"/>
          </w:tcPr>
          <w:p w14:paraId="0DAAD208">
            <w:pPr>
              <w:rPr>
                <w:rFonts w:ascii="Arial"/>
                <w:sz w:val="21"/>
              </w:rPr>
            </w:pPr>
          </w:p>
        </w:tc>
        <w:tc>
          <w:tcPr>
            <w:tcW w:w="1427" w:type="dxa"/>
            <w:vAlign w:val="top"/>
          </w:tcPr>
          <w:p w14:paraId="1FAA2D8D">
            <w:pPr>
              <w:rPr>
                <w:rFonts w:ascii="Arial"/>
                <w:sz w:val="21"/>
              </w:rPr>
            </w:pPr>
          </w:p>
        </w:tc>
        <w:tc>
          <w:tcPr>
            <w:tcW w:w="1203" w:type="dxa"/>
            <w:vAlign w:val="top"/>
          </w:tcPr>
          <w:p w14:paraId="1F2A14D5">
            <w:pPr>
              <w:rPr>
                <w:rFonts w:ascii="Arial"/>
                <w:sz w:val="21"/>
              </w:rPr>
            </w:pPr>
          </w:p>
        </w:tc>
        <w:tc>
          <w:tcPr>
            <w:tcW w:w="900" w:type="dxa"/>
            <w:vAlign w:val="top"/>
          </w:tcPr>
          <w:p w14:paraId="327F6270">
            <w:pPr>
              <w:rPr>
                <w:rFonts w:ascii="Arial"/>
                <w:sz w:val="21"/>
              </w:rPr>
            </w:pPr>
          </w:p>
        </w:tc>
        <w:tc>
          <w:tcPr>
            <w:tcW w:w="1019" w:type="dxa"/>
            <w:vAlign w:val="top"/>
          </w:tcPr>
          <w:p w14:paraId="6EFD557C">
            <w:pPr>
              <w:rPr>
                <w:rFonts w:ascii="Arial"/>
                <w:sz w:val="21"/>
              </w:rPr>
            </w:pPr>
          </w:p>
        </w:tc>
        <w:tc>
          <w:tcPr>
            <w:tcW w:w="1593" w:type="dxa"/>
            <w:vAlign w:val="top"/>
          </w:tcPr>
          <w:p w14:paraId="1AA6BEB8">
            <w:pPr>
              <w:rPr>
                <w:rFonts w:ascii="Arial"/>
                <w:sz w:val="21"/>
              </w:rPr>
            </w:pPr>
          </w:p>
        </w:tc>
        <w:tc>
          <w:tcPr>
            <w:tcW w:w="1566" w:type="dxa"/>
            <w:vAlign w:val="top"/>
          </w:tcPr>
          <w:p w14:paraId="53E61430">
            <w:pPr>
              <w:rPr>
                <w:rFonts w:ascii="Arial"/>
                <w:sz w:val="21"/>
              </w:rPr>
            </w:pPr>
          </w:p>
        </w:tc>
      </w:tr>
    </w:tbl>
    <w:p w14:paraId="057E6168">
      <w:pPr>
        <w:spacing w:line="367" w:lineRule="auto"/>
        <w:rPr>
          <w:rFonts w:ascii="Arial"/>
          <w:sz w:val="21"/>
        </w:rPr>
      </w:pPr>
    </w:p>
    <w:p w14:paraId="46950BEB">
      <w:pPr>
        <w:spacing w:before="78" w:line="218" w:lineRule="auto"/>
        <w:ind w:left="144"/>
        <w:rPr>
          <w:rFonts w:ascii="宋体" w:hAnsi="宋体" w:eastAsia="宋体" w:cs="宋体"/>
          <w:sz w:val="24"/>
          <w:szCs w:val="24"/>
        </w:rPr>
      </w:pPr>
      <w:r>
        <w:rPr>
          <w:rFonts w:hint="eastAsia" w:ascii="微软雅黑" w:hAnsi="微软雅黑" w:eastAsia="微软雅黑" w:cs="微软雅黑"/>
          <w:i/>
          <w:iCs/>
          <w:spacing w:val="11"/>
          <w:sz w:val="24"/>
          <w:szCs w:val="24"/>
        </w:rPr>
        <w:t>注：</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i/>
          <w:iCs/>
          <w:spacing w:val="11"/>
          <w:sz w:val="24"/>
          <w:szCs w:val="24"/>
        </w:rPr>
        <w:t>后附人员身份证、</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i/>
          <w:iCs/>
          <w:spacing w:val="11"/>
          <w:sz w:val="24"/>
          <w:szCs w:val="24"/>
        </w:rPr>
        <w:t>职称证</w:t>
      </w:r>
      <w:r>
        <w:rPr>
          <w:rFonts w:hint="eastAsia" w:ascii="微软雅黑" w:hAnsi="微软雅黑" w:eastAsia="微软雅黑" w:cs="微软雅黑"/>
          <w:i/>
          <w:iCs/>
          <w:spacing w:val="11"/>
          <w:sz w:val="24"/>
          <w:szCs w:val="24"/>
          <w:lang w:eastAsia="zh-CN"/>
        </w:rPr>
        <w:t>（</w:t>
      </w:r>
      <w:r>
        <w:rPr>
          <w:rFonts w:hint="eastAsia" w:ascii="微软雅黑" w:hAnsi="微软雅黑" w:eastAsia="微软雅黑" w:cs="微软雅黑"/>
          <w:i/>
          <w:iCs/>
          <w:spacing w:val="11"/>
          <w:sz w:val="24"/>
          <w:szCs w:val="24"/>
          <w:lang w:val="en-US" w:eastAsia="zh-CN"/>
        </w:rPr>
        <w:t>如有</w:t>
      </w:r>
      <w:r>
        <w:rPr>
          <w:rFonts w:hint="eastAsia" w:ascii="微软雅黑" w:hAnsi="微软雅黑" w:eastAsia="微软雅黑" w:cs="微软雅黑"/>
          <w:i/>
          <w:iCs/>
          <w:spacing w:val="11"/>
          <w:sz w:val="24"/>
          <w:szCs w:val="24"/>
          <w:lang w:eastAsia="zh-CN"/>
        </w:rPr>
        <w:t>）</w:t>
      </w:r>
      <w:r>
        <w:rPr>
          <w:rFonts w:hint="eastAsia" w:ascii="微软雅黑" w:hAnsi="微软雅黑" w:eastAsia="微软雅黑" w:cs="微软雅黑"/>
          <w:i/>
          <w:iCs/>
          <w:spacing w:val="11"/>
          <w:sz w:val="24"/>
          <w:szCs w:val="24"/>
        </w:rPr>
        <w:t>、</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i/>
          <w:iCs/>
          <w:spacing w:val="11"/>
          <w:sz w:val="24"/>
          <w:szCs w:val="24"/>
        </w:rPr>
        <w:t>执业资格证书</w:t>
      </w:r>
      <w:r>
        <w:rPr>
          <w:rFonts w:hint="eastAsia" w:ascii="微软雅黑" w:hAnsi="微软雅黑" w:eastAsia="微软雅黑" w:cs="微软雅黑"/>
          <w:i/>
          <w:iCs/>
          <w:spacing w:val="11"/>
          <w:sz w:val="24"/>
          <w:szCs w:val="24"/>
          <w:lang w:eastAsia="zh-CN"/>
        </w:rPr>
        <w:t>（</w:t>
      </w:r>
      <w:r>
        <w:rPr>
          <w:rFonts w:hint="eastAsia" w:ascii="微软雅黑" w:hAnsi="微软雅黑" w:eastAsia="微软雅黑" w:cs="微软雅黑"/>
          <w:i/>
          <w:iCs/>
          <w:spacing w:val="11"/>
          <w:sz w:val="24"/>
          <w:szCs w:val="24"/>
          <w:lang w:val="en-US" w:eastAsia="zh-CN"/>
        </w:rPr>
        <w:t>如有</w:t>
      </w:r>
      <w:r>
        <w:rPr>
          <w:rFonts w:hint="eastAsia" w:ascii="微软雅黑" w:hAnsi="微软雅黑" w:eastAsia="微软雅黑" w:cs="微软雅黑"/>
          <w:i/>
          <w:iCs/>
          <w:spacing w:val="11"/>
          <w:sz w:val="24"/>
          <w:szCs w:val="24"/>
          <w:lang w:eastAsia="zh-CN"/>
        </w:rPr>
        <w:t>）</w:t>
      </w:r>
      <w:r>
        <w:rPr>
          <w:rFonts w:hint="eastAsia" w:ascii="微软雅黑" w:hAnsi="微软雅黑" w:eastAsia="微软雅黑" w:cs="微软雅黑"/>
          <w:i/>
          <w:iCs/>
          <w:spacing w:val="11"/>
          <w:sz w:val="24"/>
          <w:szCs w:val="24"/>
        </w:rPr>
        <w:t>和社保缴费证明</w:t>
      </w:r>
      <w:r>
        <w:rPr>
          <w:rFonts w:hint="eastAsia" w:ascii="微软雅黑" w:hAnsi="微软雅黑" w:eastAsia="微软雅黑" w:cs="微软雅黑"/>
          <w:i/>
          <w:iCs/>
          <w:spacing w:val="10"/>
          <w:sz w:val="24"/>
          <w:szCs w:val="24"/>
        </w:rPr>
        <w:t>。</w:t>
      </w:r>
    </w:p>
    <w:p w14:paraId="728BF431">
      <w:pPr>
        <w:sectPr>
          <w:pgSz w:w="11906" w:h="16838"/>
          <w:pgMar w:top="400" w:right="1785" w:bottom="400" w:left="1736" w:header="0" w:footer="0" w:gutter="0"/>
          <w:pgNumType w:fmt="decimal"/>
          <w:cols w:space="720" w:num="1"/>
        </w:sectPr>
      </w:pPr>
    </w:p>
    <w:p w14:paraId="2FB1DE2B">
      <w:pPr>
        <w:spacing w:line="264" w:lineRule="auto"/>
        <w:rPr>
          <w:rFonts w:ascii="Arial"/>
          <w:sz w:val="21"/>
        </w:rPr>
      </w:pPr>
    </w:p>
    <w:p w14:paraId="4B9856AC">
      <w:pPr>
        <w:spacing w:line="264" w:lineRule="auto"/>
        <w:rPr>
          <w:rFonts w:ascii="Arial"/>
          <w:sz w:val="21"/>
        </w:rPr>
      </w:pPr>
    </w:p>
    <w:p w14:paraId="1B1295C3">
      <w:pPr>
        <w:spacing w:line="265" w:lineRule="auto"/>
        <w:rPr>
          <w:rFonts w:ascii="Arial"/>
          <w:sz w:val="21"/>
        </w:rPr>
      </w:pPr>
    </w:p>
    <w:p w14:paraId="46E02622">
      <w:pPr>
        <w:spacing w:line="265" w:lineRule="auto"/>
        <w:rPr>
          <w:rFonts w:ascii="Arial"/>
          <w:sz w:val="21"/>
        </w:rPr>
      </w:pPr>
    </w:p>
    <w:p w14:paraId="5706950A">
      <w:pPr>
        <w:spacing w:line="265" w:lineRule="auto"/>
        <w:rPr>
          <w:rFonts w:ascii="Arial"/>
          <w:sz w:val="21"/>
        </w:rPr>
      </w:pPr>
    </w:p>
    <w:p w14:paraId="7985710C">
      <w:pPr>
        <w:spacing w:before="150" w:line="235" w:lineRule="auto"/>
        <w:ind w:left="3291"/>
        <w:rPr>
          <w:rFonts w:hint="eastAsia" w:ascii="宋体" w:hAnsi="宋体" w:eastAsia="宋体" w:cs="宋体"/>
        </w:rPr>
      </w:pPr>
      <w:r>
        <w:rPr>
          <w:rFonts w:ascii="Times New Roman" w:hAnsi="Times New Roman" w:eastAsia="Times New Roman" w:cs="Times New Roman"/>
          <w:b/>
          <w:bCs/>
          <w:spacing w:val="6"/>
          <w:sz w:val="35"/>
          <w:szCs w:val="35"/>
        </w:rPr>
        <w:t>(1</w:t>
      </w:r>
      <w:r>
        <w:rPr>
          <w:rFonts w:hint="eastAsia" w:ascii="Times New Roman" w:hAnsi="Times New Roman" w:eastAsia="宋体" w:cs="Times New Roman"/>
          <w:b/>
          <w:bCs/>
          <w:spacing w:val="6"/>
          <w:sz w:val="35"/>
          <w:szCs w:val="35"/>
          <w:lang w:val="en-US" w:eastAsia="zh-CN"/>
        </w:rPr>
        <w:t>0</w:t>
      </w:r>
      <w:r>
        <w:rPr>
          <w:rFonts w:ascii="Times New Roman" w:hAnsi="Times New Roman" w:eastAsia="Times New Roman" w:cs="Times New Roman"/>
          <w:b/>
          <w:bCs/>
          <w:spacing w:val="6"/>
          <w:sz w:val="35"/>
          <w:szCs w:val="35"/>
        </w:rPr>
        <w:t>)</w:t>
      </w:r>
      <w:r>
        <w:rPr>
          <w:rFonts w:ascii="微软雅黑" w:hAnsi="微软雅黑" w:eastAsia="微软雅黑" w:cs="微软雅黑"/>
          <w:spacing w:val="6"/>
          <w:sz w:val="35"/>
          <w:szCs w:val="35"/>
          <w14:textOutline w14:w="6584" w14:cap="flat" w14:cmpd="sng">
            <w14:solidFill>
              <w14:srgbClr w14:val="000000"/>
            </w14:solidFill>
            <w14:prstDash w14:val="solid"/>
            <w14:miter w14:val="0"/>
          </w14:textOutline>
        </w:rPr>
        <w:t>、</w:t>
      </w:r>
      <w:r>
        <w:rPr>
          <w:rFonts w:hint="eastAsia" w:ascii="宋体" w:hAnsi="宋体" w:eastAsia="宋体" w:cs="宋体"/>
          <w:b/>
          <w:bCs/>
          <w:spacing w:val="5"/>
          <w:sz w:val="32"/>
          <w:szCs w:val="32"/>
          <w14:textOutline w14:w="6584" w14:cap="flat" w14:cmpd="sng">
            <w14:solidFill>
              <w14:srgbClr w14:val="000000"/>
            </w14:solidFill>
            <w14:prstDash w14:val="solid"/>
            <w14:miter w14:val="0"/>
          </w14:textOutline>
        </w:rPr>
        <w:t>中小企业声明函（货物）</w:t>
      </w:r>
    </w:p>
    <w:p w14:paraId="4BA6A698">
      <w:pPr>
        <w:pStyle w:val="6"/>
        <w:spacing w:before="97" w:line="360" w:lineRule="auto"/>
        <w:ind w:left="19" w:firstLine="621"/>
        <w:rPr>
          <w:rFonts w:hint="eastAsia" w:ascii="微软雅黑" w:hAnsi="微软雅黑" w:eastAsia="微软雅黑" w:cs="微软雅黑"/>
          <w:snapToGrid w:val="0"/>
          <w:color w:val="000000"/>
          <w:spacing w:val="-3"/>
          <w:kern w:val="0"/>
          <w:sz w:val="24"/>
          <w:szCs w:val="24"/>
        </w:rPr>
      </w:pPr>
      <w:r>
        <w:rPr>
          <w:rFonts w:hint="eastAsia" w:ascii="微软雅黑" w:hAnsi="微软雅黑" w:eastAsia="微软雅黑" w:cs="微软雅黑"/>
          <w:snapToGrid w:val="0"/>
          <w:color w:val="000000"/>
          <w:spacing w:val="-3"/>
          <w:kern w:val="0"/>
          <w:sz w:val="24"/>
          <w:szCs w:val="24"/>
        </w:rPr>
        <w:t>本公司（联合体）郑重声明，根据《政府采购促进中小企业发 展管理办法》（财库（2020﹞46  号） 的规定 ，本公司（联合体）参 加</w:t>
      </w:r>
      <w:r>
        <w:rPr>
          <w:rFonts w:hint="eastAsia" w:ascii="微软雅黑" w:hAnsi="微软雅黑" w:eastAsia="微软雅黑" w:cs="微软雅黑"/>
          <w:snapToGrid w:val="0"/>
          <w:color w:val="000000"/>
          <w:spacing w:val="-3"/>
          <w:kern w:val="0"/>
          <w:sz w:val="24"/>
          <w:szCs w:val="24"/>
          <w:u w:val="single"/>
        </w:rPr>
        <w:t>（单位名称）</w:t>
      </w:r>
      <w:r>
        <w:rPr>
          <w:rFonts w:hint="eastAsia" w:ascii="微软雅黑" w:hAnsi="微软雅黑" w:eastAsia="微软雅黑" w:cs="微软雅黑"/>
          <w:snapToGrid w:val="0"/>
          <w:color w:val="000000"/>
          <w:spacing w:val="-3"/>
          <w:kern w:val="0"/>
          <w:sz w:val="24"/>
          <w:szCs w:val="24"/>
        </w:rPr>
        <w:t>的</w:t>
      </w:r>
      <w:r>
        <w:rPr>
          <w:rFonts w:hint="eastAsia" w:ascii="微软雅黑" w:hAnsi="微软雅黑" w:eastAsia="微软雅黑" w:cs="微软雅黑"/>
          <w:snapToGrid w:val="0"/>
          <w:color w:val="000000"/>
          <w:spacing w:val="-3"/>
          <w:kern w:val="0"/>
          <w:sz w:val="24"/>
          <w:szCs w:val="24"/>
          <w:u w:val="single"/>
        </w:rPr>
        <w:t>（项目名称）</w:t>
      </w:r>
      <w:r>
        <w:rPr>
          <w:rFonts w:hint="eastAsia" w:ascii="微软雅黑" w:hAnsi="微软雅黑" w:eastAsia="微软雅黑" w:cs="微软雅黑"/>
          <w:snapToGrid w:val="0"/>
          <w:color w:val="000000"/>
          <w:spacing w:val="-3"/>
          <w:kern w:val="0"/>
          <w:sz w:val="24"/>
          <w:szCs w:val="24"/>
        </w:rPr>
        <w:t>采购活动 ，提供的货物全部由符合 政策要求的中小企业制造。相关企业（含联合体中的中小企业、签订分包意向协议的中小企业）的具体情况如下：</w:t>
      </w:r>
    </w:p>
    <w:p w14:paraId="5FE79938">
      <w:pPr>
        <w:pStyle w:val="6"/>
        <w:spacing w:before="115" w:line="360" w:lineRule="auto"/>
        <w:ind w:left="652"/>
        <w:rPr>
          <w:rFonts w:hint="eastAsia" w:ascii="微软雅黑" w:hAnsi="微软雅黑" w:eastAsia="微软雅黑" w:cs="微软雅黑"/>
          <w:snapToGrid w:val="0"/>
          <w:color w:val="000000"/>
          <w:spacing w:val="-3"/>
          <w:kern w:val="0"/>
          <w:sz w:val="24"/>
          <w:szCs w:val="24"/>
        </w:rPr>
      </w:pPr>
      <w:r>
        <w:rPr>
          <w:rFonts w:hint="eastAsia" w:ascii="微软雅黑" w:hAnsi="微软雅黑" w:eastAsia="微软雅黑" w:cs="微软雅黑"/>
          <w:snapToGrid w:val="0"/>
          <w:color w:val="000000"/>
          <w:spacing w:val="-3"/>
          <w:kern w:val="0"/>
          <w:sz w:val="24"/>
          <w:szCs w:val="24"/>
        </w:rPr>
        <w:t xml:space="preserve">1. </w:t>
      </w:r>
      <w:r>
        <w:rPr>
          <w:rFonts w:hint="eastAsia" w:ascii="微软雅黑" w:hAnsi="微软雅黑" w:eastAsia="微软雅黑" w:cs="微软雅黑"/>
          <w:snapToGrid w:val="0"/>
          <w:color w:val="000000"/>
          <w:spacing w:val="-3"/>
          <w:kern w:val="0"/>
          <w:sz w:val="24"/>
          <w:szCs w:val="24"/>
          <w:u w:val="single"/>
        </w:rPr>
        <w:t xml:space="preserve">（标的名称）   </w:t>
      </w:r>
      <w:r>
        <w:rPr>
          <w:rFonts w:hint="eastAsia" w:ascii="微软雅黑" w:hAnsi="微软雅黑" w:eastAsia="微软雅黑" w:cs="微软雅黑"/>
          <w:snapToGrid w:val="0"/>
          <w:color w:val="000000"/>
          <w:spacing w:val="-3"/>
          <w:kern w:val="0"/>
          <w:sz w:val="24"/>
          <w:szCs w:val="24"/>
        </w:rPr>
        <w:t xml:space="preserve">，属于 </w:t>
      </w:r>
      <w:r>
        <w:rPr>
          <w:rFonts w:hint="eastAsia" w:ascii="微软雅黑" w:hAnsi="微软雅黑" w:eastAsia="微软雅黑" w:cs="微软雅黑"/>
          <w:snapToGrid w:val="0"/>
          <w:color w:val="000000"/>
          <w:spacing w:val="-3"/>
          <w:kern w:val="0"/>
          <w:sz w:val="24"/>
          <w:szCs w:val="24"/>
          <w:u w:val="single"/>
        </w:rPr>
        <w:t xml:space="preserve"> （采购文件中明确的所属行业）</w:t>
      </w:r>
      <w:r>
        <w:rPr>
          <w:rFonts w:hint="eastAsia" w:ascii="微软雅黑" w:hAnsi="微软雅黑" w:eastAsia="微软雅黑" w:cs="微软雅黑"/>
          <w:snapToGrid w:val="0"/>
          <w:color w:val="000000"/>
          <w:spacing w:val="-3"/>
          <w:kern w:val="0"/>
          <w:sz w:val="24"/>
          <w:szCs w:val="24"/>
        </w:rPr>
        <w:t xml:space="preserve">  行业；制造商为</w:t>
      </w:r>
      <w:r>
        <w:rPr>
          <w:rFonts w:hint="eastAsia" w:ascii="微软雅黑" w:hAnsi="微软雅黑" w:eastAsia="微软雅黑" w:cs="微软雅黑"/>
          <w:snapToGrid w:val="0"/>
          <w:color w:val="000000"/>
          <w:spacing w:val="-3"/>
          <w:kern w:val="0"/>
          <w:sz w:val="24"/>
          <w:szCs w:val="24"/>
          <w:u w:val="single"/>
        </w:rPr>
        <w:t>（企业名称）</w:t>
      </w:r>
      <w:r>
        <w:rPr>
          <w:rFonts w:hint="eastAsia" w:ascii="微软雅黑" w:hAnsi="微软雅黑" w:eastAsia="微软雅黑" w:cs="微软雅黑"/>
          <w:snapToGrid w:val="0"/>
          <w:color w:val="000000"/>
          <w:spacing w:val="-3"/>
          <w:kern w:val="0"/>
          <w:sz w:val="24"/>
          <w:szCs w:val="24"/>
        </w:rPr>
        <w:t>，从业人员</w:t>
      </w:r>
      <w:r>
        <w:rPr>
          <w:rFonts w:hint="eastAsia" w:ascii="微软雅黑" w:hAnsi="微软雅黑" w:eastAsia="微软雅黑" w:cs="微软雅黑"/>
          <w:snapToGrid w:val="0"/>
          <w:color w:val="000000"/>
          <w:spacing w:val="-3"/>
          <w:kern w:val="0"/>
          <w:sz w:val="24"/>
          <w:szCs w:val="24"/>
          <w:u w:val="single"/>
        </w:rPr>
        <w:t xml:space="preserve">          </w:t>
      </w:r>
      <w:r>
        <w:rPr>
          <w:rFonts w:hint="eastAsia" w:ascii="微软雅黑" w:hAnsi="微软雅黑" w:eastAsia="微软雅黑" w:cs="微软雅黑"/>
          <w:snapToGrid w:val="0"/>
          <w:color w:val="000000"/>
          <w:spacing w:val="-3"/>
          <w:kern w:val="0"/>
          <w:sz w:val="24"/>
          <w:szCs w:val="24"/>
        </w:rPr>
        <w:t>人，营业收入为</w:t>
      </w:r>
      <w:r>
        <w:rPr>
          <w:rFonts w:hint="eastAsia" w:ascii="微软雅黑" w:hAnsi="微软雅黑" w:eastAsia="微软雅黑" w:cs="微软雅黑"/>
          <w:snapToGrid w:val="0"/>
          <w:color w:val="000000"/>
          <w:spacing w:val="-3"/>
          <w:kern w:val="0"/>
          <w:sz w:val="24"/>
          <w:szCs w:val="24"/>
          <w:u w:val="single"/>
        </w:rPr>
        <w:t xml:space="preserve">       </w:t>
      </w:r>
      <w:r>
        <w:rPr>
          <w:rFonts w:hint="eastAsia" w:ascii="微软雅黑" w:hAnsi="微软雅黑" w:eastAsia="微软雅黑" w:cs="微软雅黑"/>
          <w:snapToGrid w:val="0"/>
          <w:color w:val="000000"/>
          <w:spacing w:val="-3"/>
          <w:kern w:val="0"/>
          <w:sz w:val="24"/>
          <w:szCs w:val="24"/>
        </w:rPr>
        <w:t xml:space="preserve"> 万 元，资产总额为</w:t>
      </w:r>
      <w:r>
        <w:rPr>
          <w:rFonts w:hint="eastAsia" w:ascii="微软雅黑" w:hAnsi="微软雅黑" w:eastAsia="微软雅黑" w:cs="微软雅黑"/>
          <w:snapToGrid w:val="0"/>
          <w:color w:val="000000"/>
          <w:spacing w:val="-3"/>
          <w:kern w:val="0"/>
          <w:sz w:val="24"/>
          <w:szCs w:val="24"/>
          <w:u w:val="single"/>
        </w:rPr>
        <w:t xml:space="preserve">        </w:t>
      </w:r>
      <w:r>
        <w:rPr>
          <w:rFonts w:hint="eastAsia" w:ascii="微软雅黑" w:hAnsi="微软雅黑" w:eastAsia="微软雅黑" w:cs="微软雅黑"/>
          <w:snapToGrid w:val="0"/>
          <w:color w:val="000000"/>
          <w:spacing w:val="-3"/>
          <w:kern w:val="0"/>
          <w:sz w:val="24"/>
          <w:szCs w:val="24"/>
        </w:rPr>
        <w:t xml:space="preserve"> 万元，属于</w:t>
      </w:r>
      <w:r>
        <w:rPr>
          <w:rFonts w:hint="eastAsia" w:ascii="微软雅黑" w:hAnsi="微软雅黑" w:eastAsia="微软雅黑" w:cs="微软雅黑"/>
          <w:snapToGrid w:val="0"/>
          <w:color w:val="000000"/>
          <w:spacing w:val="-3"/>
          <w:kern w:val="0"/>
          <w:sz w:val="24"/>
          <w:szCs w:val="24"/>
          <w:u w:val="single"/>
        </w:rPr>
        <w:t xml:space="preserve">  （中型企业、小型企业、微型企业）</w:t>
      </w:r>
      <w:r>
        <w:rPr>
          <w:rFonts w:hint="eastAsia" w:ascii="微软雅黑" w:hAnsi="微软雅黑" w:eastAsia="微软雅黑" w:cs="微软雅黑"/>
          <w:snapToGrid w:val="0"/>
          <w:color w:val="000000"/>
          <w:spacing w:val="-3"/>
          <w:kern w:val="0"/>
          <w:sz w:val="24"/>
          <w:szCs w:val="24"/>
        </w:rPr>
        <w:t xml:space="preserve"> ；</w:t>
      </w:r>
    </w:p>
    <w:p w14:paraId="106B2E8F">
      <w:pPr>
        <w:pStyle w:val="6"/>
        <w:spacing w:before="117" w:line="360" w:lineRule="auto"/>
        <w:ind w:left="633"/>
        <w:rPr>
          <w:rFonts w:hint="eastAsia" w:ascii="微软雅黑" w:hAnsi="微软雅黑" w:eastAsia="微软雅黑" w:cs="微软雅黑"/>
          <w:snapToGrid w:val="0"/>
          <w:color w:val="000000"/>
          <w:spacing w:val="-3"/>
          <w:kern w:val="0"/>
          <w:sz w:val="24"/>
          <w:szCs w:val="24"/>
        </w:rPr>
      </w:pPr>
      <w:r>
        <w:rPr>
          <w:rFonts w:hint="eastAsia" w:ascii="微软雅黑" w:hAnsi="微软雅黑" w:eastAsia="微软雅黑" w:cs="微软雅黑"/>
          <w:snapToGrid w:val="0"/>
          <w:color w:val="000000"/>
          <w:spacing w:val="-3"/>
          <w:kern w:val="0"/>
          <w:sz w:val="24"/>
          <w:szCs w:val="24"/>
        </w:rPr>
        <w:t xml:space="preserve">2. </w:t>
      </w:r>
      <w:r>
        <w:rPr>
          <w:rFonts w:hint="eastAsia" w:ascii="微软雅黑" w:hAnsi="微软雅黑" w:eastAsia="微软雅黑" w:cs="微软雅黑"/>
          <w:snapToGrid w:val="0"/>
          <w:color w:val="000000"/>
          <w:spacing w:val="-3"/>
          <w:kern w:val="0"/>
          <w:sz w:val="24"/>
          <w:szCs w:val="24"/>
          <w:u w:val="single"/>
        </w:rPr>
        <w:t xml:space="preserve">（标的名称）  </w:t>
      </w:r>
      <w:r>
        <w:rPr>
          <w:rFonts w:hint="eastAsia" w:ascii="微软雅黑" w:hAnsi="微软雅黑" w:eastAsia="微软雅黑" w:cs="微软雅黑"/>
          <w:snapToGrid w:val="0"/>
          <w:color w:val="000000"/>
          <w:spacing w:val="-3"/>
          <w:kern w:val="0"/>
          <w:sz w:val="24"/>
          <w:szCs w:val="24"/>
        </w:rPr>
        <w:t xml:space="preserve"> ，属于 </w:t>
      </w:r>
      <w:r>
        <w:rPr>
          <w:rFonts w:hint="eastAsia" w:ascii="微软雅黑" w:hAnsi="微软雅黑" w:eastAsia="微软雅黑" w:cs="微软雅黑"/>
          <w:snapToGrid w:val="0"/>
          <w:color w:val="000000"/>
          <w:spacing w:val="-3"/>
          <w:kern w:val="0"/>
          <w:sz w:val="24"/>
          <w:szCs w:val="24"/>
          <w:u w:val="single"/>
        </w:rPr>
        <w:t xml:space="preserve"> （采购文件中明确的所属行业）</w:t>
      </w:r>
      <w:r>
        <w:rPr>
          <w:rFonts w:hint="eastAsia" w:ascii="微软雅黑" w:hAnsi="微软雅黑" w:eastAsia="微软雅黑" w:cs="微软雅黑"/>
          <w:snapToGrid w:val="0"/>
          <w:color w:val="000000"/>
          <w:spacing w:val="-3"/>
          <w:kern w:val="0"/>
          <w:sz w:val="24"/>
          <w:szCs w:val="24"/>
        </w:rPr>
        <w:t xml:space="preserve">行业 ；制造商为 </w:t>
      </w:r>
      <w:r>
        <w:rPr>
          <w:rFonts w:hint="eastAsia" w:ascii="微软雅黑" w:hAnsi="微软雅黑" w:eastAsia="微软雅黑" w:cs="微软雅黑"/>
          <w:snapToGrid w:val="0"/>
          <w:color w:val="000000"/>
          <w:spacing w:val="-3"/>
          <w:kern w:val="0"/>
          <w:sz w:val="24"/>
          <w:szCs w:val="24"/>
          <w:u w:val="single"/>
        </w:rPr>
        <w:t>（企业名称 ）</w:t>
      </w:r>
      <w:r>
        <w:rPr>
          <w:rFonts w:hint="eastAsia" w:ascii="微软雅黑" w:hAnsi="微软雅黑" w:eastAsia="微软雅黑" w:cs="微软雅黑"/>
          <w:snapToGrid w:val="0"/>
          <w:color w:val="000000"/>
          <w:spacing w:val="-3"/>
          <w:kern w:val="0"/>
          <w:sz w:val="24"/>
          <w:szCs w:val="24"/>
        </w:rPr>
        <w:t>，从业人员</w:t>
      </w:r>
      <w:r>
        <w:rPr>
          <w:rFonts w:hint="eastAsia" w:ascii="微软雅黑" w:hAnsi="微软雅黑" w:eastAsia="微软雅黑" w:cs="微软雅黑"/>
          <w:snapToGrid w:val="0"/>
          <w:color w:val="000000"/>
          <w:spacing w:val="-3"/>
          <w:kern w:val="0"/>
          <w:sz w:val="24"/>
          <w:szCs w:val="24"/>
          <w:u w:val="single"/>
        </w:rPr>
        <w:t xml:space="preserve">         </w:t>
      </w:r>
      <w:r>
        <w:rPr>
          <w:rFonts w:hint="eastAsia" w:ascii="微软雅黑" w:hAnsi="微软雅黑" w:eastAsia="微软雅黑" w:cs="微软雅黑"/>
          <w:snapToGrid w:val="0"/>
          <w:color w:val="000000"/>
          <w:spacing w:val="-3"/>
          <w:kern w:val="0"/>
          <w:sz w:val="24"/>
          <w:szCs w:val="24"/>
        </w:rPr>
        <w:t xml:space="preserve">人，营业收入为 </w:t>
      </w:r>
      <w:r>
        <w:rPr>
          <w:rFonts w:hint="eastAsia" w:ascii="微软雅黑" w:hAnsi="微软雅黑" w:eastAsia="微软雅黑" w:cs="微软雅黑"/>
          <w:snapToGrid w:val="0"/>
          <w:color w:val="000000"/>
          <w:spacing w:val="-3"/>
          <w:kern w:val="0"/>
          <w:sz w:val="24"/>
          <w:szCs w:val="24"/>
          <w:u w:val="single"/>
        </w:rPr>
        <w:t xml:space="preserve">        </w:t>
      </w:r>
      <w:r>
        <w:rPr>
          <w:rFonts w:hint="eastAsia" w:ascii="微软雅黑" w:hAnsi="微软雅黑" w:eastAsia="微软雅黑" w:cs="微软雅黑"/>
          <w:snapToGrid w:val="0"/>
          <w:color w:val="000000"/>
          <w:spacing w:val="-3"/>
          <w:kern w:val="0"/>
          <w:sz w:val="24"/>
          <w:szCs w:val="24"/>
        </w:rPr>
        <w:t>万元，资产总额为</w:t>
      </w:r>
      <w:r>
        <w:rPr>
          <w:rFonts w:hint="eastAsia" w:ascii="微软雅黑" w:hAnsi="微软雅黑" w:eastAsia="微软雅黑" w:cs="微软雅黑"/>
          <w:snapToGrid w:val="0"/>
          <w:color w:val="000000"/>
          <w:spacing w:val="-3"/>
          <w:kern w:val="0"/>
          <w:sz w:val="24"/>
          <w:szCs w:val="24"/>
          <w:u w:val="single"/>
        </w:rPr>
        <w:t xml:space="preserve">     </w:t>
      </w:r>
      <w:r>
        <w:rPr>
          <w:rFonts w:hint="eastAsia" w:ascii="微软雅黑" w:hAnsi="微软雅黑" w:eastAsia="微软雅黑" w:cs="微软雅黑"/>
          <w:snapToGrid w:val="0"/>
          <w:color w:val="000000"/>
          <w:spacing w:val="-3"/>
          <w:kern w:val="0"/>
          <w:sz w:val="24"/>
          <w:szCs w:val="24"/>
        </w:rPr>
        <w:t>万元，属于</w:t>
      </w:r>
      <w:r>
        <w:rPr>
          <w:rFonts w:hint="eastAsia" w:ascii="微软雅黑" w:hAnsi="微软雅黑" w:eastAsia="微软雅黑" w:cs="微软雅黑"/>
          <w:snapToGrid w:val="0"/>
          <w:color w:val="000000"/>
          <w:spacing w:val="-3"/>
          <w:kern w:val="0"/>
          <w:sz w:val="24"/>
          <w:szCs w:val="24"/>
          <w:u w:val="single"/>
        </w:rPr>
        <w:t xml:space="preserve">  （中型企业、小型企业、微型企业） </w:t>
      </w:r>
      <w:r>
        <w:rPr>
          <w:rFonts w:hint="eastAsia" w:ascii="微软雅黑" w:hAnsi="微软雅黑" w:eastAsia="微软雅黑" w:cs="微软雅黑"/>
          <w:snapToGrid w:val="0"/>
          <w:color w:val="000000"/>
          <w:spacing w:val="-3"/>
          <w:kern w:val="0"/>
          <w:sz w:val="24"/>
          <w:szCs w:val="24"/>
        </w:rPr>
        <w:t>；</w:t>
      </w:r>
    </w:p>
    <w:p w14:paraId="75FD7069">
      <w:pPr>
        <w:pStyle w:val="6"/>
        <w:spacing w:before="116" w:line="360" w:lineRule="auto"/>
        <w:ind w:left="651"/>
        <w:rPr>
          <w:rFonts w:hint="eastAsia" w:ascii="微软雅黑" w:hAnsi="微软雅黑" w:eastAsia="微软雅黑" w:cs="微软雅黑"/>
          <w:snapToGrid w:val="0"/>
          <w:color w:val="000000"/>
          <w:spacing w:val="-3"/>
          <w:kern w:val="0"/>
          <w:sz w:val="24"/>
          <w:szCs w:val="24"/>
        </w:rPr>
      </w:pPr>
      <w:r>
        <w:rPr>
          <w:rFonts w:hint="eastAsia" w:ascii="微软雅黑" w:hAnsi="微软雅黑" w:eastAsia="微软雅黑" w:cs="微软雅黑"/>
          <w:snapToGrid w:val="0"/>
          <w:color w:val="000000"/>
          <w:spacing w:val="-3"/>
          <w:kern w:val="0"/>
          <w:sz w:val="24"/>
          <w:szCs w:val="24"/>
        </w:rPr>
        <w:t>……</w:t>
      </w:r>
    </w:p>
    <w:p w14:paraId="4DAC154A">
      <w:pPr>
        <w:pStyle w:val="6"/>
        <w:spacing w:line="240" w:lineRule="auto"/>
        <w:ind w:right="0"/>
        <w:jc w:val="left"/>
        <w:rPr>
          <w:rFonts w:hint="eastAsia" w:ascii="微软雅黑" w:hAnsi="微软雅黑" w:eastAsia="微软雅黑" w:cs="微软雅黑"/>
          <w:snapToGrid w:val="0"/>
          <w:color w:val="000000"/>
          <w:spacing w:val="-3"/>
          <w:kern w:val="0"/>
          <w:sz w:val="24"/>
          <w:szCs w:val="24"/>
        </w:rPr>
      </w:pPr>
      <w:r>
        <w:rPr>
          <w:rFonts w:hint="eastAsia" w:ascii="微软雅黑" w:hAnsi="微软雅黑" w:eastAsia="微软雅黑" w:cs="微软雅黑"/>
          <w:snapToGrid w:val="0"/>
          <w:color w:val="000000"/>
          <w:spacing w:val="-3"/>
          <w:kern w:val="0"/>
          <w:sz w:val="24"/>
          <w:szCs w:val="24"/>
          <w:lang w:val="en-US" w:eastAsia="zh-CN"/>
        </w:rPr>
        <w:t xml:space="preserve">         </w:t>
      </w:r>
      <w:r>
        <w:rPr>
          <w:rFonts w:hint="eastAsia" w:ascii="微软雅黑" w:hAnsi="微软雅黑" w:eastAsia="微软雅黑" w:cs="微软雅黑"/>
          <w:snapToGrid w:val="0"/>
          <w:color w:val="000000"/>
          <w:spacing w:val="-3"/>
          <w:kern w:val="0"/>
          <w:sz w:val="24"/>
          <w:szCs w:val="24"/>
        </w:rPr>
        <w:t>以上企业，不属于大企业的分支机构，不存在控股股东为大企业的情形，也不存在与大企业的负责人为同一人的情形。</w:t>
      </w:r>
    </w:p>
    <w:p w14:paraId="6198F5B8">
      <w:pPr>
        <w:pStyle w:val="6"/>
        <w:spacing w:before="108" w:line="360" w:lineRule="auto"/>
        <w:ind w:right="29" w:firstLine="468" w:firstLineChars="200"/>
        <w:jc w:val="both"/>
        <w:rPr>
          <w:rFonts w:hint="eastAsia" w:ascii="微软雅黑" w:hAnsi="微软雅黑" w:eastAsia="微软雅黑" w:cs="微软雅黑"/>
          <w:snapToGrid w:val="0"/>
          <w:color w:val="000000"/>
          <w:spacing w:val="-3"/>
          <w:kern w:val="0"/>
          <w:sz w:val="24"/>
          <w:szCs w:val="24"/>
        </w:rPr>
      </w:pPr>
      <w:r>
        <w:rPr>
          <w:rFonts w:hint="eastAsia" w:ascii="微软雅黑" w:hAnsi="微软雅黑" w:eastAsia="微软雅黑" w:cs="微软雅黑"/>
          <w:snapToGrid w:val="0"/>
          <w:color w:val="000000"/>
          <w:spacing w:val="-3"/>
          <w:kern w:val="0"/>
          <w:sz w:val="24"/>
          <w:szCs w:val="24"/>
        </w:rPr>
        <w:t>本企业对上述声明内容的真实性负责。如有虚假，将依法承担相应责任。</w:t>
      </w:r>
    </w:p>
    <w:p w14:paraId="604397D3">
      <w:pPr>
        <w:spacing w:line="247" w:lineRule="auto"/>
        <w:rPr>
          <w:rFonts w:hint="eastAsia" w:ascii="微软雅黑" w:hAnsi="微软雅黑" w:eastAsia="微软雅黑" w:cs="微软雅黑"/>
          <w:snapToGrid w:val="0"/>
          <w:color w:val="000000"/>
          <w:spacing w:val="-3"/>
          <w:kern w:val="0"/>
          <w:sz w:val="24"/>
          <w:szCs w:val="24"/>
        </w:rPr>
      </w:pPr>
    </w:p>
    <w:p w14:paraId="2AB04136">
      <w:pPr>
        <w:spacing w:line="247" w:lineRule="auto"/>
        <w:rPr>
          <w:rFonts w:hint="eastAsia" w:ascii="微软雅黑" w:hAnsi="微软雅黑" w:eastAsia="微软雅黑" w:cs="微软雅黑"/>
          <w:snapToGrid w:val="0"/>
          <w:color w:val="000000"/>
          <w:spacing w:val="-3"/>
          <w:kern w:val="0"/>
          <w:sz w:val="24"/>
          <w:szCs w:val="24"/>
        </w:rPr>
      </w:pPr>
    </w:p>
    <w:p w14:paraId="72F67510">
      <w:pPr>
        <w:pStyle w:val="6"/>
        <w:spacing w:before="129" w:line="242" w:lineRule="auto"/>
        <w:ind w:left="3837"/>
        <w:rPr>
          <w:rFonts w:hint="eastAsia" w:ascii="微软雅黑" w:hAnsi="微软雅黑" w:eastAsia="微软雅黑" w:cs="微软雅黑"/>
          <w:snapToGrid w:val="0"/>
          <w:color w:val="000000"/>
          <w:spacing w:val="-3"/>
          <w:kern w:val="0"/>
          <w:sz w:val="24"/>
          <w:szCs w:val="24"/>
        </w:rPr>
      </w:pPr>
      <w:r>
        <w:rPr>
          <w:rFonts w:hint="eastAsia" w:ascii="微软雅黑" w:hAnsi="微软雅黑" w:eastAsia="微软雅黑" w:cs="微软雅黑"/>
          <w:snapToGrid w:val="0"/>
          <w:color w:val="000000"/>
          <w:spacing w:val="-3"/>
          <w:kern w:val="0"/>
          <w:sz w:val="24"/>
          <w:szCs w:val="24"/>
        </w:rPr>
        <w:t>企业名称（盖章）：</w:t>
      </w:r>
    </w:p>
    <w:p w14:paraId="59FC8BED">
      <w:pPr>
        <w:pStyle w:val="6"/>
        <w:spacing w:before="1" w:line="192" w:lineRule="auto"/>
        <w:ind w:left="3496" w:firstLine="468" w:firstLineChars="200"/>
        <w:rPr>
          <w:rFonts w:hint="eastAsia" w:ascii="微软雅黑" w:hAnsi="微软雅黑" w:eastAsia="微软雅黑" w:cs="微软雅黑"/>
          <w:snapToGrid w:val="0"/>
          <w:color w:val="000000"/>
          <w:spacing w:val="-3"/>
          <w:kern w:val="0"/>
          <w:sz w:val="24"/>
          <w:szCs w:val="24"/>
        </w:rPr>
      </w:pPr>
      <w:r>
        <w:rPr>
          <w:rFonts w:hint="eastAsia" w:ascii="微软雅黑" w:hAnsi="微软雅黑" w:eastAsia="微软雅黑" w:cs="微软雅黑"/>
          <w:snapToGrid w:val="0"/>
          <w:color w:val="000000"/>
          <w:spacing w:val="-3"/>
          <w:kern w:val="0"/>
          <w:sz w:val="24"/>
          <w:szCs w:val="24"/>
        </w:rPr>
        <w:t>日 期：</w:t>
      </w:r>
    </w:p>
    <w:p w14:paraId="742F22E7">
      <w:pPr>
        <w:spacing w:line="331" w:lineRule="auto"/>
        <w:rPr>
          <w:rFonts w:hint="eastAsia" w:ascii="微软雅黑" w:hAnsi="微软雅黑" w:eastAsia="微软雅黑" w:cs="微软雅黑"/>
          <w:snapToGrid w:val="0"/>
          <w:color w:val="000000"/>
          <w:spacing w:val="-3"/>
          <w:kern w:val="0"/>
          <w:sz w:val="24"/>
          <w:szCs w:val="24"/>
        </w:rPr>
      </w:pPr>
    </w:p>
    <w:p w14:paraId="246FA5C2">
      <w:pPr>
        <w:spacing w:line="332" w:lineRule="auto"/>
        <w:rPr>
          <w:rFonts w:hint="eastAsia" w:ascii="微软雅黑" w:hAnsi="微软雅黑" w:eastAsia="微软雅黑" w:cs="微软雅黑"/>
          <w:snapToGrid w:val="0"/>
          <w:color w:val="000000"/>
          <w:spacing w:val="-3"/>
          <w:kern w:val="0"/>
          <w:sz w:val="24"/>
          <w:szCs w:val="24"/>
        </w:rPr>
      </w:pPr>
    </w:p>
    <w:p w14:paraId="3BEF2F62">
      <w:pPr>
        <w:pStyle w:val="6"/>
        <w:spacing w:before="73" w:line="193" w:lineRule="auto"/>
        <w:ind w:left="21"/>
        <w:rPr>
          <w:rFonts w:hint="eastAsia" w:ascii="微软雅黑" w:hAnsi="微软雅黑" w:eastAsia="微软雅黑" w:cs="微软雅黑"/>
          <w:snapToGrid w:val="0"/>
          <w:color w:val="000000"/>
          <w:spacing w:val="-3"/>
          <w:kern w:val="0"/>
          <w:sz w:val="24"/>
          <w:szCs w:val="24"/>
        </w:rPr>
      </w:pPr>
      <w:r>
        <w:rPr>
          <w:rFonts w:hint="eastAsia" w:ascii="微软雅黑" w:hAnsi="微软雅黑" w:eastAsia="微软雅黑" w:cs="微软雅黑"/>
          <w:snapToGrid w:val="0"/>
          <w:color w:val="000000"/>
          <w:spacing w:val="-3"/>
          <w:kern w:val="0"/>
          <w:sz w:val="24"/>
          <w:szCs w:val="24"/>
        </w:rPr>
        <w:t xml:space="preserve">1 </w:t>
      </w:r>
      <w:r>
        <w:rPr>
          <w:rFonts w:hint="eastAsia" w:ascii="微软雅黑" w:hAnsi="微软雅黑" w:eastAsia="微软雅黑" w:cs="微软雅黑"/>
          <w:snapToGrid w:val="0"/>
          <w:color w:val="000000"/>
          <w:spacing w:val="-3"/>
          <w:kern w:val="0"/>
          <w:sz w:val="24"/>
          <w:szCs w:val="24"/>
          <w:lang w:eastAsia="zh-CN"/>
        </w:rPr>
        <w:t>、</w:t>
      </w:r>
      <w:r>
        <w:rPr>
          <w:rFonts w:hint="eastAsia" w:ascii="微软雅黑" w:hAnsi="微软雅黑" w:eastAsia="微软雅黑" w:cs="微软雅黑"/>
          <w:snapToGrid w:val="0"/>
          <w:color w:val="000000"/>
          <w:spacing w:val="-3"/>
          <w:kern w:val="0"/>
          <w:sz w:val="24"/>
          <w:szCs w:val="24"/>
        </w:rPr>
        <w:t>从业人员、营业收入、资产总额填报上一年度数据，  无上一年度数据的新成立企业可不填报。</w:t>
      </w:r>
    </w:p>
    <w:p w14:paraId="6A0799F4">
      <w:pPr>
        <w:spacing w:line="294" w:lineRule="auto"/>
        <w:rPr>
          <w:rFonts w:hint="eastAsia" w:ascii="宋体" w:hAnsi="宋体" w:eastAsia="宋体" w:cs="宋体"/>
          <w:sz w:val="21"/>
        </w:rPr>
      </w:pPr>
    </w:p>
    <w:p w14:paraId="4E59270B">
      <w:pPr>
        <w:spacing w:line="300" w:lineRule="auto"/>
        <w:rPr>
          <w:rFonts w:ascii="Arial"/>
          <w:sz w:val="21"/>
        </w:rPr>
      </w:pPr>
    </w:p>
    <w:p w14:paraId="111A33DB">
      <w:pPr>
        <w:spacing w:line="300" w:lineRule="auto"/>
        <w:rPr>
          <w:rFonts w:ascii="Arial"/>
          <w:sz w:val="21"/>
        </w:rPr>
      </w:pPr>
    </w:p>
    <w:p w14:paraId="20B2E6D7">
      <w:pPr>
        <w:spacing w:before="150" w:line="235" w:lineRule="auto"/>
        <w:ind w:left="660" w:firstLine="1152" w:firstLineChars="400"/>
        <w:rPr>
          <w:rFonts w:hint="eastAsia" w:ascii="微软雅黑" w:hAnsi="微软雅黑" w:eastAsia="微软雅黑" w:cs="微软雅黑"/>
          <w:b/>
          <w:bCs/>
          <w:spacing w:val="24"/>
          <w:sz w:val="24"/>
          <w:szCs w:val="24"/>
        </w:rPr>
      </w:pPr>
    </w:p>
    <w:p w14:paraId="0C528641">
      <w:pPr>
        <w:spacing w:before="150" w:line="235" w:lineRule="auto"/>
        <w:ind w:left="660" w:firstLine="1152" w:firstLineChars="400"/>
        <w:rPr>
          <w:rFonts w:hint="eastAsia" w:ascii="微软雅黑" w:hAnsi="微软雅黑" w:eastAsia="微软雅黑" w:cs="微软雅黑"/>
          <w:b/>
          <w:bCs/>
          <w:spacing w:val="24"/>
          <w:sz w:val="24"/>
          <w:szCs w:val="24"/>
        </w:rPr>
      </w:pPr>
    </w:p>
    <w:p w14:paraId="3215AC5F">
      <w:pPr>
        <w:widowControl w:val="0"/>
        <w:kinsoku/>
        <w:autoSpaceDE/>
        <w:autoSpaceDN/>
        <w:adjustRightInd/>
        <w:snapToGrid/>
        <w:spacing w:line="360" w:lineRule="auto"/>
        <w:jc w:val="center"/>
        <w:textAlignment w:val="auto"/>
        <w:rPr>
          <w:rFonts w:hint="eastAsia" w:ascii="仿宋" w:hAnsi="仿宋" w:eastAsia="仿宋" w:cs="仿宋"/>
          <w:b/>
          <w:bCs/>
          <w:i w:val="0"/>
          <w:iCs w:val="0"/>
          <w:caps w:val="0"/>
          <w:snapToGrid/>
          <w:color w:val="auto"/>
          <w:spacing w:val="0"/>
          <w:kern w:val="2"/>
          <w:sz w:val="48"/>
          <w:szCs w:val="48"/>
          <w:highlight w:val="none"/>
          <w:shd w:val="clear" w:color="auto" w:fill="FFFFFF"/>
          <w:lang w:val="en-US" w:eastAsia="zh-CN" w:bidi="ar-SA"/>
        </w:rPr>
      </w:pPr>
      <w:r>
        <w:rPr>
          <w:rFonts w:hint="eastAsia" w:ascii="仿宋" w:hAnsi="仿宋" w:eastAsia="仿宋" w:cs="仿宋"/>
          <w:b/>
          <w:bCs/>
          <w:i w:val="0"/>
          <w:iCs w:val="0"/>
          <w:caps w:val="0"/>
          <w:snapToGrid/>
          <w:color w:val="auto"/>
          <w:spacing w:val="0"/>
          <w:kern w:val="2"/>
          <w:sz w:val="48"/>
          <w:szCs w:val="48"/>
          <w:highlight w:val="none"/>
          <w:shd w:val="clear" w:color="auto" w:fill="FFFFFF"/>
          <w:lang w:val="en-US" w:eastAsia="zh-CN" w:bidi="ar-SA"/>
        </w:rPr>
        <w:t>中小企业划型标准规定</w:t>
      </w:r>
    </w:p>
    <w:p w14:paraId="2C3749B9">
      <w:pPr>
        <w:widowControl w:val="0"/>
        <w:kinsoku/>
        <w:autoSpaceDE/>
        <w:autoSpaceDN/>
        <w:adjustRightInd/>
        <w:snapToGrid/>
        <w:spacing w:line="360" w:lineRule="auto"/>
        <w:jc w:val="both"/>
        <w:textAlignment w:val="auto"/>
        <w:rPr>
          <w:rFonts w:hint="eastAsia" w:ascii="仿宋" w:hAnsi="仿宋" w:eastAsia="仿宋" w:cs="仿宋"/>
          <w:snapToGrid/>
          <w:color w:val="auto"/>
          <w:kern w:val="2"/>
          <w:sz w:val="24"/>
          <w:szCs w:val="24"/>
          <w:highlight w:val="none"/>
          <w:lang w:val="zh-CN" w:eastAsia="zh-CN" w:bidi="ar-SA"/>
        </w:rPr>
      </w:pPr>
      <w:r>
        <w:rPr>
          <w:rFonts w:hint="eastAsia" w:ascii="宋体" w:hAnsi="宋体" w:eastAsia="宋体" w:cs="宋体"/>
          <w:i w:val="0"/>
          <w:iCs w:val="0"/>
          <w:caps w:val="0"/>
          <w:snapToGrid/>
          <w:color w:val="auto"/>
          <w:spacing w:val="0"/>
          <w:kern w:val="2"/>
          <w:sz w:val="24"/>
          <w:szCs w:val="24"/>
          <w:highlight w:val="none"/>
          <w:shd w:val="clear" w:color="auto" w:fill="FFFFFF"/>
          <w:lang w:val="en-US" w:eastAsia="zh-CN" w:bidi="ar-SA"/>
        </w:rPr>
        <w:t>　</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行业：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xml:space="preserve">    各行业划型标准为：</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br w:type="textWrapping"/>
      </w:r>
      <w:r>
        <w:rPr>
          <w:rFonts w:hint="eastAsia" w:ascii="仿宋" w:hAnsi="仿宋" w:eastAsia="仿宋" w:cs="仿宋"/>
          <w:i w:val="0"/>
          <w:iCs w:val="0"/>
          <w:caps w:val="0"/>
          <w:snapToGrid/>
          <w:color w:val="auto"/>
          <w:spacing w:val="0"/>
          <w:kern w:val="2"/>
          <w:sz w:val="28"/>
          <w:szCs w:val="28"/>
          <w:highlight w:val="none"/>
          <w:shd w:val="clear" w:color="auto" w:fill="FFFFFF"/>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73A06A55">
      <w:pPr>
        <w:widowControl/>
        <w:kinsoku/>
        <w:autoSpaceDE w:val="0"/>
        <w:autoSpaceDN w:val="0"/>
        <w:adjustRightInd w:val="0"/>
        <w:snapToGrid/>
        <w:spacing w:line="440" w:lineRule="exact"/>
        <w:jc w:val="both"/>
        <w:textAlignment w:val="auto"/>
        <w:rPr>
          <w:rFonts w:ascii="Calibri" w:hAnsi="Calibri" w:eastAsia="宋体" w:cs="Times New Roman"/>
          <w:snapToGrid/>
          <w:kern w:val="2"/>
          <w:sz w:val="28"/>
          <w:szCs w:val="28"/>
          <w:lang w:val="en-GB" w:eastAsia="zh-CN" w:bidi="ar-SA"/>
        </w:rPr>
      </w:pPr>
    </w:p>
    <w:p w14:paraId="107BADE4">
      <w:pPr>
        <w:spacing w:before="150" w:line="235" w:lineRule="auto"/>
        <w:ind w:left="660" w:firstLine="1152" w:firstLineChars="400"/>
        <w:rPr>
          <w:rFonts w:hint="eastAsia" w:ascii="微软雅黑" w:hAnsi="微软雅黑" w:eastAsia="微软雅黑" w:cs="微软雅黑"/>
          <w:b/>
          <w:bCs/>
          <w:spacing w:val="24"/>
          <w:sz w:val="24"/>
          <w:szCs w:val="24"/>
        </w:rPr>
      </w:pPr>
    </w:p>
    <w:p w14:paraId="6957E38D">
      <w:pPr>
        <w:spacing w:before="150" w:line="235" w:lineRule="auto"/>
        <w:ind w:left="660" w:firstLine="1152" w:firstLineChars="400"/>
        <w:rPr>
          <w:rFonts w:hint="eastAsia" w:ascii="微软雅黑" w:hAnsi="微软雅黑" w:eastAsia="微软雅黑" w:cs="微软雅黑"/>
          <w:b/>
          <w:bCs/>
          <w:spacing w:val="24"/>
          <w:sz w:val="24"/>
          <w:szCs w:val="24"/>
        </w:rPr>
      </w:pPr>
    </w:p>
    <w:p w14:paraId="3B076EF0">
      <w:pPr>
        <w:spacing w:before="150" w:line="235" w:lineRule="auto"/>
        <w:ind w:left="660" w:firstLine="1152" w:firstLineChars="400"/>
        <w:rPr>
          <w:rFonts w:hint="eastAsia" w:ascii="微软雅黑" w:hAnsi="微软雅黑" w:eastAsia="微软雅黑" w:cs="微软雅黑"/>
          <w:b/>
          <w:bCs/>
          <w:spacing w:val="24"/>
          <w:sz w:val="24"/>
          <w:szCs w:val="24"/>
        </w:rPr>
      </w:pPr>
    </w:p>
    <w:p w14:paraId="6D3C4FF0">
      <w:pPr>
        <w:spacing w:before="150" w:line="235" w:lineRule="auto"/>
        <w:ind w:left="660" w:firstLine="1152" w:firstLineChars="400"/>
        <w:rPr>
          <w:rFonts w:hint="eastAsia" w:ascii="微软雅黑" w:hAnsi="微软雅黑" w:eastAsia="微软雅黑" w:cs="微软雅黑"/>
          <w:b/>
          <w:bCs/>
          <w:spacing w:val="24"/>
          <w:sz w:val="24"/>
          <w:szCs w:val="24"/>
        </w:rPr>
      </w:pPr>
    </w:p>
    <w:p w14:paraId="32131B43">
      <w:pPr>
        <w:spacing w:before="150" w:line="235" w:lineRule="auto"/>
        <w:ind w:left="660" w:firstLine="1152" w:firstLineChars="400"/>
        <w:rPr>
          <w:rFonts w:hint="eastAsia" w:ascii="微软雅黑" w:hAnsi="微软雅黑" w:eastAsia="微软雅黑" w:cs="微软雅黑"/>
          <w:b/>
          <w:bCs/>
          <w:spacing w:val="24"/>
          <w:sz w:val="24"/>
          <w:szCs w:val="24"/>
        </w:rPr>
      </w:pPr>
    </w:p>
    <w:p w14:paraId="7AD53FA2">
      <w:pPr>
        <w:spacing w:before="150" w:line="235" w:lineRule="auto"/>
        <w:ind w:left="660" w:firstLine="1152" w:firstLineChars="400"/>
        <w:rPr>
          <w:rFonts w:hint="eastAsia" w:ascii="微软雅黑" w:hAnsi="微软雅黑" w:eastAsia="微软雅黑" w:cs="微软雅黑"/>
          <w:b/>
          <w:bCs/>
          <w:spacing w:val="24"/>
          <w:sz w:val="24"/>
          <w:szCs w:val="24"/>
        </w:rPr>
      </w:pPr>
    </w:p>
    <w:p w14:paraId="7137CC23">
      <w:pPr>
        <w:spacing w:before="150" w:line="235" w:lineRule="auto"/>
        <w:ind w:left="660" w:firstLine="1152" w:firstLineChars="400"/>
        <w:rPr>
          <w:rFonts w:hint="eastAsia" w:ascii="微软雅黑" w:hAnsi="微软雅黑" w:eastAsia="微软雅黑" w:cs="微软雅黑"/>
          <w:b/>
          <w:bCs/>
          <w:spacing w:val="24"/>
          <w:sz w:val="24"/>
          <w:szCs w:val="24"/>
        </w:rPr>
      </w:pPr>
    </w:p>
    <w:p w14:paraId="7A925947">
      <w:pPr>
        <w:spacing w:before="150" w:line="235" w:lineRule="auto"/>
        <w:ind w:left="660" w:firstLine="1152" w:firstLineChars="400"/>
        <w:rPr>
          <w:rFonts w:hint="eastAsia" w:ascii="微软雅黑" w:hAnsi="微软雅黑" w:eastAsia="微软雅黑" w:cs="微软雅黑"/>
          <w:b/>
          <w:bCs/>
          <w:spacing w:val="24"/>
          <w:sz w:val="24"/>
          <w:szCs w:val="24"/>
        </w:rPr>
      </w:pPr>
    </w:p>
    <w:p w14:paraId="42509B62">
      <w:pPr>
        <w:spacing w:before="150" w:line="235" w:lineRule="auto"/>
        <w:ind w:left="660" w:firstLine="1152" w:firstLineChars="400"/>
        <w:rPr>
          <w:rFonts w:hint="eastAsia" w:ascii="微软雅黑" w:hAnsi="微软雅黑" w:eastAsia="微软雅黑" w:cs="微软雅黑"/>
          <w:b/>
          <w:bCs/>
          <w:spacing w:val="24"/>
          <w:sz w:val="24"/>
          <w:szCs w:val="24"/>
        </w:rPr>
      </w:pPr>
    </w:p>
    <w:p w14:paraId="34D640DD">
      <w:pPr>
        <w:spacing w:before="150" w:line="235" w:lineRule="auto"/>
        <w:ind w:left="660" w:firstLine="1152" w:firstLineChars="400"/>
        <w:rPr>
          <w:rFonts w:hint="eastAsia" w:ascii="微软雅黑" w:hAnsi="微软雅黑" w:eastAsia="微软雅黑" w:cs="微软雅黑"/>
          <w:b/>
          <w:bCs/>
          <w:spacing w:val="24"/>
          <w:sz w:val="24"/>
          <w:szCs w:val="24"/>
        </w:rPr>
      </w:pPr>
    </w:p>
    <w:p w14:paraId="745EF875">
      <w:pPr>
        <w:spacing w:before="150" w:line="235" w:lineRule="auto"/>
        <w:ind w:left="660" w:firstLine="1152" w:firstLineChars="400"/>
        <w:rPr>
          <w:rFonts w:hint="eastAsia" w:ascii="微软雅黑" w:hAnsi="微软雅黑" w:eastAsia="微软雅黑" w:cs="微软雅黑"/>
          <w:b/>
          <w:bCs/>
          <w:spacing w:val="24"/>
          <w:sz w:val="24"/>
          <w:szCs w:val="24"/>
        </w:rPr>
      </w:pPr>
    </w:p>
    <w:p w14:paraId="442DD302">
      <w:pPr>
        <w:spacing w:before="150" w:line="235" w:lineRule="auto"/>
        <w:ind w:left="660" w:firstLine="1152" w:firstLineChars="400"/>
        <w:rPr>
          <w:rFonts w:hint="eastAsia" w:ascii="微软雅黑" w:hAnsi="微软雅黑" w:eastAsia="微软雅黑" w:cs="微软雅黑"/>
          <w:b/>
          <w:bCs/>
          <w:spacing w:val="24"/>
          <w:sz w:val="24"/>
          <w:szCs w:val="24"/>
        </w:rPr>
      </w:pPr>
    </w:p>
    <w:p w14:paraId="3B9128B8">
      <w:pPr>
        <w:spacing w:before="150" w:line="235" w:lineRule="auto"/>
        <w:ind w:left="660" w:firstLine="1152" w:firstLineChars="400"/>
        <w:rPr>
          <w:rFonts w:hint="eastAsia" w:ascii="微软雅黑" w:hAnsi="微软雅黑" w:eastAsia="微软雅黑" w:cs="微软雅黑"/>
          <w:b/>
          <w:bCs/>
          <w:spacing w:val="24"/>
          <w:sz w:val="24"/>
          <w:szCs w:val="24"/>
        </w:rPr>
      </w:pPr>
    </w:p>
    <w:p w14:paraId="2C381B1D">
      <w:pPr>
        <w:spacing w:before="150" w:line="235" w:lineRule="auto"/>
        <w:ind w:left="660" w:firstLine="1152" w:firstLineChars="400"/>
        <w:rPr>
          <w:rFonts w:hint="eastAsia" w:ascii="微软雅黑" w:hAnsi="微软雅黑" w:eastAsia="微软雅黑" w:cs="微软雅黑"/>
          <w:sz w:val="24"/>
          <w:szCs w:val="24"/>
        </w:rPr>
      </w:pPr>
      <w:r>
        <w:rPr>
          <w:rFonts w:hint="eastAsia" w:ascii="微软雅黑" w:hAnsi="微软雅黑" w:eastAsia="微软雅黑" w:cs="微软雅黑"/>
          <w:b/>
          <w:bCs/>
          <w:spacing w:val="24"/>
          <w:sz w:val="24"/>
          <w:szCs w:val="24"/>
        </w:rPr>
        <w:t>(</w:t>
      </w:r>
      <w:r>
        <w:rPr>
          <w:rFonts w:hint="eastAsia" w:ascii="微软雅黑" w:hAnsi="微软雅黑" w:eastAsia="微软雅黑" w:cs="微软雅黑"/>
          <w:b/>
          <w:bCs/>
          <w:spacing w:val="19"/>
          <w:sz w:val="24"/>
          <w:szCs w:val="24"/>
        </w:rPr>
        <w:t>1</w:t>
      </w:r>
      <w:r>
        <w:rPr>
          <w:rFonts w:hint="eastAsia" w:ascii="微软雅黑" w:hAnsi="微软雅黑" w:eastAsia="微软雅黑" w:cs="微软雅黑"/>
          <w:b/>
          <w:bCs/>
          <w:spacing w:val="19"/>
          <w:sz w:val="24"/>
          <w:szCs w:val="24"/>
          <w:lang w:val="en-US" w:eastAsia="zh-CN"/>
        </w:rPr>
        <w:t>1</w:t>
      </w:r>
      <w:r>
        <w:rPr>
          <w:rFonts w:hint="eastAsia" w:ascii="微软雅黑" w:hAnsi="微软雅黑" w:eastAsia="微软雅黑" w:cs="微软雅黑"/>
          <w:b/>
          <w:bCs/>
          <w:spacing w:val="19"/>
          <w:sz w:val="24"/>
          <w:szCs w:val="24"/>
        </w:rPr>
        <w:t>)</w:t>
      </w:r>
      <w:r>
        <w:rPr>
          <w:rFonts w:hint="eastAsia" w:ascii="微软雅黑" w:hAnsi="微软雅黑" w:eastAsia="微软雅黑" w:cs="微软雅黑"/>
          <w:spacing w:val="19"/>
          <w:sz w:val="24"/>
          <w:szCs w:val="24"/>
          <w14:textOutline w14:w="6584" w14:cap="flat" w14:cmpd="sng">
            <w14:solidFill>
              <w14:srgbClr w14:val="000000"/>
            </w14:solidFill>
            <w14:prstDash w14:val="solid"/>
            <w14:miter w14:val="0"/>
          </w14:textOutline>
        </w:rPr>
        <w:t>、残疾人福利性单位声明函(符合本声明函填写)</w:t>
      </w:r>
    </w:p>
    <w:p w14:paraId="3BD0808F">
      <w:pPr>
        <w:spacing w:line="326" w:lineRule="auto"/>
        <w:rPr>
          <w:rFonts w:hint="eastAsia" w:ascii="微软雅黑" w:hAnsi="微软雅黑" w:eastAsia="微软雅黑" w:cs="微软雅黑"/>
          <w:sz w:val="16"/>
          <w:szCs w:val="16"/>
        </w:rPr>
      </w:pPr>
    </w:p>
    <w:p w14:paraId="3AA46184">
      <w:pPr>
        <w:spacing w:line="326" w:lineRule="auto"/>
        <w:rPr>
          <w:rFonts w:hint="eastAsia" w:ascii="微软雅黑" w:hAnsi="微软雅黑" w:eastAsia="微软雅黑" w:cs="微软雅黑"/>
          <w:sz w:val="16"/>
          <w:szCs w:val="16"/>
        </w:rPr>
      </w:pPr>
    </w:p>
    <w:p w14:paraId="746B98AA">
      <w:pPr>
        <w:spacing w:before="150" w:line="280" w:lineRule="auto"/>
        <w:ind w:firstLine="484"/>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本单位郑重声明，根据《财政部  民政部  中国残疾人联合</w:t>
      </w:r>
      <w:r>
        <w:rPr>
          <w:rFonts w:hint="eastAsia" w:ascii="微软雅黑" w:hAnsi="微软雅黑" w:eastAsia="微软雅黑" w:cs="微软雅黑"/>
          <w:sz w:val="24"/>
          <w:szCs w:val="24"/>
        </w:rPr>
        <w:t xml:space="preserve">会 </w:t>
      </w:r>
      <w:r>
        <w:rPr>
          <w:rFonts w:hint="eastAsia" w:ascii="微软雅黑" w:hAnsi="微软雅黑" w:eastAsia="微软雅黑" w:cs="微软雅黑"/>
          <w:spacing w:val="-2"/>
          <w:sz w:val="24"/>
          <w:szCs w:val="24"/>
        </w:rPr>
        <w:t>关于促进</w:t>
      </w:r>
      <w:r>
        <w:rPr>
          <w:rFonts w:hint="eastAsia" w:ascii="微软雅黑" w:hAnsi="微软雅黑" w:eastAsia="微软雅黑" w:cs="微软雅黑"/>
          <w:spacing w:val="-1"/>
          <w:sz w:val="24"/>
          <w:szCs w:val="24"/>
        </w:rPr>
        <w:t>残疾人就业政府采购政策的通知》  (财库〔2017〕141</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0"/>
          <w:sz w:val="24"/>
          <w:szCs w:val="24"/>
        </w:rPr>
        <w:t>号)</w:t>
      </w:r>
      <w:r>
        <w:rPr>
          <w:rFonts w:hint="eastAsia" w:ascii="微软雅黑" w:hAnsi="微软雅黑" w:eastAsia="微软雅黑" w:cs="微软雅黑"/>
          <w:spacing w:val="-6"/>
          <w:sz w:val="24"/>
          <w:szCs w:val="24"/>
        </w:rPr>
        <w:t xml:space="preserve"> </w:t>
      </w:r>
      <w:r>
        <w:rPr>
          <w:rFonts w:hint="eastAsia" w:ascii="微软雅黑" w:hAnsi="微软雅黑" w:eastAsia="微软雅黑" w:cs="微软雅黑"/>
          <w:spacing w:val="-5"/>
          <w:sz w:val="24"/>
          <w:szCs w:val="24"/>
        </w:rPr>
        <w:t xml:space="preserve"> 的规定，  本单位为符合条件的残疾人福利性单位， 且本单</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4"/>
          <w:sz w:val="24"/>
          <w:szCs w:val="24"/>
        </w:rPr>
        <w:t>位参</w:t>
      </w:r>
      <w:r>
        <w:rPr>
          <w:rFonts w:hint="eastAsia" w:ascii="微软雅黑" w:hAnsi="微软雅黑" w:eastAsia="微软雅黑" w:cs="微软雅黑"/>
          <w:spacing w:val="12"/>
          <w:sz w:val="24"/>
          <w:szCs w:val="24"/>
        </w:rPr>
        <w:t>加</w:t>
      </w:r>
      <w:r>
        <w:rPr>
          <w:rFonts w:hint="eastAsia" w:ascii="微软雅黑" w:hAnsi="微软雅黑" w:eastAsia="微软雅黑" w:cs="微软雅黑"/>
          <w:spacing w:val="7"/>
          <w:sz w:val="24"/>
          <w:szCs w:val="24"/>
          <w:u w:val="single" w:color="auto"/>
        </w:rPr>
        <w:t xml:space="preserve">                    </w:t>
      </w:r>
      <w:r>
        <w:rPr>
          <w:rFonts w:hint="eastAsia" w:ascii="微软雅黑" w:hAnsi="微软雅黑" w:eastAsia="微软雅黑" w:cs="微软雅黑"/>
          <w:spacing w:val="7"/>
          <w:sz w:val="24"/>
          <w:szCs w:val="24"/>
        </w:rPr>
        <w:t xml:space="preserve"> 单位的</w:t>
      </w:r>
      <w:r>
        <w:rPr>
          <w:rFonts w:hint="eastAsia" w:ascii="微软雅黑" w:hAnsi="微软雅黑" w:eastAsia="微软雅黑" w:cs="微软雅黑"/>
          <w:spacing w:val="7"/>
          <w:sz w:val="24"/>
          <w:szCs w:val="24"/>
          <w:u w:val="single" w:color="auto"/>
        </w:rPr>
        <w:t xml:space="preserve">   </w:t>
      </w:r>
      <w:r>
        <w:rPr>
          <w:rFonts w:hint="eastAsia" w:ascii="微软雅黑" w:hAnsi="微软雅黑" w:eastAsia="微软雅黑" w:cs="微软雅黑"/>
          <w:spacing w:val="7"/>
          <w:sz w:val="24"/>
          <w:szCs w:val="24"/>
        </w:rPr>
        <w:t xml:space="preserve"> 项目采购活动提供本单位制造</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0"/>
          <w:sz w:val="24"/>
          <w:szCs w:val="24"/>
        </w:rPr>
        <w:t>的货物 (由本单位承担工程/提供服务)  ，  或者提供其他残</w:t>
      </w:r>
      <w:r>
        <w:rPr>
          <w:rFonts w:hint="eastAsia" w:ascii="微软雅黑" w:hAnsi="微软雅黑" w:eastAsia="微软雅黑" w:cs="微软雅黑"/>
          <w:spacing w:val="3"/>
          <w:sz w:val="24"/>
          <w:szCs w:val="24"/>
        </w:rPr>
        <w:t>疾</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3"/>
          <w:sz w:val="24"/>
          <w:szCs w:val="24"/>
        </w:rPr>
        <w:t>人福利性单位制造的货物(不包括使用非残疾人福利性单位</w:t>
      </w:r>
      <w:r>
        <w:rPr>
          <w:rFonts w:hint="eastAsia" w:ascii="微软雅黑" w:hAnsi="微软雅黑" w:eastAsia="微软雅黑" w:cs="微软雅黑"/>
          <w:spacing w:val="9"/>
          <w:sz w:val="24"/>
          <w:szCs w:val="24"/>
        </w:rPr>
        <w:t>注</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4"/>
          <w:sz w:val="24"/>
          <w:szCs w:val="24"/>
        </w:rPr>
        <w:t>册商标的货物</w:t>
      </w:r>
      <w:r>
        <w:rPr>
          <w:rFonts w:hint="eastAsia" w:ascii="微软雅黑" w:hAnsi="微软雅黑" w:eastAsia="微软雅黑" w:cs="微软雅黑"/>
          <w:spacing w:val="3"/>
          <w:sz w:val="24"/>
          <w:szCs w:val="24"/>
        </w:rPr>
        <w:t>)</w:t>
      </w:r>
      <w:r>
        <w:rPr>
          <w:rFonts w:hint="eastAsia" w:ascii="微软雅黑" w:hAnsi="微软雅黑" w:eastAsia="微软雅黑" w:cs="微软雅黑"/>
          <w:spacing w:val="2"/>
          <w:sz w:val="24"/>
          <w:szCs w:val="24"/>
        </w:rPr>
        <w:t xml:space="preserve">  。    本单位对上述声明的真实性负责，如有虚</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8"/>
          <w:sz w:val="24"/>
          <w:szCs w:val="24"/>
        </w:rPr>
        <w:t>假，</w:t>
      </w:r>
      <w:r>
        <w:rPr>
          <w:rFonts w:hint="eastAsia" w:ascii="微软雅黑" w:hAnsi="微软雅黑" w:eastAsia="微软雅黑" w:cs="微软雅黑"/>
          <w:spacing w:val="5"/>
          <w:sz w:val="24"/>
          <w:szCs w:val="24"/>
        </w:rPr>
        <w:t>将</w:t>
      </w:r>
      <w:r>
        <w:rPr>
          <w:rFonts w:hint="eastAsia" w:ascii="微软雅黑" w:hAnsi="微软雅黑" w:eastAsia="微软雅黑" w:cs="微软雅黑"/>
          <w:spacing w:val="4"/>
          <w:sz w:val="24"/>
          <w:szCs w:val="24"/>
        </w:rPr>
        <w:t>依法承担相应责任。</w:t>
      </w:r>
    </w:p>
    <w:p w14:paraId="13599651">
      <w:pPr>
        <w:spacing w:line="303" w:lineRule="auto"/>
        <w:rPr>
          <w:rFonts w:hint="eastAsia" w:ascii="微软雅黑" w:hAnsi="微软雅黑" w:eastAsia="微软雅黑" w:cs="微软雅黑"/>
          <w:sz w:val="16"/>
          <w:szCs w:val="16"/>
        </w:rPr>
      </w:pPr>
    </w:p>
    <w:p w14:paraId="1305C3E4">
      <w:pPr>
        <w:spacing w:line="303" w:lineRule="auto"/>
        <w:rPr>
          <w:rFonts w:hint="eastAsia" w:ascii="微软雅黑" w:hAnsi="微软雅黑" w:eastAsia="微软雅黑" w:cs="微软雅黑"/>
          <w:sz w:val="16"/>
          <w:szCs w:val="16"/>
        </w:rPr>
      </w:pPr>
    </w:p>
    <w:p w14:paraId="053DE6C4">
      <w:pPr>
        <w:spacing w:line="303" w:lineRule="auto"/>
        <w:rPr>
          <w:rFonts w:hint="eastAsia" w:ascii="微软雅黑" w:hAnsi="微软雅黑" w:eastAsia="微软雅黑" w:cs="微软雅黑"/>
          <w:sz w:val="16"/>
          <w:szCs w:val="16"/>
        </w:rPr>
      </w:pPr>
    </w:p>
    <w:p w14:paraId="5630BDAE">
      <w:pPr>
        <w:spacing w:before="150" w:line="186" w:lineRule="auto"/>
        <w:ind w:right="71"/>
        <w:jc w:val="right"/>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投标单位：</w:t>
      </w:r>
      <w:r>
        <w:rPr>
          <w:rFonts w:hint="eastAsia" w:ascii="微软雅黑" w:hAnsi="微软雅黑" w:eastAsia="微软雅黑" w:cs="微软雅黑"/>
          <w:spacing w:val="-4"/>
          <w:sz w:val="24"/>
          <w:szCs w:val="24"/>
          <w:u w:val="single" w:color="auto"/>
        </w:rPr>
        <w:t xml:space="preserve">  </w:t>
      </w:r>
      <w:r>
        <w:rPr>
          <w:rFonts w:hint="eastAsia" w:ascii="微软雅黑" w:hAnsi="微软雅黑" w:eastAsia="微软雅黑" w:cs="微软雅黑"/>
          <w:spacing w:val="-3"/>
          <w:sz w:val="24"/>
          <w:szCs w:val="24"/>
          <w:u w:val="single" w:color="auto"/>
        </w:rPr>
        <w:t xml:space="preserve"> </w:t>
      </w:r>
      <w:r>
        <w:rPr>
          <w:rFonts w:hint="eastAsia"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rPr>
        <w:t>(盖章)</w:t>
      </w:r>
    </w:p>
    <w:p w14:paraId="5071AA43">
      <w:pPr>
        <w:spacing w:line="240" w:lineRule="auto"/>
        <w:ind w:left="0" w:right="0" w:firstLine="0"/>
        <w:jc w:val="right"/>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法</w:t>
      </w:r>
      <w:r>
        <w:rPr>
          <w:rFonts w:hint="eastAsia" w:ascii="微软雅黑" w:hAnsi="微软雅黑" w:eastAsia="微软雅黑" w:cs="微软雅黑"/>
          <w:spacing w:val="-3"/>
          <w:sz w:val="24"/>
          <w:szCs w:val="24"/>
        </w:rPr>
        <w:t>定代表人或被授权人：  (签字)</w:t>
      </w:r>
      <w:r>
        <w:rPr>
          <w:rFonts w:hint="eastAsia" w:ascii="微软雅黑" w:hAnsi="微软雅黑" w:eastAsia="微软雅黑" w:cs="微软雅黑"/>
          <w:sz w:val="24"/>
          <w:szCs w:val="24"/>
        </w:rPr>
        <w:t xml:space="preserve"> </w:t>
      </w:r>
    </w:p>
    <w:p w14:paraId="2AE5FD14">
      <w:pPr>
        <w:spacing w:line="240" w:lineRule="auto"/>
        <w:ind w:left="0" w:right="0" w:firstLine="0"/>
        <w:jc w:val="right"/>
        <w:rPr>
          <w:rFonts w:hint="eastAsia" w:ascii="微软雅黑" w:hAnsi="微软雅黑" w:eastAsia="微软雅黑" w:cs="微软雅黑"/>
          <w:sz w:val="24"/>
          <w:szCs w:val="24"/>
        </w:rPr>
      </w:pPr>
      <w:r>
        <w:rPr>
          <w:rFonts w:hint="eastAsia" w:ascii="微软雅黑" w:hAnsi="微软雅黑" w:eastAsia="微软雅黑" w:cs="微软雅黑"/>
          <w:spacing w:val="-19"/>
          <w:sz w:val="24"/>
          <w:szCs w:val="24"/>
        </w:rPr>
        <w:t>日</w:t>
      </w:r>
      <w:r>
        <w:rPr>
          <w:rFonts w:hint="eastAsia" w:ascii="微软雅黑" w:hAnsi="微软雅黑" w:eastAsia="微软雅黑" w:cs="微软雅黑"/>
          <w:spacing w:val="-11"/>
          <w:sz w:val="24"/>
          <w:szCs w:val="24"/>
        </w:rPr>
        <w:t xml:space="preserve">   期：</w:t>
      </w:r>
      <w:r>
        <w:rPr>
          <w:rFonts w:hint="eastAsia" w:ascii="微软雅黑" w:hAnsi="微软雅黑" w:eastAsia="微软雅黑" w:cs="微软雅黑"/>
          <w:spacing w:val="-11"/>
          <w:sz w:val="24"/>
          <w:szCs w:val="24"/>
          <w:u w:val="single" w:color="auto"/>
        </w:rPr>
        <w:t xml:space="preserve">    </w:t>
      </w:r>
      <w:r>
        <w:rPr>
          <w:rFonts w:hint="eastAsia" w:ascii="微软雅黑" w:hAnsi="微软雅黑" w:eastAsia="微软雅黑" w:cs="微软雅黑"/>
          <w:spacing w:val="-11"/>
          <w:sz w:val="24"/>
          <w:szCs w:val="24"/>
        </w:rPr>
        <w:t>年</w:t>
      </w:r>
      <w:r>
        <w:rPr>
          <w:rFonts w:hint="eastAsia" w:ascii="微软雅黑" w:hAnsi="微软雅黑" w:eastAsia="微软雅黑" w:cs="微软雅黑"/>
          <w:spacing w:val="-11"/>
          <w:sz w:val="24"/>
          <w:szCs w:val="24"/>
          <w:u w:val="single" w:color="auto"/>
        </w:rPr>
        <w:t xml:space="preserve">  </w:t>
      </w:r>
      <w:r>
        <w:rPr>
          <w:rFonts w:hint="eastAsia" w:ascii="微软雅黑" w:hAnsi="微软雅黑" w:eastAsia="微软雅黑" w:cs="微软雅黑"/>
          <w:spacing w:val="-11"/>
          <w:sz w:val="24"/>
          <w:szCs w:val="24"/>
        </w:rPr>
        <w:t xml:space="preserve"> 月</w:t>
      </w:r>
      <w:r>
        <w:rPr>
          <w:rFonts w:hint="eastAsia" w:ascii="微软雅黑" w:hAnsi="微软雅黑" w:eastAsia="微软雅黑" w:cs="微软雅黑"/>
          <w:spacing w:val="-11"/>
          <w:sz w:val="24"/>
          <w:szCs w:val="24"/>
          <w:u w:val="single" w:color="auto"/>
        </w:rPr>
        <w:t xml:space="preserve">  </w:t>
      </w:r>
      <w:r>
        <w:rPr>
          <w:rFonts w:hint="eastAsia" w:ascii="微软雅黑" w:hAnsi="微软雅黑" w:eastAsia="微软雅黑" w:cs="微软雅黑"/>
          <w:spacing w:val="-11"/>
          <w:sz w:val="24"/>
          <w:szCs w:val="24"/>
        </w:rPr>
        <w:t>日</w:t>
      </w:r>
    </w:p>
    <w:p w14:paraId="71F8A935">
      <w:pPr>
        <w:spacing w:line="473" w:lineRule="auto"/>
        <w:rPr>
          <w:rFonts w:hint="eastAsia" w:ascii="微软雅黑" w:hAnsi="微软雅黑" w:eastAsia="微软雅黑" w:cs="微软雅黑"/>
          <w:sz w:val="16"/>
          <w:szCs w:val="16"/>
        </w:rPr>
      </w:pPr>
    </w:p>
    <w:p w14:paraId="41227890">
      <w:pPr>
        <w:spacing w:before="150" w:line="169" w:lineRule="auto"/>
        <w:ind w:left="8"/>
        <w:rPr>
          <w:rFonts w:hint="eastAsia" w:ascii="微软雅黑" w:hAnsi="微软雅黑" w:eastAsia="微软雅黑" w:cs="微软雅黑"/>
          <w:sz w:val="24"/>
          <w:szCs w:val="24"/>
        </w:rPr>
      </w:pPr>
      <w:r>
        <w:rPr>
          <w:rFonts w:hint="eastAsia" w:ascii="微软雅黑" w:hAnsi="微软雅黑" w:eastAsia="微软雅黑" w:cs="微软雅黑"/>
          <w:spacing w:val="-15"/>
          <w:sz w:val="24"/>
          <w:szCs w:val="24"/>
        </w:rPr>
        <w:t>说</w:t>
      </w:r>
      <w:r>
        <w:rPr>
          <w:rFonts w:hint="eastAsia" w:ascii="微软雅黑" w:hAnsi="微软雅黑" w:eastAsia="微软雅黑" w:cs="微软雅黑"/>
          <w:spacing w:val="-13"/>
          <w:sz w:val="24"/>
          <w:szCs w:val="24"/>
        </w:rPr>
        <w:t>明：</w:t>
      </w:r>
    </w:p>
    <w:p w14:paraId="04423059">
      <w:pPr>
        <w:spacing w:line="240" w:lineRule="auto"/>
        <w:ind w:left="0" w:right="0" w:firstLine="0" w:firstLineChars="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1.填写前</w:t>
      </w:r>
      <w:r>
        <w:rPr>
          <w:rFonts w:hint="eastAsia" w:ascii="微软雅黑" w:hAnsi="微软雅黑" w:eastAsia="微软雅黑" w:cs="微软雅黑"/>
          <w:spacing w:val="4"/>
          <w:sz w:val="24"/>
          <w:szCs w:val="24"/>
        </w:rPr>
        <w:t>请</w:t>
      </w:r>
      <w:r>
        <w:rPr>
          <w:rFonts w:hint="eastAsia" w:ascii="微软雅黑" w:hAnsi="微软雅黑" w:eastAsia="微软雅黑" w:cs="微软雅黑"/>
          <w:spacing w:val="3"/>
          <w:sz w:val="24"/>
          <w:szCs w:val="24"/>
        </w:rPr>
        <w:t>认真阅读《财政部民政部中国残疾人联合会关于</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 xml:space="preserve">促进残疾人就业政府采购政策的通知》  </w:t>
      </w:r>
      <w:r>
        <w:rPr>
          <w:rFonts w:hint="eastAsia" w:ascii="微软雅黑" w:hAnsi="微软雅黑" w:eastAsia="微软雅黑" w:cs="微软雅黑"/>
          <w:sz w:val="24"/>
          <w:szCs w:val="24"/>
        </w:rPr>
        <w:t xml:space="preserve">(财库〔2017〕141 号 </w:t>
      </w:r>
      <w:r>
        <w:rPr>
          <w:rFonts w:hint="eastAsia" w:ascii="微软雅黑" w:hAnsi="微软雅黑" w:eastAsia="微软雅黑" w:cs="微软雅黑"/>
          <w:spacing w:val="40"/>
          <w:sz w:val="24"/>
          <w:szCs w:val="24"/>
        </w:rPr>
        <w:t>)</w:t>
      </w:r>
      <w:r>
        <w:rPr>
          <w:rFonts w:hint="eastAsia" w:ascii="微软雅黑" w:hAnsi="微软雅黑" w:eastAsia="微软雅黑" w:cs="微软雅黑"/>
          <w:spacing w:val="38"/>
          <w:sz w:val="24"/>
          <w:szCs w:val="24"/>
        </w:rPr>
        <w:t>相关规定。</w:t>
      </w:r>
    </w:p>
    <w:p w14:paraId="3CFD815F">
      <w:pPr>
        <w:spacing w:line="240" w:lineRule="auto"/>
        <w:ind w:left="0" w:right="0" w:firstLine="0" w:firstLineChars="0"/>
        <w:rPr>
          <w:rFonts w:hint="eastAsia" w:ascii="微软雅黑" w:hAnsi="微软雅黑" w:eastAsia="微软雅黑" w:cs="微软雅黑"/>
          <w:spacing w:val="7"/>
          <w:sz w:val="24"/>
          <w:szCs w:val="24"/>
        </w:rPr>
      </w:pPr>
      <w:r>
        <w:rPr>
          <w:rFonts w:hint="eastAsia" w:ascii="微软雅黑" w:hAnsi="微软雅黑" w:eastAsia="微软雅黑" w:cs="微软雅黑"/>
          <w:spacing w:val="12"/>
          <w:sz w:val="24"/>
          <w:szCs w:val="24"/>
        </w:rPr>
        <w:t>2</w:t>
      </w:r>
      <w:r>
        <w:rPr>
          <w:rFonts w:hint="eastAsia" w:ascii="微软雅黑" w:hAnsi="微软雅黑" w:eastAsia="微软雅黑" w:cs="微软雅黑"/>
          <w:spacing w:val="7"/>
          <w:sz w:val="24"/>
          <w:szCs w:val="24"/>
        </w:rPr>
        <w:t>.残疾人福利性单位应在本声明函后提供相关证明材料。</w:t>
      </w:r>
    </w:p>
    <w:p w14:paraId="59FF00E9">
      <w:pPr>
        <w:spacing w:line="240" w:lineRule="auto"/>
        <w:ind w:left="0" w:right="0" w:firstLine="0" w:firstLineChars="0"/>
        <w:rPr>
          <w:rFonts w:hint="eastAsia" w:ascii="微软雅黑" w:hAnsi="微软雅黑" w:eastAsia="微软雅黑" w:cs="微软雅黑"/>
          <w:sz w:val="24"/>
          <w:szCs w:val="24"/>
        </w:rPr>
      </w:pPr>
      <w:r>
        <w:rPr>
          <w:rFonts w:hint="eastAsia" w:ascii="微软雅黑" w:hAnsi="微软雅黑" w:eastAsia="微软雅黑" w:cs="微软雅黑"/>
          <w:spacing w:val="12"/>
          <w:sz w:val="24"/>
          <w:szCs w:val="24"/>
        </w:rPr>
        <w:t>3.</w:t>
      </w:r>
      <w:r>
        <w:rPr>
          <w:rFonts w:hint="eastAsia" w:ascii="微软雅黑" w:hAnsi="微软雅黑" w:eastAsia="微软雅黑" w:cs="微软雅黑"/>
          <w:spacing w:val="9"/>
          <w:sz w:val="24"/>
          <w:szCs w:val="24"/>
        </w:rPr>
        <w:t>未</w:t>
      </w:r>
      <w:r>
        <w:rPr>
          <w:rFonts w:hint="eastAsia" w:ascii="微软雅黑" w:hAnsi="微软雅黑" w:eastAsia="微软雅黑" w:cs="微软雅黑"/>
          <w:spacing w:val="6"/>
          <w:sz w:val="24"/>
          <w:szCs w:val="24"/>
        </w:rPr>
        <w:t>按上述要求提供、填写的，评审时不予以考虑。</w:t>
      </w:r>
    </w:p>
    <w:p w14:paraId="5959E8AB">
      <w:pPr>
        <w:sectPr>
          <w:pgSz w:w="11906" w:h="16838"/>
          <w:pgMar w:top="400" w:right="1248" w:bottom="400" w:left="1091" w:header="0" w:footer="0" w:gutter="0"/>
          <w:pgNumType w:fmt="decimal"/>
          <w:cols w:space="720" w:num="1"/>
        </w:sectPr>
      </w:pPr>
    </w:p>
    <w:p w14:paraId="3BA80AFE">
      <w:pPr>
        <w:spacing w:line="469" w:lineRule="auto"/>
        <w:rPr>
          <w:rFonts w:ascii="Arial"/>
          <w:sz w:val="21"/>
        </w:rPr>
      </w:pPr>
    </w:p>
    <w:p w14:paraId="50E71967">
      <w:pPr>
        <w:spacing w:before="150" w:line="235" w:lineRule="auto"/>
        <w:ind w:left="2044"/>
        <w:rPr>
          <w:rFonts w:ascii="微软雅黑" w:hAnsi="微软雅黑" w:eastAsia="微软雅黑" w:cs="微软雅黑"/>
          <w:sz w:val="35"/>
          <w:szCs w:val="35"/>
        </w:rPr>
      </w:pPr>
      <w:r>
        <w:rPr>
          <w:rFonts w:ascii="Times New Roman" w:hAnsi="Times New Roman" w:eastAsia="Times New Roman" w:cs="Times New Roman"/>
          <w:b/>
          <w:bCs/>
          <w:spacing w:val="15"/>
          <w:sz w:val="35"/>
          <w:szCs w:val="35"/>
        </w:rPr>
        <w:t>(</w:t>
      </w:r>
      <w:r>
        <w:rPr>
          <w:rFonts w:ascii="Times New Roman" w:hAnsi="Times New Roman" w:eastAsia="Times New Roman" w:cs="Times New Roman"/>
          <w:b/>
          <w:bCs/>
          <w:spacing w:val="8"/>
          <w:sz w:val="35"/>
          <w:szCs w:val="35"/>
        </w:rPr>
        <w:t>13)</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、其他资格证明资料</w:t>
      </w:r>
    </w:p>
    <w:p w14:paraId="54C429C1">
      <w:pPr>
        <w:spacing w:line="412" w:lineRule="auto"/>
        <w:rPr>
          <w:rFonts w:ascii="Arial"/>
          <w:sz w:val="21"/>
        </w:rPr>
      </w:pPr>
    </w:p>
    <w:p w14:paraId="10DE5CF0">
      <w:pPr>
        <w:spacing w:line="248" w:lineRule="auto"/>
        <w:rPr>
          <w:rFonts w:hint="eastAsia" w:eastAsia="宋体"/>
          <w:sz w:val="21"/>
          <w:lang w:val="en-US" w:eastAsia="zh-CN"/>
        </w:rPr>
      </w:pPr>
      <w:r>
        <w:rPr>
          <w:rFonts w:hint="eastAsia" w:eastAsia="宋体"/>
          <w:sz w:val="21"/>
          <w:lang w:val="en-US" w:eastAsia="zh-CN"/>
        </w:rPr>
        <w:t>格式自拟</w:t>
      </w:r>
    </w:p>
    <w:p w14:paraId="7C3ACB08">
      <w:pPr>
        <w:spacing w:line="248" w:lineRule="auto"/>
        <w:rPr>
          <w:rFonts w:hint="eastAsia" w:eastAsia="宋体"/>
          <w:sz w:val="21"/>
          <w:lang w:val="en-US" w:eastAsia="zh-CN"/>
        </w:rPr>
      </w:pPr>
    </w:p>
    <w:p w14:paraId="69BF93A7">
      <w:pPr>
        <w:spacing w:line="248" w:lineRule="auto"/>
        <w:rPr>
          <w:rFonts w:hint="eastAsia" w:eastAsia="宋体"/>
          <w:sz w:val="21"/>
          <w:lang w:val="en-US" w:eastAsia="zh-CN"/>
        </w:rPr>
      </w:pPr>
    </w:p>
    <w:p w14:paraId="6D1C1844">
      <w:pPr>
        <w:spacing w:line="248" w:lineRule="auto"/>
        <w:rPr>
          <w:rFonts w:hint="eastAsia" w:eastAsia="宋体"/>
          <w:sz w:val="21"/>
          <w:lang w:val="en-US" w:eastAsia="zh-CN"/>
        </w:rPr>
      </w:pPr>
    </w:p>
    <w:p w14:paraId="777C6CB9">
      <w:pPr>
        <w:spacing w:line="248" w:lineRule="auto"/>
        <w:rPr>
          <w:rFonts w:hint="eastAsia" w:eastAsia="宋体"/>
          <w:sz w:val="21"/>
          <w:lang w:val="en-US" w:eastAsia="zh-CN"/>
        </w:rPr>
      </w:pPr>
    </w:p>
    <w:p w14:paraId="2A1F05A8">
      <w:pPr>
        <w:spacing w:line="248" w:lineRule="auto"/>
        <w:rPr>
          <w:rFonts w:hint="eastAsia" w:eastAsia="宋体"/>
          <w:sz w:val="21"/>
          <w:lang w:val="en-US" w:eastAsia="zh-CN"/>
        </w:rPr>
      </w:pPr>
    </w:p>
    <w:p w14:paraId="10C47B42">
      <w:pPr>
        <w:spacing w:line="248" w:lineRule="auto"/>
        <w:rPr>
          <w:rFonts w:hint="eastAsia" w:eastAsia="宋体"/>
          <w:sz w:val="21"/>
          <w:lang w:val="en-US" w:eastAsia="zh-CN"/>
        </w:rPr>
      </w:pPr>
    </w:p>
    <w:p w14:paraId="75FE1848">
      <w:pPr>
        <w:spacing w:line="248" w:lineRule="auto"/>
        <w:rPr>
          <w:rFonts w:hint="eastAsia" w:eastAsia="宋体"/>
          <w:sz w:val="21"/>
          <w:lang w:val="en-US" w:eastAsia="zh-CN"/>
        </w:rPr>
      </w:pPr>
    </w:p>
    <w:p w14:paraId="1D10B6B7">
      <w:pPr>
        <w:spacing w:line="248" w:lineRule="auto"/>
        <w:rPr>
          <w:rFonts w:hint="eastAsia" w:eastAsia="宋体"/>
          <w:sz w:val="21"/>
          <w:lang w:val="en-US" w:eastAsia="zh-CN"/>
        </w:rPr>
      </w:pPr>
    </w:p>
    <w:p w14:paraId="272043B2">
      <w:pPr>
        <w:spacing w:line="248" w:lineRule="auto"/>
        <w:rPr>
          <w:rFonts w:hint="eastAsia" w:eastAsia="宋体"/>
          <w:sz w:val="21"/>
          <w:lang w:val="en-US" w:eastAsia="zh-CN"/>
        </w:rPr>
      </w:pPr>
    </w:p>
    <w:p w14:paraId="7B2EABB0">
      <w:pPr>
        <w:spacing w:line="248" w:lineRule="auto"/>
        <w:rPr>
          <w:rFonts w:hint="eastAsia" w:eastAsia="宋体"/>
          <w:sz w:val="21"/>
          <w:lang w:val="en-US" w:eastAsia="zh-CN"/>
        </w:rPr>
      </w:pPr>
    </w:p>
    <w:p w14:paraId="01CEC2A8">
      <w:pPr>
        <w:spacing w:line="248" w:lineRule="auto"/>
        <w:rPr>
          <w:rFonts w:hint="eastAsia" w:eastAsia="宋体"/>
          <w:sz w:val="21"/>
          <w:lang w:val="en-US" w:eastAsia="zh-CN"/>
        </w:rPr>
      </w:pPr>
    </w:p>
    <w:p w14:paraId="0DBC32C7">
      <w:pPr>
        <w:spacing w:line="248" w:lineRule="auto"/>
        <w:rPr>
          <w:rFonts w:hint="eastAsia" w:eastAsia="宋体"/>
          <w:sz w:val="21"/>
          <w:lang w:val="en-US" w:eastAsia="zh-CN"/>
        </w:rPr>
      </w:pPr>
    </w:p>
    <w:p w14:paraId="4D6968CC">
      <w:pPr>
        <w:spacing w:line="248" w:lineRule="auto"/>
        <w:rPr>
          <w:rFonts w:hint="eastAsia" w:eastAsia="宋体"/>
          <w:sz w:val="21"/>
          <w:lang w:val="en-US" w:eastAsia="zh-CN"/>
        </w:rPr>
      </w:pPr>
    </w:p>
    <w:p w14:paraId="2FF3C5AB">
      <w:pPr>
        <w:spacing w:line="248" w:lineRule="auto"/>
        <w:rPr>
          <w:rFonts w:hint="eastAsia" w:eastAsia="宋体"/>
          <w:sz w:val="21"/>
          <w:lang w:val="en-US" w:eastAsia="zh-CN"/>
        </w:rPr>
      </w:pPr>
    </w:p>
    <w:p w14:paraId="46280E54">
      <w:pPr>
        <w:spacing w:line="248" w:lineRule="auto"/>
        <w:rPr>
          <w:rFonts w:hint="eastAsia" w:eastAsia="宋体"/>
          <w:sz w:val="21"/>
          <w:lang w:val="en-US" w:eastAsia="zh-CN"/>
        </w:rPr>
      </w:pPr>
    </w:p>
    <w:p w14:paraId="5B0E5B5A">
      <w:pPr>
        <w:spacing w:line="240" w:lineRule="auto"/>
        <w:ind w:left="0"/>
        <w:jc w:val="center"/>
        <w:rPr>
          <w:rFonts w:hint="default" w:ascii="微软雅黑" w:hAnsi="微软雅黑" w:eastAsia="微软雅黑" w:cs="微软雅黑"/>
          <w:sz w:val="35"/>
          <w:szCs w:val="35"/>
          <w:lang w:val="en-US" w:eastAsia="zh-CN"/>
        </w:rPr>
      </w:pPr>
      <w:r>
        <w:rPr>
          <w:rFonts w:ascii="Times New Roman" w:hAnsi="Times New Roman" w:eastAsia="Times New Roman" w:cs="Times New Roman"/>
          <w:b/>
          <w:bCs/>
          <w:spacing w:val="15"/>
          <w:sz w:val="35"/>
          <w:szCs w:val="35"/>
        </w:rPr>
        <w:t>(</w:t>
      </w:r>
      <w:r>
        <w:rPr>
          <w:rFonts w:hint="eastAsia" w:ascii="Times New Roman" w:hAnsi="Times New Roman" w:eastAsia="宋体" w:cs="Times New Roman"/>
          <w:b/>
          <w:bCs/>
          <w:spacing w:val="8"/>
          <w:sz w:val="35"/>
          <w:szCs w:val="35"/>
          <w:lang w:val="en-US" w:eastAsia="zh-CN"/>
        </w:rPr>
        <w:t>14</w:t>
      </w:r>
      <w:r>
        <w:rPr>
          <w:rFonts w:ascii="Times New Roman" w:hAnsi="Times New Roman" w:eastAsia="Times New Roman" w:cs="Times New Roman"/>
          <w:b/>
          <w:bCs/>
          <w:spacing w:val="8"/>
          <w:sz w:val="35"/>
          <w:szCs w:val="35"/>
        </w:rPr>
        <w:t>)</w:t>
      </w:r>
      <w:r>
        <w:rPr>
          <w:rFonts w:ascii="微软雅黑" w:hAnsi="微软雅黑" w:eastAsia="微软雅黑" w:cs="微软雅黑"/>
          <w:spacing w:val="8"/>
          <w:sz w:val="35"/>
          <w:szCs w:val="35"/>
          <w14:textOutline w14:w="6584" w14:cap="flat" w14:cmpd="sng">
            <w14:solidFill>
              <w14:srgbClr w14:val="000000"/>
            </w14:solidFill>
            <w14:prstDash w14:val="solid"/>
            <w14:miter w14:val="0"/>
          </w14:textOutline>
        </w:rPr>
        <w:t>、</w:t>
      </w:r>
      <w:r>
        <w:rPr>
          <w:rFonts w:hint="eastAsia" w:ascii="微软雅黑" w:hAnsi="微软雅黑" w:eastAsia="微软雅黑" w:cs="微软雅黑"/>
          <w:spacing w:val="8"/>
          <w:sz w:val="35"/>
          <w:szCs w:val="35"/>
          <w:lang w:val="en-US" w:eastAsia="zh-CN"/>
          <w14:textOutline w14:w="6584" w14:cap="flat" w14:cmpd="sng">
            <w14:solidFill>
              <w14:srgbClr w14:val="000000"/>
            </w14:solidFill>
            <w14:prstDash w14:val="solid"/>
            <w14:miter w14:val="0"/>
          </w14:textOutline>
        </w:rPr>
        <w:t>技术部分</w:t>
      </w:r>
    </w:p>
    <w:p w14:paraId="6520C028">
      <w:pPr>
        <w:spacing w:line="248" w:lineRule="auto"/>
        <w:rPr>
          <w:rFonts w:hint="default" w:eastAsia="宋体"/>
          <w:sz w:val="21"/>
          <w:lang w:val="en-US" w:eastAsia="zh-CN"/>
        </w:rPr>
      </w:pPr>
    </w:p>
    <w:p w14:paraId="1F9B7B1B">
      <w:pPr>
        <w:spacing w:line="248" w:lineRule="auto"/>
        <w:rPr>
          <w:rFonts w:hint="default" w:eastAsia="宋体"/>
          <w:sz w:val="21"/>
          <w:lang w:val="en-US" w:eastAsia="zh-CN"/>
        </w:rPr>
      </w:pPr>
    </w:p>
    <w:p w14:paraId="17603E5A">
      <w:pPr>
        <w:spacing w:line="248" w:lineRule="auto"/>
        <w:rPr>
          <w:rFonts w:hint="default" w:eastAsia="宋体"/>
          <w:sz w:val="21"/>
          <w:lang w:val="en-US" w:eastAsia="zh-CN"/>
        </w:rPr>
      </w:pPr>
    </w:p>
    <w:p w14:paraId="008F86A7">
      <w:pPr>
        <w:spacing w:line="248" w:lineRule="auto"/>
        <w:rPr>
          <w:rFonts w:hint="default" w:eastAsia="宋体"/>
          <w:sz w:val="21"/>
          <w:lang w:val="en-US" w:eastAsia="zh-CN"/>
        </w:rPr>
      </w:pPr>
    </w:p>
    <w:p w14:paraId="6AF1D4C0">
      <w:pPr>
        <w:spacing w:line="248" w:lineRule="auto"/>
        <w:rPr>
          <w:rFonts w:hint="default" w:eastAsia="宋体"/>
          <w:sz w:val="21"/>
          <w:lang w:val="en-US" w:eastAsia="zh-CN"/>
        </w:rPr>
      </w:pPr>
    </w:p>
    <w:p w14:paraId="61927FF2">
      <w:pPr>
        <w:spacing w:line="248" w:lineRule="auto"/>
        <w:rPr>
          <w:rFonts w:hint="default" w:eastAsia="宋体"/>
          <w:sz w:val="21"/>
          <w:lang w:val="en-US" w:eastAsia="zh-CN"/>
        </w:rPr>
      </w:pPr>
    </w:p>
    <w:p w14:paraId="23B178DC">
      <w:pPr>
        <w:spacing w:line="248" w:lineRule="auto"/>
        <w:rPr>
          <w:rFonts w:hint="default" w:eastAsia="宋体"/>
          <w:sz w:val="21"/>
          <w:lang w:val="en-US" w:eastAsia="zh-CN"/>
        </w:rPr>
      </w:pPr>
    </w:p>
    <w:p w14:paraId="6819D30A">
      <w:pPr>
        <w:spacing w:line="248" w:lineRule="auto"/>
        <w:rPr>
          <w:rFonts w:hint="default" w:eastAsia="宋体"/>
          <w:sz w:val="21"/>
          <w:lang w:val="en-US" w:eastAsia="zh-CN"/>
        </w:rPr>
      </w:pPr>
    </w:p>
    <w:p w14:paraId="01843968">
      <w:pPr>
        <w:spacing w:line="248" w:lineRule="auto"/>
        <w:rPr>
          <w:rFonts w:hint="default" w:eastAsia="宋体"/>
          <w:sz w:val="21"/>
          <w:lang w:val="en-US" w:eastAsia="zh-CN"/>
        </w:rPr>
      </w:pPr>
    </w:p>
    <w:p w14:paraId="6C78ECAC">
      <w:pPr>
        <w:spacing w:line="248" w:lineRule="auto"/>
        <w:rPr>
          <w:rFonts w:hint="default" w:eastAsia="宋体"/>
          <w:sz w:val="21"/>
          <w:lang w:val="en-US" w:eastAsia="zh-CN"/>
        </w:rPr>
      </w:pPr>
    </w:p>
    <w:p w14:paraId="4C1F8F3E">
      <w:pPr>
        <w:spacing w:line="248" w:lineRule="auto"/>
        <w:rPr>
          <w:rFonts w:hint="default" w:eastAsia="宋体"/>
          <w:sz w:val="21"/>
          <w:lang w:val="en-US" w:eastAsia="zh-CN"/>
        </w:rPr>
      </w:pPr>
    </w:p>
    <w:p w14:paraId="042A68F7">
      <w:pPr>
        <w:spacing w:line="248" w:lineRule="auto"/>
        <w:rPr>
          <w:rFonts w:hint="default" w:eastAsia="宋体"/>
          <w:sz w:val="21"/>
          <w:lang w:val="en-US" w:eastAsia="zh-CN"/>
        </w:rPr>
      </w:pPr>
    </w:p>
    <w:p w14:paraId="14823A58">
      <w:pPr>
        <w:spacing w:line="248" w:lineRule="auto"/>
        <w:rPr>
          <w:rFonts w:hint="default" w:eastAsia="宋体"/>
          <w:sz w:val="21"/>
          <w:lang w:val="en-US" w:eastAsia="zh-CN"/>
        </w:rPr>
      </w:pPr>
    </w:p>
    <w:p w14:paraId="43B029C8">
      <w:pPr>
        <w:spacing w:line="248" w:lineRule="auto"/>
        <w:rPr>
          <w:rFonts w:hint="default" w:eastAsia="宋体"/>
          <w:sz w:val="21"/>
          <w:lang w:val="en-US" w:eastAsia="zh-CN"/>
        </w:rPr>
      </w:pPr>
    </w:p>
    <w:p w14:paraId="4A63DB64">
      <w:pPr>
        <w:widowControl/>
        <w:kinsoku/>
        <w:autoSpaceDE w:val="0"/>
        <w:autoSpaceDN w:val="0"/>
        <w:adjustRightInd w:val="0"/>
        <w:snapToGrid/>
        <w:spacing w:line="440" w:lineRule="exact"/>
        <w:jc w:val="both"/>
        <w:textAlignment w:val="auto"/>
        <w:rPr>
          <w:rFonts w:ascii="Calibri" w:hAnsi="Calibri" w:eastAsia="宋体" w:cs="Times New Roman"/>
          <w:snapToGrid/>
          <w:kern w:val="2"/>
          <w:sz w:val="24"/>
          <w:szCs w:val="24"/>
          <w:lang w:val="en-US" w:eastAsia="zh-CN" w:bidi="ar-SA"/>
        </w:rPr>
      </w:pPr>
    </w:p>
    <w:p w14:paraId="549608C7">
      <w:pPr>
        <w:spacing w:line="248" w:lineRule="auto"/>
        <w:rPr>
          <w:rFonts w:hint="default" w:eastAsia="宋体"/>
          <w:sz w:val="21"/>
          <w:lang w:val="en-US" w:eastAsia="zh-CN"/>
        </w:rPr>
      </w:pPr>
    </w:p>
    <w:sectPr>
      <w:pgSz w:w="11906" w:h="16838"/>
      <w:pgMar w:top="400"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101A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8D14E">
                          <w:pPr>
                            <w:pStyle w:val="9"/>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5E8D14E">
                    <w:pPr>
                      <w:pStyle w:val="9"/>
                    </w:pPr>
                    <w:r>
                      <w:fldChar w:fldCharType="begin"/>
                    </w:r>
                    <w:r>
                      <w:instrText xml:space="preserve"> PAGE  \* MERGEFORMAT </w:instrText>
                    </w:r>
                    <w:r>
                      <w:fldChar w:fldCharType="separate"/>
                    </w:r>
                    <w:r>
                      <w:t>一</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0C36">
    <w:pPr>
      <w:spacing w:line="183" w:lineRule="auto"/>
      <w:ind w:left="4383"/>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DCB9C">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82DCB9C">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0940">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55FE">
    <w:pPr>
      <w:spacing w:line="176" w:lineRule="auto"/>
      <w:ind w:left="7210"/>
      <w:rPr>
        <w:rFonts w:ascii="Calibri" w:hAnsi="Calibri" w:eastAsia="Calibri" w:cs="Calibri"/>
        <w:sz w:val="17"/>
        <w:szCs w:val="17"/>
      </w:rPr>
    </w:pPr>
  </w:p>
  <w:p w14:paraId="2BE246FA">
    <w:pPr>
      <w:spacing w:line="176" w:lineRule="auto"/>
      <w:ind w:left="7210"/>
      <w:rPr>
        <w:rFonts w:ascii="Calibri" w:hAnsi="Calibri" w:eastAsia="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6656">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173B">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8C78">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EC01C">
    <w:pPr>
      <w:spacing w:line="14" w:lineRule="auto"/>
      <w:rPr>
        <w:rFonts w:ascii="Arial"/>
        <w:sz w:val="2"/>
      </w:rPr>
    </w:pPr>
  </w:p>
  <w:p w14:paraId="449E931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86653"/>
    <w:multiLevelType w:val="singleLevel"/>
    <w:tmpl w:val="98D86653"/>
    <w:lvl w:ilvl="0" w:tentative="0">
      <w:start w:val="1"/>
      <w:numFmt w:val="decimal"/>
      <w:lvlText w:val="%1."/>
      <w:lvlJc w:val="left"/>
      <w:pPr>
        <w:tabs>
          <w:tab w:val="left" w:pos="312"/>
        </w:tabs>
        <w:ind w:left="81"/>
      </w:pPr>
    </w:lvl>
  </w:abstractNum>
  <w:abstractNum w:abstractNumId="1">
    <w:nsid w:val="BA87DB01"/>
    <w:multiLevelType w:val="singleLevel"/>
    <w:tmpl w:val="BA87DB01"/>
    <w:lvl w:ilvl="0" w:tentative="0">
      <w:start w:val="1"/>
      <w:numFmt w:val="chineseCounting"/>
      <w:suff w:val="nothing"/>
      <w:lvlText w:val="%1、"/>
      <w:lvlJc w:val="left"/>
      <w:pPr>
        <w:ind w:left="0" w:firstLine="420"/>
      </w:pPr>
      <w:rPr>
        <w:rFonts w:hint="eastAsia"/>
      </w:rPr>
    </w:lvl>
  </w:abstractNum>
  <w:abstractNum w:abstractNumId="2">
    <w:nsid w:val="CA2704EB"/>
    <w:multiLevelType w:val="singleLevel"/>
    <w:tmpl w:val="CA2704EB"/>
    <w:lvl w:ilvl="0" w:tentative="0">
      <w:start w:val="4"/>
      <w:numFmt w:val="chineseCounting"/>
      <w:suff w:val="space"/>
      <w:lvlText w:val="第%1章"/>
      <w:lvlJc w:val="left"/>
      <w:rPr>
        <w:rFonts w:hint="eastAsia"/>
      </w:rPr>
    </w:lvl>
  </w:abstractNum>
  <w:abstractNum w:abstractNumId="3">
    <w:nsid w:val="FE5B863C"/>
    <w:multiLevelType w:val="singleLevel"/>
    <w:tmpl w:val="FE5B863C"/>
    <w:lvl w:ilvl="0" w:tentative="0">
      <w:start w:val="1"/>
      <w:numFmt w:val="decimal"/>
      <w:suff w:val="space"/>
      <w:lvlText w:val="%1."/>
      <w:lvlJc w:val="left"/>
    </w:lvl>
  </w:abstractNum>
  <w:abstractNum w:abstractNumId="4">
    <w:nsid w:val="00000000"/>
    <w:multiLevelType w:val="multilevel"/>
    <w:tmpl w:val="00000000"/>
    <w:lvl w:ilvl="0" w:tentative="0">
      <w:start w:val="1"/>
      <w:numFmt w:val="decimal"/>
      <w:lvlText w:val="%1"/>
      <w:lvlJc w:val="left"/>
      <w:pPr>
        <w:tabs>
          <w:tab w:val="left" w:pos="432"/>
        </w:tabs>
        <w:ind w:left="432" w:hanging="432"/>
      </w:pPr>
    </w:lvl>
    <w:lvl w:ilvl="1" w:tentative="0">
      <w:start w:val="1"/>
      <w:numFmt w:val="decimal"/>
      <w:pStyle w:val="24"/>
      <w:lvlText w:val="%1.%2"/>
      <w:lvlJc w:val="left"/>
      <w:pPr>
        <w:tabs>
          <w:tab w:val="left" w:pos="1002"/>
        </w:tabs>
        <w:ind w:left="1002"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3F9E93A"/>
    <w:multiLevelType w:val="singleLevel"/>
    <w:tmpl w:val="03F9E93A"/>
    <w:lvl w:ilvl="0" w:tentative="0">
      <w:start w:val="1"/>
      <w:numFmt w:val="decimal"/>
      <w:suff w:val="nothing"/>
      <w:lvlText w:val="%1．"/>
      <w:lvlJc w:val="left"/>
      <w:pPr>
        <w:ind w:left="0" w:firstLine="567"/>
      </w:pPr>
      <w:rPr>
        <w:rFonts w:hint="default"/>
      </w:rPr>
    </w:lvl>
  </w:abstractNum>
  <w:abstractNum w:abstractNumId="6">
    <w:nsid w:val="3299A736"/>
    <w:multiLevelType w:val="singleLevel"/>
    <w:tmpl w:val="3299A736"/>
    <w:lvl w:ilvl="0" w:tentative="0">
      <w:start w:val="2"/>
      <w:numFmt w:val="chineseCounting"/>
      <w:suff w:val="space"/>
      <w:lvlText w:val="(%1)"/>
      <w:lvlJc w:val="left"/>
      <w:rPr>
        <w:rFonts w:hint="eastAsia"/>
      </w:rPr>
    </w:lvl>
  </w:abstractNum>
  <w:abstractNum w:abstractNumId="7">
    <w:nsid w:val="3D8DC232"/>
    <w:multiLevelType w:val="singleLevel"/>
    <w:tmpl w:val="3D8DC232"/>
    <w:lvl w:ilvl="0" w:tentative="0">
      <w:start w:val="1"/>
      <w:numFmt w:val="chineseCounting"/>
      <w:suff w:val="nothing"/>
      <w:lvlText w:val="（%1）"/>
      <w:lvlJc w:val="left"/>
      <w:rPr>
        <w:rFonts w:hint="eastAsia"/>
      </w:rPr>
    </w:lvl>
  </w:abstractNum>
  <w:abstractNum w:abstractNumId="8">
    <w:nsid w:val="3D9366BE"/>
    <w:multiLevelType w:val="multilevel"/>
    <w:tmpl w:val="3D9366B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52BA6382"/>
    <w:multiLevelType w:val="singleLevel"/>
    <w:tmpl w:val="52BA6382"/>
    <w:lvl w:ilvl="0" w:tentative="0">
      <w:start w:val="6"/>
      <w:numFmt w:val="chineseCounting"/>
      <w:suff w:val="nothing"/>
      <w:lvlText w:val="%1、"/>
      <w:lvlJc w:val="left"/>
      <w:rPr>
        <w:rFonts w:hint="eastAsia"/>
      </w:rPr>
    </w:lvl>
  </w:abstractNum>
  <w:abstractNum w:abstractNumId="10">
    <w:nsid w:val="5820824C"/>
    <w:multiLevelType w:val="singleLevel"/>
    <w:tmpl w:val="5820824C"/>
    <w:lvl w:ilvl="0" w:tentative="0">
      <w:start w:val="2"/>
      <w:numFmt w:val="decimal"/>
      <w:suff w:val="space"/>
      <w:lvlText w:val="%1."/>
      <w:lvlJc w:val="left"/>
    </w:lvl>
  </w:abstractNum>
  <w:abstractNum w:abstractNumId="11">
    <w:nsid w:val="59C8C2E6"/>
    <w:multiLevelType w:val="singleLevel"/>
    <w:tmpl w:val="59C8C2E6"/>
    <w:lvl w:ilvl="0" w:tentative="0">
      <w:start w:val="9"/>
      <w:numFmt w:val="decimal"/>
      <w:suff w:val="nothing"/>
      <w:lvlText w:val="%1."/>
      <w:lvlJc w:val="left"/>
    </w:lvl>
  </w:abstractNum>
  <w:abstractNum w:abstractNumId="12">
    <w:nsid w:val="60B75A27"/>
    <w:multiLevelType w:val="singleLevel"/>
    <w:tmpl w:val="60B75A27"/>
    <w:lvl w:ilvl="0" w:tentative="0">
      <w:start w:val="1"/>
      <w:numFmt w:val="decimal"/>
      <w:suff w:val="nothing"/>
      <w:lvlText w:val="%1．"/>
      <w:lvlJc w:val="left"/>
      <w:pPr>
        <w:ind w:left="0" w:firstLine="400"/>
      </w:pPr>
      <w:rPr>
        <w:rFonts w:hint="default"/>
      </w:rPr>
    </w:lvl>
  </w:abstractNum>
  <w:abstractNum w:abstractNumId="13">
    <w:nsid w:val="647350BE"/>
    <w:multiLevelType w:val="multilevel"/>
    <w:tmpl w:val="647350B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4"/>
  </w:num>
  <w:num w:numId="2">
    <w:abstractNumId w:val="9"/>
  </w:num>
  <w:num w:numId="3">
    <w:abstractNumId w:val="0"/>
  </w:num>
  <w:num w:numId="4">
    <w:abstractNumId w:val="7"/>
  </w:num>
  <w:num w:numId="5">
    <w:abstractNumId w:val="6"/>
  </w:num>
  <w:num w:numId="6">
    <w:abstractNumId w:val="11"/>
  </w:num>
  <w:num w:numId="7">
    <w:abstractNumId w:val="5"/>
  </w:num>
  <w:num w:numId="8">
    <w:abstractNumId w:val="2"/>
  </w:num>
  <w:num w:numId="9">
    <w:abstractNumId w:val="12"/>
  </w:num>
  <w:num w:numId="10">
    <w:abstractNumId w:val="1"/>
  </w:num>
  <w:num w:numId="11">
    <w:abstractNumId w:val="10"/>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UyZDU5OTNkMzE0ZTA2ZTE5NmVjZmIwNWY3ZTUxMTAifQ=="/>
    <w:docVar w:name="KSO_WPS_MARK_KEY" w:val="da021ca0-451b-48c2-878e-8caf6b4750b4"/>
  </w:docVars>
  <w:rsids>
    <w:rsidRoot w:val="00000000"/>
    <w:rsid w:val="003D6B8A"/>
    <w:rsid w:val="003F417C"/>
    <w:rsid w:val="005A2F72"/>
    <w:rsid w:val="00B92181"/>
    <w:rsid w:val="01064C9A"/>
    <w:rsid w:val="01205D5C"/>
    <w:rsid w:val="014B4927"/>
    <w:rsid w:val="015C48BA"/>
    <w:rsid w:val="01B36BD0"/>
    <w:rsid w:val="01BF5575"/>
    <w:rsid w:val="01FB0577"/>
    <w:rsid w:val="02315D47"/>
    <w:rsid w:val="02B32C00"/>
    <w:rsid w:val="02B7624C"/>
    <w:rsid w:val="02EB5B4D"/>
    <w:rsid w:val="03C84489"/>
    <w:rsid w:val="040E4592"/>
    <w:rsid w:val="046E3282"/>
    <w:rsid w:val="04853624"/>
    <w:rsid w:val="04AD3DAA"/>
    <w:rsid w:val="05241B93"/>
    <w:rsid w:val="054364BD"/>
    <w:rsid w:val="05444ED6"/>
    <w:rsid w:val="055E6E53"/>
    <w:rsid w:val="05C4143E"/>
    <w:rsid w:val="064E336B"/>
    <w:rsid w:val="073A569E"/>
    <w:rsid w:val="07DF63D0"/>
    <w:rsid w:val="07E61381"/>
    <w:rsid w:val="07F41CF0"/>
    <w:rsid w:val="081E6D6D"/>
    <w:rsid w:val="0865674A"/>
    <w:rsid w:val="087B41C0"/>
    <w:rsid w:val="09410F65"/>
    <w:rsid w:val="096D1D5A"/>
    <w:rsid w:val="09D05E45"/>
    <w:rsid w:val="0A31487D"/>
    <w:rsid w:val="0A3665F0"/>
    <w:rsid w:val="0A6767AA"/>
    <w:rsid w:val="0A6F1B02"/>
    <w:rsid w:val="0AB1211B"/>
    <w:rsid w:val="0AE41BA8"/>
    <w:rsid w:val="0B5D195B"/>
    <w:rsid w:val="0B6158EF"/>
    <w:rsid w:val="0BA13F3D"/>
    <w:rsid w:val="0BB974D9"/>
    <w:rsid w:val="0BF53280"/>
    <w:rsid w:val="0C0E7CC4"/>
    <w:rsid w:val="0C6531BD"/>
    <w:rsid w:val="0C743400"/>
    <w:rsid w:val="0C873133"/>
    <w:rsid w:val="0D186481"/>
    <w:rsid w:val="0D5B6D40"/>
    <w:rsid w:val="0D921D8F"/>
    <w:rsid w:val="0D944BE9"/>
    <w:rsid w:val="0DE6032D"/>
    <w:rsid w:val="0E545297"/>
    <w:rsid w:val="0E6A4ABA"/>
    <w:rsid w:val="0ED40F64"/>
    <w:rsid w:val="0F452E31"/>
    <w:rsid w:val="101A42BE"/>
    <w:rsid w:val="102869DB"/>
    <w:rsid w:val="104A6951"/>
    <w:rsid w:val="1065378B"/>
    <w:rsid w:val="10BD35C7"/>
    <w:rsid w:val="10BE2E9B"/>
    <w:rsid w:val="10C761F4"/>
    <w:rsid w:val="10E87F18"/>
    <w:rsid w:val="111D7BC2"/>
    <w:rsid w:val="12274A70"/>
    <w:rsid w:val="124C1504"/>
    <w:rsid w:val="12535865"/>
    <w:rsid w:val="12BC3FD2"/>
    <w:rsid w:val="13596EAB"/>
    <w:rsid w:val="1380268A"/>
    <w:rsid w:val="138A5A29"/>
    <w:rsid w:val="13AA7707"/>
    <w:rsid w:val="13BD38DE"/>
    <w:rsid w:val="13D01DDD"/>
    <w:rsid w:val="13E7095B"/>
    <w:rsid w:val="1404468D"/>
    <w:rsid w:val="144E09DA"/>
    <w:rsid w:val="14CB5B87"/>
    <w:rsid w:val="15477903"/>
    <w:rsid w:val="15783F61"/>
    <w:rsid w:val="15D171CD"/>
    <w:rsid w:val="15DB44F0"/>
    <w:rsid w:val="16146821"/>
    <w:rsid w:val="161F43DC"/>
    <w:rsid w:val="164C2CF7"/>
    <w:rsid w:val="165322D8"/>
    <w:rsid w:val="16A82624"/>
    <w:rsid w:val="16CF4CAA"/>
    <w:rsid w:val="16F21AF1"/>
    <w:rsid w:val="17DD00AB"/>
    <w:rsid w:val="17F84EE5"/>
    <w:rsid w:val="18422604"/>
    <w:rsid w:val="188B09C0"/>
    <w:rsid w:val="1890336F"/>
    <w:rsid w:val="18EB67F8"/>
    <w:rsid w:val="18FD09C1"/>
    <w:rsid w:val="18FD1B27"/>
    <w:rsid w:val="190855FC"/>
    <w:rsid w:val="191A70DD"/>
    <w:rsid w:val="195425EF"/>
    <w:rsid w:val="19792055"/>
    <w:rsid w:val="199E7D0E"/>
    <w:rsid w:val="19AF1F1B"/>
    <w:rsid w:val="19B65058"/>
    <w:rsid w:val="1A367F46"/>
    <w:rsid w:val="1A473F02"/>
    <w:rsid w:val="1A491A28"/>
    <w:rsid w:val="1A935399"/>
    <w:rsid w:val="1A9B3C65"/>
    <w:rsid w:val="1AA475A6"/>
    <w:rsid w:val="1AB377E9"/>
    <w:rsid w:val="1AD25EC1"/>
    <w:rsid w:val="1AFC4CEC"/>
    <w:rsid w:val="1B293607"/>
    <w:rsid w:val="1B302BE8"/>
    <w:rsid w:val="1BC021BE"/>
    <w:rsid w:val="1BEC2FB3"/>
    <w:rsid w:val="1C4B33DE"/>
    <w:rsid w:val="1C575282"/>
    <w:rsid w:val="1C993BE0"/>
    <w:rsid w:val="1C9F04C0"/>
    <w:rsid w:val="1D187DD7"/>
    <w:rsid w:val="1D484219"/>
    <w:rsid w:val="1D686669"/>
    <w:rsid w:val="1D6923E1"/>
    <w:rsid w:val="1D7814FC"/>
    <w:rsid w:val="1DED4DC0"/>
    <w:rsid w:val="1E827BFE"/>
    <w:rsid w:val="1E8E0719"/>
    <w:rsid w:val="1ED8781E"/>
    <w:rsid w:val="1F550E6F"/>
    <w:rsid w:val="1FA334B8"/>
    <w:rsid w:val="1FCB1131"/>
    <w:rsid w:val="1FE50445"/>
    <w:rsid w:val="20AA6F98"/>
    <w:rsid w:val="211C60E8"/>
    <w:rsid w:val="214178FD"/>
    <w:rsid w:val="217C15DE"/>
    <w:rsid w:val="22745AB0"/>
    <w:rsid w:val="228C4BA7"/>
    <w:rsid w:val="22B20386"/>
    <w:rsid w:val="22CA1B74"/>
    <w:rsid w:val="22FB7F7F"/>
    <w:rsid w:val="23A6109D"/>
    <w:rsid w:val="23AB5501"/>
    <w:rsid w:val="23CB1519"/>
    <w:rsid w:val="2472601F"/>
    <w:rsid w:val="249935AC"/>
    <w:rsid w:val="24A563F4"/>
    <w:rsid w:val="24ED56A6"/>
    <w:rsid w:val="25A77F4A"/>
    <w:rsid w:val="25BD21AD"/>
    <w:rsid w:val="25D725DE"/>
    <w:rsid w:val="2604714B"/>
    <w:rsid w:val="261E020C"/>
    <w:rsid w:val="265A6D6B"/>
    <w:rsid w:val="272F1FA5"/>
    <w:rsid w:val="273465D4"/>
    <w:rsid w:val="27677991"/>
    <w:rsid w:val="2786741B"/>
    <w:rsid w:val="27914A0E"/>
    <w:rsid w:val="27BC57AF"/>
    <w:rsid w:val="27E47234"/>
    <w:rsid w:val="280276BA"/>
    <w:rsid w:val="2867689A"/>
    <w:rsid w:val="28B07116"/>
    <w:rsid w:val="28B5297E"/>
    <w:rsid w:val="28D23530"/>
    <w:rsid w:val="28F50017"/>
    <w:rsid w:val="28F72F97"/>
    <w:rsid w:val="295126A7"/>
    <w:rsid w:val="296B3E9B"/>
    <w:rsid w:val="29C54E43"/>
    <w:rsid w:val="2A946CEF"/>
    <w:rsid w:val="2B035C23"/>
    <w:rsid w:val="2B2160A9"/>
    <w:rsid w:val="2B2A1401"/>
    <w:rsid w:val="2B69017C"/>
    <w:rsid w:val="2B6E78D9"/>
    <w:rsid w:val="2B7F799F"/>
    <w:rsid w:val="2BAE3DE1"/>
    <w:rsid w:val="2BE47802"/>
    <w:rsid w:val="2C097269"/>
    <w:rsid w:val="2C0B1233"/>
    <w:rsid w:val="2C2E4F21"/>
    <w:rsid w:val="2C954FA0"/>
    <w:rsid w:val="2CE51A84"/>
    <w:rsid w:val="2D990AC0"/>
    <w:rsid w:val="2D9B2143"/>
    <w:rsid w:val="2E093ED6"/>
    <w:rsid w:val="2E254102"/>
    <w:rsid w:val="2E336AC1"/>
    <w:rsid w:val="2E7C6418"/>
    <w:rsid w:val="2EA414CB"/>
    <w:rsid w:val="2EA66FF1"/>
    <w:rsid w:val="2ED33B5E"/>
    <w:rsid w:val="2EEC3F03"/>
    <w:rsid w:val="2EF311D9"/>
    <w:rsid w:val="2EFC1307"/>
    <w:rsid w:val="2F2A7C22"/>
    <w:rsid w:val="2FB7522E"/>
    <w:rsid w:val="2FCA4B6B"/>
    <w:rsid w:val="2FE53B49"/>
    <w:rsid w:val="30DF2C8E"/>
    <w:rsid w:val="30FC114A"/>
    <w:rsid w:val="31336B36"/>
    <w:rsid w:val="31660CB9"/>
    <w:rsid w:val="31796C3F"/>
    <w:rsid w:val="31C0486E"/>
    <w:rsid w:val="32290665"/>
    <w:rsid w:val="324C4353"/>
    <w:rsid w:val="32902492"/>
    <w:rsid w:val="32A51954"/>
    <w:rsid w:val="32A777DC"/>
    <w:rsid w:val="32BD4DEE"/>
    <w:rsid w:val="33204F82"/>
    <w:rsid w:val="33294694"/>
    <w:rsid w:val="3333106F"/>
    <w:rsid w:val="33380434"/>
    <w:rsid w:val="339C6C14"/>
    <w:rsid w:val="34735BC7"/>
    <w:rsid w:val="349D49F2"/>
    <w:rsid w:val="35717C54"/>
    <w:rsid w:val="357B75B1"/>
    <w:rsid w:val="35957DBF"/>
    <w:rsid w:val="35A00650"/>
    <w:rsid w:val="35EA1EB9"/>
    <w:rsid w:val="35EB5C31"/>
    <w:rsid w:val="36484E32"/>
    <w:rsid w:val="367354DE"/>
    <w:rsid w:val="36D84407"/>
    <w:rsid w:val="371B60A2"/>
    <w:rsid w:val="37335AE2"/>
    <w:rsid w:val="375872F6"/>
    <w:rsid w:val="37941132"/>
    <w:rsid w:val="37C0377C"/>
    <w:rsid w:val="37CE76A4"/>
    <w:rsid w:val="3801798E"/>
    <w:rsid w:val="388F6D48"/>
    <w:rsid w:val="38C509BB"/>
    <w:rsid w:val="38F512A1"/>
    <w:rsid w:val="3905700A"/>
    <w:rsid w:val="39331DC9"/>
    <w:rsid w:val="394D6FE8"/>
    <w:rsid w:val="395B53A0"/>
    <w:rsid w:val="39B34CB8"/>
    <w:rsid w:val="39F552D0"/>
    <w:rsid w:val="39F72DF7"/>
    <w:rsid w:val="3A013C75"/>
    <w:rsid w:val="3A1219DE"/>
    <w:rsid w:val="3A1E65D5"/>
    <w:rsid w:val="3A281202"/>
    <w:rsid w:val="3B111C96"/>
    <w:rsid w:val="3B4F27BE"/>
    <w:rsid w:val="3B844B5E"/>
    <w:rsid w:val="3BD80A06"/>
    <w:rsid w:val="3BE20454"/>
    <w:rsid w:val="3C025A83"/>
    <w:rsid w:val="3C3C0F95"/>
    <w:rsid w:val="3C526A0A"/>
    <w:rsid w:val="3C8B3CCA"/>
    <w:rsid w:val="3C925059"/>
    <w:rsid w:val="3C9F3C73"/>
    <w:rsid w:val="3CEC29BB"/>
    <w:rsid w:val="3DB15F3F"/>
    <w:rsid w:val="3E740EBA"/>
    <w:rsid w:val="3EE576C2"/>
    <w:rsid w:val="3F012022"/>
    <w:rsid w:val="3F1D32FF"/>
    <w:rsid w:val="3F4F5483"/>
    <w:rsid w:val="3F5B5BD6"/>
    <w:rsid w:val="3F982986"/>
    <w:rsid w:val="402B158F"/>
    <w:rsid w:val="414803DC"/>
    <w:rsid w:val="42470693"/>
    <w:rsid w:val="42B31885"/>
    <w:rsid w:val="42C10446"/>
    <w:rsid w:val="43120CA1"/>
    <w:rsid w:val="431467C7"/>
    <w:rsid w:val="431E7646"/>
    <w:rsid w:val="43642CC9"/>
    <w:rsid w:val="439D67BD"/>
    <w:rsid w:val="43CB46B0"/>
    <w:rsid w:val="442944F4"/>
    <w:rsid w:val="4453331F"/>
    <w:rsid w:val="44780FD8"/>
    <w:rsid w:val="44F33DBA"/>
    <w:rsid w:val="457C0654"/>
    <w:rsid w:val="45B1654F"/>
    <w:rsid w:val="45BB73CE"/>
    <w:rsid w:val="461B7E6D"/>
    <w:rsid w:val="46476EB4"/>
    <w:rsid w:val="46D1677D"/>
    <w:rsid w:val="46F37FF7"/>
    <w:rsid w:val="47555600"/>
    <w:rsid w:val="477C2B8D"/>
    <w:rsid w:val="47863A0C"/>
    <w:rsid w:val="47E0136E"/>
    <w:rsid w:val="48ED5DA7"/>
    <w:rsid w:val="49080B7C"/>
    <w:rsid w:val="492635E1"/>
    <w:rsid w:val="49706721"/>
    <w:rsid w:val="4A336491"/>
    <w:rsid w:val="4A437992"/>
    <w:rsid w:val="4A5303DD"/>
    <w:rsid w:val="4AAA7A11"/>
    <w:rsid w:val="4AB80FDD"/>
    <w:rsid w:val="4AFB026D"/>
    <w:rsid w:val="4B272E10"/>
    <w:rsid w:val="4B763ADA"/>
    <w:rsid w:val="4B7818BD"/>
    <w:rsid w:val="4BBC79FC"/>
    <w:rsid w:val="4BEC0155"/>
    <w:rsid w:val="4C15710C"/>
    <w:rsid w:val="4CB16E35"/>
    <w:rsid w:val="4CC50B32"/>
    <w:rsid w:val="4D61085B"/>
    <w:rsid w:val="4E915170"/>
    <w:rsid w:val="4E9904C8"/>
    <w:rsid w:val="4EAD7AD0"/>
    <w:rsid w:val="4EBE1CDD"/>
    <w:rsid w:val="4ECF5C98"/>
    <w:rsid w:val="4EE74D90"/>
    <w:rsid w:val="4EF15C0F"/>
    <w:rsid w:val="4F465183"/>
    <w:rsid w:val="4F7D3946"/>
    <w:rsid w:val="4FA15887"/>
    <w:rsid w:val="503F29AA"/>
    <w:rsid w:val="50BE4216"/>
    <w:rsid w:val="510C4F82"/>
    <w:rsid w:val="510E0F44"/>
    <w:rsid w:val="5133250E"/>
    <w:rsid w:val="52946FDD"/>
    <w:rsid w:val="533A37A2"/>
    <w:rsid w:val="53690469"/>
    <w:rsid w:val="53E2383C"/>
    <w:rsid w:val="54322F51"/>
    <w:rsid w:val="54532EC8"/>
    <w:rsid w:val="54534C76"/>
    <w:rsid w:val="5463310B"/>
    <w:rsid w:val="549A28A4"/>
    <w:rsid w:val="54F975CB"/>
    <w:rsid w:val="55052414"/>
    <w:rsid w:val="557355CF"/>
    <w:rsid w:val="55B87486"/>
    <w:rsid w:val="55E926C1"/>
    <w:rsid w:val="56102E1E"/>
    <w:rsid w:val="5621502B"/>
    <w:rsid w:val="56707D61"/>
    <w:rsid w:val="56905D0D"/>
    <w:rsid w:val="569B677F"/>
    <w:rsid w:val="5714693E"/>
    <w:rsid w:val="571E77BD"/>
    <w:rsid w:val="57A06424"/>
    <w:rsid w:val="57CF0AB7"/>
    <w:rsid w:val="57DB3900"/>
    <w:rsid w:val="57E74053"/>
    <w:rsid w:val="57F16C7F"/>
    <w:rsid w:val="5805272B"/>
    <w:rsid w:val="593E4146"/>
    <w:rsid w:val="59CE3903"/>
    <w:rsid w:val="59E448A1"/>
    <w:rsid w:val="5A843DDB"/>
    <w:rsid w:val="5A8C2C8F"/>
    <w:rsid w:val="5A9658BC"/>
    <w:rsid w:val="5AA36B2A"/>
    <w:rsid w:val="5AC02939"/>
    <w:rsid w:val="5B177496"/>
    <w:rsid w:val="5B32464A"/>
    <w:rsid w:val="5B6E2B54"/>
    <w:rsid w:val="5B8D4F11"/>
    <w:rsid w:val="5BAC102B"/>
    <w:rsid w:val="5BB025E1"/>
    <w:rsid w:val="5BF376CA"/>
    <w:rsid w:val="5C45759A"/>
    <w:rsid w:val="5CAB1AF3"/>
    <w:rsid w:val="5E111E29"/>
    <w:rsid w:val="5E345B18"/>
    <w:rsid w:val="5E652175"/>
    <w:rsid w:val="5EAE58CA"/>
    <w:rsid w:val="5F2B2A77"/>
    <w:rsid w:val="5F381638"/>
    <w:rsid w:val="5F61293D"/>
    <w:rsid w:val="5FB567E4"/>
    <w:rsid w:val="5FD90725"/>
    <w:rsid w:val="6029393C"/>
    <w:rsid w:val="602C2F4B"/>
    <w:rsid w:val="605D1356"/>
    <w:rsid w:val="605D3104"/>
    <w:rsid w:val="60673F83"/>
    <w:rsid w:val="606A3A73"/>
    <w:rsid w:val="606A75CF"/>
    <w:rsid w:val="607F5084"/>
    <w:rsid w:val="6109503A"/>
    <w:rsid w:val="617701F5"/>
    <w:rsid w:val="61C169B6"/>
    <w:rsid w:val="61E55ABD"/>
    <w:rsid w:val="61F45CEA"/>
    <w:rsid w:val="62533E23"/>
    <w:rsid w:val="629B3014"/>
    <w:rsid w:val="62D6719E"/>
    <w:rsid w:val="63213CF4"/>
    <w:rsid w:val="63C65464"/>
    <w:rsid w:val="643E149E"/>
    <w:rsid w:val="64805613"/>
    <w:rsid w:val="64D03DBB"/>
    <w:rsid w:val="65A7180E"/>
    <w:rsid w:val="660404C6"/>
    <w:rsid w:val="66A80E51"/>
    <w:rsid w:val="670536F6"/>
    <w:rsid w:val="672C1A82"/>
    <w:rsid w:val="675039C2"/>
    <w:rsid w:val="679D028A"/>
    <w:rsid w:val="67E759A9"/>
    <w:rsid w:val="68CF4DBB"/>
    <w:rsid w:val="68F67D94"/>
    <w:rsid w:val="693D1D24"/>
    <w:rsid w:val="69405A1D"/>
    <w:rsid w:val="696A4AE4"/>
    <w:rsid w:val="696C085C"/>
    <w:rsid w:val="698C6808"/>
    <w:rsid w:val="69F745C9"/>
    <w:rsid w:val="6A696B49"/>
    <w:rsid w:val="6B160A7F"/>
    <w:rsid w:val="6B256F14"/>
    <w:rsid w:val="6B2807B2"/>
    <w:rsid w:val="6B3D24B0"/>
    <w:rsid w:val="6B5A3B76"/>
    <w:rsid w:val="6B99345E"/>
    <w:rsid w:val="6BF012D0"/>
    <w:rsid w:val="6C9A748E"/>
    <w:rsid w:val="6D1C4347"/>
    <w:rsid w:val="6D3137F3"/>
    <w:rsid w:val="6D667370"/>
    <w:rsid w:val="6D8F68C7"/>
    <w:rsid w:val="6DAF51BB"/>
    <w:rsid w:val="6DF7485B"/>
    <w:rsid w:val="6E0E0133"/>
    <w:rsid w:val="6E554CDA"/>
    <w:rsid w:val="6E91666F"/>
    <w:rsid w:val="6EEA46FD"/>
    <w:rsid w:val="6F0B6421"/>
    <w:rsid w:val="6F0E4B35"/>
    <w:rsid w:val="6F6B5112"/>
    <w:rsid w:val="6F7C5C09"/>
    <w:rsid w:val="6FA523D2"/>
    <w:rsid w:val="70293003"/>
    <w:rsid w:val="71827CAA"/>
    <w:rsid w:val="71CA0BB8"/>
    <w:rsid w:val="724F2AC9"/>
    <w:rsid w:val="727367B7"/>
    <w:rsid w:val="72CC5EC7"/>
    <w:rsid w:val="73133AF6"/>
    <w:rsid w:val="7339611F"/>
    <w:rsid w:val="73610D05"/>
    <w:rsid w:val="736305DA"/>
    <w:rsid w:val="73B21561"/>
    <w:rsid w:val="74841A7E"/>
    <w:rsid w:val="74B530B7"/>
    <w:rsid w:val="752E2E69"/>
    <w:rsid w:val="75D73501"/>
    <w:rsid w:val="75E579CC"/>
    <w:rsid w:val="75FE0A8D"/>
    <w:rsid w:val="76AF1D88"/>
    <w:rsid w:val="76CA4E14"/>
    <w:rsid w:val="76D812DE"/>
    <w:rsid w:val="76E01F41"/>
    <w:rsid w:val="770E4D00"/>
    <w:rsid w:val="77346D76"/>
    <w:rsid w:val="774F4F67"/>
    <w:rsid w:val="77B37656"/>
    <w:rsid w:val="78056457"/>
    <w:rsid w:val="780F6A8D"/>
    <w:rsid w:val="78153E6C"/>
    <w:rsid w:val="78197E01"/>
    <w:rsid w:val="784D7AAA"/>
    <w:rsid w:val="788C2381"/>
    <w:rsid w:val="78A9524D"/>
    <w:rsid w:val="78BB0EB8"/>
    <w:rsid w:val="792C3923"/>
    <w:rsid w:val="79735A85"/>
    <w:rsid w:val="797D616D"/>
    <w:rsid w:val="79921C19"/>
    <w:rsid w:val="79C8388C"/>
    <w:rsid w:val="7A1C14E2"/>
    <w:rsid w:val="7ABB6F4D"/>
    <w:rsid w:val="7B9A4DB4"/>
    <w:rsid w:val="7C0D1A2A"/>
    <w:rsid w:val="7C3A5608"/>
    <w:rsid w:val="7C3C2310"/>
    <w:rsid w:val="7C815F74"/>
    <w:rsid w:val="7CAA1027"/>
    <w:rsid w:val="7D284642"/>
    <w:rsid w:val="7D2863F0"/>
    <w:rsid w:val="7DF10ED8"/>
    <w:rsid w:val="7DFB58B2"/>
    <w:rsid w:val="7E123328"/>
    <w:rsid w:val="7E1370A0"/>
    <w:rsid w:val="7E1D1CCD"/>
    <w:rsid w:val="7E27290D"/>
    <w:rsid w:val="7ED44A81"/>
    <w:rsid w:val="7F8C4450"/>
    <w:rsid w:val="7FEA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3"/>
    <w:basedOn w:val="1"/>
    <w:next w:val="2"/>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autoSpaceDE w:val="0"/>
      <w:autoSpaceDN w:val="0"/>
      <w:adjustRightInd w:val="0"/>
      <w:ind w:firstLine="420"/>
      <w:jc w:val="left"/>
    </w:pPr>
    <w:rPr>
      <w:rFonts w:ascii="宋体"/>
      <w:kern w:val="0"/>
      <w:sz w:val="24"/>
      <w:szCs w:val="20"/>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a heading"/>
    <w:basedOn w:val="1"/>
    <w:next w:val="1"/>
    <w:autoRedefine/>
    <w:qFormat/>
    <w:uiPriority w:val="0"/>
    <w:pPr>
      <w:spacing w:before="120"/>
    </w:pPr>
    <w:rPr>
      <w:rFonts w:ascii="Calibri Light" w:hAnsi="Calibri Light"/>
      <w:sz w:val="24"/>
    </w:rPr>
  </w:style>
  <w:style w:type="paragraph" w:styleId="6">
    <w:name w:val="Body Text"/>
    <w:basedOn w:val="1"/>
    <w:autoRedefine/>
    <w:semiHidden/>
    <w:qFormat/>
    <w:uiPriority w:val="0"/>
    <w:rPr>
      <w:rFonts w:ascii="仿宋" w:hAnsi="仿宋" w:eastAsia="仿宋" w:cs="仿宋"/>
      <w:sz w:val="29"/>
      <w:szCs w:val="29"/>
      <w:lang w:val="en-US" w:eastAsia="en-US" w:bidi="ar-SA"/>
    </w:rPr>
  </w:style>
  <w:style w:type="paragraph" w:styleId="7">
    <w:name w:val="Plain Text"/>
    <w:basedOn w:val="1"/>
    <w:qFormat/>
    <w:uiPriority w:val="0"/>
    <w:pPr>
      <w:widowControl/>
      <w:spacing w:line="440" w:lineRule="exact"/>
      <w:ind w:firstLine="200" w:firstLineChars="200"/>
    </w:pPr>
    <w:rPr>
      <w:rFonts w:ascii="宋体" w:hAnsi="Courier New" w:cs="Courier New"/>
      <w:szCs w:val="21"/>
    </w:rPr>
  </w:style>
  <w:style w:type="paragraph" w:styleId="8">
    <w:name w:val="Body Text Indent 2"/>
    <w:basedOn w:val="1"/>
    <w:qFormat/>
    <w:uiPriority w:val="0"/>
    <w:pPr>
      <w:autoSpaceDE w:val="0"/>
      <w:autoSpaceDN w:val="0"/>
      <w:spacing w:line="360" w:lineRule="auto"/>
      <w:ind w:firstLine="480"/>
    </w:pPr>
    <w:rPr>
      <w:rFonts w:ascii="宋体" w:hAnsi="MS Sans Serif"/>
      <w:sz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qFormat/>
    <w:uiPriority w:val="0"/>
    <w:pPr>
      <w:spacing w:before="5" w:after="0" w:line="360" w:lineRule="auto"/>
      <w:ind w:left="960" w:firstLine="200" w:firstLineChars="200"/>
    </w:pPr>
    <w:rPr>
      <w:rFonts w:ascii="仿宋_GB2312" w:hAnsi="Times New Roman" w:eastAsia="仿宋_GB2312" w:cs="仿宋"/>
      <w:sz w:val="30"/>
      <w:szCs w:val="30"/>
      <w:lang w:val="zh-CN" w:bidi="zh-C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character" w:styleId="17">
    <w:name w:val="HTML Sample"/>
    <w:basedOn w:val="14"/>
    <w:autoRedefine/>
    <w:qFormat/>
    <w:uiPriority w:val="0"/>
    <w:rPr>
      <w:rFonts w:ascii="Courier New" w:hAnsi="Courier New"/>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Paragraph"/>
    <w:basedOn w:val="1"/>
    <w:autoRedefine/>
    <w:qFormat/>
    <w:uiPriority w:val="1"/>
  </w:style>
  <w:style w:type="paragraph" w:customStyle="1" w:styleId="20">
    <w:name w:val="Table Text"/>
    <w:basedOn w:val="1"/>
    <w:autoRedefine/>
    <w:semiHidden/>
    <w:qFormat/>
    <w:uiPriority w:val="0"/>
    <w:rPr>
      <w:rFonts w:ascii="微软雅黑" w:hAnsi="微软雅黑" w:eastAsia="微软雅黑" w:cs="微软雅黑"/>
      <w:sz w:val="22"/>
      <w:szCs w:val="22"/>
      <w:lang w:val="en-US" w:eastAsia="en-US" w:bidi="ar-SA"/>
    </w:rPr>
  </w:style>
  <w:style w:type="paragraph" w:customStyle="1" w:styleId="21">
    <w:name w:val="列表段落1"/>
    <w:basedOn w:val="1"/>
    <w:autoRedefine/>
    <w:qFormat/>
    <w:uiPriority w:val="34"/>
    <w:pPr>
      <w:ind w:firstLine="420" w:firstLineChars="200"/>
    </w:p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3">
    <w:name w:val="List Paragraph"/>
    <w:basedOn w:val="1"/>
    <w:autoRedefine/>
    <w:qFormat/>
    <w:uiPriority w:val="34"/>
    <w:pPr>
      <w:ind w:firstLine="420" w:firstLineChars="200"/>
    </w:pPr>
  </w:style>
  <w:style w:type="paragraph" w:customStyle="1" w:styleId="24">
    <w:name w:val="Heading2"/>
    <w:basedOn w:val="1"/>
    <w:next w:val="1"/>
    <w:qFormat/>
    <w:uiPriority w:val="0"/>
    <w:pPr>
      <w:keepNext/>
      <w:keepLines/>
      <w:numPr>
        <w:ilvl w:val="1"/>
        <w:numId w:val="1"/>
      </w:numPr>
      <w:spacing w:before="260" w:after="260" w:line="416" w:lineRule="auto"/>
    </w:pPr>
    <w:rPr>
      <w:rFonts w:ascii="宋体" w:hAnsi="宋体"/>
      <w:b/>
      <w:bCs/>
      <w:sz w:val="32"/>
      <w:szCs w:val="32"/>
    </w:rPr>
  </w:style>
  <w:style w:type="paragraph" w:customStyle="1" w:styleId="25">
    <w:name w:val="p15"/>
    <w:basedOn w:val="1"/>
    <w:qFormat/>
    <w:uiPriority w:val="0"/>
    <w:pPr>
      <w:widowControl/>
      <w:ind w:firstLine="420"/>
    </w:pPr>
    <w:rPr>
      <w:rFonts w:ascii="Calibri" w:hAnsi="Calibri" w:cs="宋体"/>
      <w:kern w:val="0"/>
      <w:szCs w:val="21"/>
    </w:rPr>
  </w:style>
  <w:style w:type="paragraph" w:customStyle="1" w:styleId="2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343B50"/>
      </a:dk1>
      <a:lt1>
        <a:sysClr val="window" lastClr="D5D6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30695</Words>
  <Characters>33759</Characters>
  <TotalTime>6</TotalTime>
  <ScaleCrop>false</ScaleCrop>
  <LinksUpToDate>false</LinksUpToDate>
  <CharactersWithSpaces>35364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2023-12-21T15:33:00Z</dcterms:created>
  <dc:creator>微软用户</dc:creator>
  <cp:lastModifiedBy>Administrator</cp:lastModifiedBy>
  <dcterms:modified xsi:type="dcterms:W3CDTF">2025-07-09T11:06:10Z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2024-01-27T19:32:40Z</vt:filetime>
  </property>
  <property fmtid="{D5CDD505-2E9C-101B-9397-08002B2CF9AE}" pid="4" name="KSOProductBuildVer">
    <vt:lpwstr>2052-12.1.0.21915</vt:lpwstr>
  </property>
  <property fmtid="{D5CDD505-2E9C-101B-9397-08002B2CF9AE}" pid="5" name="ICV">
    <vt:lpwstr>DB0FE369C08242D2B9CF292CC5313BA3_13</vt:lpwstr>
  </property>
  <property fmtid="{D5CDD505-2E9C-101B-9397-08002B2CF9AE}" pid="6" name="KSOTemplateDocerSaveRecord">
    <vt:lpwstr>eyJoZGlkIjoiYzUyZDU5OTNkMzE0ZTA2ZTE5NmVjZmIwNWY3ZTUxMTAiLCJ1c2VySWQiOiIxNDcyNjMwMiJ9</vt:lpwstr>
  </property>
</Properties>
</file>