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CC856">
      <w:pPr>
        <w:spacing w:before="92" w:line="223" w:lineRule="auto"/>
        <w:ind w:left="1622"/>
        <w:rPr>
          <w:rFonts w:ascii="宋体" w:hAnsi="宋体" w:eastAsia="宋体" w:cs="宋体"/>
          <w:sz w:val="46"/>
          <w:szCs w:val="46"/>
        </w:rPr>
      </w:pPr>
      <w:r>
        <w:rPr>
          <w:rFonts w:ascii="宋体" w:hAnsi="宋体" w:eastAsia="宋体" w:cs="宋体"/>
          <w:b/>
          <w:bCs/>
          <w:spacing w:val="8"/>
          <w:sz w:val="46"/>
          <w:szCs w:val="46"/>
        </w:rPr>
        <w:t>残疾人基本康复服务项目</w:t>
      </w:r>
    </w:p>
    <w:p w14:paraId="2465836D">
      <w:pPr>
        <w:pStyle w:val="3"/>
        <w:spacing w:line="252" w:lineRule="auto"/>
      </w:pPr>
    </w:p>
    <w:p w14:paraId="5BD0D3A3">
      <w:pPr>
        <w:pStyle w:val="3"/>
        <w:spacing w:line="252" w:lineRule="auto"/>
      </w:pPr>
    </w:p>
    <w:p w14:paraId="693DB7FA">
      <w:pPr>
        <w:pStyle w:val="3"/>
        <w:spacing w:line="252" w:lineRule="auto"/>
      </w:pPr>
    </w:p>
    <w:p w14:paraId="694C5224">
      <w:pPr>
        <w:pStyle w:val="3"/>
        <w:spacing w:line="252" w:lineRule="auto"/>
      </w:pPr>
    </w:p>
    <w:p w14:paraId="2BEE2D71">
      <w:pPr>
        <w:pStyle w:val="3"/>
        <w:spacing w:line="252" w:lineRule="auto"/>
      </w:pPr>
    </w:p>
    <w:p w14:paraId="3436EF3C">
      <w:pPr>
        <w:pStyle w:val="3"/>
        <w:spacing w:line="252" w:lineRule="auto"/>
      </w:pPr>
    </w:p>
    <w:p w14:paraId="3D97ECB6">
      <w:pPr>
        <w:pStyle w:val="3"/>
        <w:spacing w:line="253" w:lineRule="auto"/>
      </w:pPr>
    </w:p>
    <w:p w14:paraId="37639679">
      <w:pPr>
        <w:pStyle w:val="3"/>
        <w:spacing w:line="253" w:lineRule="auto"/>
      </w:pPr>
    </w:p>
    <w:p w14:paraId="6B3F2CD6">
      <w:pPr>
        <w:pStyle w:val="3"/>
        <w:spacing w:line="253" w:lineRule="auto"/>
      </w:pPr>
    </w:p>
    <w:p w14:paraId="2857C9C0">
      <w:pPr>
        <w:pStyle w:val="3"/>
        <w:spacing w:line="253" w:lineRule="auto"/>
      </w:pPr>
    </w:p>
    <w:p w14:paraId="1E556D0B">
      <w:pPr>
        <w:spacing w:before="306" w:line="221" w:lineRule="auto"/>
        <w:ind w:left="935"/>
        <w:outlineLvl w:val="0"/>
        <w:rPr>
          <w:rFonts w:ascii="宋体" w:hAnsi="宋体" w:eastAsia="宋体" w:cs="宋体"/>
          <w:sz w:val="94"/>
          <w:szCs w:val="94"/>
        </w:rPr>
      </w:pPr>
      <w:r>
        <w:rPr>
          <w:rFonts w:ascii="宋体" w:hAnsi="宋体" w:eastAsia="宋体" w:cs="宋体"/>
          <w:b/>
          <w:bCs/>
          <w:spacing w:val="-8"/>
          <w:sz w:val="94"/>
          <w:szCs w:val="94"/>
        </w:rPr>
        <w:t>竞争性磋商文件</w:t>
      </w:r>
    </w:p>
    <w:p w14:paraId="70EE802E">
      <w:pPr>
        <w:pStyle w:val="3"/>
        <w:spacing w:line="245" w:lineRule="auto"/>
      </w:pPr>
    </w:p>
    <w:p w14:paraId="62EB66A6">
      <w:pPr>
        <w:pStyle w:val="3"/>
        <w:spacing w:line="245" w:lineRule="auto"/>
      </w:pPr>
    </w:p>
    <w:p w14:paraId="4742D918">
      <w:pPr>
        <w:pStyle w:val="3"/>
        <w:spacing w:line="245" w:lineRule="auto"/>
      </w:pPr>
    </w:p>
    <w:p w14:paraId="2C7BB688">
      <w:pPr>
        <w:pStyle w:val="3"/>
        <w:spacing w:line="245" w:lineRule="auto"/>
      </w:pPr>
    </w:p>
    <w:p w14:paraId="2966DD6C">
      <w:pPr>
        <w:pStyle w:val="3"/>
        <w:spacing w:line="245" w:lineRule="auto"/>
      </w:pPr>
    </w:p>
    <w:p w14:paraId="3E064E00">
      <w:pPr>
        <w:pStyle w:val="3"/>
        <w:spacing w:line="245" w:lineRule="auto"/>
      </w:pPr>
    </w:p>
    <w:p w14:paraId="1ABF8048">
      <w:pPr>
        <w:pStyle w:val="3"/>
        <w:spacing w:line="246" w:lineRule="auto"/>
      </w:pPr>
    </w:p>
    <w:p w14:paraId="716232F2">
      <w:pPr>
        <w:pStyle w:val="3"/>
        <w:spacing w:line="246" w:lineRule="auto"/>
      </w:pPr>
    </w:p>
    <w:p w14:paraId="15B85FD9">
      <w:pPr>
        <w:pStyle w:val="3"/>
        <w:spacing w:line="246" w:lineRule="auto"/>
      </w:pPr>
    </w:p>
    <w:p w14:paraId="68A9AC8C">
      <w:pPr>
        <w:pStyle w:val="3"/>
        <w:spacing w:line="246" w:lineRule="auto"/>
      </w:pPr>
    </w:p>
    <w:p w14:paraId="5C32DFD9">
      <w:pPr>
        <w:pStyle w:val="3"/>
        <w:spacing w:line="246" w:lineRule="auto"/>
      </w:pPr>
    </w:p>
    <w:p w14:paraId="683F8C68">
      <w:pPr>
        <w:pStyle w:val="3"/>
        <w:spacing w:line="246" w:lineRule="auto"/>
      </w:pPr>
    </w:p>
    <w:p w14:paraId="6BD54ECC">
      <w:pPr>
        <w:pStyle w:val="3"/>
        <w:spacing w:line="246" w:lineRule="auto"/>
      </w:pPr>
    </w:p>
    <w:p w14:paraId="7DAB1105">
      <w:pPr>
        <w:pStyle w:val="3"/>
        <w:spacing w:line="246" w:lineRule="auto"/>
      </w:pPr>
    </w:p>
    <w:p w14:paraId="7F2F0331">
      <w:pPr>
        <w:pStyle w:val="3"/>
        <w:spacing w:line="246" w:lineRule="auto"/>
      </w:pPr>
    </w:p>
    <w:p w14:paraId="03AAE618">
      <w:pPr>
        <w:pStyle w:val="3"/>
        <w:spacing w:line="246" w:lineRule="auto"/>
      </w:pPr>
    </w:p>
    <w:p w14:paraId="02629B1D">
      <w:pPr>
        <w:pStyle w:val="3"/>
        <w:spacing w:line="246" w:lineRule="auto"/>
      </w:pPr>
    </w:p>
    <w:p w14:paraId="6CFA567A">
      <w:pPr>
        <w:spacing w:before="97" w:line="225" w:lineRule="auto"/>
        <w:rPr>
          <w:rFonts w:ascii="宋体" w:hAnsi="宋体" w:eastAsia="宋体" w:cs="宋体"/>
          <w:sz w:val="30"/>
          <w:szCs w:val="30"/>
        </w:rPr>
      </w:pPr>
      <w:r>
        <w:rPr>
          <w:rFonts w:ascii="宋体" w:hAnsi="宋体" w:eastAsia="宋体" w:cs="宋体"/>
          <w:b/>
          <w:bCs/>
          <w:spacing w:val="14"/>
          <w:sz w:val="30"/>
          <w:szCs w:val="30"/>
        </w:rPr>
        <w:t>采购人：新疆维吾尔自治区温宿县残疾人联合会</w:t>
      </w:r>
    </w:p>
    <w:p w14:paraId="62DB3DFD">
      <w:pPr>
        <w:pStyle w:val="3"/>
      </w:pPr>
    </w:p>
    <w:p w14:paraId="102A4864">
      <w:pPr>
        <w:pStyle w:val="3"/>
      </w:pPr>
    </w:p>
    <w:p w14:paraId="4D284717">
      <w:pPr>
        <w:pStyle w:val="3"/>
        <w:spacing w:line="241" w:lineRule="auto"/>
      </w:pPr>
    </w:p>
    <w:p w14:paraId="781025A6">
      <w:pPr>
        <w:pStyle w:val="3"/>
        <w:spacing w:line="241" w:lineRule="auto"/>
      </w:pPr>
    </w:p>
    <w:p w14:paraId="651187C5">
      <w:pPr>
        <w:spacing w:before="97" w:line="225" w:lineRule="auto"/>
        <w:ind w:left="6"/>
        <w:rPr>
          <w:rFonts w:hint="default" w:ascii="宋体" w:hAnsi="宋体" w:eastAsia="宋体" w:cs="宋体"/>
          <w:sz w:val="30"/>
          <w:szCs w:val="30"/>
          <w:lang w:val="en-US" w:eastAsia="zh-CN"/>
        </w:rPr>
      </w:pPr>
      <w:r>
        <w:rPr>
          <w:rFonts w:ascii="宋体" w:hAnsi="宋体" w:eastAsia="宋体" w:cs="宋体"/>
          <w:b/>
          <w:bCs/>
          <w:spacing w:val="6"/>
          <w:sz w:val="30"/>
          <w:szCs w:val="30"/>
        </w:rPr>
        <w:t>项目编号：</w:t>
      </w:r>
      <w:r>
        <w:rPr>
          <w:rFonts w:ascii="宋体" w:hAnsi="宋体" w:eastAsia="宋体" w:cs="宋体"/>
          <w:b/>
          <w:bCs/>
          <w:sz w:val="30"/>
          <w:szCs w:val="30"/>
        </w:rPr>
        <w:t>WSFS</w:t>
      </w:r>
      <w:r>
        <w:rPr>
          <w:rFonts w:ascii="宋体" w:hAnsi="宋体" w:eastAsia="宋体" w:cs="宋体"/>
          <w:b/>
          <w:bCs/>
          <w:spacing w:val="6"/>
          <w:sz w:val="30"/>
          <w:szCs w:val="30"/>
        </w:rPr>
        <w:t>-2025-</w:t>
      </w:r>
      <w:r>
        <w:rPr>
          <w:rFonts w:hint="eastAsia" w:ascii="宋体" w:hAnsi="宋体" w:eastAsia="宋体" w:cs="宋体"/>
          <w:b/>
          <w:bCs/>
          <w:spacing w:val="6"/>
          <w:sz w:val="30"/>
          <w:szCs w:val="30"/>
          <w:lang w:val="en-US" w:eastAsia="zh-CN"/>
        </w:rPr>
        <w:t>84</w:t>
      </w:r>
    </w:p>
    <w:p w14:paraId="0711479A">
      <w:pPr>
        <w:pStyle w:val="3"/>
        <w:spacing w:line="268" w:lineRule="auto"/>
      </w:pPr>
    </w:p>
    <w:p w14:paraId="2B718F1A">
      <w:pPr>
        <w:pStyle w:val="3"/>
        <w:spacing w:line="268" w:lineRule="auto"/>
      </w:pPr>
    </w:p>
    <w:p w14:paraId="7A75A8F9">
      <w:pPr>
        <w:pStyle w:val="3"/>
        <w:spacing w:line="268" w:lineRule="auto"/>
      </w:pPr>
    </w:p>
    <w:p w14:paraId="06C862FB">
      <w:pPr>
        <w:pStyle w:val="3"/>
        <w:spacing w:line="269" w:lineRule="auto"/>
      </w:pPr>
    </w:p>
    <w:p w14:paraId="44F07E3C">
      <w:pPr>
        <w:spacing w:line="225" w:lineRule="auto"/>
        <w:rPr>
          <w:rFonts w:hint="eastAsia" w:ascii="宋体" w:hAnsi="宋体" w:eastAsia="宋体" w:cs="宋体"/>
          <w:b/>
          <w:bCs/>
          <w:spacing w:val="13"/>
          <w:sz w:val="30"/>
          <w:szCs w:val="30"/>
          <w:lang w:eastAsia="zh-CN"/>
        </w:rPr>
      </w:pPr>
      <w:r>
        <w:rPr>
          <w:rFonts w:ascii="宋体" w:hAnsi="宋体" w:eastAsia="宋体" w:cs="宋体"/>
          <w:b/>
          <w:bCs/>
          <w:spacing w:val="13"/>
          <w:sz w:val="30"/>
          <w:szCs w:val="30"/>
        </w:rPr>
        <w:t>招标代理：</w:t>
      </w:r>
      <w:r>
        <w:rPr>
          <w:rFonts w:hint="eastAsia" w:ascii="宋体" w:hAnsi="宋体" w:eastAsia="宋体" w:cs="宋体"/>
          <w:b/>
          <w:bCs/>
          <w:spacing w:val="13"/>
          <w:sz w:val="30"/>
          <w:szCs w:val="30"/>
          <w:lang w:eastAsia="zh-CN"/>
        </w:rPr>
        <w:t>新疆百坤项目管理有限责任公司</w:t>
      </w:r>
    </w:p>
    <w:p w14:paraId="04789671">
      <w:pPr>
        <w:spacing w:line="225" w:lineRule="auto"/>
        <w:rPr>
          <w:rFonts w:hint="eastAsia" w:ascii="宋体" w:hAnsi="宋体" w:eastAsia="宋体" w:cs="宋体"/>
          <w:b/>
          <w:bCs/>
          <w:spacing w:val="13"/>
          <w:sz w:val="30"/>
          <w:szCs w:val="30"/>
          <w:lang w:eastAsia="zh-CN"/>
        </w:rPr>
      </w:pPr>
    </w:p>
    <w:p w14:paraId="5CD6329C">
      <w:pPr>
        <w:spacing w:line="225" w:lineRule="auto"/>
        <w:rPr>
          <w:rFonts w:hint="eastAsia" w:ascii="宋体" w:hAnsi="宋体" w:eastAsia="宋体" w:cs="宋体"/>
          <w:b/>
          <w:bCs/>
          <w:spacing w:val="13"/>
          <w:sz w:val="30"/>
          <w:szCs w:val="30"/>
          <w:lang w:eastAsia="zh-CN"/>
        </w:rPr>
      </w:pPr>
    </w:p>
    <w:p w14:paraId="7FD01F27">
      <w:pPr>
        <w:spacing w:line="225" w:lineRule="auto"/>
        <w:rPr>
          <w:rFonts w:hint="eastAsia" w:ascii="宋体" w:hAnsi="宋体" w:eastAsia="宋体" w:cs="宋体"/>
          <w:b/>
          <w:bCs/>
          <w:spacing w:val="13"/>
          <w:sz w:val="30"/>
          <w:szCs w:val="30"/>
          <w:lang w:eastAsia="zh-CN"/>
        </w:rPr>
      </w:pPr>
    </w:p>
    <w:p w14:paraId="5443D77B">
      <w:pPr>
        <w:spacing w:line="219" w:lineRule="auto"/>
        <w:ind w:left="3434"/>
        <w:rPr>
          <w:rFonts w:ascii="宋体" w:hAnsi="宋体" w:eastAsia="宋体" w:cs="宋体"/>
          <w:sz w:val="30"/>
          <w:szCs w:val="30"/>
        </w:rPr>
      </w:pPr>
      <w:r>
        <w:rPr>
          <w:rFonts w:ascii="宋体" w:hAnsi="宋体" w:eastAsia="宋体" w:cs="宋体"/>
          <w:b/>
          <w:bCs/>
          <w:spacing w:val="3"/>
          <w:sz w:val="30"/>
          <w:szCs w:val="30"/>
        </w:rPr>
        <w:t>2025年0</w:t>
      </w:r>
      <w:r>
        <w:rPr>
          <w:rFonts w:hint="eastAsia" w:ascii="宋体" w:hAnsi="宋体" w:eastAsia="宋体" w:cs="宋体"/>
          <w:b/>
          <w:bCs/>
          <w:spacing w:val="3"/>
          <w:sz w:val="30"/>
          <w:szCs w:val="30"/>
          <w:lang w:val="en-US" w:eastAsia="zh-CN"/>
        </w:rPr>
        <w:t>7</w:t>
      </w:r>
      <w:r>
        <w:rPr>
          <w:rFonts w:ascii="宋体" w:hAnsi="宋体" w:eastAsia="宋体" w:cs="宋体"/>
          <w:b/>
          <w:bCs/>
          <w:spacing w:val="3"/>
          <w:sz w:val="30"/>
          <w:szCs w:val="30"/>
        </w:rPr>
        <w:t>月</w:t>
      </w:r>
    </w:p>
    <w:p w14:paraId="42D3F0B0">
      <w:pPr>
        <w:spacing w:line="225" w:lineRule="auto"/>
        <w:rPr>
          <w:rFonts w:hint="eastAsia" w:ascii="宋体" w:hAnsi="宋体" w:eastAsia="宋体" w:cs="宋体"/>
          <w:b/>
          <w:bCs/>
          <w:spacing w:val="13"/>
          <w:sz w:val="30"/>
          <w:szCs w:val="30"/>
          <w:lang w:eastAsia="zh-CN"/>
        </w:rPr>
        <w:sectPr>
          <w:pgSz w:w="11906" w:h="16840"/>
          <w:pgMar w:top="1140" w:right="1785" w:bottom="1752" w:left="1741" w:header="0" w:footer="1386" w:gutter="0"/>
          <w:cols w:space="720" w:num="1"/>
        </w:sectPr>
      </w:pPr>
    </w:p>
    <w:sdt>
      <w:sdtPr>
        <w:rPr>
          <w:rFonts w:ascii="Arial" w:hAnsi="Arial" w:eastAsia="Arial" w:cs="Arial"/>
          <w:sz w:val="21"/>
          <w:szCs w:val="21"/>
        </w:rPr>
        <w:id w:val="147460147"/>
        <w:docPartObj>
          <w:docPartGallery w:val="Table of Contents"/>
          <w:docPartUnique/>
        </w:docPartObj>
      </w:sdtPr>
      <w:sdtEndPr>
        <w:rPr>
          <w:rFonts w:hint="eastAsia" w:ascii="宋体" w:hAnsi="宋体" w:eastAsia="宋体" w:cs="宋体"/>
          <w:sz w:val="28"/>
          <w:szCs w:val="28"/>
        </w:rPr>
      </w:sdtEndPr>
      <w:sdtContent>
        <w:p w14:paraId="4B7579E7">
          <w:pPr>
            <w:spacing w:before="358" w:line="222" w:lineRule="auto"/>
            <w:ind w:left="4626"/>
            <w:rPr>
              <w:rFonts w:ascii="宋体" w:hAnsi="宋体" w:eastAsia="宋体" w:cs="宋体"/>
              <w:sz w:val="40"/>
              <w:szCs w:val="40"/>
            </w:rPr>
          </w:pPr>
          <w:r>
            <w:rPr>
              <w:rFonts w:ascii="宋体" w:hAnsi="宋体" w:eastAsia="宋体" w:cs="宋体"/>
              <w:b/>
              <w:bCs/>
              <w:spacing w:val="-50"/>
              <w:sz w:val="40"/>
              <w:szCs w:val="40"/>
            </w:rPr>
            <w:t>目录</w:t>
          </w:r>
        </w:p>
        <w:p w14:paraId="6F840B1F">
          <w:pPr>
            <w:pStyle w:val="3"/>
            <w:spacing w:line="351" w:lineRule="auto"/>
          </w:pPr>
        </w:p>
        <w:p w14:paraId="247ACE6C">
          <w:pPr>
            <w:pStyle w:val="3"/>
            <w:tabs>
              <w:tab w:val="right" w:leader="dot" w:pos="9754"/>
            </w:tabs>
            <w:spacing w:before="91" w:line="219"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"bookmark1" </w:instrText>
          </w:r>
          <w:r>
            <w:rPr>
              <w:rFonts w:hint="eastAsia" w:ascii="宋体" w:hAnsi="宋体" w:eastAsia="宋体" w:cs="宋体"/>
            </w:rPr>
            <w:fldChar w:fldCharType="separate"/>
          </w:r>
          <w:r>
            <w:rPr>
              <w:rFonts w:hint="eastAsia" w:ascii="宋体" w:hAnsi="宋体" w:eastAsia="宋体" w:cs="宋体"/>
              <w:spacing w:val="-6"/>
              <w:sz w:val="28"/>
              <w:szCs w:val="28"/>
            </w:rPr>
            <w:t xml:space="preserve">第一章 </w:t>
          </w:r>
          <w:r>
            <w:rPr>
              <w:rFonts w:hint="eastAsia" w:ascii="宋体" w:hAnsi="宋体" w:eastAsia="宋体" w:cs="宋体"/>
              <w:spacing w:val="-6"/>
              <w:sz w:val="28"/>
              <w:szCs w:val="28"/>
              <w:lang w:val="en-US" w:eastAsia="zh-CN"/>
            </w:rPr>
            <w:t xml:space="preserve"> </w:t>
          </w:r>
          <w:r>
            <w:rPr>
              <w:rFonts w:hint="eastAsia" w:ascii="宋体" w:hAnsi="宋体" w:eastAsia="宋体" w:cs="宋体"/>
              <w:spacing w:val="-6"/>
              <w:sz w:val="28"/>
              <w:szCs w:val="28"/>
            </w:rPr>
            <w:t>竞争性磋商公告</w:t>
          </w:r>
          <w:r>
            <w:rPr>
              <w:rFonts w:hint="eastAsia" w:ascii="宋体" w:hAnsi="宋体" w:eastAsia="宋体" w:cs="宋体"/>
              <w:spacing w:val="-122"/>
              <w:sz w:val="28"/>
              <w:szCs w:val="28"/>
            </w:rPr>
            <w:t xml:space="preserve"> </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pacing w:val="61"/>
              <w:w w:val="125"/>
              <w:sz w:val="28"/>
              <w:szCs w:val="28"/>
            </w:rPr>
            <w:t>1</w:t>
          </w:r>
        </w:p>
        <w:p w14:paraId="706C5048">
          <w:pPr>
            <w:pStyle w:val="3"/>
            <w:tabs>
              <w:tab w:val="right" w:leader="dot" w:pos="9735"/>
            </w:tabs>
            <w:spacing w:before="160" w:line="383" w:lineRule="exact"/>
            <w:rPr>
              <w:rFonts w:hint="eastAsia" w:ascii="宋体" w:hAnsi="宋体" w:eastAsia="宋体" w:cs="宋体"/>
              <w:sz w:val="28"/>
              <w:szCs w:val="28"/>
              <w:lang w:eastAsia="zh-CN"/>
            </w:rPr>
          </w:pPr>
          <w:r>
            <w:rPr>
              <w:rFonts w:hint="eastAsia" w:ascii="宋体" w:hAnsi="宋体" w:eastAsia="宋体" w:cs="宋体"/>
            </w:rPr>
            <w:fldChar w:fldCharType="begin"/>
          </w:r>
          <w:r>
            <w:rPr>
              <w:rFonts w:hint="eastAsia" w:ascii="宋体" w:hAnsi="宋体" w:eastAsia="宋体" w:cs="宋体"/>
            </w:rPr>
            <w:instrText xml:space="preserve"> HYPERLINK \l "bookmark2" </w:instrText>
          </w:r>
          <w:r>
            <w:rPr>
              <w:rFonts w:hint="eastAsia" w:ascii="宋体" w:hAnsi="宋体" w:eastAsia="宋体" w:cs="宋体"/>
            </w:rPr>
            <w:fldChar w:fldCharType="separate"/>
          </w:r>
          <w:r>
            <w:rPr>
              <w:rFonts w:hint="eastAsia" w:ascii="宋体" w:hAnsi="宋体" w:eastAsia="宋体" w:cs="宋体"/>
              <w:spacing w:val="-9"/>
              <w:position w:val="1"/>
              <w:sz w:val="28"/>
              <w:szCs w:val="28"/>
            </w:rPr>
            <w:t>第二章</w:t>
          </w:r>
          <w:r>
            <w:rPr>
              <w:rFonts w:hint="eastAsia" w:ascii="宋体" w:hAnsi="宋体" w:eastAsia="宋体" w:cs="宋体"/>
              <w:spacing w:val="54"/>
              <w:position w:val="1"/>
              <w:sz w:val="28"/>
              <w:szCs w:val="28"/>
            </w:rPr>
            <w:t xml:space="preserve"> </w:t>
          </w:r>
          <w:r>
            <w:rPr>
              <w:rFonts w:hint="eastAsia" w:ascii="宋体" w:hAnsi="宋体" w:eastAsia="宋体" w:cs="宋体"/>
              <w:spacing w:val="-9"/>
              <w:position w:val="1"/>
              <w:sz w:val="28"/>
              <w:szCs w:val="28"/>
            </w:rPr>
            <w:t>投标人须知前附表</w:t>
          </w:r>
          <w:r>
            <w:rPr>
              <w:rFonts w:hint="eastAsia" w:ascii="宋体" w:hAnsi="宋体" w:eastAsia="宋体" w:cs="宋体"/>
              <w:spacing w:val="-128"/>
              <w:position w:val="1"/>
              <w:sz w:val="28"/>
              <w:szCs w:val="28"/>
            </w:rPr>
            <w:t xml:space="preserve"> </w:t>
          </w:r>
          <w:r>
            <w:rPr>
              <w:rFonts w:hint="eastAsia" w:ascii="宋体" w:hAnsi="宋体" w:eastAsia="宋体" w:cs="宋体"/>
              <w:position w:val="1"/>
              <w:sz w:val="28"/>
              <w:szCs w:val="28"/>
            </w:rPr>
            <w:tab/>
          </w:r>
          <w:r>
            <w:rPr>
              <w:rFonts w:hint="eastAsia" w:ascii="宋体" w:hAnsi="宋体" w:eastAsia="宋体" w:cs="宋体"/>
              <w:position w:val="1"/>
              <w:sz w:val="28"/>
              <w:szCs w:val="28"/>
            </w:rPr>
            <w:fldChar w:fldCharType="end"/>
          </w:r>
          <w:r>
            <w:rPr>
              <w:rFonts w:hint="eastAsia" w:ascii="宋体" w:hAnsi="宋体" w:eastAsia="宋体" w:cs="宋体"/>
              <w:spacing w:val="-16"/>
              <w:sz w:val="28"/>
              <w:szCs w:val="28"/>
              <w:lang w:val="en-US" w:eastAsia="zh-CN"/>
            </w:rPr>
            <w:t>5</w:t>
          </w:r>
        </w:p>
        <w:p w14:paraId="57F93F40">
          <w:pPr>
            <w:pStyle w:val="3"/>
            <w:tabs>
              <w:tab w:val="right" w:leader="dot" w:pos="9742"/>
            </w:tabs>
            <w:spacing w:before="212" w:line="219"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9"/>
              <w:sz w:val="28"/>
              <w:szCs w:val="28"/>
            </w:rPr>
            <w:t>第三章</w:t>
          </w:r>
          <w:r>
            <w:rPr>
              <w:rFonts w:hint="eastAsia" w:ascii="宋体" w:hAnsi="宋体" w:eastAsia="宋体" w:cs="宋体"/>
              <w:spacing w:val="37"/>
              <w:sz w:val="28"/>
              <w:szCs w:val="28"/>
            </w:rPr>
            <w:t xml:space="preserve"> </w:t>
          </w:r>
          <w:r>
            <w:rPr>
              <w:rFonts w:hint="eastAsia" w:ascii="宋体" w:hAnsi="宋体" w:eastAsia="宋体" w:cs="宋体"/>
              <w:spacing w:val="-9"/>
              <w:sz w:val="28"/>
              <w:szCs w:val="28"/>
            </w:rPr>
            <w:t>投标人须知</w:t>
          </w:r>
          <w:r>
            <w:rPr>
              <w:rFonts w:hint="eastAsia" w:ascii="宋体" w:hAnsi="宋体" w:eastAsia="宋体" w:cs="宋体"/>
              <w:spacing w:val="-128"/>
              <w:sz w:val="28"/>
              <w:szCs w:val="28"/>
            </w:rPr>
            <w:t xml:space="preserve"> </w:t>
          </w:r>
          <w:r>
            <w:rPr>
              <w:rFonts w:hint="eastAsia" w:ascii="宋体" w:hAnsi="宋体" w:eastAsia="宋体" w:cs="宋体"/>
              <w:sz w:val="28"/>
              <w:szCs w:val="28"/>
            </w:rPr>
            <w:tab/>
          </w:r>
          <w:r>
            <w:rPr>
              <w:rFonts w:hint="eastAsia" w:ascii="宋体" w:hAnsi="宋体" w:eastAsia="宋体" w:cs="宋体"/>
              <w:spacing w:val="26"/>
              <w:sz w:val="28"/>
              <w:szCs w:val="28"/>
            </w:rPr>
            <w:t xml:space="preserve"> </w:t>
          </w:r>
          <w:r>
            <w:rPr>
              <w:rFonts w:hint="eastAsia" w:ascii="宋体" w:hAnsi="宋体" w:eastAsia="宋体" w:cs="宋体"/>
              <w:spacing w:val="-16"/>
              <w:sz w:val="28"/>
              <w:szCs w:val="28"/>
            </w:rPr>
            <w:t>12</w:t>
          </w:r>
          <w:r>
            <w:rPr>
              <w:rFonts w:hint="eastAsia" w:ascii="宋体" w:hAnsi="宋体" w:eastAsia="宋体" w:cs="宋体"/>
              <w:spacing w:val="-16"/>
              <w:sz w:val="28"/>
              <w:szCs w:val="28"/>
            </w:rPr>
            <w:fldChar w:fldCharType="end"/>
          </w:r>
        </w:p>
        <w:p w14:paraId="15BDAA42">
          <w:pPr>
            <w:pStyle w:val="3"/>
            <w:tabs>
              <w:tab w:val="right" w:leader="dot" w:pos="9730"/>
            </w:tabs>
            <w:spacing w:before="161" w:line="383" w:lineRule="exact"/>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5"/>
              <w:position w:val="1"/>
              <w:sz w:val="28"/>
              <w:szCs w:val="28"/>
            </w:rPr>
            <w:t>第四章</w:t>
          </w:r>
          <w:r>
            <w:rPr>
              <w:rFonts w:hint="eastAsia" w:ascii="宋体" w:hAnsi="宋体" w:eastAsia="宋体" w:cs="宋体"/>
              <w:spacing w:val="-5"/>
              <w:position w:val="1"/>
              <w:sz w:val="28"/>
              <w:szCs w:val="28"/>
              <w:lang w:val="en-US" w:eastAsia="zh-CN"/>
            </w:rPr>
            <w:t xml:space="preserve"> </w:t>
          </w:r>
          <w:r>
            <w:rPr>
              <w:rFonts w:hint="eastAsia" w:ascii="宋体" w:hAnsi="宋体" w:eastAsia="宋体" w:cs="宋体"/>
              <w:spacing w:val="-5"/>
              <w:position w:val="1"/>
              <w:sz w:val="28"/>
              <w:szCs w:val="28"/>
            </w:rPr>
            <w:t>合同条款</w:t>
          </w:r>
          <w:r>
            <w:rPr>
              <w:rFonts w:hint="eastAsia" w:ascii="宋体" w:hAnsi="宋体" w:eastAsia="宋体" w:cs="宋体"/>
              <w:spacing w:val="-55"/>
              <w:position w:val="1"/>
              <w:sz w:val="28"/>
              <w:szCs w:val="28"/>
            </w:rPr>
            <w:t xml:space="preserve"> </w:t>
          </w:r>
          <w:r>
            <w:rPr>
              <w:rFonts w:hint="eastAsia" w:ascii="宋体" w:hAnsi="宋体" w:eastAsia="宋体" w:cs="宋体"/>
              <w:position w:val="1"/>
              <w:sz w:val="28"/>
              <w:szCs w:val="28"/>
            </w:rPr>
            <w:tab/>
          </w:r>
          <w:r>
            <w:rPr>
              <w:rFonts w:hint="eastAsia" w:ascii="宋体" w:hAnsi="宋体" w:eastAsia="宋体" w:cs="宋体"/>
              <w:spacing w:val="-68"/>
              <w:position w:val="1"/>
              <w:sz w:val="28"/>
              <w:szCs w:val="28"/>
            </w:rPr>
            <w:t xml:space="preserve"> </w:t>
          </w:r>
          <w:r>
            <w:rPr>
              <w:rFonts w:hint="eastAsia" w:ascii="宋体" w:hAnsi="宋体" w:eastAsia="宋体" w:cs="宋体"/>
              <w:spacing w:val="-4"/>
              <w:position w:val="2"/>
              <w:sz w:val="28"/>
              <w:szCs w:val="28"/>
            </w:rPr>
            <w:t>2</w:t>
          </w:r>
          <w:r>
            <w:rPr>
              <w:rFonts w:hint="eastAsia" w:ascii="宋体" w:hAnsi="宋体" w:eastAsia="宋体" w:cs="宋体"/>
              <w:spacing w:val="-4"/>
              <w:position w:val="2"/>
              <w:sz w:val="28"/>
              <w:szCs w:val="28"/>
            </w:rPr>
            <w:fldChar w:fldCharType="end"/>
          </w:r>
          <w:r>
            <w:rPr>
              <w:rFonts w:hint="eastAsia" w:ascii="宋体" w:hAnsi="宋体" w:eastAsia="宋体" w:cs="宋体"/>
              <w:spacing w:val="-4"/>
              <w:position w:val="1"/>
              <w:sz w:val="28"/>
              <w:szCs w:val="28"/>
            </w:rPr>
            <w:t>8</w:t>
          </w:r>
        </w:p>
        <w:p w14:paraId="53573F62">
          <w:pPr>
            <w:pStyle w:val="3"/>
            <w:tabs>
              <w:tab w:val="right" w:leader="dot" w:pos="9730"/>
            </w:tabs>
            <w:spacing w:before="160" w:line="383" w:lineRule="exact"/>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1"/>
              <w:position w:val="1"/>
              <w:sz w:val="28"/>
              <w:szCs w:val="28"/>
            </w:rPr>
            <w:t>第五章</w:t>
          </w:r>
          <w:r>
            <w:rPr>
              <w:rFonts w:hint="eastAsia" w:ascii="宋体" w:hAnsi="宋体" w:eastAsia="宋体" w:cs="宋体"/>
              <w:spacing w:val="-1"/>
              <w:position w:val="1"/>
              <w:sz w:val="28"/>
              <w:szCs w:val="28"/>
              <w:lang w:val="en-US" w:eastAsia="zh-CN"/>
            </w:rPr>
            <w:t xml:space="preserve"> </w:t>
          </w:r>
          <w:r>
            <w:rPr>
              <w:rFonts w:hint="eastAsia" w:ascii="宋体" w:hAnsi="宋体" w:eastAsia="宋体" w:cs="宋体"/>
              <w:spacing w:val="-1"/>
              <w:position w:val="1"/>
              <w:sz w:val="28"/>
              <w:szCs w:val="28"/>
            </w:rPr>
            <w:t>采购需求</w:t>
          </w:r>
          <w:r>
            <w:rPr>
              <w:rFonts w:hint="eastAsia" w:ascii="宋体" w:hAnsi="宋体" w:eastAsia="宋体" w:cs="宋体"/>
              <w:spacing w:val="-50"/>
              <w:position w:val="1"/>
              <w:sz w:val="28"/>
              <w:szCs w:val="28"/>
            </w:rPr>
            <w:t xml:space="preserve"> </w:t>
          </w:r>
          <w:r>
            <w:rPr>
              <w:rFonts w:hint="eastAsia" w:ascii="宋体" w:hAnsi="宋体" w:eastAsia="宋体" w:cs="宋体"/>
              <w:position w:val="1"/>
              <w:sz w:val="28"/>
              <w:szCs w:val="28"/>
            </w:rPr>
            <w:tab/>
          </w:r>
          <w:r>
            <w:rPr>
              <w:rFonts w:hint="eastAsia" w:ascii="宋体" w:hAnsi="宋体" w:eastAsia="宋体" w:cs="宋体"/>
              <w:spacing w:val="-50"/>
              <w:position w:val="1"/>
              <w:sz w:val="28"/>
              <w:szCs w:val="28"/>
            </w:rPr>
            <w:t xml:space="preserve"> </w:t>
          </w:r>
          <w:r>
            <w:rPr>
              <w:rFonts w:hint="eastAsia" w:ascii="宋体" w:hAnsi="宋体" w:eastAsia="宋体" w:cs="宋体"/>
              <w:spacing w:val="-4"/>
              <w:position w:val="2"/>
              <w:sz w:val="28"/>
              <w:szCs w:val="28"/>
            </w:rPr>
            <w:t>2</w:t>
          </w:r>
          <w:r>
            <w:rPr>
              <w:rFonts w:hint="eastAsia" w:ascii="宋体" w:hAnsi="宋体" w:eastAsia="宋体" w:cs="宋体"/>
              <w:spacing w:val="-4"/>
              <w:position w:val="2"/>
              <w:sz w:val="28"/>
              <w:szCs w:val="28"/>
            </w:rPr>
            <w:fldChar w:fldCharType="end"/>
          </w:r>
          <w:r>
            <w:rPr>
              <w:rFonts w:hint="eastAsia" w:ascii="宋体" w:hAnsi="宋体" w:eastAsia="宋体" w:cs="宋体"/>
              <w:spacing w:val="-4"/>
              <w:position w:val="1"/>
              <w:sz w:val="28"/>
              <w:szCs w:val="28"/>
            </w:rPr>
            <w:t>9</w:t>
          </w:r>
        </w:p>
        <w:p w14:paraId="1C474D87">
          <w:pPr>
            <w:pStyle w:val="3"/>
            <w:tabs>
              <w:tab w:val="right" w:leader="dot" w:pos="9710"/>
            </w:tabs>
            <w:spacing w:before="200" w:line="383" w:lineRule="exact"/>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position w:val="1"/>
              <w:sz w:val="28"/>
              <w:szCs w:val="28"/>
            </w:rPr>
            <w:t>第六章 响应文件内容及格式</w:t>
          </w:r>
          <w:r>
            <w:rPr>
              <w:rFonts w:hint="eastAsia" w:ascii="宋体" w:hAnsi="宋体" w:eastAsia="宋体" w:cs="宋体"/>
              <w:spacing w:val="-45"/>
              <w:position w:val="1"/>
              <w:sz w:val="28"/>
              <w:szCs w:val="28"/>
            </w:rPr>
            <w:t xml:space="preserve"> </w:t>
          </w:r>
          <w:r>
            <w:rPr>
              <w:rFonts w:hint="eastAsia" w:ascii="宋体" w:hAnsi="宋体" w:eastAsia="宋体" w:cs="宋体"/>
              <w:position w:val="1"/>
              <w:sz w:val="28"/>
              <w:szCs w:val="28"/>
            </w:rPr>
            <w:tab/>
          </w:r>
          <w:r>
            <w:rPr>
              <w:rFonts w:hint="eastAsia" w:ascii="宋体" w:hAnsi="宋体" w:eastAsia="宋体" w:cs="宋体"/>
              <w:spacing w:val="-111"/>
              <w:position w:val="1"/>
              <w:sz w:val="28"/>
              <w:szCs w:val="28"/>
            </w:rPr>
            <w:t xml:space="preserve"> </w:t>
          </w:r>
          <w:r>
            <w:rPr>
              <w:rFonts w:hint="eastAsia" w:ascii="宋体" w:hAnsi="宋体" w:eastAsia="宋体" w:cs="宋体"/>
              <w:spacing w:val="-2"/>
              <w:position w:val="1"/>
              <w:sz w:val="28"/>
              <w:szCs w:val="28"/>
            </w:rPr>
            <w:t>31</w:t>
          </w:r>
          <w:r>
            <w:rPr>
              <w:rFonts w:hint="eastAsia" w:ascii="宋体" w:hAnsi="宋体" w:eastAsia="宋体" w:cs="宋体"/>
              <w:spacing w:val="-2"/>
              <w:position w:val="1"/>
              <w:sz w:val="28"/>
              <w:szCs w:val="28"/>
            </w:rPr>
            <w:fldChar w:fldCharType="end"/>
          </w:r>
        </w:p>
      </w:sdtContent>
    </w:sdt>
    <w:p w14:paraId="2CF36882">
      <w:pPr>
        <w:spacing w:line="383" w:lineRule="exact"/>
        <w:rPr>
          <w:sz w:val="28"/>
          <w:szCs w:val="28"/>
        </w:rPr>
        <w:sectPr>
          <w:footerReference r:id="rId5" w:type="default"/>
          <w:pgSz w:w="11906" w:h="16840"/>
          <w:pgMar w:top="1431" w:right="1050" w:bottom="400" w:left="1100" w:header="0" w:footer="0" w:gutter="0"/>
          <w:cols w:space="720" w:num="1"/>
        </w:sectPr>
      </w:pPr>
    </w:p>
    <w:p w14:paraId="56328D19">
      <w:pPr>
        <w:spacing w:before="168" w:line="360" w:lineRule="auto"/>
        <w:jc w:val="center"/>
        <w:outlineLvl w:val="0"/>
        <w:rPr>
          <w:rFonts w:ascii="宋体" w:hAnsi="宋体" w:eastAsia="宋体" w:cs="宋体"/>
          <w:sz w:val="32"/>
          <w:szCs w:val="32"/>
        </w:rPr>
      </w:pPr>
      <w:bookmarkStart w:id="0" w:name="bookmark1"/>
      <w:bookmarkEnd w:id="0"/>
      <w:r>
        <w:rPr>
          <w:rFonts w:ascii="宋体" w:hAnsi="宋体" w:eastAsia="宋体" w:cs="宋体"/>
          <w:b/>
          <w:bCs/>
          <w:spacing w:val="-8"/>
          <w:sz w:val="32"/>
          <w:szCs w:val="32"/>
        </w:rPr>
        <w:t>第一章</w:t>
      </w:r>
      <w:r>
        <w:rPr>
          <w:rFonts w:ascii="宋体" w:hAnsi="宋体" w:eastAsia="宋体" w:cs="宋体"/>
          <w:spacing w:val="-8"/>
          <w:sz w:val="32"/>
          <w:szCs w:val="32"/>
        </w:rPr>
        <w:t xml:space="preserve"> </w:t>
      </w:r>
      <w:r>
        <w:rPr>
          <w:rFonts w:ascii="宋体" w:hAnsi="宋体" w:eastAsia="宋体" w:cs="宋体"/>
          <w:b/>
          <w:bCs/>
          <w:spacing w:val="-8"/>
          <w:sz w:val="32"/>
          <w:szCs w:val="32"/>
        </w:rPr>
        <w:t>竞争性磋商公告</w:t>
      </w:r>
    </w:p>
    <w:tbl>
      <w:tblPr>
        <w:tblStyle w:val="12"/>
        <w:tblW w:w="8525" w:type="dxa"/>
        <w:tblInd w:w="58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5"/>
      </w:tblGrid>
      <w:tr w14:paraId="2DDDACE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41" w:hRule="atLeast"/>
        </w:trPr>
        <w:tc>
          <w:tcPr>
            <w:tcW w:w="8525" w:type="dxa"/>
            <w:vAlign w:val="top"/>
          </w:tcPr>
          <w:p w14:paraId="236E0F69">
            <w:pPr>
              <w:pStyle w:val="13"/>
              <w:spacing w:before="54" w:line="219" w:lineRule="auto"/>
              <w:ind w:left="132"/>
            </w:pPr>
            <w:r>
              <w:rPr>
                <w:color w:val="333333"/>
                <w:spacing w:val="-6"/>
              </w:rPr>
              <w:t>项目概况</w:t>
            </w:r>
          </w:p>
          <w:p w14:paraId="47CA975B">
            <w:pPr>
              <w:pStyle w:val="13"/>
              <w:spacing w:before="200" w:line="343" w:lineRule="auto"/>
              <w:ind w:left="148" w:right="130" w:firstLine="460"/>
            </w:pPr>
            <w:r>
              <w:rPr>
                <w:color w:val="333333"/>
                <w:spacing w:val="3"/>
              </w:rPr>
              <w:t xml:space="preserve">残疾人基本康复服务项目的潜在供应商应在政采云平台线上获取采购文件 </w:t>
            </w:r>
            <w:r>
              <w:rPr>
                <w:color w:val="333333"/>
                <w:spacing w:val="-8"/>
              </w:rPr>
              <w:t>,并于</w:t>
            </w:r>
            <w:r>
              <w:rPr>
                <w:rFonts w:ascii="宋体" w:hAnsi="宋体" w:eastAsia="宋体" w:cs="宋体"/>
                <w:color w:val="333333"/>
                <w:spacing w:val="-8"/>
                <w:sz w:val="24"/>
                <w:szCs w:val="24"/>
              </w:rPr>
              <w:t>2025</w:t>
            </w:r>
            <w:r>
              <w:rPr>
                <w:rFonts w:ascii="宋体" w:hAnsi="宋体" w:eastAsia="宋体" w:cs="宋体"/>
                <w:color w:val="333333"/>
                <w:spacing w:val="-47"/>
                <w:sz w:val="24"/>
                <w:szCs w:val="24"/>
              </w:rPr>
              <w:t xml:space="preserve"> </w:t>
            </w:r>
            <w:r>
              <w:rPr>
                <w:rFonts w:ascii="宋体" w:hAnsi="宋体" w:eastAsia="宋体" w:cs="宋体"/>
                <w:color w:val="333333"/>
                <w:spacing w:val="-8"/>
                <w:sz w:val="24"/>
                <w:szCs w:val="24"/>
              </w:rPr>
              <w:t>年0</w:t>
            </w:r>
            <w:r>
              <w:rPr>
                <w:rFonts w:hint="eastAsia" w:ascii="宋体" w:hAnsi="宋体" w:eastAsia="宋体" w:cs="宋体"/>
                <w:color w:val="333333"/>
                <w:spacing w:val="-8"/>
                <w:sz w:val="24"/>
                <w:szCs w:val="24"/>
                <w:lang w:val="en-US" w:eastAsia="zh-CN"/>
              </w:rPr>
              <w:t>7</w:t>
            </w:r>
            <w:r>
              <w:rPr>
                <w:rFonts w:ascii="宋体" w:hAnsi="宋体" w:eastAsia="宋体" w:cs="宋体"/>
                <w:color w:val="333333"/>
                <w:spacing w:val="-8"/>
                <w:sz w:val="24"/>
                <w:szCs w:val="24"/>
              </w:rPr>
              <w:t>月</w:t>
            </w:r>
            <w:r>
              <w:rPr>
                <w:rFonts w:hint="eastAsia" w:ascii="宋体" w:hAnsi="宋体" w:eastAsia="宋体" w:cs="宋体"/>
                <w:color w:val="333333"/>
                <w:spacing w:val="-8"/>
                <w:sz w:val="24"/>
                <w:szCs w:val="24"/>
                <w:lang w:val="en-US" w:eastAsia="zh-CN"/>
              </w:rPr>
              <w:t>14</w:t>
            </w:r>
            <w:r>
              <w:rPr>
                <w:rFonts w:ascii="宋体" w:hAnsi="宋体" w:eastAsia="宋体" w:cs="宋体"/>
                <w:color w:val="333333"/>
                <w:spacing w:val="-8"/>
                <w:sz w:val="24"/>
                <w:szCs w:val="24"/>
              </w:rPr>
              <w:t>日 1</w:t>
            </w:r>
            <w:r>
              <w:rPr>
                <w:rFonts w:hint="eastAsia" w:ascii="宋体" w:hAnsi="宋体" w:eastAsia="宋体" w:cs="宋体"/>
                <w:color w:val="333333"/>
                <w:spacing w:val="-8"/>
                <w:sz w:val="24"/>
                <w:szCs w:val="24"/>
                <w:lang w:val="en-US" w:eastAsia="zh-CN"/>
              </w:rPr>
              <w:t>0</w:t>
            </w:r>
            <w:r>
              <w:rPr>
                <w:rFonts w:ascii="宋体" w:hAnsi="宋体" w:eastAsia="宋体" w:cs="宋体"/>
                <w:color w:val="333333"/>
                <w:spacing w:val="-8"/>
                <w:sz w:val="24"/>
                <w:szCs w:val="24"/>
              </w:rPr>
              <w:t>:30</w:t>
            </w:r>
            <w:r>
              <w:rPr>
                <w:color w:val="333333"/>
                <w:spacing w:val="-8"/>
              </w:rPr>
              <w:t>（北京时间</w:t>
            </w:r>
            <w:r>
              <w:rPr>
                <w:color w:val="333333"/>
                <w:spacing w:val="-9"/>
              </w:rPr>
              <w:t>）前提交响应文件。</w:t>
            </w:r>
          </w:p>
        </w:tc>
      </w:tr>
    </w:tbl>
    <w:p w14:paraId="3D1DF25A">
      <w:pPr>
        <w:spacing w:before="190" w:line="227" w:lineRule="auto"/>
        <w:rPr>
          <w:rFonts w:ascii="宋体" w:hAnsi="宋体" w:eastAsia="宋体" w:cs="宋体"/>
          <w:sz w:val="19"/>
          <w:szCs w:val="19"/>
        </w:rPr>
      </w:pPr>
      <w:r>
        <w:rPr>
          <w:rFonts w:ascii="宋体" w:hAnsi="宋体" w:eastAsia="宋体" w:cs="宋体"/>
          <w:b/>
          <w:bCs/>
          <w:color w:val="333333"/>
          <w:spacing w:val="13"/>
          <w:sz w:val="19"/>
          <w:szCs w:val="19"/>
        </w:rPr>
        <w:t>一、项目基本情况</w:t>
      </w:r>
    </w:p>
    <w:p w14:paraId="184C5B42">
      <w:pPr>
        <w:spacing w:before="182" w:line="219" w:lineRule="auto"/>
        <w:ind w:left="482"/>
        <w:rPr>
          <w:rFonts w:hint="eastAsia" w:ascii="宋体" w:hAnsi="宋体" w:eastAsia="宋体" w:cs="宋体"/>
          <w:sz w:val="24"/>
          <w:szCs w:val="24"/>
          <w:lang w:eastAsia="zh-CN"/>
        </w:rPr>
      </w:pPr>
      <w:r>
        <w:rPr>
          <w:rFonts w:ascii="宋体" w:hAnsi="宋体" w:eastAsia="宋体" w:cs="宋体"/>
          <w:color w:val="333333"/>
          <w:spacing w:val="-2"/>
          <w:sz w:val="24"/>
          <w:szCs w:val="24"/>
        </w:rPr>
        <w:t>项目编号：WSFS-2025-</w:t>
      </w:r>
      <w:r>
        <w:rPr>
          <w:rFonts w:hint="eastAsia" w:ascii="宋体" w:hAnsi="宋体" w:eastAsia="宋体" w:cs="宋体"/>
          <w:color w:val="333333"/>
          <w:spacing w:val="-2"/>
          <w:sz w:val="24"/>
          <w:szCs w:val="24"/>
          <w:lang w:val="en-US" w:eastAsia="zh-CN"/>
        </w:rPr>
        <w:t>84</w:t>
      </w:r>
    </w:p>
    <w:p w14:paraId="61636EDD">
      <w:pPr>
        <w:spacing w:before="290" w:line="219" w:lineRule="auto"/>
        <w:ind w:left="482"/>
        <w:rPr>
          <w:rFonts w:ascii="宋体" w:hAnsi="宋体" w:eastAsia="宋体" w:cs="宋体"/>
          <w:sz w:val="24"/>
          <w:szCs w:val="24"/>
        </w:rPr>
      </w:pPr>
      <w:r>
        <w:rPr>
          <w:rFonts w:ascii="宋体" w:hAnsi="宋体" w:eastAsia="宋体" w:cs="宋体"/>
          <w:color w:val="333333"/>
          <w:spacing w:val="-2"/>
          <w:sz w:val="24"/>
          <w:szCs w:val="24"/>
        </w:rPr>
        <w:t>项目名称：残疾人基本康复服务项目</w:t>
      </w:r>
    </w:p>
    <w:p w14:paraId="3D03FF6A">
      <w:pPr>
        <w:spacing w:before="288" w:line="219" w:lineRule="auto"/>
        <w:ind w:left="478"/>
        <w:rPr>
          <w:rFonts w:ascii="宋体" w:hAnsi="宋体" w:eastAsia="宋体" w:cs="宋体"/>
          <w:sz w:val="24"/>
          <w:szCs w:val="24"/>
        </w:rPr>
      </w:pPr>
      <w:r>
        <w:rPr>
          <w:rFonts w:ascii="宋体" w:hAnsi="宋体" w:eastAsia="宋体" w:cs="宋体"/>
          <w:color w:val="333333"/>
          <w:spacing w:val="-2"/>
          <w:sz w:val="24"/>
          <w:szCs w:val="24"/>
        </w:rPr>
        <w:t>采购方式：竞争性磋商</w:t>
      </w:r>
    </w:p>
    <w:p w14:paraId="33B5DB9D">
      <w:pPr>
        <w:spacing w:before="292" w:line="219" w:lineRule="auto"/>
        <w:ind w:left="480"/>
        <w:rPr>
          <w:rFonts w:ascii="宋体" w:hAnsi="宋体" w:eastAsia="宋体" w:cs="宋体"/>
          <w:sz w:val="24"/>
          <w:szCs w:val="24"/>
        </w:rPr>
      </w:pPr>
      <w:r>
        <w:rPr>
          <w:rFonts w:ascii="宋体" w:hAnsi="宋体" w:eastAsia="宋体" w:cs="宋体"/>
          <w:color w:val="333333"/>
          <w:spacing w:val="-4"/>
          <w:sz w:val="24"/>
          <w:szCs w:val="24"/>
        </w:rPr>
        <w:t>预算金额（元</w:t>
      </w:r>
      <w:r>
        <w:rPr>
          <w:rFonts w:ascii="宋体" w:hAnsi="宋体" w:eastAsia="宋体" w:cs="宋体"/>
          <w:color w:val="333333"/>
          <w:spacing w:val="20"/>
          <w:sz w:val="24"/>
          <w:szCs w:val="24"/>
        </w:rPr>
        <w:t>）：</w:t>
      </w:r>
      <w:r>
        <w:rPr>
          <w:rFonts w:ascii="宋体" w:hAnsi="宋体" w:eastAsia="宋体" w:cs="宋体"/>
          <w:color w:val="333333"/>
          <w:spacing w:val="-4"/>
          <w:sz w:val="24"/>
          <w:szCs w:val="24"/>
        </w:rPr>
        <w:t>766600.00</w:t>
      </w:r>
    </w:p>
    <w:p w14:paraId="220B2A88">
      <w:pPr>
        <w:spacing w:before="291" w:line="218" w:lineRule="auto"/>
        <w:ind w:left="481"/>
        <w:rPr>
          <w:rFonts w:ascii="宋体" w:hAnsi="宋体" w:eastAsia="宋体" w:cs="宋体"/>
          <w:sz w:val="24"/>
          <w:szCs w:val="24"/>
        </w:rPr>
      </w:pPr>
      <w:r>
        <w:rPr>
          <w:rFonts w:ascii="宋体" w:hAnsi="宋体" w:eastAsia="宋体" w:cs="宋体"/>
          <w:color w:val="333333"/>
          <w:spacing w:val="-4"/>
          <w:sz w:val="24"/>
          <w:szCs w:val="24"/>
        </w:rPr>
        <w:t>最高限价（元</w:t>
      </w:r>
      <w:r>
        <w:rPr>
          <w:rFonts w:ascii="宋体" w:hAnsi="宋体" w:eastAsia="宋体" w:cs="宋体"/>
          <w:color w:val="333333"/>
          <w:spacing w:val="20"/>
          <w:sz w:val="24"/>
          <w:szCs w:val="24"/>
        </w:rPr>
        <w:t>）：</w:t>
      </w:r>
      <w:r>
        <w:rPr>
          <w:rFonts w:ascii="宋体" w:hAnsi="宋体" w:eastAsia="宋体" w:cs="宋体"/>
          <w:color w:val="333333"/>
          <w:spacing w:val="-4"/>
          <w:sz w:val="24"/>
          <w:szCs w:val="24"/>
        </w:rPr>
        <w:t>766600.00</w:t>
      </w:r>
    </w:p>
    <w:p w14:paraId="75230543">
      <w:pPr>
        <w:spacing w:before="292" w:line="325" w:lineRule="auto"/>
        <w:ind w:left="15" w:right="4" w:firstLine="462"/>
        <w:rPr>
          <w:rFonts w:ascii="宋体" w:hAnsi="宋体" w:eastAsia="宋体" w:cs="宋体"/>
          <w:sz w:val="24"/>
          <w:szCs w:val="24"/>
        </w:rPr>
      </w:pPr>
      <w:r>
        <w:rPr>
          <w:rFonts w:ascii="宋体" w:hAnsi="宋体" w:eastAsia="宋体" w:cs="宋体"/>
          <w:color w:val="333333"/>
          <w:spacing w:val="-2"/>
          <w:sz w:val="24"/>
          <w:szCs w:val="24"/>
        </w:rPr>
        <w:t>采购需求：开展残疾人康复需求评估、基本康复服务(康复建档、评</w:t>
      </w:r>
      <w:r>
        <w:rPr>
          <w:rFonts w:ascii="宋体" w:hAnsi="宋体" w:eastAsia="宋体" w:cs="宋体"/>
          <w:color w:val="333333"/>
          <w:spacing w:val="-3"/>
          <w:sz w:val="24"/>
          <w:szCs w:val="24"/>
        </w:rPr>
        <w:t>估、训练、心理疏导</w:t>
      </w:r>
      <w:r>
        <w:rPr>
          <w:rFonts w:ascii="宋体" w:hAnsi="宋体" w:eastAsia="宋体" w:cs="宋体"/>
          <w:color w:val="333333"/>
          <w:sz w:val="24"/>
          <w:szCs w:val="24"/>
        </w:rPr>
        <w:t xml:space="preserve"> </w:t>
      </w:r>
      <w:r>
        <w:rPr>
          <w:rFonts w:ascii="宋体" w:hAnsi="宋体" w:eastAsia="宋体" w:cs="宋体"/>
          <w:color w:val="333333"/>
          <w:spacing w:val="-3"/>
          <w:sz w:val="24"/>
          <w:szCs w:val="24"/>
        </w:rPr>
        <w:t>、康复护理、辅具适配、咨询、指导和转介)等实施残疾人精准康复服务。</w:t>
      </w:r>
    </w:p>
    <w:p w14:paraId="3A62D1B7">
      <w:pPr>
        <w:spacing w:before="151" w:line="219" w:lineRule="auto"/>
        <w:ind w:left="480"/>
        <w:rPr>
          <w:rFonts w:ascii="宋体" w:hAnsi="宋体" w:eastAsia="宋体" w:cs="宋体"/>
          <w:sz w:val="24"/>
          <w:szCs w:val="24"/>
        </w:rPr>
      </w:pPr>
      <w:r>
        <w:rPr>
          <w:rFonts w:ascii="宋体" w:hAnsi="宋体" w:eastAsia="宋体" w:cs="宋体"/>
          <w:color w:val="333333"/>
          <w:spacing w:val="-2"/>
          <w:sz w:val="24"/>
          <w:szCs w:val="24"/>
        </w:rPr>
        <w:t>标项名称：残疾人基本康复服务项目</w:t>
      </w:r>
    </w:p>
    <w:p w14:paraId="40887DE3">
      <w:pPr>
        <w:spacing w:before="293" w:line="219" w:lineRule="auto"/>
        <w:ind w:left="480"/>
        <w:rPr>
          <w:rFonts w:ascii="宋体" w:hAnsi="宋体" w:eastAsia="宋体" w:cs="宋体"/>
          <w:sz w:val="24"/>
          <w:szCs w:val="24"/>
        </w:rPr>
      </w:pPr>
      <w:r>
        <w:rPr>
          <w:rFonts w:ascii="宋体" w:hAnsi="宋体" w:eastAsia="宋体" w:cs="宋体"/>
          <w:color w:val="333333"/>
          <w:spacing w:val="-5"/>
          <w:sz w:val="24"/>
          <w:szCs w:val="24"/>
        </w:rPr>
        <w:t>数量：不限</w:t>
      </w:r>
    </w:p>
    <w:p w14:paraId="635F6813">
      <w:pPr>
        <w:spacing w:before="291" w:line="219" w:lineRule="auto"/>
        <w:ind w:left="480"/>
        <w:rPr>
          <w:rFonts w:ascii="宋体" w:hAnsi="宋体" w:eastAsia="宋体" w:cs="宋体"/>
          <w:sz w:val="24"/>
          <w:szCs w:val="24"/>
        </w:rPr>
      </w:pPr>
      <w:r>
        <w:rPr>
          <w:rFonts w:ascii="宋体" w:hAnsi="宋体" w:eastAsia="宋体" w:cs="宋体"/>
          <w:color w:val="333333"/>
          <w:spacing w:val="-4"/>
          <w:sz w:val="24"/>
          <w:szCs w:val="24"/>
        </w:rPr>
        <w:t>预算金额（元</w:t>
      </w:r>
      <w:r>
        <w:rPr>
          <w:rFonts w:ascii="宋体" w:hAnsi="宋体" w:eastAsia="宋体" w:cs="宋体"/>
          <w:color w:val="333333"/>
          <w:spacing w:val="19"/>
          <w:sz w:val="24"/>
          <w:szCs w:val="24"/>
        </w:rPr>
        <w:t>）：</w:t>
      </w:r>
      <w:r>
        <w:rPr>
          <w:rFonts w:ascii="宋体" w:hAnsi="宋体" w:eastAsia="宋体" w:cs="宋体"/>
          <w:color w:val="333333"/>
          <w:spacing w:val="-4"/>
          <w:sz w:val="24"/>
          <w:szCs w:val="24"/>
        </w:rPr>
        <w:t>766600.00</w:t>
      </w:r>
    </w:p>
    <w:p w14:paraId="3EF54E99">
      <w:pPr>
        <w:spacing w:before="293" w:line="220" w:lineRule="auto"/>
        <w:ind w:left="480"/>
        <w:rPr>
          <w:rFonts w:ascii="宋体" w:hAnsi="宋体" w:eastAsia="宋体" w:cs="宋体"/>
          <w:sz w:val="24"/>
          <w:szCs w:val="24"/>
        </w:rPr>
      </w:pPr>
      <w:r>
        <w:rPr>
          <w:rFonts w:ascii="宋体" w:hAnsi="宋体" w:eastAsia="宋体" w:cs="宋体"/>
          <w:color w:val="333333"/>
          <w:spacing w:val="-2"/>
          <w:sz w:val="24"/>
          <w:szCs w:val="24"/>
        </w:rPr>
        <w:t>单位：批</w:t>
      </w:r>
    </w:p>
    <w:p w14:paraId="36145419">
      <w:pPr>
        <w:spacing w:before="167" w:line="325" w:lineRule="auto"/>
        <w:ind w:firstLine="479"/>
        <w:rPr>
          <w:rFonts w:ascii="宋体" w:hAnsi="宋体" w:eastAsia="宋体" w:cs="宋体"/>
          <w:sz w:val="24"/>
          <w:szCs w:val="24"/>
        </w:rPr>
      </w:pPr>
      <w:r>
        <w:rPr>
          <w:rFonts w:ascii="宋体" w:hAnsi="宋体" w:eastAsia="宋体" w:cs="宋体"/>
          <w:color w:val="333333"/>
          <w:spacing w:val="-2"/>
          <w:sz w:val="24"/>
          <w:szCs w:val="24"/>
        </w:rPr>
        <w:t>简要规格描述：开展残疾人康复需求评估、基本康复服务(康复建档、评估、</w:t>
      </w:r>
      <w:r>
        <w:rPr>
          <w:rFonts w:ascii="宋体" w:hAnsi="宋体" w:eastAsia="宋体" w:cs="宋体"/>
          <w:color w:val="333333"/>
          <w:spacing w:val="-3"/>
          <w:sz w:val="24"/>
          <w:szCs w:val="24"/>
        </w:rPr>
        <w:t>训练、心理</w:t>
      </w:r>
      <w:r>
        <w:rPr>
          <w:rFonts w:ascii="宋体" w:hAnsi="宋体" w:eastAsia="宋体" w:cs="宋体"/>
          <w:color w:val="333333"/>
          <w:sz w:val="24"/>
          <w:szCs w:val="24"/>
        </w:rPr>
        <w:t xml:space="preserve"> </w:t>
      </w:r>
      <w:r>
        <w:rPr>
          <w:rFonts w:ascii="宋体" w:hAnsi="宋体" w:eastAsia="宋体" w:cs="宋体"/>
          <w:color w:val="333333"/>
          <w:spacing w:val="-2"/>
          <w:sz w:val="24"/>
          <w:szCs w:val="24"/>
        </w:rPr>
        <w:t>疏导、康复护理、辅具适配、咨询、指导和转介)等实施残疾人</w:t>
      </w:r>
      <w:r>
        <w:rPr>
          <w:rFonts w:ascii="宋体" w:hAnsi="宋体" w:eastAsia="宋体" w:cs="宋体"/>
          <w:color w:val="333333"/>
          <w:spacing w:val="-3"/>
          <w:sz w:val="24"/>
          <w:szCs w:val="24"/>
        </w:rPr>
        <w:t>精准康复服务。</w:t>
      </w:r>
    </w:p>
    <w:p w14:paraId="4C5115E5">
      <w:pPr>
        <w:spacing w:before="15" w:line="221" w:lineRule="auto"/>
        <w:ind w:left="481"/>
        <w:rPr>
          <w:rFonts w:ascii="宋体" w:hAnsi="宋体" w:eastAsia="宋体" w:cs="宋体"/>
          <w:sz w:val="24"/>
          <w:szCs w:val="24"/>
        </w:rPr>
      </w:pPr>
      <w:r>
        <w:rPr>
          <w:rFonts w:ascii="宋体" w:hAnsi="宋体" w:eastAsia="宋体" w:cs="宋体"/>
          <w:color w:val="333333"/>
          <w:spacing w:val="-6"/>
          <w:sz w:val="24"/>
          <w:szCs w:val="24"/>
        </w:rPr>
        <w:t>备注：</w:t>
      </w:r>
    </w:p>
    <w:p w14:paraId="4254395D">
      <w:pPr>
        <w:spacing w:before="171" w:line="220" w:lineRule="auto"/>
        <w:ind w:left="477"/>
        <w:rPr>
          <w:rFonts w:ascii="宋体" w:hAnsi="宋体" w:eastAsia="宋体" w:cs="宋体"/>
          <w:sz w:val="24"/>
          <w:szCs w:val="24"/>
        </w:rPr>
      </w:pPr>
      <w:r>
        <w:rPr>
          <w:rFonts w:ascii="宋体" w:hAnsi="宋体" w:eastAsia="宋体" w:cs="宋体"/>
          <w:color w:val="333333"/>
          <w:spacing w:val="-2"/>
          <w:sz w:val="24"/>
          <w:szCs w:val="24"/>
        </w:rPr>
        <w:t>合同履约期限：以甲乙双方合同签订为准</w:t>
      </w:r>
    </w:p>
    <w:p w14:paraId="16D834B1">
      <w:pPr>
        <w:spacing w:before="136" w:line="219" w:lineRule="auto"/>
        <w:ind w:left="477"/>
        <w:rPr>
          <w:rFonts w:ascii="宋体" w:hAnsi="宋体" w:eastAsia="宋体" w:cs="宋体"/>
          <w:sz w:val="24"/>
          <w:szCs w:val="24"/>
        </w:rPr>
      </w:pPr>
      <w:r>
        <w:rPr>
          <w:rFonts w:ascii="宋体" w:hAnsi="宋体" w:eastAsia="宋体" w:cs="宋体"/>
          <w:color w:val="333333"/>
          <w:spacing w:val="-2"/>
          <w:sz w:val="24"/>
          <w:szCs w:val="24"/>
        </w:rPr>
        <w:t>本项目不接受联合体投标。</w:t>
      </w:r>
    </w:p>
    <w:p w14:paraId="3806E080">
      <w:pPr>
        <w:spacing w:before="155" w:line="223" w:lineRule="auto"/>
        <w:ind w:left="960"/>
        <w:rPr>
          <w:rFonts w:ascii="宋体" w:hAnsi="宋体" w:eastAsia="宋体" w:cs="宋体"/>
          <w:sz w:val="24"/>
          <w:szCs w:val="24"/>
        </w:rPr>
      </w:pPr>
      <w:r>
        <w:rPr>
          <w:rFonts w:ascii="宋体" w:hAnsi="宋体" w:eastAsia="宋体" w:cs="宋体"/>
          <w:b/>
          <w:bCs/>
          <w:color w:val="333333"/>
          <w:spacing w:val="3"/>
          <w:sz w:val="19"/>
          <w:szCs w:val="19"/>
        </w:rPr>
        <w:t>二、</w:t>
      </w:r>
      <w:r>
        <w:rPr>
          <w:rFonts w:ascii="宋体" w:hAnsi="宋体" w:eastAsia="宋体" w:cs="宋体"/>
          <w:color w:val="333333"/>
          <w:spacing w:val="3"/>
          <w:sz w:val="19"/>
          <w:szCs w:val="19"/>
        </w:rPr>
        <w:t xml:space="preserve"> </w:t>
      </w:r>
      <w:r>
        <w:rPr>
          <w:rFonts w:ascii="宋体" w:hAnsi="宋体" w:eastAsia="宋体" w:cs="宋体"/>
          <w:b/>
          <w:bCs/>
          <w:color w:val="333333"/>
          <w:spacing w:val="3"/>
          <w:sz w:val="19"/>
          <w:szCs w:val="19"/>
        </w:rPr>
        <w:t>申请人的资格要求</w:t>
      </w:r>
      <w:r>
        <w:rPr>
          <w:rFonts w:ascii="宋体" w:hAnsi="宋体" w:eastAsia="宋体" w:cs="宋体"/>
          <w:color w:val="333333"/>
          <w:spacing w:val="3"/>
          <w:sz w:val="24"/>
          <w:szCs w:val="24"/>
        </w:rPr>
        <w:t>：</w:t>
      </w:r>
    </w:p>
    <w:p w14:paraId="6F0543C3">
      <w:pPr>
        <w:spacing w:before="144" w:line="219" w:lineRule="auto"/>
        <w:ind w:left="511"/>
        <w:rPr>
          <w:rFonts w:ascii="宋体" w:hAnsi="宋体" w:eastAsia="宋体" w:cs="宋体"/>
          <w:sz w:val="24"/>
          <w:szCs w:val="24"/>
        </w:rPr>
      </w:pPr>
      <w:r>
        <w:rPr>
          <w:rFonts w:ascii="宋体" w:hAnsi="宋体" w:eastAsia="宋体" w:cs="宋体"/>
          <w:color w:val="333333"/>
          <w:spacing w:val="-2"/>
          <w:sz w:val="24"/>
          <w:szCs w:val="24"/>
        </w:rPr>
        <w:t>1.满足《中华人民共和国政府采购法》第二十二条规定；</w:t>
      </w:r>
    </w:p>
    <w:p w14:paraId="662F0753">
      <w:pPr>
        <w:spacing w:before="154" w:line="287" w:lineRule="auto"/>
        <w:ind w:left="244" w:right="1798" w:firstLine="237"/>
        <w:rPr>
          <w:rFonts w:ascii="宋体" w:hAnsi="宋体" w:eastAsia="宋体" w:cs="宋体"/>
          <w:sz w:val="24"/>
          <w:szCs w:val="24"/>
        </w:rPr>
      </w:pPr>
      <w:r>
        <w:rPr>
          <w:rFonts w:ascii="宋体" w:hAnsi="宋体" w:eastAsia="宋体" w:cs="宋体"/>
          <w:color w:val="333333"/>
          <w:spacing w:val="-3"/>
          <w:sz w:val="24"/>
          <w:szCs w:val="24"/>
        </w:rPr>
        <w:t>2.落实政府采购政策需满足的资格要求：本项目专门面向中小微企业。</w:t>
      </w:r>
      <w:r>
        <w:rPr>
          <w:rFonts w:ascii="宋体" w:hAnsi="宋体" w:eastAsia="宋体" w:cs="宋体"/>
          <w:color w:val="333333"/>
          <w:spacing w:val="11"/>
          <w:sz w:val="24"/>
          <w:szCs w:val="24"/>
        </w:rPr>
        <w:t xml:space="preserve"> </w:t>
      </w:r>
    </w:p>
    <w:p w14:paraId="58BB868A">
      <w:pPr>
        <w:spacing w:before="293" w:line="327" w:lineRule="auto"/>
        <w:ind w:left="8" w:right="239" w:firstLine="246"/>
        <w:rPr>
          <w:rFonts w:ascii="宋体" w:hAnsi="宋体" w:eastAsia="宋体" w:cs="宋体"/>
          <w:sz w:val="24"/>
          <w:szCs w:val="24"/>
        </w:rPr>
      </w:pPr>
      <w:r>
        <w:rPr>
          <w:rFonts w:ascii="宋体" w:hAnsi="宋体" w:eastAsia="宋体" w:cs="宋体"/>
          <w:color w:val="333333"/>
          <w:spacing w:val="-2"/>
          <w:sz w:val="24"/>
          <w:szCs w:val="24"/>
        </w:rPr>
        <w:t>（1）财政部、国家发展改革委、生态环境</w:t>
      </w:r>
      <w:r>
        <w:rPr>
          <w:rFonts w:ascii="宋体" w:hAnsi="宋体" w:eastAsia="宋体" w:cs="宋体"/>
          <w:color w:val="333333"/>
          <w:spacing w:val="-3"/>
          <w:sz w:val="24"/>
          <w:szCs w:val="24"/>
        </w:rPr>
        <w:t>部、市场监管总局《关于调整优化节能产品、</w:t>
      </w:r>
      <w:r>
        <w:rPr>
          <w:rFonts w:ascii="宋体" w:hAnsi="宋体" w:eastAsia="宋体" w:cs="宋体"/>
          <w:color w:val="333333"/>
          <w:sz w:val="24"/>
          <w:szCs w:val="24"/>
        </w:rPr>
        <w:t xml:space="preserve"> </w:t>
      </w:r>
      <w:r>
        <w:rPr>
          <w:rFonts w:ascii="宋体" w:hAnsi="宋体" w:eastAsia="宋体" w:cs="宋体"/>
          <w:color w:val="333333"/>
          <w:spacing w:val="-1"/>
          <w:sz w:val="24"/>
          <w:szCs w:val="24"/>
        </w:rPr>
        <w:t>环境标志产品政府采购执行机制的通知》（财</w:t>
      </w:r>
      <w:r>
        <w:rPr>
          <w:rFonts w:ascii="宋体" w:hAnsi="宋体" w:eastAsia="宋体" w:cs="宋体"/>
          <w:color w:val="333333"/>
          <w:spacing w:val="-2"/>
          <w:sz w:val="24"/>
          <w:szCs w:val="24"/>
        </w:rPr>
        <w:t>库[2019]9号文</w:t>
      </w:r>
      <w:r>
        <w:rPr>
          <w:rFonts w:ascii="宋体" w:hAnsi="宋体" w:eastAsia="宋体" w:cs="宋体"/>
          <w:color w:val="333333"/>
          <w:spacing w:val="-1"/>
          <w:sz w:val="24"/>
          <w:szCs w:val="24"/>
        </w:rPr>
        <w:t>）；</w:t>
      </w:r>
    </w:p>
    <w:p w14:paraId="0F467E29">
      <w:pPr>
        <w:spacing w:line="327" w:lineRule="auto"/>
        <w:rPr>
          <w:rFonts w:ascii="宋体" w:hAnsi="宋体" w:eastAsia="宋体" w:cs="宋体"/>
          <w:sz w:val="24"/>
          <w:szCs w:val="24"/>
        </w:rPr>
        <w:sectPr>
          <w:footerReference r:id="rId6" w:type="default"/>
          <w:pgSz w:w="11906" w:h="16840"/>
          <w:pgMar w:top="1431" w:right="1178" w:bottom="1261" w:left="1090" w:header="0" w:footer="1092" w:gutter="0"/>
          <w:cols w:space="720" w:num="1"/>
        </w:sectPr>
      </w:pPr>
    </w:p>
    <w:p w14:paraId="20A158F4">
      <w:pPr>
        <w:spacing w:before="47" w:line="219" w:lineRule="auto"/>
        <w:ind w:left="258"/>
        <w:rPr>
          <w:rFonts w:ascii="宋体" w:hAnsi="宋体" w:eastAsia="宋体" w:cs="宋体"/>
          <w:sz w:val="24"/>
          <w:szCs w:val="24"/>
        </w:rPr>
      </w:pPr>
      <w:r>
        <w:rPr>
          <w:rFonts w:ascii="宋体" w:hAnsi="宋体" w:eastAsia="宋体" w:cs="宋体"/>
          <w:color w:val="333333"/>
          <w:spacing w:val="-1"/>
          <w:sz w:val="24"/>
          <w:szCs w:val="24"/>
        </w:rPr>
        <w:t>（2）财政部、生态环境部《关于印发环境标</w:t>
      </w:r>
      <w:r>
        <w:rPr>
          <w:rFonts w:ascii="宋体" w:hAnsi="宋体" w:eastAsia="宋体" w:cs="宋体"/>
          <w:color w:val="333333"/>
          <w:spacing w:val="-2"/>
          <w:sz w:val="24"/>
          <w:szCs w:val="24"/>
        </w:rPr>
        <w:t>志产品政府采购品目清单的通知》（财库</w:t>
      </w:r>
    </w:p>
    <w:p w14:paraId="0E2D60A2">
      <w:pPr>
        <w:spacing w:before="137" w:line="221" w:lineRule="auto"/>
        <w:ind w:left="49"/>
        <w:rPr>
          <w:rFonts w:ascii="宋体" w:hAnsi="宋体" w:eastAsia="宋体" w:cs="宋体"/>
          <w:sz w:val="24"/>
          <w:szCs w:val="24"/>
        </w:rPr>
      </w:pPr>
      <w:r>
        <w:rPr>
          <w:rFonts w:ascii="宋体" w:hAnsi="宋体" w:eastAsia="宋体" w:cs="宋体"/>
          <w:color w:val="333333"/>
          <w:spacing w:val="-6"/>
          <w:sz w:val="24"/>
          <w:szCs w:val="24"/>
        </w:rPr>
        <w:t>[2019]18号文</w:t>
      </w:r>
      <w:r>
        <w:rPr>
          <w:rFonts w:ascii="宋体" w:hAnsi="宋体" w:eastAsia="宋体" w:cs="宋体"/>
          <w:color w:val="333333"/>
          <w:spacing w:val="1"/>
          <w:sz w:val="24"/>
          <w:szCs w:val="24"/>
        </w:rPr>
        <w:t>）；</w:t>
      </w:r>
    </w:p>
    <w:p w14:paraId="22F7FC1F">
      <w:pPr>
        <w:spacing w:before="290" w:line="219" w:lineRule="auto"/>
        <w:ind w:left="258"/>
        <w:rPr>
          <w:rFonts w:ascii="宋体" w:hAnsi="宋体" w:eastAsia="宋体" w:cs="宋体"/>
          <w:sz w:val="24"/>
          <w:szCs w:val="24"/>
        </w:rPr>
      </w:pPr>
      <w:r>
        <w:rPr>
          <w:rFonts w:ascii="宋体" w:hAnsi="宋体" w:eastAsia="宋体" w:cs="宋体"/>
          <w:color w:val="333333"/>
          <w:spacing w:val="-2"/>
          <w:sz w:val="24"/>
          <w:szCs w:val="24"/>
        </w:rPr>
        <w:t>（3）财政部、发展改革委《关于印发节能产品政府采购品目清单的通知》（财库</w:t>
      </w:r>
    </w:p>
    <w:p w14:paraId="5835F0D5">
      <w:pPr>
        <w:spacing w:before="138" w:line="221" w:lineRule="auto"/>
        <w:ind w:left="49"/>
        <w:rPr>
          <w:rFonts w:ascii="宋体" w:hAnsi="宋体" w:eastAsia="宋体" w:cs="宋体"/>
          <w:sz w:val="24"/>
          <w:szCs w:val="24"/>
        </w:rPr>
      </w:pPr>
      <w:r>
        <w:rPr>
          <w:rFonts w:ascii="宋体" w:hAnsi="宋体" w:eastAsia="宋体" w:cs="宋体"/>
          <w:color w:val="333333"/>
          <w:spacing w:val="-6"/>
          <w:sz w:val="24"/>
          <w:szCs w:val="24"/>
        </w:rPr>
        <w:t>[2019]19号文</w:t>
      </w:r>
      <w:r>
        <w:rPr>
          <w:rFonts w:ascii="宋体" w:hAnsi="宋体" w:eastAsia="宋体" w:cs="宋体"/>
          <w:color w:val="333333"/>
          <w:spacing w:val="1"/>
          <w:sz w:val="24"/>
          <w:szCs w:val="24"/>
        </w:rPr>
        <w:t>）；</w:t>
      </w:r>
    </w:p>
    <w:p w14:paraId="25BE4ECD">
      <w:pPr>
        <w:spacing w:before="295" w:line="270" w:lineRule="auto"/>
        <w:ind w:left="11" w:right="187" w:firstLine="246"/>
        <w:rPr>
          <w:rFonts w:ascii="宋体" w:hAnsi="宋体" w:eastAsia="宋体" w:cs="宋体"/>
          <w:sz w:val="24"/>
          <w:szCs w:val="24"/>
        </w:rPr>
      </w:pPr>
      <w:r>
        <w:rPr>
          <w:rFonts w:ascii="宋体" w:hAnsi="宋体" w:eastAsia="宋体" w:cs="宋体"/>
          <w:color w:val="333333"/>
          <w:spacing w:val="-1"/>
          <w:sz w:val="24"/>
          <w:szCs w:val="24"/>
        </w:rPr>
        <w:t>（4）市场监管总局《市场监管总局关于发布</w:t>
      </w:r>
      <w:r>
        <w:rPr>
          <w:rFonts w:ascii="宋体" w:hAnsi="宋体" w:eastAsia="宋体" w:cs="宋体"/>
          <w:color w:val="333333"/>
          <w:spacing w:val="-2"/>
          <w:sz w:val="24"/>
          <w:szCs w:val="24"/>
        </w:rPr>
        <w:t>参与实施政府采购节能产品、环境标志产品</w:t>
      </w:r>
      <w:r>
        <w:rPr>
          <w:rFonts w:ascii="宋体" w:hAnsi="宋体" w:eastAsia="宋体" w:cs="宋体"/>
          <w:color w:val="333333"/>
          <w:sz w:val="24"/>
          <w:szCs w:val="24"/>
        </w:rPr>
        <w:t xml:space="preserve"> </w:t>
      </w:r>
      <w:r>
        <w:rPr>
          <w:rFonts w:ascii="宋体" w:hAnsi="宋体" w:eastAsia="宋体" w:cs="宋体"/>
          <w:color w:val="333333"/>
          <w:spacing w:val="-2"/>
          <w:sz w:val="24"/>
          <w:szCs w:val="24"/>
        </w:rPr>
        <w:t>认证机构名录的公告》（2019年第16号</w:t>
      </w:r>
      <w:r>
        <w:rPr>
          <w:rFonts w:ascii="宋体" w:hAnsi="宋体" w:eastAsia="宋体" w:cs="宋体"/>
          <w:color w:val="333333"/>
          <w:spacing w:val="5"/>
          <w:sz w:val="24"/>
          <w:szCs w:val="24"/>
        </w:rPr>
        <w:t>）；</w:t>
      </w:r>
    </w:p>
    <w:p w14:paraId="2429692D">
      <w:pPr>
        <w:spacing w:before="298" w:line="272" w:lineRule="auto"/>
        <w:ind w:left="16" w:right="187" w:firstLine="241"/>
        <w:rPr>
          <w:rFonts w:ascii="宋体" w:hAnsi="宋体" w:eastAsia="宋体" w:cs="宋体"/>
          <w:sz w:val="24"/>
          <w:szCs w:val="24"/>
        </w:rPr>
      </w:pPr>
      <w:r>
        <w:rPr>
          <w:rFonts w:ascii="宋体" w:hAnsi="宋体" w:eastAsia="宋体" w:cs="宋体"/>
          <w:color w:val="333333"/>
          <w:spacing w:val="-1"/>
          <w:sz w:val="24"/>
          <w:szCs w:val="24"/>
        </w:rPr>
        <w:t>（5）财政部、工业和信息化部《关于印发《</w:t>
      </w:r>
      <w:r>
        <w:rPr>
          <w:rFonts w:ascii="宋体" w:hAnsi="宋体" w:eastAsia="宋体" w:cs="宋体"/>
          <w:color w:val="333333"/>
          <w:spacing w:val="-2"/>
          <w:sz w:val="24"/>
          <w:szCs w:val="24"/>
        </w:rPr>
        <w:t>政府采购促进中小企业发展管理办法》的通</w:t>
      </w:r>
      <w:r>
        <w:rPr>
          <w:rFonts w:ascii="宋体" w:hAnsi="宋体" w:eastAsia="宋体" w:cs="宋体"/>
          <w:color w:val="333333"/>
          <w:sz w:val="24"/>
          <w:szCs w:val="24"/>
        </w:rPr>
        <w:t xml:space="preserve"> </w:t>
      </w:r>
      <w:r>
        <w:rPr>
          <w:rFonts w:ascii="宋体" w:hAnsi="宋体" w:eastAsia="宋体" w:cs="宋体"/>
          <w:color w:val="333333"/>
          <w:spacing w:val="-2"/>
          <w:sz w:val="24"/>
          <w:szCs w:val="24"/>
        </w:rPr>
        <w:t>知》（财库[2020]46号文</w:t>
      </w:r>
      <w:r>
        <w:rPr>
          <w:rFonts w:ascii="宋体" w:hAnsi="宋体" w:eastAsia="宋体" w:cs="宋体"/>
          <w:color w:val="333333"/>
          <w:sz w:val="24"/>
          <w:szCs w:val="24"/>
        </w:rPr>
        <w:t>）；</w:t>
      </w:r>
    </w:p>
    <w:p w14:paraId="125D9B05">
      <w:pPr>
        <w:spacing w:before="293" w:line="272" w:lineRule="auto"/>
        <w:ind w:left="23" w:right="201" w:firstLine="235"/>
        <w:rPr>
          <w:rFonts w:ascii="宋体" w:hAnsi="宋体" w:eastAsia="宋体" w:cs="宋体"/>
          <w:sz w:val="24"/>
          <w:szCs w:val="24"/>
        </w:rPr>
      </w:pPr>
      <w:r>
        <w:rPr>
          <w:rFonts w:ascii="宋体" w:hAnsi="宋体" w:eastAsia="宋体" w:cs="宋体"/>
          <w:color w:val="333333"/>
          <w:spacing w:val="-2"/>
          <w:sz w:val="24"/>
          <w:szCs w:val="24"/>
        </w:rPr>
        <w:t>（6）财政部、民政部、中国残疾人联合会《关于促进残疾人就业政府采购政策的通知》</w:t>
      </w:r>
      <w:r>
        <w:rPr>
          <w:rFonts w:ascii="宋体" w:hAnsi="宋体" w:eastAsia="宋体" w:cs="宋体"/>
          <w:color w:val="333333"/>
          <w:spacing w:val="5"/>
          <w:sz w:val="24"/>
          <w:szCs w:val="24"/>
        </w:rPr>
        <w:t xml:space="preserve"> </w:t>
      </w:r>
      <w:r>
        <w:rPr>
          <w:rFonts w:ascii="宋体" w:hAnsi="宋体" w:eastAsia="宋体" w:cs="宋体"/>
          <w:color w:val="333333"/>
          <w:spacing w:val="-3"/>
          <w:sz w:val="24"/>
          <w:szCs w:val="24"/>
        </w:rPr>
        <w:t>（财库[2017]141号</w:t>
      </w:r>
      <w:r>
        <w:rPr>
          <w:rFonts w:ascii="宋体" w:hAnsi="宋体" w:eastAsia="宋体" w:cs="宋体"/>
          <w:color w:val="333333"/>
          <w:spacing w:val="2"/>
          <w:sz w:val="24"/>
          <w:szCs w:val="24"/>
        </w:rPr>
        <w:t>）；</w:t>
      </w:r>
    </w:p>
    <w:p w14:paraId="1C8BB9DB">
      <w:pPr>
        <w:spacing w:before="293" w:line="219" w:lineRule="auto"/>
        <w:ind w:left="258"/>
        <w:rPr>
          <w:rFonts w:ascii="宋体" w:hAnsi="宋体" w:eastAsia="宋体" w:cs="宋体"/>
          <w:sz w:val="24"/>
          <w:szCs w:val="24"/>
        </w:rPr>
      </w:pPr>
      <w:r>
        <w:rPr>
          <w:rFonts w:ascii="宋体" w:hAnsi="宋体" w:eastAsia="宋体" w:cs="宋体"/>
          <w:color w:val="333333"/>
          <w:spacing w:val="-2"/>
          <w:sz w:val="24"/>
          <w:szCs w:val="24"/>
        </w:rPr>
        <w:t>（7）财政部、司法部《关于政府采购支持监狱企业发展有关问题的通知》（财库</w:t>
      </w:r>
    </w:p>
    <w:p w14:paraId="192039A9">
      <w:pPr>
        <w:spacing w:before="140" w:line="221" w:lineRule="auto"/>
        <w:ind w:left="49"/>
        <w:rPr>
          <w:rFonts w:ascii="宋体" w:hAnsi="宋体" w:eastAsia="宋体" w:cs="宋体"/>
          <w:sz w:val="24"/>
          <w:szCs w:val="24"/>
        </w:rPr>
      </w:pPr>
      <w:r>
        <w:rPr>
          <w:rFonts w:ascii="宋体" w:hAnsi="宋体" w:eastAsia="宋体" w:cs="宋体"/>
          <w:color w:val="333333"/>
          <w:spacing w:val="-5"/>
          <w:sz w:val="24"/>
          <w:szCs w:val="24"/>
        </w:rPr>
        <w:t>[2014]68号文）。</w:t>
      </w:r>
    </w:p>
    <w:p w14:paraId="4481ABED">
      <w:pPr>
        <w:spacing w:before="291" w:line="273" w:lineRule="auto"/>
        <w:ind w:left="17" w:right="71" w:firstLine="240"/>
        <w:rPr>
          <w:rFonts w:hint="eastAsia" w:ascii="宋体" w:hAnsi="宋体" w:eastAsia="宋体" w:cs="宋体"/>
          <w:sz w:val="24"/>
          <w:szCs w:val="24"/>
          <w:lang w:eastAsia="zh-CN"/>
        </w:rPr>
      </w:pPr>
      <w:r>
        <w:rPr>
          <w:rFonts w:ascii="宋体" w:hAnsi="宋体" w:eastAsia="宋体" w:cs="宋体"/>
          <w:color w:val="333333"/>
          <w:spacing w:val="-1"/>
          <w:sz w:val="24"/>
          <w:szCs w:val="24"/>
        </w:rPr>
        <w:t>（8）《新疆维吾尔自治区政府采购促进中小企</w:t>
      </w:r>
      <w:r>
        <w:rPr>
          <w:rFonts w:ascii="宋体" w:hAnsi="宋体" w:eastAsia="宋体" w:cs="宋体"/>
          <w:color w:val="333333"/>
          <w:spacing w:val="-2"/>
          <w:sz w:val="24"/>
          <w:szCs w:val="24"/>
        </w:rPr>
        <w:t>业发展管理实施办法》（新财规〔2021〕6</w:t>
      </w:r>
      <w:r>
        <w:rPr>
          <w:rFonts w:ascii="宋体" w:hAnsi="宋体" w:eastAsia="宋体" w:cs="宋体"/>
          <w:color w:val="333333"/>
          <w:sz w:val="24"/>
          <w:szCs w:val="24"/>
        </w:rPr>
        <w:t xml:space="preserve"> </w:t>
      </w:r>
      <w:r>
        <w:rPr>
          <w:rFonts w:ascii="宋体" w:hAnsi="宋体" w:eastAsia="宋体" w:cs="宋体"/>
          <w:color w:val="333333"/>
          <w:spacing w:val="-8"/>
          <w:sz w:val="24"/>
          <w:szCs w:val="24"/>
        </w:rPr>
        <w:t>号）</w:t>
      </w:r>
      <w:r>
        <w:rPr>
          <w:rFonts w:hint="eastAsia" w:ascii="宋体" w:hAnsi="宋体" w:eastAsia="宋体" w:cs="宋体"/>
          <w:color w:val="333333"/>
          <w:spacing w:val="-8"/>
          <w:sz w:val="24"/>
          <w:szCs w:val="24"/>
          <w:lang w:eastAsia="zh-CN"/>
        </w:rPr>
        <w:t>。</w:t>
      </w:r>
    </w:p>
    <w:p w14:paraId="0AFE2614">
      <w:pPr>
        <w:spacing w:before="291" w:line="219" w:lineRule="auto"/>
        <w:ind w:left="251"/>
        <w:rPr>
          <w:rFonts w:ascii="宋体" w:hAnsi="宋体" w:eastAsia="宋体" w:cs="宋体"/>
          <w:sz w:val="24"/>
          <w:szCs w:val="24"/>
        </w:rPr>
      </w:pPr>
      <w:r>
        <w:rPr>
          <w:rFonts w:ascii="宋体" w:hAnsi="宋体" w:eastAsia="宋体" w:cs="宋体"/>
          <w:color w:val="333333"/>
          <w:spacing w:val="-1"/>
          <w:sz w:val="24"/>
          <w:szCs w:val="24"/>
        </w:rPr>
        <w:t>3.本项目的特定资格要求：无。</w:t>
      </w:r>
    </w:p>
    <w:p w14:paraId="27ABEA7C">
      <w:pPr>
        <w:spacing w:before="181" w:line="227" w:lineRule="auto"/>
        <w:rPr>
          <w:rFonts w:ascii="宋体" w:hAnsi="宋体" w:eastAsia="宋体" w:cs="宋体"/>
          <w:sz w:val="20"/>
          <w:szCs w:val="20"/>
        </w:rPr>
      </w:pPr>
      <w:r>
        <w:rPr>
          <w:rFonts w:ascii="宋体" w:hAnsi="宋体" w:eastAsia="宋体" w:cs="宋体"/>
          <w:b/>
          <w:bCs/>
          <w:color w:val="333333"/>
          <w:spacing w:val="13"/>
          <w:sz w:val="20"/>
          <w:szCs w:val="20"/>
        </w:rPr>
        <w:t>三、获取采购文件</w:t>
      </w:r>
    </w:p>
    <w:p w14:paraId="4EBDCB80">
      <w:pPr>
        <w:spacing w:before="175" w:line="219" w:lineRule="auto"/>
        <w:ind w:left="25"/>
        <w:rPr>
          <w:rFonts w:ascii="宋体" w:hAnsi="宋体" w:eastAsia="宋体" w:cs="宋体"/>
          <w:sz w:val="24"/>
          <w:szCs w:val="24"/>
        </w:rPr>
      </w:pPr>
      <w:r>
        <w:rPr>
          <w:rFonts w:ascii="宋体" w:hAnsi="宋体" w:eastAsia="宋体" w:cs="宋体"/>
          <w:color w:val="333333"/>
          <w:spacing w:val="-10"/>
          <w:sz w:val="24"/>
          <w:szCs w:val="24"/>
        </w:rPr>
        <w:t>时间：</w:t>
      </w:r>
      <w:r>
        <w:rPr>
          <w:rFonts w:ascii="宋体" w:hAnsi="宋体" w:eastAsia="宋体" w:cs="宋体"/>
          <w:color w:val="333333"/>
          <w:spacing w:val="-4"/>
          <w:sz w:val="24"/>
          <w:szCs w:val="24"/>
        </w:rPr>
        <w:t>2025年0</w:t>
      </w:r>
      <w:r>
        <w:rPr>
          <w:rFonts w:hint="eastAsia" w:ascii="宋体" w:hAnsi="宋体" w:eastAsia="宋体" w:cs="宋体"/>
          <w:color w:val="333333"/>
          <w:spacing w:val="-4"/>
          <w:sz w:val="24"/>
          <w:szCs w:val="24"/>
          <w:lang w:val="en-US" w:eastAsia="zh-CN"/>
        </w:rPr>
        <w:t>7</w:t>
      </w:r>
      <w:r>
        <w:rPr>
          <w:rFonts w:ascii="宋体" w:hAnsi="宋体" w:eastAsia="宋体" w:cs="宋体"/>
          <w:color w:val="333333"/>
          <w:spacing w:val="-4"/>
          <w:sz w:val="24"/>
          <w:szCs w:val="24"/>
        </w:rPr>
        <w:t>月</w:t>
      </w:r>
      <w:r>
        <w:rPr>
          <w:rFonts w:hint="eastAsia" w:ascii="宋体" w:hAnsi="宋体" w:eastAsia="宋体" w:cs="宋体"/>
          <w:color w:val="333333"/>
          <w:spacing w:val="-4"/>
          <w:sz w:val="24"/>
          <w:szCs w:val="24"/>
          <w:lang w:val="en-US" w:eastAsia="zh-CN"/>
        </w:rPr>
        <w:t>02</w:t>
      </w:r>
      <w:r>
        <w:rPr>
          <w:rFonts w:ascii="宋体" w:hAnsi="宋体" w:eastAsia="宋体" w:cs="宋体"/>
          <w:color w:val="333333"/>
          <w:spacing w:val="-4"/>
          <w:sz w:val="24"/>
          <w:szCs w:val="24"/>
        </w:rPr>
        <w:t>日至2025年0</w:t>
      </w:r>
      <w:r>
        <w:rPr>
          <w:rFonts w:hint="eastAsia" w:ascii="宋体" w:hAnsi="宋体" w:eastAsia="宋体" w:cs="宋体"/>
          <w:color w:val="333333"/>
          <w:spacing w:val="-4"/>
          <w:sz w:val="24"/>
          <w:szCs w:val="24"/>
          <w:lang w:val="en-US" w:eastAsia="zh-CN"/>
        </w:rPr>
        <w:t>7</w:t>
      </w:r>
      <w:r>
        <w:rPr>
          <w:rFonts w:ascii="宋体" w:hAnsi="宋体" w:eastAsia="宋体" w:cs="宋体"/>
          <w:color w:val="333333"/>
          <w:spacing w:val="-4"/>
          <w:sz w:val="24"/>
          <w:szCs w:val="24"/>
        </w:rPr>
        <w:t>月</w:t>
      </w:r>
      <w:r>
        <w:rPr>
          <w:rFonts w:hint="eastAsia" w:ascii="宋体" w:hAnsi="宋体" w:eastAsia="宋体" w:cs="宋体"/>
          <w:color w:val="333333"/>
          <w:spacing w:val="-4"/>
          <w:sz w:val="24"/>
          <w:szCs w:val="24"/>
          <w:lang w:val="en-US" w:eastAsia="zh-CN"/>
        </w:rPr>
        <w:t>09</w:t>
      </w:r>
      <w:r>
        <w:rPr>
          <w:rFonts w:ascii="宋体" w:hAnsi="宋体" w:eastAsia="宋体" w:cs="宋体"/>
          <w:color w:val="333333"/>
          <w:spacing w:val="-4"/>
          <w:sz w:val="24"/>
          <w:szCs w:val="24"/>
        </w:rPr>
        <w:t>日</w:t>
      </w:r>
      <w:r>
        <w:rPr>
          <w:rFonts w:ascii="宋体" w:hAnsi="宋体" w:eastAsia="宋体" w:cs="宋体"/>
          <w:color w:val="333333"/>
          <w:spacing w:val="-11"/>
          <w:sz w:val="24"/>
          <w:szCs w:val="24"/>
        </w:rPr>
        <w:t>，每天上午 10:00</w:t>
      </w:r>
      <w:r>
        <w:rPr>
          <w:rFonts w:ascii="宋体" w:hAnsi="宋体" w:eastAsia="宋体" w:cs="宋体"/>
          <w:color w:val="333333"/>
          <w:spacing w:val="-48"/>
          <w:sz w:val="24"/>
          <w:szCs w:val="24"/>
        </w:rPr>
        <w:t xml:space="preserve"> </w:t>
      </w:r>
      <w:r>
        <w:rPr>
          <w:rFonts w:ascii="宋体" w:hAnsi="宋体" w:eastAsia="宋体" w:cs="宋体"/>
          <w:color w:val="333333"/>
          <w:spacing w:val="-11"/>
          <w:sz w:val="24"/>
          <w:szCs w:val="24"/>
        </w:rPr>
        <w:t>至 14:00，下午 1</w:t>
      </w:r>
      <w:r>
        <w:rPr>
          <w:rFonts w:hint="eastAsia" w:ascii="宋体" w:hAnsi="宋体" w:eastAsia="宋体" w:cs="宋体"/>
          <w:color w:val="333333"/>
          <w:spacing w:val="-11"/>
          <w:sz w:val="24"/>
          <w:szCs w:val="24"/>
          <w:lang w:val="en-US" w:eastAsia="zh-CN"/>
        </w:rPr>
        <w:t>6</w:t>
      </w:r>
      <w:r>
        <w:rPr>
          <w:rFonts w:ascii="宋体" w:hAnsi="宋体" w:eastAsia="宋体" w:cs="宋体"/>
          <w:color w:val="333333"/>
          <w:spacing w:val="-11"/>
          <w:sz w:val="24"/>
          <w:szCs w:val="24"/>
        </w:rPr>
        <w:t>:</w:t>
      </w:r>
      <w:r>
        <w:rPr>
          <w:rFonts w:hint="eastAsia" w:ascii="宋体" w:hAnsi="宋体" w:eastAsia="宋体" w:cs="宋体"/>
          <w:color w:val="333333"/>
          <w:spacing w:val="-11"/>
          <w:sz w:val="24"/>
          <w:szCs w:val="24"/>
          <w:lang w:val="en-US" w:eastAsia="zh-CN"/>
        </w:rPr>
        <w:t>0</w:t>
      </w:r>
      <w:r>
        <w:rPr>
          <w:rFonts w:ascii="宋体" w:hAnsi="宋体" w:eastAsia="宋体" w:cs="宋体"/>
          <w:color w:val="333333"/>
          <w:spacing w:val="-11"/>
          <w:sz w:val="24"/>
          <w:szCs w:val="24"/>
        </w:rPr>
        <w:t>0</w:t>
      </w:r>
      <w:r>
        <w:rPr>
          <w:rFonts w:ascii="宋体" w:hAnsi="宋体" w:eastAsia="宋体" w:cs="宋体"/>
          <w:color w:val="333333"/>
          <w:spacing w:val="-49"/>
          <w:sz w:val="24"/>
          <w:szCs w:val="24"/>
        </w:rPr>
        <w:t xml:space="preserve"> </w:t>
      </w:r>
      <w:r>
        <w:rPr>
          <w:rFonts w:ascii="宋体" w:hAnsi="宋体" w:eastAsia="宋体" w:cs="宋体"/>
          <w:color w:val="333333"/>
          <w:spacing w:val="-11"/>
          <w:sz w:val="24"/>
          <w:szCs w:val="24"/>
        </w:rPr>
        <w:t>至</w:t>
      </w:r>
    </w:p>
    <w:p w14:paraId="12374126">
      <w:pPr>
        <w:spacing w:before="154" w:line="219" w:lineRule="auto"/>
        <w:ind w:left="39"/>
        <w:rPr>
          <w:rFonts w:ascii="宋体" w:hAnsi="宋体" w:eastAsia="宋体" w:cs="宋体"/>
          <w:sz w:val="24"/>
          <w:szCs w:val="24"/>
        </w:rPr>
      </w:pPr>
      <w:r>
        <w:rPr>
          <w:rFonts w:hint="eastAsia" w:ascii="宋体" w:hAnsi="宋体" w:eastAsia="宋体" w:cs="宋体"/>
          <w:color w:val="333333"/>
          <w:spacing w:val="-4"/>
          <w:sz w:val="24"/>
          <w:szCs w:val="24"/>
          <w:lang w:val="en-US" w:eastAsia="zh-CN"/>
        </w:rPr>
        <w:t>20</w:t>
      </w:r>
      <w:r>
        <w:rPr>
          <w:rFonts w:ascii="宋体" w:hAnsi="宋体" w:eastAsia="宋体" w:cs="宋体"/>
          <w:color w:val="333333"/>
          <w:spacing w:val="-4"/>
          <w:sz w:val="24"/>
          <w:szCs w:val="24"/>
        </w:rPr>
        <w:t>:</w:t>
      </w:r>
      <w:r>
        <w:rPr>
          <w:rFonts w:hint="eastAsia" w:ascii="宋体" w:hAnsi="宋体" w:eastAsia="宋体" w:cs="宋体"/>
          <w:color w:val="333333"/>
          <w:spacing w:val="-4"/>
          <w:sz w:val="24"/>
          <w:szCs w:val="24"/>
          <w:lang w:val="en-US" w:eastAsia="zh-CN"/>
        </w:rPr>
        <w:t>0</w:t>
      </w:r>
      <w:r>
        <w:rPr>
          <w:rFonts w:ascii="宋体" w:hAnsi="宋体" w:eastAsia="宋体" w:cs="宋体"/>
          <w:color w:val="333333"/>
          <w:spacing w:val="-4"/>
          <w:sz w:val="24"/>
          <w:szCs w:val="24"/>
        </w:rPr>
        <w:t>0（北京时间，法定节假日除外）</w:t>
      </w:r>
    </w:p>
    <w:p w14:paraId="43503DEC">
      <w:pPr>
        <w:spacing w:before="154" w:line="219" w:lineRule="auto"/>
        <w:ind w:left="4"/>
        <w:rPr>
          <w:rFonts w:ascii="宋体" w:hAnsi="宋体" w:eastAsia="宋体" w:cs="宋体"/>
          <w:sz w:val="24"/>
          <w:szCs w:val="24"/>
        </w:rPr>
      </w:pPr>
      <w:r>
        <w:rPr>
          <w:rFonts w:ascii="宋体" w:hAnsi="宋体" w:eastAsia="宋体" w:cs="宋体"/>
          <w:color w:val="333333"/>
          <w:spacing w:val="-2"/>
          <w:sz w:val="24"/>
          <w:szCs w:val="24"/>
        </w:rPr>
        <w:t>地点：政采云平台线上</w:t>
      </w:r>
    </w:p>
    <w:p w14:paraId="481715F5">
      <w:pPr>
        <w:spacing w:before="177" w:line="325" w:lineRule="auto"/>
        <w:ind w:left="1" w:firstLine="4"/>
        <w:rPr>
          <w:rFonts w:ascii="宋体" w:hAnsi="宋体" w:eastAsia="宋体" w:cs="宋体"/>
          <w:sz w:val="24"/>
          <w:szCs w:val="24"/>
        </w:rPr>
      </w:pPr>
      <w:r>
        <w:rPr>
          <w:rFonts w:ascii="宋体" w:hAnsi="宋体" w:eastAsia="宋体" w:cs="宋体"/>
          <w:color w:val="333333"/>
          <w:spacing w:val="1"/>
          <w:sz w:val="24"/>
          <w:szCs w:val="24"/>
        </w:rPr>
        <w:t>方式：供应商登录政采云平台</w:t>
      </w:r>
      <w:r>
        <w:fldChar w:fldCharType="begin"/>
      </w:r>
      <w:r>
        <w:instrText xml:space="preserve"> HYPERLINK "https://www.zcygov.cn/" </w:instrText>
      </w:r>
      <w:r>
        <w:fldChar w:fldCharType="separate"/>
      </w:r>
      <w:r>
        <w:rPr>
          <w:rFonts w:ascii="宋体" w:hAnsi="宋体" w:eastAsia="宋体" w:cs="宋体"/>
          <w:color w:val="333333"/>
          <w:sz w:val="24"/>
          <w:szCs w:val="24"/>
        </w:rPr>
        <w:t>https</w:t>
      </w:r>
      <w:r>
        <w:rPr>
          <w:rFonts w:ascii="宋体" w:hAnsi="宋体" w:eastAsia="宋体" w:cs="宋体"/>
          <w:color w:val="333333"/>
          <w:spacing w:val="1"/>
          <w:sz w:val="24"/>
          <w:szCs w:val="24"/>
        </w:rPr>
        <w:t>://</w:t>
      </w:r>
      <w:r>
        <w:rPr>
          <w:rFonts w:ascii="宋体" w:hAnsi="宋体" w:eastAsia="宋体" w:cs="宋体"/>
          <w:color w:val="333333"/>
          <w:sz w:val="24"/>
          <w:szCs w:val="24"/>
        </w:rPr>
        <w:t>www</w:t>
      </w:r>
      <w:r>
        <w:rPr>
          <w:rFonts w:ascii="宋体" w:hAnsi="宋体" w:eastAsia="宋体" w:cs="宋体"/>
          <w:color w:val="333333"/>
          <w:spacing w:val="1"/>
          <w:sz w:val="24"/>
          <w:szCs w:val="24"/>
        </w:rPr>
        <w:t>.</w:t>
      </w:r>
      <w:r>
        <w:rPr>
          <w:rFonts w:ascii="宋体" w:hAnsi="宋体" w:eastAsia="宋体" w:cs="宋体"/>
          <w:color w:val="333333"/>
          <w:sz w:val="24"/>
          <w:szCs w:val="24"/>
        </w:rPr>
        <w:t>zcygov</w:t>
      </w:r>
      <w:r>
        <w:rPr>
          <w:rFonts w:ascii="宋体" w:hAnsi="宋体" w:eastAsia="宋体" w:cs="宋体"/>
          <w:color w:val="333333"/>
          <w:spacing w:val="1"/>
          <w:sz w:val="24"/>
          <w:szCs w:val="24"/>
        </w:rPr>
        <w:t>.</w:t>
      </w:r>
      <w:r>
        <w:rPr>
          <w:rFonts w:ascii="宋体" w:hAnsi="宋体" w:eastAsia="宋体" w:cs="宋体"/>
          <w:color w:val="333333"/>
          <w:sz w:val="24"/>
          <w:szCs w:val="24"/>
        </w:rPr>
        <w:t>cn</w:t>
      </w:r>
      <w:r>
        <w:rPr>
          <w:rFonts w:ascii="宋体" w:hAnsi="宋体" w:eastAsia="宋体" w:cs="宋体"/>
          <w:color w:val="333333"/>
          <w:spacing w:val="1"/>
          <w:sz w:val="24"/>
          <w:szCs w:val="24"/>
        </w:rPr>
        <w:t>/</w:t>
      </w:r>
      <w:r>
        <w:rPr>
          <w:rFonts w:ascii="宋体" w:hAnsi="宋体" w:eastAsia="宋体" w:cs="宋体"/>
          <w:color w:val="333333"/>
          <w:spacing w:val="1"/>
          <w:sz w:val="24"/>
          <w:szCs w:val="24"/>
        </w:rPr>
        <w:fldChar w:fldCharType="end"/>
      </w:r>
      <w:r>
        <w:rPr>
          <w:rFonts w:ascii="宋体" w:hAnsi="宋体" w:eastAsia="宋体" w:cs="宋体"/>
          <w:color w:val="333333"/>
          <w:spacing w:val="1"/>
          <w:sz w:val="24"/>
          <w:szCs w:val="24"/>
        </w:rPr>
        <w:t>在线申</w:t>
      </w:r>
      <w:r>
        <w:rPr>
          <w:rFonts w:ascii="宋体" w:hAnsi="宋体" w:eastAsia="宋体" w:cs="宋体"/>
          <w:color w:val="333333"/>
          <w:sz w:val="24"/>
          <w:szCs w:val="24"/>
        </w:rPr>
        <w:t xml:space="preserve">请获取采购文件（进入“项目 </w:t>
      </w:r>
      <w:r>
        <w:rPr>
          <w:rFonts w:ascii="宋体" w:hAnsi="宋体" w:eastAsia="宋体" w:cs="宋体"/>
          <w:color w:val="333333"/>
          <w:spacing w:val="-3"/>
          <w:sz w:val="24"/>
          <w:szCs w:val="24"/>
        </w:rPr>
        <w:t>采购</w:t>
      </w:r>
      <w:r>
        <w:rPr>
          <w:rFonts w:ascii="宋体" w:hAnsi="宋体" w:eastAsia="宋体" w:cs="宋体"/>
          <w:color w:val="333333"/>
          <w:spacing w:val="-38"/>
          <w:sz w:val="24"/>
          <w:szCs w:val="24"/>
        </w:rPr>
        <w:t xml:space="preserve"> </w:t>
      </w:r>
      <w:r>
        <w:rPr>
          <w:rFonts w:ascii="宋体" w:hAnsi="宋体" w:eastAsia="宋体" w:cs="宋体"/>
          <w:color w:val="333333"/>
          <w:spacing w:val="-3"/>
          <w:sz w:val="24"/>
          <w:szCs w:val="24"/>
        </w:rPr>
        <w:t>”应用，在获取采购文件菜单中选择项目，申请</w:t>
      </w:r>
      <w:r>
        <w:rPr>
          <w:rFonts w:ascii="宋体" w:hAnsi="宋体" w:eastAsia="宋体" w:cs="宋体"/>
          <w:color w:val="333333"/>
          <w:spacing w:val="-4"/>
          <w:sz w:val="24"/>
          <w:szCs w:val="24"/>
        </w:rPr>
        <w:t>获取采购文件）</w:t>
      </w:r>
    </w:p>
    <w:p w14:paraId="605E83A7">
      <w:pPr>
        <w:spacing w:before="9" w:line="218" w:lineRule="auto"/>
        <w:ind w:left="4"/>
        <w:rPr>
          <w:rFonts w:ascii="宋体" w:hAnsi="宋体" w:eastAsia="宋体" w:cs="宋体"/>
          <w:sz w:val="24"/>
          <w:szCs w:val="24"/>
        </w:rPr>
      </w:pPr>
      <w:r>
        <w:rPr>
          <w:rFonts w:ascii="宋体" w:hAnsi="宋体" w:eastAsia="宋体" w:cs="宋体"/>
          <w:color w:val="333333"/>
          <w:spacing w:val="-4"/>
          <w:sz w:val="24"/>
          <w:szCs w:val="24"/>
        </w:rPr>
        <w:t>售价（元</w:t>
      </w:r>
      <w:r>
        <w:rPr>
          <w:rFonts w:ascii="宋体" w:hAnsi="宋体" w:eastAsia="宋体" w:cs="宋体"/>
          <w:color w:val="333333"/>
          <w:spacing w:val="11"/>
          <w:sz w:val="24"/>
          <w:szCs w:val="24"/>
        </w:rPr>
        <w:t>）：</w:t>
      </w:r>
      <w:r>
        <w:rPr>
          <w:rFonts w:ascii="宋体" w:hAnsi="宋体" w:eastAsia="宋体" w:cs="宋体"/>
          <w:color w:val="333333"/>
          <w:spacing w:val="-4"/>
          <w:sz w:val="24"/>
          <w:szCs w:val="24"/>
        </w:rPr>
        <w:t>0</w:t>
      </w:r>
    </w:p>
    <w:p w14:paraId="1B734AD3">
      <w:pPr>
        <w:spacing w:before="189" w:line="228" w:lineRule="auto"/>
        <w:ind w:left="38"/>
        <w:rPr>
          <w:rFonts w:ascii="宋体" w:hAnsi="宋体" w:eastAsia="宋体" w:cs="宋体"/>
          <w:sz w:val="20"/>
          <w:szCs w:val="20"/>
        </w:rPr>
      </w:pPr>
      <w:r>
        <w:rPr>
          <w:rFonts w:ascii="宋体" w:hAnsi="宋体" w:eastAsia="宋体" w:cs="宋体"/>
          <w:b/>
          <w:bCs/>
          <w:color w:val="333333"/>
          <w:spacing w:val="9"/>
          <w:sz w:val="20"/>
          <w:szCs w:val="20"/>
        </w:rPr>
        <w:t>四、响应文件提交</w:t>
      </w:r>
    </w:p>
    <w:p w14:paraId="219E8E1C">
      <w:pPr>
        <w:spacing w:before="175" w:line="219" w:lineRule="auto"/>
        <w:ind w:left="1"/>
        <w:rPr>
          <w:rFonts w:ascii="宋体" w:hAnsi="宋体" w:eastAsia="宋体" w:cs="宋体"/>
          <w:sz w:val="24"/>
          <w:szCs w:val="24"/>
        </w:rPr>
      </w:pPr>
      <w:r>
        <w:rPr>
          <w:rFonts w:ascii="宋体" w:hAnsi="宋体" w:eastAsia="宋体" w:cs="宋体"/>
          <w:color w:val="333333"/>
          <w:spacing w:val="-9"/>
          <w:sz w:val="24"/>
          <w:szCs w:val="24"/>
        </w:rPr>
        <w:t>截止时间：</w:t>
      </w:r>
      <w:r>
        <w:rPr>
          <w:rFonts w:ascii="宋体" w:hAnsi="宋体" w:eastAsia="宋体" w:cs="宋体"/>
          <w:color w:val="333333"/>
          <w:spacing w:val="-4"/>
          <w:sz w:val="24"/>
          <w:szCs w:val="24"/>
        </w:rPr>
        <w:t>2025年0</w:t>
      </w:r>
      <w:r>
        <w:rPr>
          <w:rFonts w:hint="eastAsia" w:ascii="宋体" w:hAnsi="宋体" w:eastAsia="宋体" w:cs="宋体"/>
          <w:color w:val="333333"/>
          <w:spacing w:val="-4"/>
          <w:sz w:val="24"/>
          <w:szCs w:val="24"/>
          <w:lang w:val="en-US" w:eastAsia="zh-CN"/>
        </w:rPr>
        <w:t>7</w:t>
      </w:r>
      <w:r>
        <w:rPr>
          <w:rFonts w:ascii="宋体" w:hAnsi="宋体" w:eastAsia="宋体" w:cs="宋体"/>
          <w:color w:val="333333"/>
          <w:spacing w:val="-4"/>
          <w:sz w:val="24"/>
          <w:szCs w:val="24"/>
        </w:rPr>
        <w:t>月</w:t>
      </w:r>
      <w:r>
        <w:rPr>
          <w:rFonts w:hint="eastAsia" w:ascii="宋体" w:hAnsi="宋体" w:eastAsia="宋体" w:cs="宋体"/>
          <w:color w:val="333333"/>
          <w:spacing w:val="-4"/>
          <w:sz w:val="24"/>
          <w:szCs w:val="24"/>
          <w:lang w:val="en-US" w:eastAsia="zh-CN"/>
        </w:rPr>
        <w:t>14</w:t>
      </w:r>
      <w:r>
        <w:rPr>
          <w:rFonts w:ascii="宋体" w:hAnsi="宋体" w:eastAsia="宋体" w:cs="宋体"/>
          <w:color w:val="333333"/>
          <w:spacing w:val="-4"/>
          <w:sz w:val="24"/>
          <w:szCs w:val="24"/>
        </w:rPr>
        <w:t>日</w:t>
      </w:r>
      <w:r>
        <w:rPr>
          <w:rFonts w:ascii="宋体" w:hAnsi="宋体" w:eastAsia="宋体" w:cs="宋体"/>
          <w:color w:val="333333"/>
          <w:spacing w:val="-8"/>
          <w:sz w:val="24"/>
          <w:szCs w:val="24"/>
        </w:rPr>
        <w:t xml:space="preserve"> 1</w:t>
      </w:r>
      <w:r>
        <w:rPr>
          <w:rFonts w:hint="eastAsia" w:ascii="宋体" w:hAnsi="宋体" w:eastAsia="宋体" w:cs="宋体"/>
          <w:color w:val="333333"/>
          <w:spacing w:val="-8"/>
          <w:sz w:val="24"/>
          <w:szCs w:val="24"/>
          <w:lang w:val="en-US" w:eastAsia="zh-CN"/>
        </w:rPr>
        <w:t>0</w:t>
      </w:r>
      <w:r>
        <w:rPr>
          <w:rFonts w:ascii="宋体" w:hAnsi="宋体" w:eastAsia="宋体" w:cs="宋体"/>
          <w:color w:val="333333"/>
          <w:spacing w:val="-8"/>
          <w:sz w:val="24"/>
          <w:szCs w:val="24"/>
        </w:rPr>
        <w:t>:30</w:t>
      </w:r>
      <w:r>
        <w:rPr>
          <w:rFonts w:ascii="宋体" w:hAnsi="宋体" w:eastAsia="宋体" w:cs="宋体"/>
          <w:color w:val="333333"/>
          <w:spacing w:val="-9"/>
          <w:sz w:val="24"/>
          <w:szCs w:val="24"/>
        </w:rPr>
        <w:t>（北京时间）</w:t>
      </w:r>
    </w:p>
    <w:p w14:paraId="71F51D27">
      <w:pPr>
        <w:spacing w:before="153" w:line="219" w:lineRule="auto"/>
        <w:ind w:left="4"/>
        <w:rPr>
          <w:rFonts w:ascii="宋体" w:hAnsi="宋体" w:eastAsia="宋体" w:cs="宋体"/>
          <w:sz w:val="24"/>
          <w:szCs w:val="24"/>
        </w:rPr>
      </w:pPr>
      <w:r>
        <w:rPr>
          <w:rFonts w:ascii="宋体" w:hAnsi="宋体" w:eastAsia="宋体" w:cs="宋体"/>
          <w:color w:val="333333"/>
          <w:spacing w:val="-2"/>
          <w:sz w:val="24"/>
          <w:szCs w:val="24"/>
        </w:rPr>
        <w:t>地点：请登录政采云投标客户端投标</w:t>
      </w:r>
    </w:p>
    <w:p w14:paraId="01568C78">
      <w:pPr>
        <w:spacing w:before="186" w:line="228" w:lineRule="auto"/>
        <w:ind w:left="8"/>
        <w:rPr>
          <w:rFonts w:ascii="宋体" w:hAnsi="宋体" w:eastAsia="宋体" w:cs="宋体"/>
          <w:sz w:val="20"/>
          <w:szCs w:val="20"/>
        </w:rPr>
      </w:pPr>
      <w:r>
        <w:rPr>
          <w:rFonts w:ascii="宋体" w:hAnsi="宋体" w:eastAsia="宋体" w:cs="宋体"/>
          <w:b/>
          <w:bCs/>
          <w:color w:val="333333"/>
          <w:spacing w:val="13"/>
          <w:sz w:val="20"/>
          <w:szCs w:val="20"/>
        </w:rPr>
        <w:t>五、响应文件开启</w:t>
      </w:r>
    </w:p>
    <w:p w14:paraId="2CD20978">
      <w:pPr>
        <w:spacing w:before="177" w:line="219" w:lineRule="auto"/>
        <w:ind w:left="5"/>
        <w:rPr>
          <w:rFonts w:ascii="宋体" w:hAnsi="宋体" w:eastAsia="宋体" w:cs="宋体"/>
          <w:sz w:val="24"/>
          <w:szCs w:val="24"/>
        </w:rPr>
      </w:pPr>
      <w:r>
        <w:rPr>
          <w:rFonts w:ascii="宋体" w:hAnsi="宋体" w:eastAsia="宋体" w:cs="宋体"/>
          <w:color w:val="333333"/>
          <w:spacing w:val="-8"/>
          <w:sz w:val="24"/>
          <w:szCs w:val="24"/>
        </w:rPr>
        <w:t>开启时间：</w:t>
      </w:r>
      <w:r>
        <w:rPr>
          <w:rFonts w:ascii="宋体" w:hAnsi="宋体" w:eastAsia="宋体" w:cs="宋体"/>
          <w:color w:val="333333"/>
          <w:spacing w:val="-4"/>
          <w:sz w:val="24"/>
          <w:szCs w:val="24"/>
        </w:rPr>
        <w:t>2025年0</w:t>
      </w:r>
      <w:r>
        <w:rPr>
          <w:rFonts w:hint="eastAsia" w:ascii="宋体" w:hAnsi="宋体" w:eastAsia="宋体" w:cs="宋体"/>
          <w:color w:val="333333"/>
          <w:spacing w:val="-4"/>
          <w:sz w:val="24"/>
          <w:szCs w:val="24"/>
          <w:lang w:val="en-US" w:eastAsia="zh-CN"/>
        </w:rPr>
        <w:t>7</w:t>
      </w:r>
      <w:r>
        <w:rPr>
          <w:rFonts w:ascii="宋体" w:hAnsi="宋体" w:eastAsia="宋体" w:cs="宋体"/>
          <w:color w:val="333333"/>
          <w:spacing w:val="-4"/>
          <w:sz w:val="24"/>
          <w:szCs w:val="24"/>
        </w:rPr>
        <w:t>月</w:t>
      </w:r>
      <w:r>
        <w:rPr>
          <w:rFonts w:hint="eastAsia" w:ascii="宋体" w:hAnsi="宋体" w:eastAsia="宋体" w:cs="宋体"/>
          <w:color w:val="333333"/>
          <w:spacing w:val="-4"/>
          <w:sz w:val="24"/>
          <w:szCs w:val="24"/>
          <w:lang w:val="en-US" w:eastAsia="zh-CN"/>
        </w:rPr>
        <w:t>14</w:t>
      </w:r>
      <w:r>
        <w:rPr>
          <w:rFonts w:ascii="宋体" w:hAnsi="宋体" w:eastAsia="宋体" w:cs="宋体"/>
          <w:color w:val="333333"/>
          <w:spacing w:val="-4"/>
          <w:sz w:val="24"/>
          <w:szCs w:val="24"/>
        </w:rPr>
        <w:t>日</w:t>
      </w:r>
      <w:r>
        <w:rPr>
          <w:rFonts w:ascii="宋体" w:hAnsi="宋体" w:eastAsia="宋体" w:cs="宋体"/>
          <w:color w:val="333333"/>
          <w:spacing w:val="-8"/>
          <w:sz w:val="24"/>
          <w:szCs w:val="24"/>
        </w:rPr>
        <w:t xml:space="preserve"> 1</w:t>
      </w:r>
      <w:r>
        <w:rPr>
          <w:rFonts w:hint="eastAsia" w:ascii="宋体" w:hAnsi="宋体" w:eastAsia="宋体" w:cs="宋体"/>
          <w:color w:val="333333"/>
          <w:spacing w:val="-8"/>
          <w:sz w:val="24"/>
          <w:szCs w:val="24"/>
          <w:lang w:val="en-US" w:eastAsia="zh-CN"/>
        </w:rPr>
        <w:t>0</w:t>
      </w:r>
      <w:r>
        <w:rPr>
          <w:rFonts w:ascii="宋体" w:hAnsi="宋体" w:eastAsia="宋体" w:cs="宋体"/>
          <w:color w:val="333333"/>
          <w:spacing w:val="-8"/>
          <w:sz w:val="24"/>
          <w:szCs w:val="24"/>
        </w:rPr>
        <w:t>:30</w:t>
      </w:r>
      <w:r>
        <w:rPr>
          <w:rFonts w:ascii="宋体" w:hAnsi="宋体" w:eastAsia="宋体" w:cs="宋体"/>
          <w:color w:val="333333"/>
          <w:spacing w:val="-9"/>
          <w:sz w:val="24"/>
          <w:szCs w:val="24"/>
        </w:rPr>
        <w:t>（北京时间）</w:t>
      </w:r>
    </w:p>
    <w:p w14:paraId="401B08FE">
      <w:pPr>
        <w:spacing w:before="151" w:line="219" w:lineRule="auto"/>
        <w:ind w:left="4"/>
        <w:rPr>
          <w:rFonts w:ascii="宋体" w:hAnsi="宋体" w:eastAsia="宋体" w:cs="宋体"/>
          <w:sz w:val="24"/>
          <w:szCs w:val="24"/>
        </w:rPr>
      </w:pPr>
      <w:r>
        <w:rPr>
          <w:rFonts w:ascii="宋体" w:hAnsi="宋体" w:eastAsia="宋体" w:cs="宋体"/>
          <w:color w:val="333333"/>
          <w:spacing w:val="-2"/>
          <w:sz w:val="24"/>
          <w:szCs w:val="24"/>
        </w:rPr>
        <w:t>地点：政采云一站式政府采购云平台</w:t>
      </w:r>
    </w:p>
    <w:p w14:paraId="43E0BBDB">
      <w:pPr>
        <w:spacing w:before="185" w:line="227" w:lineRule="auto"/>
        <w:ind w:left="4"/>
        <w:rPr>
          <w:rFonts w:ascii="宋体" w:hAnsi="宋体" w:eastAsia="宋体" w:cs="宋体"/>
          <w:sz w:val="20"/>
          <w:szCs w:val="20"/>
        </w:rPr>
      </w:pPr>
      <w:r>
        <w:rPr>
          <w:rFonts w:ascii="宋体" w:hAnsi="宋体" w:eastAsia="宋体" w:cs="宋体"/>
          <w:b/>
          <w:bCs/>
          <w:color w:val="333333"/>
          <w:spacing w:val="12"/>
          <w:sz w:val="20"/>
          <w:szCs w:val="20"/>
        </w:rPr>
        <w:t>六、公告期限</w:t>
      </w:r>
    </w:p>
    <w:p w14:paraId="12E0D567">
      <w:pPr>
        <w:spacing w:before="139" w:line="218" w:lineRule="auto"/>
        <w:ind w:left="82"/>
        <w:rPr>
          <w:rFonts w:ascii="宋体" w:hAnsi="宋体" w:eastAsia="宋体" w:cs="宋体"/>
          <w:sz w:val="24"/>
          <w:szCs w:val="24"/>
        </w:rPr>
      </w:pPr>
      <w:r>
        <w:rPr>
          <w:rFonts w:ascii="宋体" w:hAnsi="宋体" w:eastAsia="宋体" w:cs="宋体"/>
          <w:color w:val="333333"/>
          <w:spacing w:val="-9"/>
          <w:sz w:val="24"/>
          <w:szCs w:val="24"/>
        </w:rPr>
        <w:t>自本公告发布之日起</w:t>
      </w:r>
      <w:r>
        <w:rPr>
          <w:rFonts w:ascii="宋体" w:hAnsi="宋体" w:eastAsia="宋体" w:cs="宋体"/>
          <w:color w:val="333333"/>
          <w:spacing w:val="-28"/>
          <w:sz w:val="24"/>
          <w:szCs w:val="24"/>
        </w:rPr>
        <w:t xml:space="preserve"> </w:t>
      </w:r>
      <w:r>
        <w:rPr>
          <w:rFonts w:ascii="宋体" w:hAnsi="宋体" w:eastAsia="宋体" w:cs="宋体"/>
          <w:color w:val="333333"/>
          <w:spacing w:val="-9"/>
          <w:sz w:val="24"/>
          <w:szCs w:val="24"/>
        </w:rPr>
        <w:t>3</w:t>
      </w:r>
      <w:r>
        <w:rPr>
          <w:rFonts w:ascii="宋体" w:hAnsi="宋体" w:eastAsia="宋体" w:cs="宋体"/>
          <w:color w:val="333333"/>
          <w:spacing w:val="-46"/>
          <w:sz w:val="24"/>
          <w:szCs w:val="24"/>
        </w:rPr>
        <w:t xml:space="preserve"> </w:t>
      </w:r>
      <w:r>
        <w:rPr>
          <w:rFonts w:ascii="宋体" w:hAnsi="宋体" w:eastAsia="宋体" w:cs="宋体"/>
          <w:color w:val="333333"/>
          <w:spacing w:val="-9"/>
          <w:sz w:val="24"/>
          <w:szCs w:val="24"/>
        </w:rPr>
        <w:t>个工作日。</w:t>
      </w:r>
    </w:p>
    <w:p w14:paraId="150F2676">
      <w:pPr>
        <w:pStyle w:val="3"/>
        <w:spacing w:line="338" w:lineRule="auto"/>
      </w:pPr>
    </w:p>
    <w:p w14:paraId="0BC9DD87">
      <w:pPr>
        <w:spacing w:before="62" w:line="229" w:lineRule="auto"/>
        <w:rPr>
          <w:rFonts w:ascii="宋体" w:hAnsi="宋体" w:eastAsia="宋体" w:cs="宋体"/>
          <w:sz w:val="20"/>
          <w:szCs w:val="20"/>
        </w:rPr>
      </w:pPr>
      <w:r>
        <w:rPr>
          <w:rFonts w:ascii="宋体" w:hAnsi="宋体" w:eastAsia="宋体" w:cs="宋体"/>
          <w:b/>
          <w:bCs/>
          <w:color w:val="333333"/>
          <w:spacing w:val="13"/>
          <w:sz w:val="20"/>
          <w:szCs w:val="20"/>
        </w:rPr>
        <w:t>七、其他补充事宜</w:t>
      </w:r>
    </w:p>
    <w:p w14:paraId="7BD2469A">
      <w:pPr>
        <w:spacing w:line="229" w:lineRule="auto"/>
        <w:rPr>
          <w:rFonts w:ascii="宋体" w:hAnsi="宋体" w:eastAsia="宋体" w:cs="宋体"/>
          <w:sz w:val="19"/>
          <w:szCs w:val="19"/>
        </w:rPr>
        <w:sectPr>
          <w:footerReference r:id="rId7" w:type="default"/>
          <w:pgSz w:w="11906" w:h="16840"/>
          <w:pgMar w:top="387" w:right="1190" w:bottom="1261" w:left="1086" w:header="0" w:footer="1092" w:gutter="0"/>
          <w:cols w:space="720" w:num="1"/>
        </w:sectPr>
      </w:pPr>
    </w:p>
    <w:p w14:paraId="343295F3">
      <w:pPr>
        <w:keepNext w:val="0"/>
        <w:keepLines w:val="0"/>
        <w:pageBreakBefore w:val="0"/>
        <w:widowControl/>
        <w:kinsoku w:val="0"/>
        <w:wordWrap/>
        <w:overflowPunct/>
        <w:topLinePunct w:val="0"/>
        <w:autoSpaceDE w:val="0"/>
        <w:autoSpaceDN w:val="0"/>
        <w:bidi w:val="0"/>
        <w:adjustRightInd w:val="0"/>
        <w:snapToGrid w:val="0"/>
        <w:spacing w:before="47" w:line="240" w:lineRule="auto"/>
        <w:ind w:left="10" w:right="132" w:firstLine="476" w:firstLineChars="200"/>
        <w:jc w:val="left"/>
        <w:textAlignment w:val="baseline"/>
        <w:rPr>
          <w:rFonts w:ascii="宋体" w:hAnsi="宋体" w:eastAsia="宋体" w:cs="宋体"/>
          <w:sz w:val="24"/>
          <w:szCs w:val="24"/>
        </w:rPr>
      </w:pPr>
      <w:bookmarkStart w:id="1" w:name="bookmark7"/>
      <w:bookmarkEnd w:id="1"/>
      <w:r>
        <w:rPr>
          <w:rFonts w:ascii="宋体" w:hAnsi="宋体" w:eastAsia="宋体" w:cs="宋体"/>
          <w:color w:val="333333"/>
          <w:spacing w:val="-1"/>
          <w:sz w:val="24"/>
          <w:szCs w:val="24"/>
        </w:rPr>
        <w:t>本项目实行电子招投标，投标人需要使用 CA 加密设备，凡参加本项目须自行购买与政采云</w:t>
      </w:r>
      <w:r>
        <w:rPr>
          <w:rFonts w:ascii="宋体" w:hAnsi="宋体" w:eastAsia="宋体" w:cs="宋体"/>
          <w:color w:val="333333"/>
          <w:spacing w:val="18"/>
          <w:sz w:val="24"/>
          <w:szCs w:val="24"/>
        </w:rPr>
        <w:t xml:space="preserve"> </w:t>
      </w:r>
      <w:r>
        <w:rPr>
          <w:rFonts w:ascii="宋体" w:hAnsi="宋体" w:eastAsia="宋体" w:cs="宋体"/>
          <w:color w:val="333333"/>
          <w:sz w:val="24"/>
          <w:szCs w:val="24"/>
        </w:rPr>
        <w:t xml:space="preserve">平台完成对接的 CA 设备，如需购买新疆 CA </w:t>
      </w:r>
      <w:r>
        <w:rPr>
          <w:rFonts w:ascii="宋体" w:hAnsi="宋体" w:eastAsia="宋体" w:cs="宋体"/>
          <w:color w:val="333333"/>
          <w:spacing w:val="-1"/>
          <w:sz w:val="24"/>
          <w:szCs w:val="24"/>
        </w:rPr>
        <w:t>可访问新疆数字证书认证中心官方网站</w:t>
      </w:r>
    </w:p>
    <w:p w14:paraId="7AC7F5E0">
      <w:pPr>
        <w:keepNext w:val="0"/>
        <w:keepLines w:val="0"/>
        <w:pageBreakBefore w:val="0"/>
        <w:widowControl/>
        <w:kinsoku w:val="0"/>
        <w:wordWrap/>
        <w:overflowPunct/>
        <w:topLinePunct w:val="0"/>
        <w:autoSpaceDE w:val="0"/>
        <w:autoSpaceDN w:val="0"/>
        <w:bidi w:val="0"/>
        <w:adjustRightInd w:val="0"/>
        <w:snapToGrid w:val="0"/>
        <w:spacing w:line="240" w:lineRule="auto"/>
        <w:ind w:left="14" w:right="9" w:firstLine="464" w:firstLineChars="200"/>
        <w:jc w:val="left"/>
        <w:textAlignment w:val="baseline"/>
        <w:rPr>
          <w:rFonts w:ascii="宋体" w:hAnsi="宋体" w:eastAsia="宋体" w:cs="宋体"/>
          <w:sz w:val="24"/>
          <w:szCs w:val="24"/>
        </w:rPr>
      </w:pPr>
      <w:r>
        <w:rPr>
          <w:rFonts w:ascii="宋体" w:hAnsi="宋体" w:eastAsia="宋体" w:cs="宋体"/>
          <w:color w:val="333333"/>
          <w:spacing w:val="-4"/>
          <w:sz w:val="24"/>
          <w:szCs w:val="24"/>
        </w:rPr>
        <w:t>（</w:t>
      </w:r>
      <w:r>
        <w:fldChar w:fldCharType="begin"/>
      </w:r>
      <w:r>
        <w:instrText xml:space="preserve"> HYPERLINK "https://www.xjca.com.cn/" </w:instrText>
      </w:r>
      <w:r>
        <w:fldChar w:fldCharType="separate"/>
      </w:r>
      <w:r>
        <w:rPr>
          <w:rFonts w:ascii="宋体" w:hAnsi="宋体" w:eastAsia="宋体" w:cs="宋体"/>
          <w:color w:val="333333"/>
          <w:spacing w:val="-4"/>
          <w:sz w:val="24"/>
          <w:szCs w:val="24"/>
        </w:rPr>
        <w:t>https://www.xjca.com.cn/</w:t>
      </w:r>
      <w:r>
        <w:rPr>
          <w:rFonts w:ascii="宋体" w:hAnsi="宋体" w:eastAsia="宋体" w:cs="宋体"/>
          <w:color w:val="333333"/>
          <w:spacing w:val="-4"/>
          <w:sz w:val="24"/>
          <w:szCs w:val="24"/>
        </w:rPr>
        <w:fldChar w:fldCharType="end"/>
      </w:r>
      <w:r>
        <w:rPr>
          <w:rFonts w:ascii="宋体" w:hAnsi="宋体" w:eastAsia="宋体" w:cs="宋体"/>
          <w:color w:val="333333"/>
          <w:spacing w:val="-4"/>
          <w:sz w:val="24"/>
          <w:szCs w:val="24"/>
        </w:rPr>
        <w:t>）或下载“新疆政务通</w:t>
      </w:r>
      <w:r>
        <w:rPr>
          <w:rFonts w:ascii="宋体" w:hAnsi="宋体" w:eastAsia="宋体" w:cs="宋体"/>
          <w:color w:val="333333"/>
          <w:spacing w:val="-44"/>
          <w:sz w:val="24"/>
          <w:szCs w:val="24"/>
        </w:rPr>
        <w:t xml:space="preserve"> </w:t>
      </w:r>
      <w:r>
        <w:rPr>
          <w:rFonts w:ascii="宋体" w:hAnsi="宋体" w:eastAsia="宋体" w:cs="宋体"/>
          <w:color w:val="333333"/>
          <w:spacing w:val="-4"/>
          <w:sz w:val="24"/>
          <w:szCs w:val="24"/>
        </w:rPr>
        <w:t>”APP</w:t>
      </w:r>
      <w:r>
        <w:rPr>
          <w:rFonts w:ascii="宋体" w:hAnsi="宋体" w:eastAsia="宋体" w:cs="宋体"/>
          <w:color w:val="333333"/>
          <w:spacing w:val="94"/>
          <w:sz w:val="24"/>
          <w:szCs w:val="24"/>
        </w:rPr>
        <w:t xml:space="preserve"> </w:t>
      </w:r>
      <w:r>
        <w:rPr>
          <w:rFonts w:ascii="宋体" w:hAnsi="宋体" w:eastAsia="宋体" w:cs="宋体"/>
          <w:color w:val="333333"/>
          <w:spacing w:val="-4"/>
          <w:sz w:val="24"/>
          <w:szCs w:val="24"/>
        </w:rPr>
        <w:t>自行进行申领，也可以到其全疆</w:t>
      </w:r>
      <w:r>
        <w:rPr>
          <w:rFonts w:ascii="宋体" w:hAnsi="宋体" w:eastAsia="宋体" w:cs="宋体"/>
          <w:color w:val="333333"/>
          <w:sz w:val="24"/>
          <w:szCs w:val="24"/>
        </w:rPr>
        <w:t xml:space="preserve">  各服务机构现场办理。如已有兵团或公共资源使用的新</w:t>
      </w:r>
      <w:r>
        <w:rPr>
          <w:rFonts w:ascii="宋体" w:hAnsi="宋体" w:eastAsia="宋体" w:cs="宋体"/>
          <w:color w:val="333333"/>
          <w:spacing w:val="-1"/>
          <w:sz w:val="24"/>
          <w:szCs w:val="24"/>
        </w:rPr>
        <w:t>疆 CA，也可与新疆 CA 联系，申请增</w:t>
      </w:r>
      <w:r>
        <w:rPr>
          <w:rFonts w:ascii="宋体" w:hAnsi="宋体" w:eastAsia="宋体" w:cs="宋体"/>
          <w:color w:val="333333"/>
          <w:sz w:val="24"/>
          <w:szCs w:val="24"/>
        </w:rPr>
        <w:t xml:space="preserve"> </w:t>
      </w:r>
      <w:r>
        <w:rPr>
          <w:rFonts w:ascii="宋体" w:hAnsi="宋体" w:eastAsia="宋体" w:cs="宋体"/>
          <w:color w:val="333333"/>
          <w:spacing w:val="-2"/>
          <w:sz w:val="24"/>
          <w:szCs w:val="24"/>
        </w:rPr>
        <w:t>加电子证书即可，无需重复申领。</w:t>
      </w:r>
    </w:p>
    <w:p w14:paraId="0259C170">
      <w:pPr>
        <w:keepNext w:val="0"/>
        <w:keepLines w:val="0"/>
        <w:pageBreakBefore w:val="0"/>
        <w:widowControl/>
        <w:kinsoku w:val="0"/>
        <w:wordWrap/>
        <w:overflowPunct/>
        <w:topLinePunct w:val="0"/>
        <w:autoSpaceDE w:val="0"/>
        <w:autoSpaceDN w:val="0"/>
        <w:bidi w:val="0"/>
        <w:adjustRightInd w:val="0"/>
        <w:snapToGrid w:val="0"/>
        <w:spacing w:before="124" w:line="240" w:lineRule="auto"/>
        <w:ind w:left="19" w:firstLine="476" w:firstLineChars="200"/>
        <w:jc w:val="left"/>
        <w:textAlignment w:val="baseline"/>
        <w:rPr>
          <w:rFonts w:ascii="宋体" w:hAnsi="宋体" w:eastAsia="宋体" w:cs="宋体"/>
          <w:sz w:val="24"/>
          <w:szCs w:val="24"/>
        </w:rPr>
      </w:pPr>
      <w:r>
        <w:rPr>
          <w:rFonts w:ascii="宋体" w:hAnsi="宋体" w:eastAsia="宋体" w:cs="宋体"/>
          <w:color w:val="333333"/>
          <w:spacing w:val="-1"/>
          <w:sz w:val="24"/>
          <w:szCs w:val="24"/>
        </w:rPr>
        <w:t>（1）各投标人应在开标前确保成为新疆维吾尔自治区政府采购网正式注册入库投标人</w:t>
      </w:r>
      <w:r>
        <w:rPr>
          <w:rFonts w:ascii="宋体" w:hAnsi="宋体" w:eastAsia="宋体" w:cs="宋体"/>
          <w:color w:val="333333"/>
          <w:spacing w:val="-2"/>
          <w:sz w:val="24"/>
          <w:szCs w:val="24"/>
        </w:rPr>
        <w:t>并完成</w:t>
      </w:r>
      <w:r>
        <w:rPr>
          <w:rFonts w:ascii="宋体" w:hAnsi="宋体" w:eastAsia="宋体" w:cs="宋体"/>
          <w:color w:val="333333"/>
          <w:sz w:val="24"/>
          <w:szCs w:val="24"/>
        </w:rPr>
        <w:t xml:space="preserve"> CA 数字证书申领。因未注册入库、未办理 CA 数字证书</w:t>
      </w:r>
      <w:r>
        <w:rPr>
          <w:rFonts w:ascii="宋体" w:hAnsi="宋体" w:eastAsia="宋体" w:cs="宋体"/>
          <w:color w:val="333333"/>
          <w:spacing w:val="-1"/>
          <w:sz w:val="24"/>
          <w:szCs w:val="24"/>
        </w:rPr>
        <w:t>等原因造成无法投标或投标失败等后</w:t>
      </w:r>
      <w:r>
        <w:rPr>
          <w:rFonts w:ascii="宋体" w:hAnsi="宋体" w:eastAsia="宋体" w:cs="宋体"/>
          <w:color w:val="333333"/>
          <w:sz w:val="24"/>
          <w:szCs w:val="24"/>
        </w:rPr>
        <w:t xml:space="preserve"> </w:t>
      </w:r>
      <w:r>
        <w:rPr>
          <w:rFonts w:ascii="宋体" w:hAnsi="宋体" w:eastAsia="宋体" w:cs="宋体"/>
          <w:color w:val="333333"/>
          <w:spacing w:val="-2"/>
          <w:sz w:val="24"/>
          <w:szCs w:val="24"/>
        </w:rPr>
        <w:t>果由投标人自行承担。</w:t>
      </w:r>
    </w:p>
    <w:p w14:paraId="2A001A69">
      <w:pPr>
        <w:keepNext w:val="0"/>
        <w:keepLines w:val="0"/>
        <w:pageBreakBefore w:val="0"/>
        <w:widowControl/>
        <w:kinsoku w:val="0"/>
        <w:wordWrap/>
        <w:overflowPunct/>
        <w:topLinePunct w:val="0"/>
        <w:autoSpaceDE w:val="0"/>
        <w:autoSpaceDN w:val="0"/>
        <w:bidi w:val="0"/>
        <w:adjustRightInd w:val="0"/>
        <w:snapToGrid w:val="0"/>
        <w:spacing w:before="299" w:line="240" w:lineRule="auto"/>
        <w:ind w:left="25" w:right="122" w:firstLine="476" w:firstLineChars="200"/>
        <w:jc w:val="left"/>
        <w:textAlignment w:val="baseline"/>
        <w:rPr>
          <w:rFonts w:ascii="宋体" w:hAnsi="宋体" w:eastAsia="宋体" w:cs="宋体"/>
          <w:sz w:val="24"/>
          <w:szCs w:val="24"/>
        </w:rPr>
      </w:pPr>
      <w:r>
        <w:rPr>
          <w:rFonts w:ascii="宋体" w:hAnsi="宋体" w:eastAsia="宋体" w:cs="宋体"/>
          <w:color w:val="333333"/>
          <w:spacing w:val="-1"/>
          <w:sz w:val="24"/>
          <w:szCs w:val="24"/>
        </w:rPr>
        <w:t>（2）投标人须登录政采云平台申请获取磋商文件，提前下载并安装政采云投标客户端、CA</w:t>
      </w:r>
      <w:r>
        <w:rPr>
          <w:rFonts w:ascii="宋体" w:hAnsi="宋体" w:eastAsia="宋体" w:cs="宋体"/>
          <w:color w:val="333333"/>
          <w:sz w:val="24"/>
          <w:szCs w:val="24"/>
        </w:rPr>
        <w:t xml:space="preserve">  </w:t>
      </w:r>
      <w:r>
        <w:rPr>
          <w:rFonts w:ascii="宋体" w:hAnsi="宋体" w:eastAsia="宋体" w:cs="宋体"/>
          <w:color w:val="333333"/>
          <w:spacing w:val="-1"/>
          <w:sz w:val="24"/>
          <w:szCs w:val="24"/>
        </w:rPr>
        <w:t>驱动程序后，通过政采云电子投标客户端制作响应文件，同时自行承担与投标有关的一切费</w:t>
      </w:r>
      <w:r>
        <w:rPr>
          <w:rFonts w:ascii="宋体" w:hAnsi="宋体" w:eastAsia="宋体" w:cs="宋体"/>
          <w:color w:val="333333"/>
          <w:spacing w:val="-6"/>
          <w:sz w:val="24"/>
          <w:szCs w:val="24"/>
        </w:rPr>
        <w:t>用。</w:t>
      </w:r>
    </w:p>
    <w:p w14:paraId="450355BD">
      <w:pPr>
        <w:keepNext w:val="0"/>
        <w:keepLines w:val="0"/>
        <w:pageBreakBefore w:val="0"/>
        <w:widowControl/>
        <w:kinsoku w:val="0"/>
        <w:wordWrap/>
        <w:overflowPunct/>
        <w:topLinePunct w:val="0"/>
        <w:autoSpaceDE w:val="0"/>
        <w:autoSpaceDN w:val="0"/>
        <w:bidi w:val="0"/>
        <w:adjustRightInd w:val="0"/>
        <w:snapToGrid w:val="0"/>
        <w:spacing w:before="297" w:line="240" w:lineRule="auto"/>
        <w:ind w:left="19" w:firstLine="476" w:firstLineChars="200"/>
        <w:jc w:val="left"/>
        <w:textAlignment w:val="baseline"/>
        <w:rPr>
          <w:rFonts w:ascii="宋体" w:hAnsi="宋体" w:eastAsia="宋体" w:cs="宋体"/>
          <w:sz w:val="24"/>
          <w:szCs w:val="24"/>
        </w:rPr>
      </w:pPr>
      <w:r>
        <w:rPr>
          <w:rFonts w:ascii="宋体" w:hAnsi="宋体" w:eastAsia="宋体" w:cs="宋体"/>
          <w:color w:val="333333"/>
          <w:spacing w:val="-1"/>
          <w:sz w:val="24"/>
          <w:szCs w:val="24"/>
        </w:rPr>
        <w:t>（3）投标人在使用政采云投标客户端时，建议使用 WIN7（64 位）及以上操作系统。客户端</w:t>
      </w:r>
      <w:r>
        <w:rPr>
          <w:rFonts w:ascii="宋体" w:hAnsi="宋体" w:eastAsia="宋体" w:cs="宋体"/>
          <w:color w:val="333333"/>
          <w:spacing w:val="1"/>
          <w:sz w:val="24"/>
          <w:szCs w:val="24"/>
        </w:rPr>
        <w:t xml:space="preserve"> </w:t>
      </w:r>
      <w:r>
        <w:rPr>
          <w:rFonts w:ascii="宋体" w:hAnsi="宋体" w:eastAsia="宋体" w:cs="宋体"/>
          <w:color w:val="333333"/>
          <w:sz w:val="24"/>
          <w:szCs w:val="24"/>
        </w:rPr>
        <w:t>和驱动程序请至新疆政府采购网（</w:t>
      </w:r>
      <w:r>
        <w:fldChar w:fldCharType="begin"/>
      </w:r>
      <w:r>
        <w:instrText xml:space="preserve"> HYPERLINK "http://www.ccgp-xinjiang.gov.cn/" </w:instrText>
      </w:r>
      <w:r>
        <w:fldChar w:fldCharType="separate"/>
      </w:r>
      <w:r>
        <w:rPr>
          <w:rFonts w:ascii="宋体" w:hAnsi="宋体" w:eastAsia="宋体" w:cs="宋体"/>
          <w:color w:val="333333"/>
          <w:sz w:val="24"/>
          <w:szCs w:val="24"/>
        </w:rPr>
        <w:t>http://www.ccgp-xinjiang.</w:t>
      </w:r>
      <w:r>
        <w:rPr>
          <w:rFonts w:ascii="宋体" w:hAnsi="宋体" w:eastAsia="宋体" w:cs="宋体"/>
          <w:color w:val="333333"/>
          <w:spacing w:val="-1"/>
          <w:sz w:val="24"/>
          <w:szCs w:val="24"/>
        </w:rPr>
        <w:t>gov.cn/</w:t>
      </w:r>
      <w:r>
        <w:rPr>
          <w:rFonts w:ascii="宋体" w:hAnsi="宋体" w:eastAsia="宋体" w:cs="宋体"/>
          <w:color w:val="333333"/>
          <w:spacing w:val="-1"/>
          <w:sz w:val="24"/>
          <w:szCs w:val="24"/>
        </w:rPr>
        <w:fldChar w:fldCharType="end"/>
      </w:r>
      <w:r>
        <w:rPr>
          <w:rFonts w:ascii="宋体" w:hAnsi="宋体" w:eastAsia="宋体" w:cs="宋体"/>
          <w:color w:val="333333"/>
          <w:spacing w:val="-1"/>
          <w:sz w:val="24"/>
          <w:szCs w:val="24"/>
        </w:rPr>
        <w:t>）下载专区查看，如</w:t>
      </w:r>
      <w:r>
        <w:rPr>
          <w:rFonts w:ascii="宋体" w:hAnsi="宋体" w:eastAsia="宋体" w:cs="宋体"/>
          <w:color w:val="333333"/>
          <w:sz w:val="24"/>
          <w:szCs w:val="24"/>
        </w:rPr>
        <w:t xml:space="preserve">  有问题可拨打政采云客户服务热线 95763 进行咨询。如</w:t>
      </w:r>
      <w:r>
        <w:rPr>
          <w:rFonts w:ascii="宋体" w:hAnsi="宋体" w:eastAsia="宋体" w:cs="宋体"/>
          <w:color w:val="333333"/>
          <w:spacing w:val="-1"/>
          <w:sz w:val="24"/>
          <w:szCs w:val="24"/>
        </w:rPr>
        <w:t>因投标人自身原因导致在规定时间内</w:t>
      </w:r>
      <w:r>
        <w:rPr>
          <w:rFonts w:ascii="宋体" w:hAnsi="宋体" w:eastAsia="宋体" w:cs="宋体"/>
          <w:color w:val="333333"/>
          <w:sz w:val="24"/>
          <w:szCs w:val="24"/>
        </w:rPr>
        <w:t xml:space="preserve"> 无法正常解密的（如：浏览器故障、未安装客户端和</w:t>
      </w:r>
      <w:r>
        <w:rPr>
          <w:rFonts w:ascii="宋体" w:hAnsi="宋体" w:eastAsia="宋体" w:cs="宋体"/>
          <w:color w:val="333333"/>
          <w:spacing w:val="-1"/>
          <w:sz w:val="24"/>
          <w:szCs w:val="24"/>
        </w:rPr>
        <w:t>相关驱动、网络故障、加密 CA 与解密</w:t>
      </w:r>
      <w:r>
        <w:rPr>
          <w:rFonts w:ascii="宋体" w:hAnsi="宋体" w:eastAsia="宋体" w:cs="宋体"/>
          <w:color w:val="333333"/>
          <w:sz w:val="24"/>
          <w:szCs w:val="24"/>
        </w:rPr>
        <w:t xml:space="preserve">  </w:t>
      </w:r>
      <w:r>
        <w:rPr>
          <w:rFonts w:ascii="宋体" w:hAnsi="宋体" w:eastAsia="宋体" w:cs="宋体"/>
          <w:color w:val="333333"/>
          <w:spacing w:val="-2"/>
          <w:sz w:val="24"/>
          <w:szCs w:val="24"/>
        </w:rPr>
        <w:t>CA 不一致等</w:t>
      </w:r>
      <w:r>
        <w:rPr>
          <w:rFonts w:ascii="宋体" w:hAnsi="宋体" w:eastAsia="宋体" w:cs="宋体"/>
          <w:color w:val="333333"/>
          <w:spacing w:val="25"/>
          <w:sz w:val="24"/>
          <w:szCs w:val="24"/>
        </w:rPr>
        <w:t>），</w:t>
      </w:r>
      <w:r>
        <w:rPr>
          <w:rFonts w:ascii="宋体" w:hAnsi="宋体" w:eastAsia="宋体" w:cs="宋体"/>
          <w:color w:val="333333"/>
          <w:spacing w:val="-2"/>
          <w:sz w:val="24"/>
          <w:szCs w:val="24"/>
        </w:rPr>
        <w:t>采购中心/代理机构不予异常处理，视为投标人自动弃标。</w:t>
      </w:r>
    </w:p>
    <w:p w14:paraId="4175C5E5">
      <w:pPr>
        <w:pStyle w:val="3"/>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baseline"/>
      </w:pPr>
    </w:p>
    <w:p w14:paraId="7FB0500D">
      <w:pPr>
        <w:keepNext w:val="0"/>
        <w:keepLines w:val="0"/>
        <w:pageBreakBefore w:val="0"/>
        <w:widowControl/>
        <w:kinsoku w:val="0"/>
        <w:wordWrap/>
        <w:overflowPunct/>
        <w:topLinePunct w:val="0"/>
        <w:autoSpaceDE w:val="0"/>
        <w:autoSpaceDN w:val="0"/>
        <w:bidi w:val="0"/>
        <w:adjustRightInd w:val="0"/>
        <w:snapToGrid w:val="0"/>
        <w:spacing w:before="78" w:line="240" w:lineRule="auto"/>
        <w:ind w:left="78" w:firstLine="476" w:firstLineChars="200"/>
        <w:jc w:val="left"/>
        <w:textAlignment w:val="baseline"/>
        <w:rPr>
          <w:rFonts w:ascii="宋体" w:hAnsi="宋体" w:eastAsia="宋体" w:cs="宋体"/>
          <w:sz w:val="24"/>
          <w:szCs w:val="24"/>
        </w:rPr>
      </w:pPr>
      <w:r>
        <w:rPr>
          <w:rFonts w:ascii="宋体" w:hAnsi="宋体" w:eastAsia="宋体" w:cs="宋体"/>
          <w:color w:val="333333"/>
          <w:spacing w:val="-1"/>
          <w:sz w:val="24"/>
          <w:szCs w:val="24"/>
        </w:rPr>
        <w:t>（4）本项目采用不见面开标，投标人须在投标截止时间前通过 CA 在政采云平台上传加密的</w:t>
      </w:r>
      <w:r>
        <w:rPr>
          <w:rFonts w:ascii="宋体" w:hAnsi="宋体" w:eastAsia="宋体" w:cs="宋体"/>
          <w:color w:val="333333"/>
          <w:sz w:val="24"/>
          <w:szCs w:val="24"/>
        </w:rPr>
        <w:t xml:space="preserve"> </w:t>
      </w:r>
      <w:r>
        <w:rPr>
          <w:rFonts w:ascii="宋体" w:hAnsi="宋体" w:eastAsia="宋体" w:cs="宋体"/>
          <w:color w:val="333333"/>
          <w:spacing w:val="-2"/>
          <w:sz w:val="24"/>
          <w:szCs w:val="24"/>
        </w:rPr>
        <w:t>电子响应文件。备注：投标人对不见面开评标系统的技术操</w:t>
      </w:r>
      <w:r>
        <w:rPr>
          <w:rFonts w:ascii="宋体" w:hAnsi="宋体" w:eastAsia="宋体" w:cs="宋体"/>
          <w:color w:val="333333"/>
          <w:spacing w:val="-3"/>
          <w:sz w:val="24"/>
          <w:szCs w:val="24"/>
        </w:rPr>
        <w:t>作咨询，可通过</w:t>
      </w:r>
    </w:p>
    <w:p w14:paraId="0E268E16">
      <w:pPr>
        <w:keepNext w:val="0"/>
        <w:keepLines w:val="0"/>
        <w:pageBreakBefore w:val="0"/>
        <w:widowControl/>
        <w:kinsoku w:val="0"/>
        <w:wordWrap/>
        <w:overflowPunct/>
        <w:topLinePunct w:val="0"/>
        <w:autoSpaceDE w:val="0"/>
        <w:autoSpaceDN w:val="0"/>
        <w:bidi w:val="0"/>
        <w:adjustRightInd w:val="0"/>
        <w:snapToGrid w:val="0"/>
        <w:spacing w:before="235" w:line="240" w:lineRule="auto"/>
        <w:ind w:left="77" w:right="122" w:firstLine="420" w:firstLineChars="200"/>
        <w:jc w:val="left"/>
        <w:textAlignment w:val="baseline"/>
        <w:rPr>
          <w:rFonts w:ascii="宋体" w:hAnsi="宋体" w:eastAsia="宋体" w:cs="宋体"/>
          <w:sz w:val="24"/>
          <w:szCs w:val="24"/>
        </w:rPr>
      </w:pPr>
      <w:r>
        <w:fldChar w:fldCharType="begin"/>
      </w:r>
      <w:r>
        <w:instrText xml:space="preserve"> HYPERLINK "https://edu.zcygov.cn/luban/xinjiang-e-biding" </w:instrText>
      </w:r>
      <w:r>
        <w:fldChar w:fldCharType="separate"/>
      </w:r>
      <w:r>
        <w:rPr>
          <w:rFonts w:ascii="宋体" w:hAnsi="宋体" w:eastAsia="宋体" w:cs="宋体"/>
          <w:color w:val="333333"/>
          <w:spacing w:val="-2"/>
          <w:sz w:val="24"/>
          <w:szCs w:val="24"/>
        </w:rPr>
        <w:t>https://edu.zcygov.cn/luban/xinjiang-e-biding</w:t>
      </w:r>
      <w:r>
        <w:rPr>
          <w:rFonts w:ascii="宋体" w:hAnsi="宋体" w:eastAsia="宋体" w:cs="宋体"/>
          <w:color w:val="333333"/>
          <w:spacing w:val="-2"/>
          <w:sz w:val="24"/>
          <w:szCs w:val="24"/>
        </w:rPr>
        <w:fldChar w:fldCharType="end"/>
      </w:r>
      <w:r>
        <w:rPr>
          <w:rFonts w:ascii="宋体" w:hAnsi="宋体" w:eastAsia="宋体" w:cs="宋体"/>
          <w:color w:val="333333"/>
          <w:spacing w:val="109"/>
          <w:sz w:val="24"/>
          <w:szCs w:val="24"/>
        </w:rPr>
        <w:t xml:space="preserve"> </w:t>
      </w:r>
      <w:r>
        <w:rPr>
          <w:rFonts w:ascii="宋体" w:hAnsi="宋体" w:eastAsia="宋体" w:cs="宋体"/>
          <w:color w:val="333333"/>
          <w:spacing w:val="-2"/>
          <w:sz w:val="24"/>
          <w:szCs w:val="24"/>
        </w:rPr>
        <w:t>自助查询，也可在政采云帮助中心常见</w:t>
      </w:r>
      <w:r>
        <w:rPr>
          <w:rFonts w:ascii="宋体" w:hAnsi="宋体" w:eastAsia="宋体" w:cs="宋体"/>
          <w:color w:val="333333"/>
          <w:sz w:val="24"/>
          <w:szCs w:val="24"/>
        </w:rPr>
        <w:t xml:space="preserve"> </w:t>
      </w:r>
      <w:r>
        <w:rPr>
          <w:rFonts w:ascii="宋体" w:hAnsi="宋体" w:eastAsia="宋体" w:cs="宋体"/>
          <w:color w:val="333333"/>
          <w:spacing w:val="-1"/>
          <w:sz w:val="24"/>
          <w:szCs w:val="24"/>
        </w:rPr>
        <w:t>问题解答和操作流程讲解视频中自助查询，网址</w:t>
      </w:r>
      <w:r>
        <w:rPr>
          <w:rFonts w:ascii="宋体" w:hAnsi="宋体" w:eastAsia="宋体" w:cs="宋体"/>
          <w:color w:val="333333"/>
          <w:spacing w:val="-2"/>
          <w:sz w:val="24"/>
          <w:szCs w:val="24"/>
        </w:rPr>
        <w:t>为：</w:t>
      </w:r>
      <w:r>
        <w:fldChar w:fldCharType="begin"/>
      </w:r>
      <w:r>
        <w:instrText xml:space="preserve"> HYPERLINK "https://service.zcygov.cn/#/help" </w:instrText>
      </w:r>
      <w:r>
        <w:fldChar w:fldCharType="separate"/>
      </w:r>
      <w:r>
        <w:rPr>
          <w:rFonts w:ascii="宋体" w:hAnsi="宋体" w:eastAsia="宋体" w:cs="宋体"/>
          <w:color w:val="333333"/>
          <w:spacing w:val="-2"/>
          <w:sz w:val="24"/>
          <w:szCs w:val="24"/>
        </w:rPr>
        <w:t>https://service.zcygov.cn/#/help</w:t>
      </w:r>
      <w:r>
        <w:rPr>
          <w:rFonts w:ascii="宋体" w:hAnsi="宋体" w:eastAsia="宋体" w:cs="宋体"/>
          <w:color w:val="333333"/>
          <w:spacing w:val="-2"/>
          <w:sz w:val="24"/>
          <w:szCs w:val="24"/>
        </w:rPr>
        <w:fldChar w:fldCharType="end"/>
      </w:r>
      <w:r>
        <w:rPr>
          <w:rFonts w:ascii="宋体" w:hAnsi="宋体" w:eastAsia="宋体" w:cs="宋体"/>
          <w:color w:val="333333"/>
          <w:spacing w:val="-2"/>
          <w:sz w:val="24"/>
          <w:szCs w:val="24"/>
        </w:rPr>
        <w:t>，</w:t>
      </w:r>
    </w:p>
    <w:p w14:paraId="01CBE401">
      <w:pPr>
        <w:keepNext w:val="0"/>
        <w:keepLines w:val="0"/>
        <w:pageBreakBefore w:val="0"/>
        <w:widowControl/>
        <w:kinsoku w:val="0"/>
        <w:wordWrap/>
        <w:overflowPunct/>
        <w:topLinePunct w:val="0"/>
        <w:autoSpaceDE w:val="0"/>
        <w:autoSpaceDN w:val="0"/>
        <w:bidi w:val="0"/>
        <w:adjustRightInd w:val="0"/>
        <w:snapToGrid w:val="0"/>
        <w:spacing w:before="156" w:line="240" w:lineRule="auto"/>
        <w:ind w:firstLine="468" w:firstLineChars="200"/>
        <w:jc w:val="left"/>
        <w:textAlignment w:val="baseline"/>
        <w:rPr>
          <w:rFonts w:ascii="宋体" w:hAnsi="宋体" w:eastAsia="宋体" w:cs="宋体"/>
          <w:sz w:val="24"/>
          <w:szCs w:val="24"/>
        </w:rPr>
      </w:pPr>
      <w:r>
        <w:rPr>
          <w:rFonts w:ascii="宋体" w:hAnsi="宋体" w:eastAsia="宋体" w:cs="宋体"/>
          <w:color w:val="333333"/>
          <w:spacing w:val="-3"/>
          <w:sz w:val="24"/>
          <w:szCs w:val="24"/>
        </w:rPr>
        <w:t>“项目采购</w:t>
      </w:r>
      <w:r>
        <w:rPr>
          <w:rFonts w:ascii="宋体" w:hAnsi="宋体" w:eastAsia="宋体" w:cs="宋体"/>
          <w:color w:val="333333"/>
          <w:spacing w:val="-40"/>
          <w:sz w:val="24"/>
          <w:szCs w:val="24"/>
        </w:rPr>
        <w:t xml:space="preserve"> </w:t>
      </w:r>
      <w:r>
        <w:rPr>
          <w:rFonts w:ascii="宋体" w:hAnsi="宋体" w:eastAsia="宋体" w:cs="宋体"/>
          <w:color w:val="333333"/>
          <w:spacing w:val="-3"/>
          <w:sz w:val="24"/>
          <w:szCs w:val="24"/>
        </w:rPr>
        <w:t>”—“操作流程-电子招投标</w:t>
      </w:r>
      <w:r>
        <w:rPr>
          <w:rFonts w:ascii="宋体" w:hAnsi="宋体" w:eastAsia="宋体" w:cs="宋体"/>
          <w:color w:val="333333"/>
          <w:spacing w:val="-59"/>
          <w:sz w:val="24"/>
          <w:szCs w:val="24"/>
        </w:rPr>
        <w:t xml:space="preserve"> </w:t>
      </w:r>
      <w:r>
        <w:rPr>
          <w:rFonts w:ascii="宋体" w:hAnsi="宋体" w:eastAsia="宋体" w:cs="宋体"/>
          <w:color w:val="333333"/>
          <w:spacing w:val="-3"/>
          <w:sz w:val="24"/>
          <w:szCs w:val="24"/>
        </w:rPr>
        <w:t>”—“政府采购</w:t>
      </w:r>
      <w:r>
        <w:rPr>
          <w:rFonts w:ascii="宋体" w:hAnsi="宋体" w:eastAsia="宋体" w:cs="宋体"/>
          <w:color w:val="333333"/>
          <w:spacing w:val="-4"/>
          <w:sz w:val="24"/>
          <w:szCs w:val="24"/>
        </w:rPr>
        <w:t>项目电子交易管理操作指南-供应</w:t>
      </w:r>
      <w:r>
        <w:rPr>
          <w:rFonts w:ascii="宋体" w:hAnsi="宋体" w:eastAsia="宋体" w:cs="宋体"/>
          <w:color w:val="333333"/>
          <w:spacing w:val="-2"/>
          <w:sz w:val="24"/>
          <w:szCs w:val="24"/>
        </w:rPr>
        <w:t>商</w:t>
      </w:r>
      <w:r>
        <w:rPr>
          <w:rFonts w:ascii="宋体" w:hAnsi="宋体" w:eastAsia="宋体" w:cs="宋体"/>
          <w:color w:val="333333"/>
          <w:spacing w:val="-57"/>
          <w:sz w:val="24"/>
          <w:szCs w:val="24"/>
        </w:rPr>
        <w:t xml:space="preserve"> </w:t>
      </w:r>
      <w:r>
        <w:rPr>
          <w:rFonts w:ascii="宋体" w:hAnsi="宋体" w:eastAsia="宋体" w:cs="宋体"/>
          <w:color w:val="333333"/>
          <w:spacing w:val="-2"/>
          <w:sz w:val="24"/>
          <w:szCs w:val="24"/>
        </w:rPr>
        <w:t>”版面获取操作指南，同时对自助查询无法解决的问题可通</w:t>
      </w:r>
      <w:r>
        <w:rPr>
          <w:rFonts w:ascii="宋体" w:hAnsi="宋体" w:eastAsia="宋体" w:cs="宋体"/>
          <w:color w:val="333333"/>
          <w:spacing w:val="-3"/>
          <w:sz w:val="24"/>
          <w:szCs w:val="24"/>
        </w:rPr>
        <w:t>过钉钉群及政采云在线客服获</w:t>
      </w:r>
      <w:r>
        <w:rPr>
          <w:rFonts w:ascii="宋体" w:hAnsi="宋体" w:eastAsia="宋体" w:cs="宋体"/>
          <w:color w:val="333333"/>
          <w:sz w:val="24"/>
          <w:szCs w:val="24"/>
        </w:rPr>
        <w:t xml:space="preserve"> </w:t>
      </w:r>
      <w:r>
        <w:rPr>
          <w:rFonts w:ascii="宋体" w:hAnsi="宋体" w:eastAsia="宋体" w:cs="宋体"/>
          <w:color w:val="333333"/>
          <w:spacing w:val="-2"/>
          <w:sz w:val="24"/>
          <w:szCs w:val="24"/>
        </w:rPr>
        <w:t>取服务支持。投标人钉钉群号：政采云新疆网超投标人服务二十群：35547618（如已加入 1-19 群，无需重复加入）。</w:t>
      </w:r>
    </w:p>
    <w:p w14:paraId="5D4B3EAC">
      <w:pPr>
        <w:keepNext w:val="0"/>
        <w:keepLines w:val="0"/>
        <w:pageBreakBefore w:val="0"/>
        <w:widowControl/>
        <w:kinsoku w:val="0"/>
        <w:wordWrap/>
        <w:overflowPunct/>
        <w:topLinePunct w:val="0"/>
        <w:autoSpaceDE w:val="0"/>
        <w:autoSpaceDN w:val="0"/>
        <w:bidi w:val="0"/>
        <w:adjustRightInd w:val="0"/>
        <w:snapToGrid w:val="0"/>
        <w:spacing w:before="27" w:line="240" w:lineRule="auto"/>
        <w:ind w:left="24" w:right="122" w:firstLine="472" w:firstLineChars="200"/>
        <w:jc w:val="left"/>
        <w:textAlignment w:val="baseline"/>
        <w:rPr>
          <w:rFonts w:ascii="宋体" w:hAnsi="宋体" w:eastAsia="宋体" w:cs="宋体"/>
          <w:sz w:val="24"/>
          <w:szCs w:val="24"/>
        </w:rPr>
      </w:pPr>
      <w:r>
        <w:rPr>
          <w:rFonts w:ascii="宋体" w:hAnsi="宋体" w:eastAsia="宋体" w:cs="宋体"/>
          <w:color w:val="333333"/>
          <w:spacing w:val="-2"/>
          <w:sz w:val="24"/>
          <w:szCs w:val="24"/>
        </w:rPr>
        <w:t>（5）投标人在开标前须提前配置好电脑浏览器（建议使用 360 浏览器或谷歌浏览器</w:t>
      </w:r>
      <w:r>
        <w:rPr>
          <w:rFonts w:ascii="宋体" w:hAnsi="宋体" w:eastAsia="宋体" w:cs="宋体"/>
          <w:color w:val="333333"/>
          <w:spacing w:val="19"/>
          <w:sz w:val="24"/>
          <w:szCs w:val="24"/>
        </w:rPr>
        <w:t>），</w:t>
      </w:r>
      <w:r>
        <w:rPr>
          <w:rFonts w:ascii="宋体" w:hAnsi="宋体" w:eastAsia="宋体" w:cs="宋体"/>
          <w:color w:val="333333"/>
          <w:spacing w:val="-2"/>
          <w:sz w:val="24"/>
          <w:szCs w:val="24"/>
        </w:rPr>
        <w:t>开</w:t>
      </w:r>
      <w:r>
        <w:rPr>
          <w:rFonts w:ascii="宋体" w:hAnsi="宋体" w:eastAsia="宋体" w:cs="宋体"/>
          <w:color w:val="333333"/>
          <w:sz w:val="24"/>
          <w:szCs w:val="24"/>
        </w:rPr>
        <w:t xml:space="preserve"> </w:t>
      </w:r>
      <w:r>
        <w:rPr>
          <w:rFonts w:ascii="宋体" w:hAnsi="宋体" w:eastAsia="宋体" w:cs="宋体"/>
          <w:color w:val="333333"/>
          <w:spacing w:val="-1"/>
          <w:sz w:val="24"/>
          <w:szCs w:val="24"/>
        </w:rPr>
        <w:t>标时请使用制作加密电子响应文件的 CA 锁进行解密及报价确认。本项目响应文件解密时间</w:t>
      </w:r>
      <w:r>
        <w:rPr>
          <w:rFonts w:ascii="宋体" w:hAnsi="宋体" w:eastAsia="宋体" w:cs="宋体"/>
          <w:color w:val="333333"/>
          <w:spacing w:val="18"/>
          <w:sz w:val="24"/>
          <w:szCs w:val="24"/>
        </w:rPr>
        <w:t xml:space="preserve"> </w:t>
      </w:r>
      <w:r>
        <w:rPr>
          <w:rFonts w:ascii="宋体" w:hAnsi="宋体" w:eastAsia="宋体" w:cs="宋体"/>
          <w:color w:val="333333"/>
          <w:spacing w:val="-1"/>
          <w:sz w:val="24"/>
          <w:szCs w:val="24"/>
        </w:rPr>
        <w:t>定为 30 分钟，如因自身原因导致无法正常解密，后果由投标人自行承担。如需进行多轮报</w:t>
      </w:r>
      <w:r>
        <w:rPr>
          <w:rFonts w:ascii="宋体" w:hAnsi="宋体" w:eastAsia="宋体" w:cs="宋体"/>
          <w:color w:val="333333"/>
          <w:spacing w:val="-3"/>
          <w:sz w:val="24"/>
          <w:szCs w:val="24"/>
        </w:rPr>
        <w:t>价，必须使用“点聚签章服务</w:t>
      </w:r>
      <w:r>
        <w:rPr>
          <w:rFonts w:ascii="宋体" w:hAnsi="宋体" w:eastAsia="宋体" w:cs="宋体"/>
          <w:color w:val="333333"/>
          <w:spacing w:val="-47"/>
          <w:sz w:val="24"/>
          <w:szCs w:val="24"/>
        </w:rPr>
        <w:t xml:space="preserve"> </w:t>
      </w:r>
      <w:r>
        <w:rPr>
          <w:rFonts w:ascii="宋体" w:hAnsi="宋体" w:eastAsia="宋体" w:cs="宋体"/>
          <w:color w:val="333333"/>
          <w:spacing w:val="-3"/>
          <w:sz w:val="24"/>
          <w:szCs w:val="24"/>
        </w:rPr>
        <w:t>”，请确保报价</w:t>
      </w:r>
      <w:r>
        <w:rPr>
          <w:rFonts w:ascii="宋体" w:hAnsi="宋体" w:eastAsia="宋体" w:cs="宋体"/>
          <w:color w:val="333333"/>
          <w:spacing w:val="-4"/>
          <w:sz w:val="24"/>
          <w:szCs w:val="24"/>
        </w:rPr>
        <w:t>时已启动该服务。</w:t>
      </w:r>
    </w:p>
    <w:p w14:paraId="20F3177F">
      <w:pPr>
        <w:spacing w:before="300" w:line="182" w:lineRule="auto"/>
        <w:ind w:left="5"/>
        <w:rPr>
          <w:rFonts w:ascii="微软雅黑" w:hAnsi="微软雅黑" w:eastAsia="微软雅黑" w:cs="微软雅黑"/>
          <w:sz w:val="24"/>
          <w:szCs w:val="24"/>
        </w:rPr>
      </w:pPr>
      <w:r>
        <w:rPr>
          <w:rFonts w:ascii="微软雅黑" w:hAnsi="微软雅黑" w:eastAsia="微软雅黑" w:cs="微软雅黑"/>
          <w:spacing w:val="-1"/>
          <w:sz w:val="24"/>
          <w:szCs w:val="24"/>
        </w:rPr>
        <w:t>特别提示：</w:t>
      </w:r>
    </w:p>
    <w:p w14:paraId="4DCD1FB2">
      <w:pPr>
        <w:numPr>
          <w:ilvl w:val="0"/>
          <w:numId w:val="1"/>
        </w:numPr>
        <w:spacing w:before="166" w:line="228" w:lineRule="auto"/>
        <w:ind w:left="72" w:right="220" w:hanging="19"/>
        <w:rPr>
          <w:rFonts w:ascii="微软雅黑" w:hAnsi="微软雅黑" w:eastAsia="微软雅黑" w:cs="微软雅黑"/>
          <w:spacing w:val="-5"/>
          <w:sz w:val="24"/>
          <w:szCs w:val="24"/>
        </w:rPr>
      </w:pPr>
      <w:r>
        <w:rPr>
          <w:rFonts w:ascii="微软雅黑" w:hAnsi="微软雅黑" w:eastAsia="微软雅黑" w:cs="微软雅黑"/>
          <w:spacing w:val="-3"/>
          <w:sz w:val="24"/>
          <w:szCs w:val="24"/>
        </w:rPr>
        <w:t>采购限额标准以上 ，200 万元以下的货物和服务采购项目</w:t>
      </w:r>
      <w:r>
        <w:rPr>
          <w:rFonts w:ascii="微软雅黑" w:hAnsi="微软雅黑" w:eastAsia="微软雅黑" w:cs="微软雅黑"/>
          <w:spacing w:val="-4"/>
          <w:sz w:val="24"/>
          <w:szCs w:val="24"/>
        </w:rPr>
        <w:t>、400 万元以下的工程采购项</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目</w:t>
      </w:r>
      <w:r>
        <w:rPr>
          <w:rFonts w:ascii="微软雅黑" w:hAnsi="微软雅黑" w:eastAsia="微软雅黑" w:cs="微软雅黑"/>
          <w:spacing w:val="-23"/>
          <w:sz w:val="24"/>
          <w:szCs w:val="24"/>
        </w:rPr>
        <w:t xml:space="preserve"> </w:t>
      </w:r>
      <w:r>
        <w:rPr>
          <w:rFonts w:ascii="微软雅黑" w:hAnsi="微软雅黑" w:eastAsia="微软雅黑" w:cs="微软雅黑"/>
          <w:spacing w:val="-5"/>
          <w:sz w:val="24"/>
          <w:szCs w:val="24"/>
        </w:rPr>
        <w:t>，适宜由中小企业提供的</w:t>
      </w:r>
      <w:r>
        <w:rPr>
          <w:rFonts w:ascii="微软雅黑" w:hAnsi="微软雅黑" w:eastAsia="微软雅黑" w:cs="微软雅黑"/>
          <w:spacing w:val="-40"/>
          <w:sz w:val="24"/>
          <w:szCs w:val="24"/>
        </w:rPr>
        <w:t xml:space="preserve"> </w:t>
      </w:r>
      <w:r>
        <w:rPr>
          <w:rFonts w:ascii="微软雅黑" w:hAnsi="微软雅黑" w:eastAsia="微软雅黑" w:cs="微软雅黑"/>
          <w:spacing w:val="-5"/>
          <w:sz w:val="24"/>
          <w:szCs w:val="24"/>
        </w:rPr>
        <w:t>，采购人应当专门面向中小企业采购。</w:t>
      </w:r>
    </w:p>
    <w:p w14:paraId="1FEB5280">
      <w:pPr>
        <w:numPr>
          <w:numId w:val="0"/>
        </w:numPr>
        <w:spacing w:before="166" w:line="228" w:lineRule="auto"/>
        <w:ind w:left="53" w:leftChars="0" w:right="220" w:rightChars="0"/>
        <w:rPr>
          <w:rFonts w:ascii="微软雅黑" w:hAnsi="微软雅黑" w:eastAsia="微软雅黑" w:cs="微软雅黑"/>
          <w:sz w:val="24"/>
          <w:szCs w:val="24"/>
        </w:rPr>
      </w:pPr>
      <w:r>
        <w:rPr>
          <w:rFonts w:ascii="微软雅黑" w:hAnsi="微软雅黑" w:eastAsia="微软雅黑" w:cs="微软雅黑"/>
          <w:spacing w:val="-3"/>
          <w:sz w:val="24"/>
          <w:szCs w:val="24"/>
        </w:rPr>
        <w:t>2、超过 200 万元的货物和服务采购项目 ，预留该部分采购项目预算总额的 30%以上专门面</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向中小企业采购 ，其中预留给小微企业的比例不低于 6</w:t>
      </w:r>
      <w:r>
        <w:rPr>
          <w:rFonts w:ascii="微软雅黑" w:hAnsi="微软雅黑" w:eastAsia="微软雅黑" w:cs="微软雅黑"/>
          <w:spacing w:val="-5"/>
          <w:sz w:val="24"/>
          <w:szCs w:val="24"/>
        </w:rPr>
        <w:t>0%。</w:t>
      </w:r>
    </w:p>
    <w:p w14:paraId="0CD6230E">
      <w:pPr>
        <w:spacing w:before="128" w:line="222" w:lineRule="auto"/>
        <w:ind w:left="24" w:right="165" w:firstLine="5"/>
        <w:rPr>
          <w:rFonts w:ascii="微软雅黑" w:hAnsi="微软雅黑" w:eastAsia="微软雅黑" w:cs="微软雅黑"/>
          <w:sz w:val="24"/>
          <w:szCs w:val="24"/>
        </w:rPr>
      </w:pPr>
      <w:r>
        <w:rPr>
          <w:rFonts w:ascii="微软雅黑" w:hAnsi="微软雅黑" w:eastAsia="微软雅黑" w:cs="微软雅黑"/>
          <w:spacing w:val="-3"/>
          <w:sz w:val="24"/>
          <w:szCs w:val="24"/>
        </w:rPr>
        <w:t>3、超过 400 万元的工程采购项目中适宜由中小企业提供的 ，预留该部分采购项目预算</w:t>
      </w:r>
      <w:r>
        <w:rPr>
          <w:rFonts w:ascii="微软雅黑" w:hAnsi="微软雅黑" w:eastAsia="微软雅黑" w:cs="微软雅黑"/>
          <w:spacing w:val="-4"/>
          <w:sz w:val="24"/>
          <w:szCs w:val="24"/>
        </w:rPr>
        <w:t>总额</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 xml:space="preserve">的 40%以上专门面向中小企业采购 ，其中预留给小微企业的比例不低于 </w:t>
      </w:r>
      <w:r>
        <w:rPr>
          <w:rFonts w:ascii="微软雅黑" w:hAnsi="微软雅黑" w:eastAsia="微软雅黑" w:cs="微软雅黑"/>
          <w:spacing w:val="-4"/>
          <w:sz w:val="24"/>
          <w:szCs w:val="24"/>
        </w:rPr>
        <w:t>60%。</w:t>
      </w:r>
    </w:p>
    <w:p w14:paraId="297F65F0">
      <w:pPr>
        <w:spacing w:before="157" w:line="234" w:lineRule="auto"/>
        <w:ind w:right="119" w:firstLine="1"/>
        <w:rPr>
          <w:rFonts w:ascii="微软雅黑" w:hAnsi="微软雅黑" w:eastAsia="微软雅黑" w:cs="微软雅黑"/>
          <w:sz w:val="24"/>
          <w:szCs w:val="24"/>
        </w:rPr>
      </w:pPr>
      <w:r>
        <w:rPr>
          <w:rFonts w:ascii="微软雅黑" w:hAnsi="微软雅黑" w:eastAsia="微软雅黑" w:cs="微软雅黑"/>
          <w:spacing w:val="-2"/>
          <w:sz w:val="24"/>
          <w:szCs w:val="24"/>
        </w:rPr>
        <w:t>4、对于未预留份额专门面向中小企业的采购项目 ，以及预留份额项目中的非预留部分采购</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包 ，采购人、采购代理机构应当对符合规定的小微企业报价给予</w:t>
      </w:r>
      <w:r>
        <w:rPr>
          <w:rFonts w:ascii="微软雅黑" w:hAnsi="微软雅黑" w:eastAsia="微软雅黑" w:cs="微软雅黑"/>
          <w:spacing w:val="38"/>
          <w:sz w:val="24"/>
          <w:szCs w:val="24"/>
        </w:rPr>
        <w:t xml:space="preserve"> </w:t>
      </w:r>
      <w:r>
        <w:rPr>
          <w:rFonts w:ascii="微软雅黑" w:hAnsi="微软雅黑" w:eastAsia="微软雅黑" w:cs="微软雅黑"/>
          <w:spacing w:val="-3"/>
          <w:sz w:val="24"/>
          <w:szCs w:val="24"/>
        </w:rPr>
        <w:t>10%~20%（工程项目为</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3%~5%）的扣除 ，用扣除后的价格参加评审。适用招标投标法的政府采购工程建设项目 ，</w:t>
      </w:r>
      <w:r>
        <w:rPr>
          <w:rFonts w:ascii="微软雅黑" w:hAnsi="微软雅黑" w:eastAsia="微软雅黑" w:cs="微软雅黑"/>
          <w:spacing w:val="11"/>
          <w:sz w:val="24"/>
          <w:szCs w:val="24"/>
        </w:rPr>
        <w:t xml:space="preserve"> </w:t>
      </w:r>
      <w:r>
        <w:rPr>
          <w:rFonts w:ascii="微软雅黑" w:hAnsi="微软雅黑" w:eastAsia="微软雅黑" w:cs="微软雅黑"/>
          <w:spacing w:val="-2"/>
          <w:sz w:val="24"/>
          <w:szCs w:val="24"/>
        </w:rPr>
        <w:t>采用综合评估法但未采用低价优先法计算价格分的 ，评标时应当在采用原报价进行评分的基</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础上增加其价格得分的 3%~5%作为其价格分。</w:t>
      </w:r>
    </w:p>
    <w:p w14:paraId="515DB3B3">
      <w:pPr>
        <w:spacing w:before="127" w:line="234" w:lineRule="auto"/>
        <w:ind w:left="23" w:firstLine="15"/>
        <w:rPr>
          <w:rFonts w:ascii="微软雅黑" w:hAnsi="微软雅黑" w:eastAsia="微软雅黑" w:cs="微软雅黑"/>
          <w:sz w:val="24"/>
          <w:szCs w:val="24"/>
        </w:rPr>
      </w:pPr>
      <w:r>
        <w:rPr>
          <w:rFonts w:ascii="微软雅黑" w:hAnsi="微软雅黑" w:eastAsia="微软雅黑" w:cs="微软雅黑"/>
          <w:spacing w:val="-1"/>
          <w:sz w:val="24"/>
          <w:szCs w:val="24"/>
        </w:rPr>
        <w:t>5、接受大中型企业与小微企业组成联合体或</w:t>
      </w:r>
      <w:r>
        <w:rPr>
          <w:rFonts w:ascii="微软雅黑" w:hAnsi="微软雅黑" w:eastAsia="微软雅黑" w:cs="微软雅黑"/>
          <w:spacing w:val="-2"/>
          <w:sz w:val="24"/>
          <w:szCs w:val="24"/>
        </w:rPr>
        <w:t>者允许大中型企业向一家或者多家小微企业分包</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的采购项目 ，对于联合协议或者分包意向协议</w:t>
      </w:r>
      <w:r>
        <w:rPr>
          <w:rFonts w:ascii="微软雅黑" w:hAnsi="微软雅黑" w:eastAsia="微软雅黑" w:cs="微软雅黑"/>
          <w:spacing w:val="-3"/>
          <w:sz w:val="24"/>
          <w:szCs w:val="24"/>
        </w:rPr>
        <w:t>约定小微企业的合同份额占到合同总金额 30%</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以上的 ，采购人、采购代理机构应当对联合体或者大中型企业的报价给予4%~6%（工程项</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目为</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1%~2%）的扣除 ，用扣除后的价格参加评审。适用招标投标法的政</w:t>
      </w:r>
      <w:r>
        <w:rPr>
          <w:rFonts w:ascii="微软雅黑" w:hAnsi="微软雅黑" w:eastAsia="微软雅黑" w:cs="微软雅黑"/>
          <w:spacing w:val="-4"/>
          <w:sz w:val="24"/>
          <w:szCs w:val="24"/>
        </w:rPr>
        <w:t>府采购工程建设项</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目 ，采用综合评估法但未采用低价优先法计算价格分的 ，评标时应当在采用原报价进行评分</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的基础上增加其价格得分的</w:t>
      </w:r>
      <w:r>
        <w:rPr>
          <w:rFonts w:ascii="微软雅黑" w:hAnsi="微软雅黑" w:eastAsia="微软雅黑" w:cs="微软雅黑"/>
          <w:spacing w:val="32"/>
          <w:w w:val="101"/>
          <w:sz w:val="24"/>
          <w:szCs w:val="24"/>
        </w:rPr>
        <w:t xml:space="preserve"> </w:t>
      </w:r>
      <w:r>
        <w:rPr>
          <w:rFonts w:ascii="微软雅黑" w:hAnsi="微软雅黑" w:eastAsia="微软雅黑" w:cs="微软雅黑"/>
          <w:spacing w:val="-3"/>
          <w:sz w:val="24"/>
          <w:szCs w:val="24"/>
        </w:rPr>
        <w:t>1%~2%作为其价格分。</w:t>
      </w:r>
    </w:p>
    <w:p w14:paraId="6135FE03">
      <w:pPr>
        <w:spacing w:before="40" w:line="227" w:lineRule="auto"/>
        <w:rPr>
          <w:rFonts w:ascii="宋体" w:hAnsi="宋体" w:eastAsia="宋体" w:cs="宋体"/>
          <w:sz w:val="20"/>
          <w:szCs w:val="20"/>
        </w:rPr>
      </w:pPr>
      <w:r>
        <w:rPr>
          <w:rFonts w:ascii="宋体" w:hAnsi="宋体" w:eastAsia="宋体" w:cs="宋体"/>
          <w:b/>
          <w:bCs/>
          <w:color w:val="333333"/>
          <w:spacing w:val="15"/>
          <w:sz w:val="20"/>
          <w:szCs w:val="20"/>
        </w:rPr>
        <w:t>八、凡对本次招标提出询问，请按以下方式联系</w:t>
      </w:r>
    </w:p>
    <w:p w14:paraId="00B87356">
      <w:pPr>
        <w:spacing w:before="246" w:line="219" w:lineRule="auto"/>
        <w:ind w:left="52"/>
        <w:rPr>
          <w:rFonts w:hint="eastAsia" w:ascii="宋体" w:hAnsi="宋体" w:eastAsia="宋体" w:cs="宋体"/>
          <w:color w:val="auto"/>
          <w:sz w:val="24"/>
          <w:szCs w:val="24"/>
        </w:rPr>
      </w:pPr>
      <w:r>
        <w:rPr>
          <w:rFonts w:hint="eastAsia" w:ascii="宋体" w:hAnsi="宋体" w:eastAsia="宋体" w:cs="宋体"/>
          <w:color w:val="auto"/>
          <w:spacing w:val="-7"/>
          <w:sz w:val="24"/>
          <w:szCs w:val="24"/>
        </w:rPr>
        <w:t>1.采购人信息</w:t>
      </w:r>
    </w:p>
    <w:p w14:paraId="79AF456E">
      <w:pPr>
        <w:spacing w:before="279" w:line="219" w:lineRule="auto"/>
        <w:ind w:left="21"/>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名 称：新疆维吾尔自治区温宿县残疾人联合会</w:t>
      </w:r>
    </w:p>
    <w:p w14:paraId="638C0608">
      <w:pPr>
        <w:spacing w:before="279" w:line="219" w:lineRule="auto"/>
        <w:ind w:left="21"/>
        <w:rPr>
          <w:rFonts w:hint="eastAsia" w:ascii="宋体" w:hAnsi="宋体" w:eastAsia="宋体" w:cs="宋体"/>
          <w:color w:val="auto"/>
          <w:sz w:val="24"/>
          <w:szCs w:val="24"/>
        </w:rPr>
      </w:pPr>
      <w:r>
        <w:rPr>
          <w:rFonts w:hint="eastAsia" w:ascii="宋体" w:hAnsi="宋体" w:eastAsia="宋体" w:cs="宋体"/>
          <w:color w:val="auto"/>
          <w:spacing w:val="-2"/>
          <w:sz w:val="24"/>
          <w:szCs w:val="24"/>
        </w:rPr>
        <w:t>地 址：温宿县博斯坦小区</w:t>
      </w:r>
    </w:p>
    <w:p w14:paraId="27D8D76C">
      <w:pPr>
        <w:spacing w:before="269" w:line="221" w:lineRule="auto"/>
        <w:ind w:left="19"/>
        <w:rPr>
          <w:rFonts w:hint="eastAsia" w:ascii="宋体" w:hAnsi="宋体" w:eastAsia="宋体" w:cs="宋体"/>
          <w:color w:val="auto"/>
          <w:sz w:val="24"/>
          <w:szCs w:val="24"/>
        </w:rPr>
      </w:pPr>
      <w:r>
        <w:rPr>
          <w:rFonts w:hint="eastAsia" w:ascii="宋体" w:hAnsi="宋体" w:eastAsia="宋体" w:cs="宋体"/>
          <w:color w:val="auto"/>
          <w:spacing w:val="-2"/>
          <w:sz w:val="24"/>
          <w:szCs w:val="24"/>
        </w:rPr>
        <w:t>联系方式：</w:t>
      </w:r>
      <w:r>
        <w:rPr>
          <w:rFonts w:hint="eastAsia" w:ascii="宋体" w:hAnsi="宋体" w:eastAsia="宋体" w:cs="宋体"/>
          <w:color w:val="auto"/>
          <w:spacing w:val="-2"/>
          <w:sz w:val="24"/>
          <w:szCs w:val="24"/>
          <w:lang w:val="en-US" w:eastAsia="zh-CN"/>
        </w:rPr>
        <w:t>15909977967</w:t>
      </w:r>
    </w:p>
    <w:p w14:paraId="18E029CB">
      <w:pPr>
        <w:spacing w:before="267" w:line="219" w:lineRule="auto"/>
        <w:ind w:left="21"/>
        <w:rPr>
          <w:rFonts w:hint="eastAsia" w:ascii="宋体" w:hAnsi="宋体" w:eastAsia="宋体" w:cs="宋体"/>
          <w:color w:val="auto"/>
          <w:sz w:val="24"/>
          <w:szCs w:val="24"/>
        </w:rPr>
      </w:pPr>
      <w:r>
        <w:rPr>
          <w:rFonts w:hint="eastAsia" w:ascii="宋体" w:hAnsi="宋体" w:eastAsia="宋体" w:cs="宋体"/>
          <w:color w:val="auto"/>
          <w:spacing w:val="-3"/>
          <w:sz w:val="24"/>
          <w:szCs w:val="24"/>
        </w:rPr>
        <w:t>2.采购代理机构信息</w:t>
      </w:r>
    </w:p>
    <w:p w14:paraId="23BFABD6">
      <w:pPr>
        <w:spacing w:before="258" w:line="219" w:lineRule="auto"/>
        <w:ind w:left="15"/>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rPr>
        <w:t>名 称：</w:t>
      </w:r>
      <w:r>
        <w:rPr>
          <w:rFonts w:hint="eastAsia" w:ascii="宋体" w:hAnsi="宋体" w:eastAsia="宋体" w:cs="宋体"/>
          <w:color w:val="auto"/>
          <w:spacing w:val="-2"/>
          <w:sz w:val="24"/>
          <w:szCs w:val="24"/>
          <w:lang w:eastAsia="zh-CN"/>
        </w:rPr>
        <w:t>新疆百坤项目管理有限责任公司</w:t>
      </w:r>
    </w:p>
    <w:p w14:paraId="622B2AE6">
      <w:pPr>
        <w:spacing w:before="258" w:line="219" w:lineRule="auto"/>
        <w:ind w:left="15"/>
        <w:rPr>
          <w:rFonts w:hint="eastAsia" w:ascii="宋体" w:hAnsi="宋体" w:eastAsia="宋体" w:cs="宋体"/>
          <w:color w:val="auto"/>
          <w:sz w:val="24"/>
          <w:szCs w:val="24"/>
        </w:rPr>
      </w:pPr>
      <w:r>
        <w:rPr>
          <w:rFonts w:hint="eastAsia" w:ascii="宋体" w:hAnsi="宋体" w:eastAsia="宋体" w:cs="宋体"/>
          <w:color w:val="auto"/>
          <w:spacing w:val="-2"/>
          <w:sz w:val="24"/>
          <w:szCs w:val="24"/>
        </w:rPr>
        <w:t>地 址：</w:t>
      </w:r>
      <w:r>
        <w:rPr>
          <w:rFonts w:hint="eastAsia" w:ascii="宋体" w:hAnsi="宋体" w:eastAsia="宋体" w:cs="宋体"/>
          <w:color w:val="auto"/>
          <w:spacing w:val="-2"/>
          <w:sz w:val="24"/>
          <w:szCs w:val="24"/>
          <w:lang w:val="en-US" w:eastAsia="zh-CN"/>
        </w:rPr>
        <w:t>新疆阿克苏地区阿克苏市府九路2号多浪祥云会所2楼203室</w:t>
      </w:r>
    </w:p>
    <w:p w14:paraId="738382FD">
      <w:pPr>
        <w:spacing w:before="276" w:line="221" w:lineRule="auto"/>
        <w:ind w:left="19"/>
        <w:rPr>
          <w:rFonts w:hint="eastAsia" w:ascii="宋体" w:hAnsi="宋体" w:eastAsia="宋体" w:cs="宋体"/>
          <w:color w:val="auto"/>
          <w:sz w:val="24"/>
          <w:szCs w:val="24"/>
          <w:lang w:val="en-US" w:eastAsia="zh-CN"/>
        </w:rPr>
      </w:pPr>
      <w:r>
        <w:rPr>
          <w:rFonts w:hint="eastAsia" w:ascii="宋体" w:hAnsi="宋体" w:eastAsia="宋体" w:cs="宋体"/>
          <w:color w:val="auto"/>
          <w:spacing w:val="-2"/>
          <w:sz w:val="24"/>
          <w:szCs w:val="24"/>
        </w:rPr>
        <w:t>联系方式：</w:t>
      </w:r>
      <w:r>
        <w:rPr>
          <w:rFonts w:hint="eastAsia" w:ascii="宋体" w:hAnsi="宋体" w:eastAsia="宋体" w:cs="宋体"/>
          <w:color w:val="auto"/>
          <w:spacing w:val="-2"/>
          <w:sz w:val="24"/>
          <w:szCs w:val="24"/>
          <w:lang w:val="en-US" w:eastAsia="zh-CN"/>
        </w:rPr>
        <w:t>18167502350</w:t>
      </w:r>
    </w:p>
    <w:p w14:paraId="067B22B8">
      <w:pPr>
        <w:spacing w:before="239" w:line="220" w:lineRule="auto"/>
        <w:ind w:left="25"/>
        <w:rPr>
          <w:rFonts w:hint="eastAsia" w:ascii="宋体" w:hAnsi="宋体" w:eastAsia="宋体" w:cs="宋体"/>
          <w:color w:val="auto"/>
          <w:sz w:val="24"/>
          <w:szCs w:val="24"/>
        </w:rPr>
      </w:pPr>
      <w:r>
        <w:rPr>
          <w:rFonts w:hint="eastAsia" w:ascii="宋体" w:hAnsi="宋体" w:eastAsia="宋体" w:cs="宋体"/>
          <w:color w:val="auto"/>
          <w:spacing w:val="-4"/>
          <w:sz w:val="24"/>
          <w:szCs w:val="24"/>
        </w:rPr>
        <w:t>3.项目联系方式</w:t>
      </w:r>
    </w:p>
    <w:p w14:paraId="6035FB31">
      <w:pPr>
        <w:spacing w:before="246" w:line="219" w:lineRule="auto"/>
        <w:ind w:left="24"/>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rPr>
        <w:t>项目联系人：</w:t>
      </w:r>
      <w:r>
        <w:rPr>
          <w:rFonts w:hint="eastAsia" w:ascii="宋体" w:hAnsi="宋体" w:eastAsia="宋体" w:cs="宋体"/>
          <w:color w:val="auto"/>
          <w:spacing w:val="-4"/>
          <w:sz w:val="24"/>
          <w:szCs w:val="24"/>
          <w:lang w:val="en-US" w:eastAsia="zh-CN"/>
        </w:rPr>
        <w:t>朵生鹏</w:t>
      </w:r>
    </w:p>
    <w:p w14:paraId="7000A9AA">
      <w:pPr>
        <w:spacing w:before="187" w:line="221" w:lineRule="auto"/>
        <w:ind w:left="72"/>
        <w:rPr>
          <w:rFonts w:hint="eastAsia" w:ascii="宋体" w:hAnsi="宋体" w:eastAsia="宋体" w:cs="宋体"/>
          <w:color w:val="auto"/>
          <w:sz w:val="24"/>
          <w:szCs w:val="24"/>
        </w:rPr>
      </w:pPr>
      <w:r>
        <w:rPr>
          <w:rFonts w:hint="eastAsia" w:ascii="宋体" w:hAnsi="宋体" w:eastAsia="宋体" w:cs="宋体"/>
          <w:color w:val="auto"/>
          <w:spacing w:val="-4"/>
          <w:sz w:val="24"/>
          <w:szCs w:val="24"/>
        </w:rPr>
        <w:t>电   话：</w:t>
      </w:r>
      <w:r>
        <w:rPr>
          <w:rFonts w:hint="eastAsia" w:ascii="宋体" w:hAnsi="宋体" w:eastAsia="宋体" w:cs="宋体"/>
          <w:color w:val="auto"/>
          <w:spacing w:val="-2"/>
          <w:sz w:val="24"/>
          <w:szCs w:val="24"/>
          <w:lang w:val="en-US" w:eastAsia="zh-CN"/>
        </w:rPr>
        <w:t>18167502350</w:t>
      </w:r>
    </w:p>
    <w:p w14:paraId="16C19BC2">
      <w:pPr>
        <w:spacing w:line="221" w:lineRule="auto"/>
        <w:rPr>
          <w:rFonts w:ascii="宋体" w:hAnsi="宋体" w:eastAsia="宋体" w:cs="宋体"/>
          <w:sz w:val="24"/>
          <w:szCs w:val="24"/>
        </w:rPr>
        <w:sectPr>
          <w:footerReference r:id="rId8" w:type="default"/>
          <w:pgSz w:w="11906" w:h="16840"/>
          <w:pgMar w:top="391" w:right="1106" w:bottom="1261" w:left="1080" w:header="0" w:footer="1092" w:gutter="0"/>
          <w:cols w:space="720" w:num="1"/>
        </w:sectPr>
      </w:pPr>
    </w:p>
    <w:p w14:paraId="03E61BDD">
      <w:pPr>
        <w:spacing w:before="56" w:line="219" w:lineRule="auto"/>
        <w:ind w:left="3173"/>
        <w:outlineLvl w:val="0"/>
        <w:rPr>
          <w:rFonts w:ascii="宋体" w:hAnsi="宋体" w:eastAsia="宋体" w:cs="宋体"/>
          <w:sz w:val="28"/>
          <w:szCs w:val="28"/>
        </w:rPr>
      </w:pPr>
      <w:bookmarkStart w:id="2" w:name="bookmark2"/>
      <w:bookmarkEnd w:id="2"/>
      <w:r>
        <w:rPr>
          <w:rFonts w:ascii="宋体" w:hAnsi="宋体" w:eastAsia="宋体" w:cs="宋体"/>
          <w:b/>
          <w:bCs/>
          <w:spacing w:val="-10"/>
          <w:sz w:val="28"/>
          <w:szCs w:val="28"/>
        </w:rPr>
        <w:t>第二章</w:t>
      </w:r>
      <w:r>
        <w:rPr>
          <w:rFonts w:ascii="宋体" w:hAnsi="宋体" w:eastAsia="宋体" w:cs="宋体"/>
          <w:spacing w:val="27"/>
          <w:sz w:val="28"/>
          <w:szCs w:val="28"/>
        </w:rPr>
        <w:t xml:space="preserve">   </w:t>
      </w:r>
      <w:r>
        <w:rPr>
          <w:rFonts w:ascii="宋体" w:hAnsi="宋体" w:eastAsia="宋体" w:cs="宋体"/>
          <w:b/>
          <w:bCs/>
          <w:spacing w:val="-10"/>
          <w:sz w:val="28"/>
          <w:szCs w:val="28"/>
        </w:rPr>
        <w:t>投标人须知前附表</w:t>
      </w:r>
    </w:p>
    <w:p w14:paraId="76157317">
      <w:pPr>
        <w:spacing w:before="33"/>
      </w:pPr>
    </w:p>
    <w:tbl>
      <w:tblPr>
        <w:tblStyle w:val="12"/>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2082"/>
        <w:gridCol w:w="7130"/>
      </w:tblGrid>
      <w:tr w14:paraId="1E47E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89" w:type="dxa"/>
            <w:textDirection w:val="tbRlV"/>
            <w:vAlign w:val="top"/>
          </w:tcPr>
          <w:p w14:paraId="165D7858">
            <w:pPr>
              <w:pStyle w:val="13"/>
              <w:spacing w:before="134" w:line="174" w:lineRule="auto"/>
              <w:ind w:left="119"/>
            </w:pPr>
            <w:r>
              <w:rPr>
                <w:b/>
                <w:bCs/>
                <w:spacing w:val="-3"/>
              </w:rPr>
              <w:t>项</w:t>
            </w:r>
          </w:p>
          <w:p w14:paraId="12E01B0E">
            <w:pPr>
              <w:pStyle w:val="13"/>
              <w:spacing w:before="1" w:line="193" w:lineRule="auto"/>
              <w:ind w:left="119"/>
            </w:pPr>
            <w:r>
              <w:rPr>
                <w:b/>
                <w:bCs/>
                <w:spacing w:val="-3"/>
              </w:rPr>
              <w:t>号</w:t>
            </w:r>
          </w:p>
        </w:tc>
        <w:tc>
          <w:tcPr>
            <w:tcW w:w="2082" w:type="dxa"/>
            <w:vAlign w:val="top"/>
          </w:tcPr>
          <w:p w14:paraId="3205CF7B">
            <w:pPr>
              <w:spacing w:line="326" w:lineRule="auto"/>
              <w:rPr>
                <w:rFonts w:ascii="Arial"/>
                <w:sz w:val="21"/>
              </w:rPr>
            </w:pPr>
          </w:p>
          <w:p w14:paraId="3355B6A8">
            <w:pPr>
              <w:pStyle w:val="13"/>
              <w:spacing w:before="78" w:line="220" w:lineRule="auto"/>
              <w:ind w:left="709"/>
            </w:pPr>
            <w:r>
              <w:rPr>
                <w:b/>
                <w:bCs/>
                <w:spacing w:val="-10"/>
              </w:rPr>
              <w:t>项目</w:t>
            </w:r>
          </w:p>
        </w:tc>
        <w:tc>
          <w:tcPr>
            <w:tcW w:w="7130" w:type="dxa"/>
            <w:vAlign w:val="top"/>
          </w:tcPr>
          <w:p w14:paraId="6EB653EC">
            <w:pPr>
              <w:spacing w:line="324" w:lineRule="auto"/>
              <w:rPr>
                <w:rFonts w:ascii="Arial"/>
                <w:sz w:val="21"/>
              </w:rPr>
            </w:pPr>
          </w:p>
          <w:p w14:paraId="1298CF0B">
            <w:pPr>
              <w:pStyle w:val="13"/>
              <w:spacing w:before="78" w:line="219" w:lineRule="auto"/>
              <w:ind w:left="3382"/>
            </w:pPr>
            <w:r>
              <w:rPr>
                <w:b/>
                <w:bCs/>
                <w:spacing w:val="-22"/>
              </w:rPr>
              <w:t>内</w:t>
            </w:r>
            <w:r>
              <w:rPr>
                <w:spacing w:val="28"/>
              </w:rPr>
              <w:t xml:space="preserve">    </w:t>
            </w:r>
            <w:r>
              <w:rPr>
                <w:b/>
                <w:bCs/>
                <w:spacing w:val="-22"/>
              </w:rPr>
              <w:t>容</w:t>
            </w:r>
          </w:p>
        </w:tc>
      </w:tr>
      <w:tr w14:paraId="5E77D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589" w:type="dxa"/>
            <w:vAlign w:val="top"/>
          </w:tcPr>
          <w:p w14:paraId="4A0A926F">
            <w:pPr>
              <w:spacing w:line="293" w:lineRule="auto"/>
              <w:rPr>
                <w:rFonts w:ascii="Arial"/>
                <w:sz w:val="21"/>
              </w:rPr>
            </w:pPr>
          </w:p>
          <w:p w14:paraId="6A94CD39">
            <w:pPr>
              <w:pStyle w:val="13"/>
              <w:spacing w:before="78"/>
              <w:ind w:right="22"/>
              <w:jc w:val="center"/>
            </w:pPr>
            <w:r>
              <w:t>1</w:t>
            </w:r>
          </w:p>
        </w:tc>
        <w:tc>
          <w:tcPr>
            <w:tcW w:w="2082" w:type="dxa"/>
            <w:vAlign w:val="center"/>
          </w:tcPr>
          <w:p w14:paraId="57B20B21">
            <w:pPr>
              <w:pStyle w:val="13"/>
              <w:spacing w:before="78" w:line="219" w:lineRule="auto"/>
              <w:ind w:left="145"/>
              <w:jc w:val="center"/>
            </w:pPr>
            <w:r>
              <w:rPr>
                <w:spacing w:val="-7"/>
              </w:rPr>
              <w:t>项目名称及编号</w:t>
            </w:r>
          </w:p>
        </w:tc>
        <w:tc>
          <w:tcPr>
            <w:tcW w:w="7130" w:type="dxa"/>
            <w:vAlign w:val="top"/>
          </w:tcPr>
          <w:p w14:paraId="2FD91B61">
            <w:pPr>
              <w:pStyle w:val="13"/>
              <w:spacing w:before="64" w:line="219" w:lineRule="auto"/>
              <w:ind w:left="24"/>
            </w:pPr>
            <w:r>
              <w:rPr>
                <w:spacing w:val="-4"/>
              </w:rPr>
              <w:t>项目名称：残疾人基本康复服务项目</w:t>
            </w:r>
          </w:p>
          <w:p w14:paraId="5A737F76">
            <w:pPr>
              <w:pStyle w:val="13"/>
              <w:spacing w:before="179" w:line="219" w:lineRule="auto"/>
              <w:ind w:left="26"/>
              <w:rPr>
                <w:rFonts w:hint="eastAsia" w:eastAsia="宋体"/>
                <w:lang w:eastAsia="zh-CN"/>
              </w:rPr>
            </w:pPr>
            <w:r>
              <w:rPr>
                <w:spacing w:val="-4"/>
              </w:rPr>
              <w:t>项目编号：WSFS-2025-</w:t>
            </w:r>
            <w:r>
              <w:rPr>
                <w:rFonts w:hint="eastAsia"/>
                <w:spacing w:val="-4"/>
                <w:lang w:val="en-US" w:eastAsia="zh-CN"/>
              </w:rPr>
              <w:t>84</w:t>
            </w:r>
          </w:p>
        </w:tc>
      </w:tr>
      <w:tr w14:paraId="61B0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4" w:hRule="atLeast"/>
        </w:trPr>
        <w:tc>
          <w:tcPr>
            <w:tcW w:w="589" w:type="dxa"/>
            <w:vMerge w:val="restart"/>
            <w:tcBorders>
              <w:bottom w:val="nil"/>
            </w:tcBorders>
            <w:vAlign w:val="top"/>
          </w:tcPr>
          <w:p w14:paraId="646CFD5D">
            <w:pPr>
              <w:spacing w:line="246" w:lineRule="auto"/>
              <w:rPr>
                <w:rFonts w:ascii="Arial"/>
                <w:sz w:val="21"/>
              </w:rPr>
            </w:pPr>
          </w:p>
          <w:p w14:paraId="4E3CA4EB">
            <w:pPr>
              <w:spacing w:line="246" w:lineRule="auto"/>
              <w:rPr>
                <w:rFonts w:ascii="Arial"/>
                <w:sz w:val="21"/>
              </w:rPr>
            </w:pPr>
          </w:p>
          <w:p w14:paraId="740BD97A">
            <w:pPr>
              <w:spacing w:line="246" w:lineRule="auto"/>
              <w:rPr>
                <w:rFonts w:ascii="Arial"/>
                <w:sz w:val="21"/>
              </w:rPr>
            </w:pPr>
          </w:p>
          <w:p w14:paraId="6E1DDA37">
            <w:pPr>
              <w:spacing w:line="246" w:lineRule="auto"/>
              <w:rPr>
                <w:rFonts w:ascii="Arial"/>
                <w:sz w:val="21"/>
              </w:rPr>
            </w:pPr>
          </w:p>
          <w:p w14:paraId="0598BF94">
            <w:pPr>
              <w:spacing w:line="246" w:lineRule="auto"/>
              <w:rPr>
                <w:rFonts w:ascii="Arial"/>
                <w:sz w:val="21"/>
              </w:rPr>
            </w:pPr>
          </w:p>
          <w:p w14:paraId="6F8C2827">
            <w:pPr>
              <w:spacing w:line="247" w:lineRule="auto"/>
              <w:rPr>
                <w:rFonts w:ascii="Arial"/>
                <w:sz w:val="21"/>
              </w:rPr>
            </w:pPr>
          </w:p>
          <w:p w14:paraId="77492787">
            <w:pPr>
              <w:spacing w:line="247" w:lineRule="auto"/>
              <w:rPr>
                <w:rFonts w:ascii="Arial"/>
                <w:sz w:val="21"/>
              </w:rPr>
            </w:pPr>
          </w:p>
          <w:p w14:paraId="0DDF0E1B">
            <w:pPr>
              <w:pStyle w:val="13"/>
              <w:spacing w:before="78" w:line="241" w:lineRule="auto"/>
              <w:jc w:val="center"/>
            </w:pPr>
            <w:r>
              <w:t>2</w:t>
            </w:r>
          </w:p>
        </w:tc>
        <w:tc>
          <w:tcPr>
            <w:tcW w:w="2082" w:type="dxa"/>
            <w:vAlign w:val="top"/>
          </w:tcPr>
          <w:p w14:paraId="2F1E9758">
            <w:pPr>
              <w:spacing w:line="303" w:lineRule="auto"/>
              <w:rPr>
                <w:rFonts w:ascii="Arial"/>
                <w:sz w:val="21"/>
              </w:rPr>
            </w:pPr>
          </w:p>
          <w:p w14:paraId="6B586E56">
            <w:pPr>
              <w:spacing w:line="304" w:lineRule="auto"/>
              <w:rPr>
                <w:rFonts w:ascii="Arial"/>
                <w:sz w:val="21"/>
              </w:rPr>
            </w:pPr>
          </w:p>
          <w:p w14:paraId="2806097F">
            <w:pPr>
              <w:pStyle w:val="13"/>
              <w:spacing w:before="78" w:line="219" w:lineRule="auto"/>
              <w:ind w:left="754"/>
            </w:pPr>
            <w:r>
              <w:rPr>
                <w:spacing w:val="-5"/>
              </w:rPr>
              <w:t>采购人</w:t>
            </w:r>
          </w:p>
        </w:tc>
        <w:tc>
          <w:tcPr>
            <w:tcW w:w="7130" w:type="dxa"/>
            <w:vAlign w:val="top"/>
          </w:tcPr>
          <w:p w14:paraId="17CC9CE3">
            <w:pPr>
              <w:pStyle w:val="13"/>
              <w:spacing w:before="75" w:line="219" w:lineRule="auto"/>
              <w:ind w:left="172"/>
            </w:pPr>
            <w:r>
              <w:rPr>
                <w:spacing w:val="-2"/>
              </w:rPr>
              <w:t>名称：新疆维吾尔自治区温宿县残疾人联合会</w:t>
            </w:r>
          </w:p>
          <w:p w14:paraId="22CE01DD">
            <w:pPr>
              <w:pStyle w:val="13"/>
              <w:spacing w:before="179" w:line="219" w:lineRule="auto"/>
              <w:ind w:left="166"/>
            </w:pPr>
            <w:r>
              <w:rPr>
                <w:spacing w:val="-2"/>
              </w:rPr>
              <w:t>地址：温宿县博斯坦小区</w:t>
            </w:r>
          </w:p>
          <w:p w14:paraId="744517CA">
            <w:pPr>
              <w:pStyle w:val="13"/>
              <w:spacing w:before="182" w:line="220" w:lineRule="auto"/>
              <w:ind w:left="167"/>
            </w:pPr>
            <w:r>
              <w:rPr>
                <w:spacing w:val="-3"/>
              </w:rPr>
              <w:t>联系人：阿斯古丽</w:t>
            </w:r>
          </w:p>
          <w:p w14:paraId="370A0B22">
            <w:pPr>
              <w:pStyle w:val="13"/>
              <w:spacing w:before="182" w:line="199" w:lineRule="auto"/>
              <w:ind w:left="194"/>
              <w:rPr>
                <w:rFonts w:hint="default" w:eastAsia="宋体"/>
                <w:lang w:val="en-US" w:eastAsia="zh-CN"/>
              </w:rPr>
            </w:pPr>
            <w:r>
              <w:rPr>
                <w:spacing w:val="-5"/>
              </w:rPr>
              <w:t>电话：</w:t>
            </w:r>
            <w:r>
              <w:rPr>
                <w:rFonts w:hint="eastAsia"/>
                <w:spacing w:val="-5"/>
                <w:lang w:val="en-US" w:eastAsia="zh-CN"/>
              </w:rPr>
              <w:t>15909977967</w:t>
            </w:r>
          </w:p>
        </w:tc>
      </w:tr>
      <w:tr w14:paraId="3B698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589" w:type="dxa"/>
            <w:vMerge w:val="continue"/>
            <w:tcBorders>
              <w:top w:val="nil"/>
              <w:bottom w:val="nil"/>
            </w:tcBorders>
            <w:vAlign w:val="top"/>
          </w:tcPr>
          <w:p w14:paraId="586CD4DF">
            <w:pPr>
              <w:rPr>
                <w:rFonts w:ascii="Arial"/>
                <w:sz w:val="21"/>
              </w:rPr>
            </w:pPr>
          </w:p>
        </w:tc>
        <w:tc>
          <w:tcPr>
            <w:tcW w:w="2082" w:type="dxa"/>
            <w:vAlign w:val="top"/>
          </w:tcPr>
          <w:p w14:paraId="3D6BCDB1">
            <w:pPr>
              <w:pStyle w:val="13"/>
              <w:spacing w:before="218" w:line="219" w:lineRule="auto"/>
              <w:jc w:val="center"/>
            </w:pPr>
            <w:r>
              <w:rPr>
                <w:spacing w:val="-7"/>
              </w:rPr>
              <w:t>监管部门</w:t>
            </w:r>
          </w:p>
        </w:tc>
        <w:tc>
          <w:tcPr>
            <w:tcW w:w="7130" w:type="dxa"/>
            <w:vAlign w:val="top"/>
          </w:tcPr>
          <w:p w14:paraId="7D71F85B">
            <w:pPr>
              <w:pStyle w:val="13"/>
              <w:spacing w:before="246" w:line="219" w:lineRule="auto"/>
              <w:ind w:left="149"/>
            </w:pPr>
            <w:r>
              <w:rPr>
                <w:spacing w:val="-5"/>
              </w:rPr>
              <w:t>温宿县政府采购管理科</w:t>
            </w:r>
          </w:p>
        </w:tc>
      </w:tr>
      <w:tr w14:paraId="3B0A3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0" w:hRule="atLeast"/>
        </w:trPr>
        <w:tc>
          <w:tcPr>
            <w:tcW w:w="589" w:type="dxa"/>
            <w:vMerge w:val="continue"/>
            <w:tcBorders>
              <w:top w:val="nil"/>
            </w:tcBorders>
            <w:vAlign w:val="top"/>
          </w:tcPr>
          <w:p w14:paraId="2E3058C7">
            <w:pPr>
              <w:rPr>
                <w:rFonts w:ascii="Arial"/>
                <w:sz w:val="21"/>
              </w:rPr>
            </w:pPr>
          </w:p>
        </w:tc>
        <w:tc>
          <w:tcPr>
            <w:tcW w:w="2082" w:type="dxa"/>
            <w:vAlign w:val="top"/>
          </w:tcPr>
          <w:p w14:paraId="21CFC066">
            <w:pPr>
              <w:spacing w:line="275" w:lineRule="auto"/>
              <w:rPr>
                <w:rFonts w:ascii="Arial"/>
                <w:sz w:val="21"/>
              </w:rPr>
            </w:pPr>
          </w:p>
          <w:p w14:paraId="70511660">
            <w:pPr>
              <w:spacing w:line="276" w:lineRule="auto"/>
              <w:rPr>
                <w:rFonts w:ascii="Arial"/>
                <w:sz w:val="21"/>
              </w:rPr>
            </w:pPr>
          </w:p>
          <w:p w14:paraId="74C5C783">
            <w:pPr>
              <w:spacing w:line="276" w:lineRule="auto"/>
              <w:rPr>
                <w:rFonts w:ascii="Arial"/>
                <w:sz w:val="21"/>
              </w:rPr>
            </w:pPr>
          </w:p>
          <w:p w14:paraId="3F477EAE">
            <w:pPr>
              <w:pStyle w:val="13"/>
              <w:spacing w:before="78" w:line="219" w:lineRule="auto"/>
              <w:ind w:left="339"/>
            </w:pPr>
            <w:r>
              <w:rPr>
                <w:spacing w:val="-5"/>
              </w:rPr>
              <w:t>招标代理机构</w:t>
            </w:r>
          </w:p>
        </w:tc>
        <w:tc>
          <w:tcPr>
            <w:tcW w:w="7130" w:type="dxa"/>
            <w:vAlign w:val="center"/>
          </w:tcPr>
          <w:p w14:paraId="450A8515">
            <w:pPr>
              <w:pStyle w:val="13"/>
              <w:spacing w:before="132" w:line="219" w:lineRule="auto"/>
              <w:ind w:left="15"/>
              <w:jc w:val="both"/>
              <w:rPr>
                <w:rFonts w:hint="eastAsia"/>
                <w:spacing w:val="-2"/>
                <w:lang w:eastAsia="zh-CN"/>
              </w:rPr>
            </w:pPr>
            <w:r>
              <w:rPr>
                <w:spacing w:val="-2"/>
              </w:rPr>
              <w:t>名称：</w:t>
            </w:r>
            <w:r>
              <w:rPr>
                <w:rFonts w:hint="eastAsia"/>
                <w:spacing w:val="-2"/>
                <w:lang w:eastAsia="zh-CN"/>
              </w:rPr>
              <w:t>新疆百坤项目管理有限责任公司</w:t>
            </w:r>
          </w:p>
          <w:p w14:paraId="7E3C1C9E">
            <w:pPr>
              <w:pStyle w:val="13"/>
              <w:spacing w:before="132" w:line="219" w:lineRule="auto"/>
              <w:ind w:left="15"/>
              <w:jc w:val="both"/>
            </w:pPr>
            <w:r>
              <w:rPr>
                <w:spacing w:val="-4"/>
              </w:rPr>
              <w:t>地址：</w:t>
            </w:r>
            <w:r>
              <w:rPr>
                <w:rFonts w:hint="eastAsia"/>
                <w:spacing w:val="-4"/>
                <w:lang w:val="en-US" w:eastAsia="zh-CN"/>
              </w:rPr>
              <w:t>新疆阿克苏地区阿克苏市府九路2号多浪祥云会所2楼203室</w:t>
            </w:r>
          </w:p>
          <w:p w14:paraId="1F6B3038">
            <w:pPr>
              <w:pStyle w:val="13"/>
              <w:spacing w:before="136" w:line="219" w:lineRule="auto"/>
              <w:ind w:left="16"/>
              <w:jc w:val="both"/>
              <w:rPr>
                <w:rFonts w:hint="eastAsia" w:eastAsia="宋体"/>
                <w:lang w:eastAsia="zh-CN"/>
              </w:rPr>
            </w:pPr>
            <w:r>
              <w:rPr>
                <w:spacing w:val="-3"/>
              </w:rPr>
              <w:t>联系人：</w:t>
            </w:r>
            <w:r>
              <w:rPr>
                <w:rFonts w:hint="eastAsia"/>
                <w:spacing w:val="-3"/>
                <w:lang w:val="en-US" w:eastAsia="zh-CN"/>
              </w:rPr>
              <w:t>朵生鹏</w:t>
            </w:r>
          </w:p>
          <w:p w14:paraId="51BCE739">
            <w:pPr>
              <w:pStyle w:val="13"/>
              <w:spacing w:before="167" w:line="221" w:lineRule="auto"/>
              <w:jc w:val="both"/>
            </w:pPr>
            <w:r>
              <w:rPr>
                <w:spacing w:val="-6"/>
              </w:rPr>
              <w:t>电话：</w:t>
            </w:r>
            <w:r>
              <w:rPr>
                <w:rFonts w:hint="eastAsia"/>
                <w:spacing w:val="-6"/>
                <w:lang w:val="en-US" w:eastAsia="zh-CN"/>
              </w:rPr>
              <w:t>18167502350</w:t>
            </w:r>
          </w:p>
        </w:tc>
      </w:tr>
      <w:tr w14:paraId="6090D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89" w:type="dxa"/>
            <w:vMerge w:val="restart"/>
            <w:tcBorders>
              <w:bottom w:val="nil"/>
            </w:tcBorders>
            <w:vAlign w:val="top"/>
          </w:tcPr>
          <w:p w14:paraId="0F2DEDC8">
            <w:pPr>
              <w:spacing w:line="257" w:lineRule="auto"/>
              <w:rPr>
                <w:rFonts w:ascii="Arial"/>
                <w:sz w:val="21"/>
              </w:rPr>
            </w:pPr>
          </w:p>
          <w:p w14:paraId="674A0885">
            <w:pPr>
              <w:spacing w:line="257" w:lineRule="auto"/>
              <w:rPr>
                <w:rFonts w:ascii="Arial"/>
                <w:sz w:val="21"/>
              </w:rPr>
            </w:pPr>
          </w:p>
          <w:p w14:paraId="0BE25721">
            <w:pPr>
              <w:spacing w:line="257" w:lineRule="auto"/>
              <w:rPr>
                <w:rFonts w:ascii="Arial"/>
                <w:sz w:val="21"/>
              </w:rPr>
            </w:pPr>
          </w:p>
          <w:p w14:paraId="0809E454">
            <w:pPr>
              <w:spacing w:line="258" w:lineRule="auto"/>
              <w:rPr>
                <w:rFonts w:ascii="Arial"/>
                <w:sz w:val="21"/>
              </w:rPr>
            </w:pPr>
          </w:p>
          <w:p w14:paraId="616BAE8C">
            <w:pPr>
              <w:spacing w:line="258" w:lineRule="auto"/>
              <w:rPr>
                <w:rFonts w:ascii="Arial"/>
                <w:sz w:val="21"/>
              </w:rPr>
            </w:pPr>
          </w:p>
          <w:p w14:paraId="2B1ADE04">
            <w:pPr>
              <w:pStyle w:val="13"/>
              <w:spacing w:before="78"/>
              <w:jc w:val="center"/>
            </w:pPr>
            <w:r>
              <w:t>3</w:t>
            </w:r>
          </w:p>
        </w:tc>
        <w:tc>
          <w:tcPr>
            <w:tcW w:w="2082" w:type="dxa"/>
            <w:vMerge w:val="restart"/>
            <w:tcBorders>
              <w:bottom w:val="nil"/>
            </w:tcBorders>
            <w:vAlign w:val="top"/>
          </w:tcPr>
          <w:p w14:paraId="33D048C2">
            <w:pPr>
              <w:spacing w:line="259" w:lineRule="auto"/>
              <w:rPr>
                <w:rFonts w:ascii="Arial"/>
                <w:sz w:val="21"/>
              </w:rPr>
            </w:pPr>
          </w:p>
          <w:p w14:paraId="53F5C8E1">
            <w:pPr>
              <w:spacing w:line="260" w:lineRule="auto"/>
              <w:rPr>
                <w:rFonts w:ascii="Arial"/>
                <w:sz w:val="21"/>
              </w:rPr>
            </w:pPr>
          </w:p>
          <w:p w14:paraId="7F969296">
            <w:pPr>
              <w:spacing w:line="260" w:lineRule="auto"/>
              <w:rPr>
                <w:rFonts w:ascii="Arial"/>
                <w:sz w:val="21"/>
              </w:rPr>
            </w:pPr>
          </w:p>
          <w:p w14:paraId="6A7C3F21">
            <w:pPr>
              <w:spacing w:line="260" w:lineRule="auto"/>
              <w:rPr>
                <w:rFonts w:ascii="Arial"/>
                <w:sz w:val="21"/>
              </w:rPr>
            </w:pPr>
          </w:p>
          <w:p w14:paraId="604E3A2A">
            <w:pPr>
              <w:pStyle w:val="13"/>
              <w:spacing w:before="78" w:line="218" w:lineRule="auto"/>
              <w:ind w:left="250"/>
            </w:pPr>
            <w:r>
              <w:rPr>
                <w:spacing w:val="-4"/>
              </w:rPr>
              <w:t>*资金来源及报价</w:t>
            </w:r>
          </w:p>
        </w:tc>
        <w:tc>
          <w:tcPr>
            <w:tcW w:w="7130" w:type="dxa"/>
            <w:vAlign w:val="top"/>
          </w:tcPr>
          <w:p w14:paraId="0AEEAF45">
            <w:pPr>
              <w:pStyle w:val="13"/>
              <w:spacing w:before="181" w:line="219" w:lineRule="auto"/>
              <w:ind w:left="169"/>
            </w:pPr>
            <w:r>
              <w:rPr>
                <w:spacing w:val="-5"/>
              </w:rPr>
              <w:t>资金来源：中央直达资金及自治区直达资金</w:t>
            </w:r>
          </w:p>
        </w:tc>
      </w:tr>
      <w:tr w14:paraId="50F90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589" w:type="dxa"/>
            <w:vMerge w:val="continue"/>
            <w:tcBorders>
              <w:top w:val="nil"/>
              <w:bottom w:val="nil"/>
            </w:tcBorders>
            <w:vAlign w:val="top"/>
          </w:tcPr>
          <w:p w14:paraId="398B1587">
            <w:pPr>
              <w:rPr>
                <w:rFonts w:ascii="Arial"/>
                <w:sz w:val="21"/>
              </w:rPr>
            </w:pPr>
          </w:p>
        </w:tc>
        <w:tc>
          <w:tcPr>
            <w:tcW w:w="2082" w:type="dxa"/>
            <w:vMerge w:val="continue"/>
            <w:tcBorders>
              <w:top w:val="nil"/>
              <w:bottom w:val="nil"/>
            </w:tcBorders>
            <w:vAlign w:val="top"/>
          </w:tcPr>
          <w:p w14:paraId="6533E80D">
            <w:pPr>
              <w:rPr>
                <w:rFonts w:ascii="Arial"/>
                <w:sz w:val="21"/>
              </w:rPr>
            </w:pPr>
          </w:p>
        </w:tc>
        <w:tc>
          <w:tcPr>
            <w:tcW w:w="7130" w:type="dxa"/>
            <w:vAlign w:val="top"/>
          </w:tcPr>
          <w:p w14:paraId="6810D785">
            <w:pPr>
              <w:pStyle w:val="13"/>
              <w:spacing w:before="205" w:line="227" w:lineRule="auto"/>
              <w:ind w:left="139" w:right="269"/>
              <w:rPr>
                <w:spacing w:val="-10"/>
              </w:rPr>
            </w:pPr>
            <w:r>
              <w:rPr>
                <w:b/>
                <w:bCs/>
                <w:spacing w:val="-9"/>
              </w:rPr>
              <w:t>预算金额</w:t>
            </w:r>
            <w:r>
              <w:rPr>
                <w:spacing w:val="-9"/>
              </w:rPr>
              <w:t xml:space="preserve"> </w:t>
            </w:r>
            <w:r>
              <w:rPr>
                <w:b/>
                <w:bCs/>
                <w:spacing w:val="-9"/>
              </w:rPr>
              <w:t>：766600.00元（大写：柒</w:t>
            </w:r>
            <w:r>
              <w:rPr>
                <w:b/>
                <w:bCs/>
                <w:spacing w:val="-10"/>
              </w:rPr>
              <w:t>拾陆万陆仟陆佰元整</w:t>
            </w:r>
            <w:r>
              <w:rPr>
                <w:spacing w:val="-10"/>
              </w:rPr>
              <w:t>）</w:t>
            </w:r>
          </w:p>
          <w:p w14:paraId="500B6EB3">
            <w:pPr>
              <w:pStyle w:val="13"/>
              <w:spacing w:before="205" w:line="227" w:lineRule="auto"/>
              <w:ind w:left="139" w:right="269"/>
            </w:pPr>
            <w:r>
              <w:rPr>
                <w:spacing w:val="-10"/>
              </w:rPr>
              <w:t>备注：</w:t>
            </w:r>
            <w:r>
              <w:t xml:space="preserve"> </w:t>
            </w:r>
            <w:r>
              <w:rPr>
                <w:spacing w:val="-7"/>
              </w:rPr>
              <w:t>各投标单位报价不得超过此限价 ，否则作废标处理。</w:t>
            </w:r>
          </w:p>
        </w:tc>
      </w:tr>
      <w:tr w14:paraId="75706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589" w:type="dxa"/>
            <w:vMerge w:val="continue"/>
            <w:tcBorders>
              <w:top w:val="nil"/>
            </w:tcBorders>
            <w:vAlign w:val="top"/>
          </w:tcPr>
          <w:p w14:paraId="70461E5D">
            <w:pPr>
              <w:rPr>
                <w:rFonts w:ascii="Arial"/>
                <w:sz w:val="21"/>
              </w:rPr>
            </w:pPr>
          </w:p>
        </w:tc>
        <w:tc>
          <w:tcPr>
            <w:tcW w:w="2082" w:type="dxa"/>
            <w:vMerge w:val="continue"/>
            <w:tcBorders>
              <w:top w:val="nil"/>
            </w:tcBorders>
            <w:vAlign w:val="top"/>
          </w:tcPr>
          <w:p w14:paraId="4AEC6F64">
            <w:pPr>
              <w:rPr>
                <w:rFonts w:ascii="Arial"/>
                <w:sz w:val="21"/>
              </w:rPr>
            </w:pPr>
          </w:p>
        </w:tc>
        <w:tc>
          <w:tcPr>
            <w:tcW w:w="7130" w:type="dxa"/>
            <w:vAlign w:val="top"/>
          </w:tcPr>
          <w:p w14:paraId="139E977B">
            <w:pPr>
              <w:pStyle w:val="13"/>
              <w:spacing w:before="249" w:line="223" w:lineRule="auto"/>
              <w:ind w:left="131" w:right="72" w:firstLine="10"/>
              <w:jc w:val="both"/>
            </w:pPr>
            <w:r>
              <w:rPr>
                <w:spacing w:val="-23"/>
              </w:rPr>
              <w:t>不得超过磋商文件中规定的最高限价。本项目采</w:t>
            </w:r>
            <w:r>
              <w:rPr>
                <w:spacing w:val="-24"/>
              </w:rPr>
              <w:t>用两轮报价， 即标书内</w:t>
            </w:r>
            <w:r>
              <w:t xml:space="preserve"> </w:t>
            </w:r>
            <w:r>
              <w:rPr>
                <w:spacing w:val="-22"/>
                <w:w w:val="99"/>
              </w:rPr>
              <w:t>报价为第一轮报价，现场报价为第二轮报价（最终报价</w:t>
            </w:r>
            <w:r>
              <w:rPr>
                <w:spacing w:val="-17"/>
              </w:rPr>
              <w:t>），</w:t>
            </w:r>
            <w:r>
              <w:rPr>
                <w:spacing w:val="-22"/>
                <w:w w:val="99"/>
              </w:rPr>
              <w:t>未在规定时限</w:t>
            </w:r>
            <w:r>
              <w:rPr>
                <w:spacing w:val="1"/>
              </w:rPr>
              <w:t xml:space="preserve"> </w:t>
            </w:r>
            <w:r>
              <w:rPr>
                <w:spacing w:val="-22"/>
              </w:rPr>
              <w:t>内进行第二轮报价视为无效标。</w:t>
            </w:r>
          </w:p>
        </w:tc>
      </w:tr>
      <w:tr w14:paraId="07DBF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589" w:type="dxa"/>
            <w:vAlign w:val="top"/>
          </w:tcPr>
          <w:p w14:paraId="447DE91F">
            <w:pPr>
              <w:spacing w:line="454" w:lineRule="auto"/>
              <w:rPr>
                <w:rFonts w:ascii="Arial"/>
                <w:sz w:val="21"/>
              </w:rPr>
            </w:pPr>
          </w:p>
          <w:p w14:paraId="3174FC2D">
            <w:pPr>
              <w:pStyle w:val="13"/>
              <w:spacing w:before="78" w:line="241" w:lineRule="auto"/>
              <w:ind w:left="263"/>
            </w:pPr>
            <w:r>
              <w:t>4</w:t>
            </w:r>
          </w:p>
        </w:tc>
        <w:tc>
          <w:tcPr>
            <w:tcW w:w="2082" w:type="dxa"/>
            <w:vAlign w:val="top"/>
          </w:tcPr>
          <w:p w14:paraId="578D7957">
            <w:pPr>
              <w:spacing w:line="456" w:lineRule="auto"/>
              <w:rPr>
                <w:rFonts w:ascii="Arial"/>
                <w:sz w:val="21"/>
              </w:rPr>
            </w:pPr>
          </w:p>
          <w:p w14:paraId="5C232786">
            <w:pPr>
              <w:pStyle w:val="13"/>
              <w:spacing w:before="78" w:line="219" w:lineRule="auto"/>
              <w:ind w:left="579"/>
            </w:pPr>
            <w:r>
              <w:rPr>
                <w:spacing w:val="-4"/>
              </w:rPr>
              <w:t>采购内容</w:t>
            </w:r>
          </w:p>
        </w:tc>
        <w:tc>
          <w:tcPr>
            <w:tcW w:w="7130" w:type="dxa"/>
            <w:vAlign w:val="center"/>
          </w:tcPr>
          <w:p w14:paraId="5703B22A">
            <w:pPr>
              <w:pStyle w:val="13"/>
              <w:spacing w:before="78" w:line="228" w:lineRule="auto"/>
              <w:ind w:left="139" w:right="94" w:firstLine="1"/>
              <w:jc w:val="both"/>
            </w:pPr>
            <w:r>
              <w:rPr>
                <w:color w:val="auto"/>
                <w:spacing w:val="1"/>
              </w:rPr>
              <w:t>开展残疾人康复需求评估、基本康复服务(康复建档、评估、训练</w:t>
            </w:r>
            <w:r>
              <w:rPr>
                <w:color w:val="auto"/>
                <w:spacing w:val="17"/>
              </w:rPr>
              <w:t xml:space="preserve"> </w:t>
            </w:r>
            <w:r>
              <w:rPr>
                <w:color w:val="auto"/>
                <w:spacing w:val="2"/>
              </w:rPr>
              <w:t>、心理疏导、康复护理、辅具适配、咨询、指导</w:t>
            </w:r>
            <w:r>
              <w:rPr>
                <w:color w:val="auto"/>
                <w:spacing w:val="1"/>
              </w:rPr>
              <w:t>和转介)等实施残</w:t>
            </w:r>
            <w:r>
              <w:rPr>
                <w:color w:val="auto"/>
              </w:rPr>
              <w:t xml:space="preserve"> </w:t>
            </w:r>
            <w:r>
              <w:rPr>
                <w:color w:val="auto"/>
                <w:spacing w:val="-3"/>
              </w:rPr>
              <w:t>疾人精准康复服务。</w:t>
            </w:r>
          </w:p>
        </w:tc>
      </w:tr>
      <w:tr w14:paraId="72D19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589" w:type="dxa"/>
            <w:vMerge w:val="restart"/>
            <w:tcBorders>
              <w:bottom w:val="nil"/>
            </w:tcBorders>
            <w:vAlign w:val="top"/>
          </w:tcPr>
          <w:p w14:paraId="048108FF">
            <w:pPr>
              <w:spacing w:line="273" w:lineRule="auto"/>
              <w:rPr>
                <w:rFonts w:ascii="Arial"/>
                <w:sz w:val="21"/>
              </w:rPr>
            </w:pPr>
          </w:p>
          <w:p w14:paraId="5E332B3A">
            <w:pPr>
              <w:spacing w:line="274" w:lineRule="auto"/>
              <w:rPr>
                <w:rFonts w:ascii="Arial"/>
                <w:sz w:val="21"/>
              </w:rPr>
            </w:pPr>
          </w:p>
          <w:p w14:paraId="657FF8D2">
            <w:pPr>
              <w:pStyle w:val="13"/>
              <w:spacing w:before="78"/>
              <w:ind w:left="276"/>
            </w:pPr>
            <w:r>
              <w:t>5</w:t>
            </w:r>
          </w:p>
        </w:tc>
        <w:tc>
          <w:tcPr>
            <w:tcW w:w="2082" w:type="dxa"/>
            <w:vAlign w:val="center"/>
          </w:tcPr>
          <w:p w14:paraId="0D7FAC8C">
            <w:pPr>
              <w:pStyle w:val="13"/>
              <w:spacing w:before="315" w:line="219" w:lineRule="auto"/>
              <w:ind w:left="575"/>
              <w:jc w:val="both"/>
            </w:pPr>
            <w:r>
              <w:rPr>
                <w:spacing w:val="-5"/>
              </w:rPr>
              <w:t>服务周期</w:t>
            </w:r>
          </w:p>
        </w:tc>
        <w:tc>
          <w:tcPr>
            <w:tcW w:w="7130" w:type="dxa"/>
            <w:vAlign w:val="center"/>
          </w:tcPr>
          <w:p w14:paraId="51C42CA8">
            <w:pPr>
              <w:pStyle w:val="13"/>
              <w:spacing w:before="190" w:line="221" w:lineRule="auto"/>
              <w:ind w:left="35"/>
              <w:jc w:val="both"/>
            </w:pPr>
            <w:r>
              <w:rPr>
                <w:spacing w:val="-9"/>
              </w:rPr>
              <w:t>甲乙双方合同签订为准</w:t>
            </w:r>
          </w:p>
        </w:tc>
      </w:tr>
      <w:tr w14:paraId="7A8BE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vMerge w:val="continue"/>
            <w:vAlign w:val="top"/>
          </w:tcPr>
          <w:p w14:paraId="08603C23">
            <w:pPr>
              <w:pStyle w:val="13"/>
              <w:spacing w:before="78"/>
              <w:ind w:left="276"/>
            </w:pPr>
          </w:p>
        </w:tc>
        <w:tc>
          <w:tcPr>
            <w:tcW w:w="2082" w:type="dxa"/>
            <w:vAlign w:val="center"/>
          </w:tcPr>
          <w:p w14:paraId="518297F2">
            <w:pPr>
              <w:pStyle w:val="13"/>
              <w:spacing w:before="315" w:line="219" w:lineRule="auto"/>
              <w:ind w:left="575"/>
              <w:jc w:val="both"/>
              <w:rPr>
                <w:rFonts w:hint="default" w:eastAsia="宋体"/>
                <w:spacing w:val="-5"/>
                <w:lang w:val="en-US" w:eastAsia="zh-CN"/>
              </w:rPr>
            </w:pPr>
            <w:r>
              <w:rPr>
                <w:rFonts w:hint="eastAsia"/>
                <w:spacing w:val="-5"/>
                <w:lang w:val="en-US" w:eastAsia="zh-CN"/>
              </w:rPr>
              <w:t>质量标准</w:t>
            </w:r>
          </w:p>
        </w:tc>
        <w:tc>
          <w:tcPr>
            <w:tcW w:w="7130" w:type="dxa"/>
            <w:vAlign w:val="center"/>
          </w:tcPr>
          <w:p w14:paraId="49059AA5">
            <w:pPr>
              <w:pStyle w:val="13"/>
              <w:spacing w:before="190" w:line="221" w:lineRule="auto"/>
              <w:ind w:left="35"/>
              <w:jc w:val="both"/>
              <w:rPr>
                <w:spacing w:val="-9"/>
              </w:rPr>
            </w:pPr>
            <w:r>
              <w:rPr>
                <w:spacing w:val="-9"/>
              </w:rPr>
              <w:t>符合国家相关规范标准</w:t>
            </w:r>
          </w:p>
        </w:tc>
      </w:tr>
      <w:tr w14:paraId="7F32E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89" w:type="dxa"/>
            <w:vMerge w:val="continue"/>
            <w:tcBorders>
              <w:top w:val="nil"/>
            </w:tcBorders>
            <w:vAlign w:val="top"/>
          </w:tcPr>
          <w:p w14:paraId="5235AAF3">
            <w:pPr>
              <w:rPr>
                <w:rFonts w:ascii="Arial"/>
                <w:sz w:val="21"/>
              </w:rPr>
            </w:pPr>
          </w:p>
        </w:tc>
        <w:tc>
          <w:tcPr>
            <w:tcW w:w="2082" w:type="dxa"/>
            <w:vAlign w:val="center"/>
          </w:tcPr>
          <w:p w14:paraId="7521B1C0">
            <w:pPr>
              <w:pStyle w:val="13"/>
              <w:spacing w:before="78" w:line="219" w:lineRule="auto"/>
              <w:ind w:left="573"/>
              <w:jc w:val="both"/>
            </w:pPr>
            <w:r>
              <w:rPr>
                <w:spacing w:val="-5"/>
              </w:rPr>
              <w:t>服务地点</w:t>
            </w:r>
          </w:p>
        </w:tc>
        <w:tc>
          <w:tcPr>
            <w:tcW w:w="7130" w:type="dxa"/>
            <w:vAlign w:val="center"/>
          </w:tcPr>
          <w:p w14:paraId="19540D9C">
            <w:pPr>
              <w:pStyle w:val="13"/>
              <w:spacing w:before="78" w:line="219" w:lineRule="auto"/>
              <w:jc w:val="both"/>
            </w:pPr>
            <w:r>
              <w:rPr>
                <w:spacing w:val="-3"/>
              </w:rPr>
              <w:t>采购人指定地点</w:t>
            </w:r>
          </w:p>
        </w:tc>
      </w:tr>
      <w:tr w14:paraId="2A805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89" w:type="dxa"/>
            <w:vAlign w:val="top"/>
          </w:tcPr>
          <w:p w14:paraId="7EEF8039">
            <w:pPr>
              <w:spacing w:line="265" w:lineRule="auto"/>
              <w:rPr>
                <w:rFonts w:ascii="Arial"/>
                <w:sz w:val="21"/>
              </w:rPr>
            </w:pPr>
          </w:p>
          <w:p w14:paraId="5E28B0A5">
            <w:pPr>
              <w:pStyle w:val="13"/>
              <w:spacing w:before="78"/>
              <w:ind w:left="230"/>
            </w:pPr>
            <w:r>
              <w:t>6</w:t>
            </w:r>
          </w:p>
        </w:tc>
        <w:tc>
          <w:tcPr>
            <w:tcW w:w="2082" w:type="dxa"/>
            <w:vAlign w:val="top"/>
          </w:tcPr>
          <w:p w14:paraId="0691BE33">
            <w:pPr>
              <w:spacing w:line="281" w:lineRule="auto"/>
              <w:rPr>
                <w:rFonts w:ascii="Arial"/>
                <w:sz w:val="21"/>
              </w:rPr>
            </w:pPr>
          </w:p>
          <w:p w14:paraId="376DB541">
            <w:pPr>
              <w:pStyle w:val="13"/>
              <w:spacing w:before="78" w:line="219" w:lineRule="auto"/>
              <w:ind w:left="575"/>
            </w:pPr>
            <w:r>
              <w:rPr>
                <w:spacing w:val="-5"/>
              </w:rPr>
              <w:t>付款方式</w:t>
            </w:r>
          </w:p>
        </w:tc>
        <w:tc>
          <w:tcPr>
            <w:tcW w:w="7130" w:type="dxa"/>
            <w:vAlign w:val="top"/>
          </w:tcPr>
          <w:p w14:paraId="4DC4A380">
            <w:pPr>
              <w:spacing w:line="321" w:lineRule="auto"/>
              <w:rPr>
                <w:rFonts w:ascii="Arial"/>
                <w:sz w:val="21"/>
              </w:rPr>
            </w:pPr>
          </w:p>
          <w:p w14:paraId="27DE3A42">
            <w:pPr>
              <w:pStyle w:val="13"/>
              <w:spacing w:before="78" w:line="221" w:lineRule="auto"/>
              <w:ind w:left="35"/>
            </w:pPr>
            <w:r>
              <w:rPr>
                <w:spacing w:val="-9"/>
              </w:rPr>
              <w:t>以甲乙双方合同签订为准</w:t>
            </w:r>
          </w:p>
        </w:tc>
      </w:tr>
      <w:tr w14:paraId="4300F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89" w:type="dxa"/>
            <w:vAlign w:val="top"/>
          </w:tcPr>
          <w:p w14:paraId="6C5026F5">
            <w:pPr>
              <w:spacing w:line="297" w:lineRule="auto"/>
              <w:rPr>
                <w:rFonts w:ascii="Arial"/>
                <w:sz w:val="21"/>
              </w:rPr>
            </w:pPr>
          </w:p>
          <w:p w14:paraId="326725FD">
            <w:pPr>
              <w:pStyle w:val="13"/>
              <w:spacing w:before="78"/>
              <w:ind w:left="239"/>
            </w:pPr>
            <w:r>
              <w:t>7</w:t>
            </w:r>
          </w:p>
        </w:tc>
        <w:tc>
          <w:tcPr>
            <w:tcW w:w="2082" w:type="dxa"/>
            <w:vAlign w:val="top"/>
          </w:tcPr>
          <w:p w14:paraId="09A6A02C">
            <w:pPr>
              <w:spacing w:line="290" w:lineRule="auto"/>
              <w:rPr>
                <w:rFonts w:ascii="Arial"/>
                <w:sz w:val="21"/>
              </w:rPr>
            </w:pPr>
          </w:p>
          <w:p w14:paraId="0A8C9EB7">
            <w:pPr>
              <w:pStyle w:val="13"/>
              <w:spacing w:before="78" w:line="219" w:lineRule="auto"/>
              <w:ind w:left="572"/>
            </w:pPr>
            <w:r>
              <w:rPr>
                <w:spacing w:val="-4"/>
              </w:rPr>
              <w:t>采购方式</w:t>
            </w:r>
          </w:p>
        </w:tc>
        <w:tc>
          <w:tcPr>
            <w:tcW w:w="7130" w:type="dxa"/>
            <w:vAlign w:val="top"/>
          </w:tcPr>
          <w:p w14:paraId="0B5B308F">
            <w:pPr>
              <w:spacing w:line="276" w:lineRule="auto"/>
              <w:rPr>
                <w:rFonts w:ascii="Arial"/>
                <w:sz w:val="21"/>
              </w:rPr>
            </w:pPr>
          </w:p>
          <w:p w14:paraId="10B16525">
            <w:pPr>
              <w:pStyle w:val="13"/>
              <w:spacing w:before="78" w:line="218" w:lineRule="auto"/>
              <w:ind w:left="148"/>
            </w:pPr>
            <w:r>
              <w:rPr>
                <w:spacing w:val="-5"/>
              </w:rPr>
              <w:t>竞争性磋商（应当二次报价）</w:t>
            </w:r>
          </w:p>
        </w:tc>
      </w:tr>
    </w:tbl>
    <w:p w14:paraId="67C2FD7D">
      <w:pPr>
        <w:pStyle w:val="3"/>
      </w:pPr>
    </w:p>
    <w:p w14:paraId="03FB8037">
      <w:pPr>
        <w:sectPr>
          <w:footerReference r:id="rId9" w:type="default"/>
          <w:pgSz w:w="11906" w:h="16840"/>
          <w:pgMar w:top="449" w:right="1020" w:bottom="1262" w:left="1078" w:header="0" w:footer="1092" w:gutter="0"/>
          <w:cols w:space="720" w:num="1"/>
        </w:sectPr>
      </w:pPr>
    </w:p>
    <w:p w14:paraId="72E2F9C0">
      <w:pPr>
        <w:pBdr>
          <w:top w:val="none" w:color="auto" w:sz="0" w:space="0"/>
          <w:left w:val="none" w:color="auto" w:sz="0" w:space="0"/>
          <w:bottom w:val="none" w:color="auto" w:sz="0" w:space="0"/>
          <w:right w:val="none" w:color="auto" w:sz="0" w:space="0"/>
        </w:pBdr>
        <w:spacing w:before="90" w:line="219" w:lineRule="auto"/>
        <w:ind w:left="2758"/>
        <w:rPr>
          <w:rFonts w:ascii="宋体" w:hAnsi="宋体" w:eastAsia="宋体" w:cs="宋体"/>
          <w:sz w:val="24"/>
          <w:szCs w:val="24"/>
        </w:rPr>
      </w:pPr>
      <w:r>
        <w:rPr>
          <w:rFonts w:ascii="宋体" w:hAnsi="宋体" w:eastAsia="宋体" w:cs="宋体"/>
          <w:spacing w:val="-7"/>
          <w:sz w:val="24"/>
          <w:szCs w:val="24"/>
        </w:rPr>
        <w:t>（一）落实政府采购政策</w:t>
      </w:r>
    </w:p>
    <w:p w14:paraId="5D1860D6">
      <w:pPr>
        <w:pBdr>
          <w:top w:val="none" w:color="auto" w:sz="0" w:space="0"/>
          <w:left w:val="none" w:color="auto" w:sz="0" w:space="0"/>
          <w:bottom w:val="none" w:color="auto" w:sz="0" w:space="0"/>
          <w:right w:val="none" w:color="auto" w:sz="0" w:space="0"/>
        </w:pBdr>
        <w:spacing w:before="34" w:line="219" w:lineRule="auto"/>
        <w:ind w:left="2990"/>
        <w:rPr>
          <w:rFonts w:ascii="宋体" w:hAnsi="宋体" w:eastAsia="宋体" w:cs="宋体"/>
          <w:sz w:val="24"/>
          <w:szCs w:val="24"/>
        </w:rPr>
      </w:pPr>
      <w:r>
        <w:rPr>
          <w:rFonts w:ascii="宋体" w:hAnsi="宋体" w:eastAsia="宋体" w:cs="宋体"/>
          <w:spacing w:val="-3"/>
          <w:sz w:val="24"/>
          <w:szCs w:val="24"/>
        </w:rPr>
        <w:t>1、符合《中华人民共和国政府采购法》第二十二条的规定：</w:t>
      </w:r>
    </w:p>
    <w:p w14:paraId="11BF217D">
      <w:pPr>
        <w:pBdr>
          <w:top w:val="none" w:color="auto" w:sz="0" w:space="0"/>
          <w:left w:val="none" w:color="auto" w:sz="0" w:space="0"/>
          <w:bottom w:val="none" w:color="auto" w:sz="0" w:space="0"/>
          <w:right w:val="none" w:color="auto" w:sz="0" w:space="0"/>
        </w:pBdr>
        <w:spacing w:before="30" w:line="219" w:lineRule="auto"/>
        <w:ind w:left="2695"/>
        <w:rPr>
          <w:rFonts w:ascii="宋体" w:hAnsi="宋体" w:eastAsia="宋体" w:cs="宋体"/>
          <w:sz w:val="24"/>
          <w:szCs w:val="24"/>
        </w:rPr>
      </w:pPr>
      <w:r>
        <w:rPr>
          <w:rFonts w:ascii="宋体" w:hAnsi="宋体" w:eastAsia="宋体" w:cs="宋体"/>
          <w:spacing w:val="-5"/>
          <w:sz w:val="24"/>
          <w:szCs w:val="24"/>
        </w:rPr>
        <w:t>（1）具有独立承担民事责任的能力；</w:t>
      </w:r>
    </w:p>
    <w:p w14:paraId="1FA31861">
      <w:pPr>
        <w:pBdr>
          <w:top w:val="none" w:color="auto" w:sz="0" w:space="0"/>
          <w:left w:val="none" w:color="auto" w:sz="0" w:space="0"/>
          <w:bottom w:val="none" w:color="auto" w:sz="0" w:space="0"/>
          <w:right w:val="none" w:color="auto" w:sz="0" w:space="0"/>
        </w:pBdr>
        <w:spacing w:before="31" w:line="219" w:lineRule="auto"/>
        <w:ind w:left="2695"/>
        <w:rPr>
          <w:rFonts w:ascii="宋体" w:hAnsi="宋体" w:eastAsia="宋体" w:cs="宋体"/>
          <w:sz w:val="24"/>
          <w:szCs w:val="24"/>
        </w:rPr>
      </w:pPr>
      <w:r>
        <w:rPr>
          <w:rFonts w:ascii="宋体" w:hAnsi="宋体" w:eastAsia="宋体" w:cs="宋体"/>
          <w:spacing w:val="-4"/>
          <w:sz w:val="24"/>
          <w:szCs w:val="24"/>
        </w:rPr>
        <w:t>（2）具有良好的商业信誉和健全的财务会计制度；</w:t>
      </w:r>
    </w:p>
    <w:p w14:paraId="7A5B4CF6">
      <w:pPr>
        <w:pBdr>
          <w:top w:val="none" w:color="auto" w:sz="0" w:space="0"/>
          <w:left w:val="none" w:color="auto" w:sz="0" w:space="0"/>
          <w:bottom w:val="none" w:color="auto" w:sz="0" w:space="0"/>
          <w:right w:val="none" w:color="auto" w:sz="0" w:space="0"/>
        </w:pBdr>
        <w:spacing w:before="33" w:line="219" w:lineRule="auto"/>
        <w:ind w:left="2695"/>
        <w:rPr>
          <w:rFonts w:ascii="宋体" w:hAnsi="宋体" w:eastAsia="宋体" w:cs="宋体"/>
          <w:sz w:val="24"/>
          <w:szCs w:val="24"/>
        </w:rPr>
      </w:pPr>
      <w:r>
        <w:rPr>
          <w:rFonts w:ascii="宋体" w:hAnsi="宋体" w:eastAsia="宋体" w:cs="宋体"/>
          <w:spacing w:val="-4"/>
          <w:sz w:val="24"/>
          <w:szCs w:val="24"/>
        </w:rPr>
        <w:t>（3）具有履行合同所必需的设备和专业技术能力；</w:t>
      </w:r>
    </w:p>
    <w:p w14:paraId="650C5862">
      <w:pPr>
        <w:pBdr>
          <w:top w:val="none" w:color="auto" w:sz="0" w:space="0"/>
          <w:left w:val="none" w:color="auto" w:sz="0" w:space="0"/>
          <w:bottom w:val="none" w:color="auto" w:sz="0" w:space="0"/>
          <w:right w:val="none" w:color="auto" w:sz="0" w:space="0"/>
        </w:pBdr>
        <w:spacing w:before="33" w:line="219" w:lineRule="auto"/>
        <w:ind w:left="2695"/>
        <w:rPr>
          <w:rFonts w:ascii="宋体" w:hAnsi="宋体" w:eastAsia="宋体" w:cs="宋体"/>
          <w:sz w:val="24"/>
          <w:szCs w:val="24"/>
        </w:rPr>
      </w:pPr>
      <w:r>
        <w:rPr>
          <w:rFonts w:ascii="宋体" w:hAnsi="宋体" w:eastAsia="宋体" w:cs="宋体"/>
          <w:spacing w:val="-4"/>
          <w:sz w:val="24"/>
          <w:szCs w:val="24"/>
        </w:rPr>
        <w:t>（4）有依法缴纳税收和社会保障资金的良好记录；</w:t>
      </w:r>
    </w:p>
    <w:p w14:paraId="2DDCA611">
      <w:pPr>
        <w:pBdr>
          <w:top w:val="none" w:color="auto" w:sz="0" w:space="0"/>
          <w:left w:val="none" w:color="auto" w:sz="0" w:space="0"/>
          <w:bottom w:val="none" w:color="auto" w:sz="0" w:space="0"/>
          <w:right w:val="none" w:color="auto" w:sz="0" w:space="0"/>
        </w:pBdr>
        <w:spacing w:before="32" w:line="226" w:lineRule="auto"/>
        <w:jc w:val="right"/>
        <w:rPr>
          <w:rFonts w:ascii="宋体" w:hAnsi="宋体" w:eastAsia="宋体" w:cs="宋体"/>
          <w:sz w:val="24"/>
          <w:szCs w:val="24"/>
        </w:rPr>
      </w:pPr>
      <w:r>
        <w:rPr>
          <w:rFonts w:ascii="宋体" w:hAnsi="宋体" w:eastAsia="宋体" w:cs="宋体"/>
          <w:spacing w:val="-6"/>
          <w:sz w:val="24"/>
          <w:szCs w:val="24"/>
        </w:rPr>
        <w:t>（5）参加政府采购活动前三年内 ，在经营活动中没有重大违法记录;</w:t>
      </w:r>
    </w:p>
    <w:p w14:paraId="07A78C57">
      <w:pPr>
        <w:pBdr>
          <w:top w:val="none" w:color="auto" w:sz="0" w:space="0"/>
          <w:left w:val="none" w:color="auto" w:sz="0" w:space="0"/>
          <w:bottom w:val="none" w:color="auto" w:sz="0" w:space="0"/>
          <w:right w:val="none" w:color="auto" w:sz="0" w:space="0"/>
        </w:pBdr>
        <w:spacing w:before="67" w:line="219" w:lineRule="auto"/>
        <w:ind w:left="2695"/>
        <w:rPr>
          <w:rFonts w:ascii="宋体" w:hAnsi="宋体" w:eastAsia="宋体" w:cs="宋体"/>
          <w:sz w:val="24"/>
          <w:szCs w:val="24"/>
        </w:rPr>
      </w:pPr>
      <w:r>
        <w:rPr>
          <w:rFonts w:ascii="宋体" w:hAnsi="宋体" w:eastAsia="宋体" w:cs="宋体"/>
          <w:spacing w:val="-5"/>
          <w:sz w:val="24"/>
          <w:szCs w:val="24"/>
        </w:rPr>
        <w:t>（6）法律、行政法规规定的其他条件。</w:t>
      </w:r>
    </w:p>
    <w:p w14:paraId="388EA5AC">
      <w:pPr>
        <w:pBdr>
          <w:top w:val="none" w:color="auto" w:sz="0" w:space="0"/>
          <w:left w:val="none" w:color="auto" w:sz="0" w:space="0"/>
          <w:bottom w:val="none" w:color="auto" w:sz="0" w:space="0"/>
          <w:right w:val="none" w:color="auto" w:sz="0" w:space="0"/>
        </w:pBdr>
        <w:spacing w:before="17" w:line="214" w:lineRule="auto"/>
        <w:ind w:left="2951"/>
        <w:rPr>
          <w:rFonts w:ascii="宋体" w:hAnsi="宋体" w:eastAsia="宋体" w:cs="宋体"/>
          <w:sz w:val="24"/>
          <w:szCs w:val="24"/>
        </w:rPr>
      </w:pPr>
      <w:r>
        <w:rPr>
          <w:rFonts w:ascii="宋体" w:hAnsi="宋体" w:eastAsia="宋体" w:cs="宋体"/>
          <w:spacing w:val="-1"/>
          <w:sz w:val="24"/>
          <w:szCs w:val="24"/>
        </w:rPr>
        <w:t>2、投标人不得为“ 信用中国网站（</w:t>
      </w:r>
      <w:r>
        <w:fldChar w:fldCharType="begin"/>
      </w:r>
      <w:r>
        <w:instrText xml:space="preserve"> HYPERLINK "https://www.creditchina.gov.cn" </w:instrText>
      </w:r>
      <w:r>
        <w:fldChar w:fldCharType="separate"/>
      </w:r>
      <w:r>
        <w:rPr>
          <w:rFonts w:ascii="宋体" w:hAnsi="宋体" w:eastAsia="宋体" w:cs="宋体"/>
          <w:spacing w:val="-1"/>
          <w:sz w:val="24"/>
          <w:szCs w:val="24"/>
        </w:rPr>
        <w:t>www.creditc</w:t>
      </w:r>
      <w:r>
        <w:rPr>
          <w:rFonts w:ascii="宋体" w:hAnsi="宋体" w:eastAsia="宋体" w:cs="宋体"/>
          <w:spacing w:val="-2"/>
          <w:sz w:val="24"/>
          <w:szCs w:val="24"/>
        </w:rPr>
        <w:t>hina.gov.cn</w:t>
      </w:r>
      <w:r>
        <w:rPr>
          <w:rFonts w:ascii="宋体" w:hAnsi="宋体" w:eastAsia="宋体" w:cs="宋体"/>
          <w:spacing w:val="-2"/>
          <w:sz w:val="24"/>
          <w:szCs w:val="24"/>
        </w:rPr>
        <w:fldChar w:fldCharType="end"/>
      </w:r>
      <w:r>
        <w:rPr>
          <w:rFonts w:ascii="宋体" w:hAnsi="宋体" w:eastAsia="宋体" w:cs="宋体"/>
          <w:spacing w:val="-2"/>
          <w:sz w:val="24"/>
          <w:szCs w:val="24"/>
        </w:rPr>
        <w:t xml:space="preserve"> ）</w:t>
      </w:r>
    </w:p>
    <w:p w14:paraId="43329892">
      <w:pPr>
        <w:pBdr>
          <w:top w:val="none" w:color="auto" w:sz="0" w:space="0"/>
          <w:left w:val="none" w:color="auto" w:sz="0" w:space="0"/>
          <w:bottom w:val="none" w:color="auto" w:sz="0" w:space="0"/>
          <w:right w:val="none" w:color="auto" w:sz="0" w:space="0"/>
        </w:pBdr>
        <w:spacing w:before="127" w:line="228" w:lineRule="auto"/>
        <w:ind w:left="2697" w:right="211" w:firstLine="57"/>
        <w:jc w:val="both"/>
        <w:rPr>
          <w:rFonts w:ascii="宋体" w:hAnsi="宋体" w:eastAsia="宋体" w:cs="宋体"/>
          <w:sz w:val="24"/>
          <w:szCs w:val="24"/>
        </w:rPr>
      </w:pPr>
      <w:r>
        <w:rPr>
          <w:rFonts w:ascii="宋体" w:hAnsi="宋体" w:eastAsia="宋体" w:cs="宋体"/>
          <w:spacing w:val="-5"/>
          <w:sz w:val="24"/>
          <w:szCs w:val="24"/>
        </w:rPr>
        <w:t>中列入失信被执行人和重大税收违法失信主体的投标人，不得</w:t>
      </w:r>
      <w:r>
        <w:rPr>
          <w:rFonts w:ascii="宋体" w:hAnsi="宋体" w:eastAsia="宋体" w:cs="宋体"/>
          <w:spacing w:val="-6"/>
          <w:sz w:val="24"/>
          <w:szCs w:val="24"/>
        </w:rPr>
        <w:t>为中</w:t>
      </w:r>
      <w:r>
        <w:rPr>
          <w:rFonts w:ascii="宋体" w:hAnsi="宋体" w:eastAsia="宋体" w:cs="宋体"/>
          <w:sz w:val="24"/>
          <w:szCs w:val="24"/>
        </w:rPr>
        <w:t xml:space="preserve"> </w:t>
      </w:r>
      <w:r>
        <w:rPr>
          <w:rFonts w:ascii="宋体" w:hAnsi="宋体" w:eastAsia="宋体" w:cs="宋体"/>
          <w:spacing w:val="-3"/>
          <w:sz w:val="24"/>
          <w:szCs w:val="24"/>
        </w:rPr>
        <w:t>国政府采购网（</w:t>
      </w:r>
      <w:r>
        <w:fldChar w:fldCharType="begin"/>
      </w:r>
      <w:r>
        <w:instrText xml:space="preserve"> HYPERLINK "https://www.ccgp.gov.cn" </w:instrText>
      </w:r>
      <w:r>
        <w:fldChar w:fldCharType="separate"/>
      </w:r>
      <w:r>
        <w:rPr>
          <w:rFonts w:ascii="宋体" w:hAnsi="宋体" w:eastAsia="宋体" w:cs="宋体"/>
          <w:spacing w:val="-3"/>
          <w:sz w:val="24"/>
          <w:szCs w:val="24"/>
        </w:rPr>
        <w:t>www.ccgp.gov.cn</w:t>
      </w:r>
      <w:r>
        <w:rPr>
          <w:rFonts w:ascii="宋体" w:hAnsi="宋体" w:eastAsia="宋体" w:cs="宋体"/>
          <w:spacing w:val="-3"/>
          <w:sz w:val="24"/>
          <w:szCs w:val="24"/>
        </w:rPr>
        <w:fldChar w:fldCharType="end"/>
      </w:r>
      <w:r>
        <w:rPr>
          <w:rFonts w:ascii="宋体" w:hAnsi="宋体" w:eastAsia="宋体" w:cs="宋体"/>
          <w:spacing w:val="95"/>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政府采购严重违法失信行为记</w:t>
      </w:r>
      <w:r>
        <w:rPr>
          <w:rFonts w:ascii="宋体" w:hAnsi="宋体" w:eastAsia="宋体" w:cs="宋体"/>
          <w:sz w:val="24"/>
          <w:szCs w:val="24"/>
        </w:rPr>
        <w:t xml:space="preserve"> </w:t>
      </w:r>
      <w:r>
        <w:rPr>
          <w:rFonts w:ascii="宋体" w:hAnsi="宋体" w:eastAsia="宋体" w:cs="宋体"/>
          <w:spacing w:val="-2"/>
          <w:sz w:val="24"/>
          <w:szCs w:val="24"/>
        </w:rPr>
        <w:t>录名单中被财政部门禁止参加政府采购活动的投标人（以现场查询</w:t>
      </w:r>
      <w:r>
        <w:rPr>
          <w:rFonts w:ascii="宋体" w:hAnsi="宋体" w:eastAsia="宋体" w:cs="宋体"/>
          <w:spacing w:val="17"/>
          <w:sz w:val="24"/>
          <w:szCs w:val="24"/>
        </w:rPr>
        <w:t xml:space="preserve"> </w:t>
      </w:r>
      <w:r>
        <w:rPr>
          <w:rFonts w:ascii="宋体" w:hAnsi="宋体" w:eastAsia="宋体" w:cs="宋体"/>
          <w:spacing w:val="-3"/>
          <w:sz w:val="24"/>
          <w:szCs w:val="24"/>
        </w:rPr>
        <w:t>结果为准）。</w:t>
      </w:r>
    </w:p>
    <w:p w14:paraId="1F3D047C">
      <w:pPr>
        <w:pBdr>
          <w:top w:val="none" w:color="auto" w:sz="0" w:space="0"/>
          <w:left w:val="none" w:color="auto" w:sz="0" w:space="0"/>
          <w:bottom w:val="none" w:color="auto" w:sz="0" w:space="0"/>
          <w:right w:val="none" w:color="auto" w:sz="0" w:space="0"/>
        </w:pBdr>
        <w:spacing w:before="59" w:line="210" w:lineRule="auto"/>
        <w:ind w:left="2955"/>
        <w:rPr>
          <w:rFonts w:ascii="宋体" w:hAnsi="宋体" w:eastAsia="宋体" w:cs="宋体"/>
          <w:sz w:val="24"/>
          <w:szCs w:val="24"/>
        </w:rPr>
      </w:pPr>
      <w:r>
        <w:pict>
          <v:shape id="_x0000_s1026" o:spid="_x0000_s1026" o:spt="202" type="#_x0000_t202" style="position:absolute;left:0pt;margin-left:10.6pt;margin-top:8.9pt;height:17.6pt;width:7.5pt;z-index:251660288;mso-width-relative:page;mso-height-relative:page;" filled="f" stroked="f" coordsize="21600,21600">
            <v:path/>
            <v:fill on="f" focussize="0,0"/>
            <v:stroke on="f"/>
            <v:imagedata o:title=""/>
            <o:lock v:ext="edit" aspectratio="f"/>
            <v:textbox inset="0mm,0mm,0mm,0mm">
              <w:txbxContent>
                <w:p w14:paraId="3257B99F">
                  <w:pPr>
                    <w:spacing w:before="19"/>
                    <w:ind w:left="20"/>
                    <w:rPr>
                      <w:rFonts w:ascii="宋体" w:hAnsi="宋体" w:eastAsia="宋体" w:cs="宋体"/>
                      <w:sz w:val="24"/>
                      <w:szCs w:val="24"/>
                    </w:rPr>
                  </w:pPr>
                  <w:r>
                    <w:rPr>
                      <w:rFonts w:ascii="宋体" w:hAnsi="宋体" w:eastAsia="宋体" w:cs="宋体"/>
                      <w:sz w:val="24"/>
                      <w:szCs w:val="24"/>
                    </w:rPr>
                    <w:t>8</w:t>
                  </w:r>
                </w:p>
              </w:txbxContent>
            </v:textbox>
          </v:shape>
        </w:pict>
      </w:r>
      <w:r>
        <w:rPr>
          <w:rFonts w:ascii="宋体" w:hAnsi="宋体" w:eastAsia="宋体" w:cs="宋体"/>
          <w:spacing w:val="-3"/>
          <w:sz w:val="24"/>
          <w:szCs w:val="24"/>
        </w:rPr>
        <w:t>3、单位负责人为同一人或者存在直接控股、管理关系的不同投标</w:t>
      </w:r>
    </w:p>
    <w:p w14:paraId="6A0A0CC6">
      <w:pPr>
        <w:pBdr>
          <w:top w:val="none" w:color="auto" w:sz="0" w:space="0"/>
          <w:left w:val="none" w:color="auto" w:sz="0" w:space="0"/>
          <w:bottom w:val="none" w:color="auto" w:sz="0" w:space="0"/>
          <w:right w:val="none" w:color="auto" w:sz="0" w:space="0"/>
        </w:pBdr>
        <w:spacing w:before="3" w:line="226" w:lineRule="auto"/>
        <w:ind w:left="2696" w:right="196" w:hanging="1945"/>
        <w:rPr>
          <w:rFonts w:ascii="宋体" w:hAnsi="宋体" w:eastAsia="宋体" w:cs="宋体"/>
          <w:sz w:val="24"/>
          <w:szCs w:val="24"/>
        </w:rPr>
      </w:pPr>
      <w:r>
        <w:rPr>
          <w:rFonts w:ascii="宋体" w:hAnsi="宋体" w:eastAsia="宋体" w:cs="宋体"/>
          <w:b/>
          <w:bCs/>
          <w:spacing w:val="-1"/>
          <w:position w:val="1"/>
          <w:sz w:val="24"/>
          <w:szCs w:val="24"/>
        </w:rPr>
        <w:t>*</w:t>
      </w:r>
      <w:r>
        <w:rPr>
          <w:rFonts w:ascii="宋体" w:hAnsi="宋体" w:eastAsia="宋体" w:cs="宋体"/>
          <w:spacing w:val="-1"/>
          <w:position w:val="1"/>
          <w:sz w:val="24"/>
          <w:szCs w:val="24"/>
        </w:rPr>
        <w:t>投标人资格条件</w:t>
      </w:r>
      <w:r>
        <w:rPr>
          <w:rFonts w:ascii="宋体" w:hAnsi="宋体" w:eastAsia="宋体" w:cs="宋体"/>
          <w:spacing w:val="57"/>
          <w:position w:val="1"/>
          <w:sz w:val="24"/>
          <w:szCs w:val="24"/>
        </w:rPr>
        <w:t xml:space="preserve"> </w:t>
      </w:r>
      <w:r>
        <w:rPr>
          <w:rFonts w:ascii="宋体" w:hAnsi="宋体" w:eastAsia="宋体" w:cs="宋体"/>
          <w:spacing w:val="-1"/>
          <w:sz w:val="24"/>
          <w:szCs w:val="24"/>
        </w:rPr>
        <w:t>人, 不得参加同一合同项下的政府采购活动。除单</w:t>
      </w:r>
      <w:r>
        <w:rPr>
          <w:rFonts w:ascii="宋体" w:hAnsi="宋体" w:eastAsia="宋体" w:cs="宋体"/>
          <w:spacing w:val="-2"/>
          <w:sz w:val="24"/>
          <w:szCs w:val="24"/>
        </w:rPr>
        <w:t>一来源采购项目</w:t>
      </w:r>
      <w:r>
        <w:rPr>
          <w:rFonts w:ascii="宋体" w:hAnsi="宋体" w:eastAsia="宋体" w:cs="宋体"/>
          <w:sz w:val="24"/>
          <w:szCs w:val="24"/>
        </w:rPr>
        <w:t xml:space="preserve"> </w:t>
      </w:r>
      <w:r>
        <w:rPr>
          <w:rFonts w:ascii="宋体" w:hAnsi="宋体" w:eastAsia="宋体" w:cs="宋体"/>
          <w:spacing w:val="-1"/>
          <w:sz w:val="24"/>
          <w:szCs w:val="24"/>
        </w:rPr>
        <w:t>外, 为采购项目提供整体设计、规范编制或者项目管理、监理、检</w:t>
      </w:r>
      <w:r>
        <w:rPr>
          <w:rFonts w:ascii="宋体" w:hAnsi="宋体" w:eastAsia="宋体" w:cs="宋体"/>
          <w:spacing w:val="18"/>
          <w:sz w:val="24"/>
          <w:szCs w:val="24"/>
        </w:rPr>
        <w:t xml:space="preserve"> </w:t>
      </w:r>
      <w:r>
        <w:rPr>
          <w:rFonts w:ascii="宋体" w:hAnsi="宋体" w:eastAsia="宋体" w:cs="宋体"/>
          <w:spacing w:val="-2"/>
          <w:sz w:val="24"/>
          <w:szCs w:val="24"/>
        </w:rPr>
        <w:t>测 等服务的投标人，不得再参加该采购项</w:t>
      </w:r>
      <w:r>
        <w:rPr>
          <w:rFonts w:ascii="宋体" w:hAnsi="宋体" w:eastAsia="宋体" w:cs="宋体"/>
          <w:spacing w:val="-3"/>
          <w:sz w:val="24"/>
          <w:szCs w:val="24"/>
        </w:rPr>
        <w:t>目的其他采购活动。</w:t>
      </w:r>
    </w:p>
    <w:p w14:paraId="07A5066A">
      <w:pPr>
        <w:pBdr>
          <w:top w:val="none" w:color="auto" w:sz="0" w:space="0"/>
          <w:left w:val="none" w:color="auto" w:sz="0" w:space="0"/>
          <w:bottom w:val="none" w:color="auto" w:sz="0" w:space="0"/>
          <w:right w:val="none" w:color="auto" w:sz="0" w:space="0"/>
        </w:pBdr>
        <w:spacing w:before="53" w:line="219" w:lineRule="auto"/>
        <w:ind w:left="2928"/>
        <w:rPr>
          <w:rFonts w:ascii="宋体" w:hAnsi="宋体" w:eastAsia="宋体" w:cs="宋体"/>
          <w:sz w:val="24"/>
          <w:szCs w:val="24"/>
        </w:rPr>
      </w:pPr>
      <w:r>
        <w:rPr>
          <w:rFonts w:ascii="宋体" w:hAnsi="宋体" w:eastAsia="宋体" w:cs="宋体"/>
          <w:spacing w:val="-3"/>
          <w:sz w:val="24"/>
          <w:szCs w:val="24"/>
        </w:rPr>
        <w:t>4、本项目不接受联合体磋商。</w:t>
      </w:r>
    </w:p>
    <w:p w14:paraId="47CD65E6">
      <w:pPr>
        <w:pBdr>
          <w:top w:val="none" w:color="auto" w:sz="0" w:space="0"/>
          <w:left w:val="none" w:color="auto" w:sz="0" w:space="0"/>
          <w:bottom w:val="none" w:color="auto" w:sz="0" w:space="0"/>
          <w:right w:val="none" w:color="auto" w:sz="0" w:space="0"/>
        </w:pBdr>
        <w:spacing w:before="45" w:line="219" w:lineRule="auto"/>
        <w:ind w:left="2758"/>
        <w:rPr>
          <w:rFonts w:hint="eastAsia" w:ascii="宋体" w:hAnsi="宋体" w:eastAsia="宋体" w:cs="宋体"/>
          <w:spacing w:val="-6"/>
          <w:sz w:val="24"/>
          <w:szCs w:val="24"/>
          <w:lang w:val="en-US" w:eastAsia="zh-CN"/>
        </w:rPr>
      </w:pPr>
      <w:r>
        <w:rPr>
          <w:rFonts w:ascii="宋体" w:hAnsi="宋体" w:eastAsia="宋体" w:cs="宋体"/>
          <w:spacing w:val="-6"/>
          <w:sz w:val="24"/>
          <w:szCs w:val="24"/>
        </w:rPr>
        <w:t>（二）</w:t>
      </w:r>
      <w:r>
        <w:rPr>
          <w:rFonts w:hint="eastAsia" w:ascii="宋体" w:hAnsi="宋体" w:eastAsia="宋体" w:cs="宋体"/>
          <w:spacing w:val="-6"/>
          <w:sz w:val="24"/>
          <w:szCs w:val="24"/>
          <w:lang w:val="en-US" w:eastAsia="zh-CN"/>
        </w:rPr>
        <w:t>1.供应商为法人的，提供营业执照或法人登记证或批准文件原件扫描件；2.供应商为其他组织的，提供依法登记证书原件扫描件；</w:t>
      </w:r>
    </w:p>
    <w:p w14:paraId="5F37846D">
      <w:pPr>
        <w:pBdr>
          <w:top w:val="none" w:color="auto" w:sz="0" w:space="0"/>
          <w:left w:val="none" w:color="auto" w:sz="0" w:space="0"/>
          <w:bottom w:val="none" w:color="auto" w:sz="0" w:space="0"/>
          <w:right w:val="none" w:color="auto" w:sz="0" w:space="0"/>
        </w:pBdr>
        <w:spacing w:before="45" w:line="219" w:lineRule="auto"/>
        <w:ind w:left="2758"/>
        <w:rPr>
          <w:rFonts w:ascii="宋体" w:hAnsi="宋体" w:eastAsia="宋体" w:cs="宋体"/>
          <w:sz w:val="24"/>
          <w:szCs w:val="24"/>
        </w:rPr>
      </w:pPr>
      <w:r>
        <w:rPr>
          <w:rFonts w:hint="eastAsia" w:ascii="宋体" w:hAnsi="宋体" w:eastAsia="宋体" w:cs="宋体"/>
          <w:spacing w:val="-6"/>
          <w:sz w:val="24"/>
          <w:szCs w:val="24"/>
          <w:lang w:val="en-US" w:eastAsia="zh-CN"/>
        </w:rPr>
        <w:t>3.供应商为个体工商户的，提供个体工商户营业执照原件扫描件。</w:t>
      </w:r>
    </w:p>
    <w:p w14:paraId="27FF3624">
      <w:pPr>
        <w:pBdr>
          <w:top w:val="none" w:color="auto" w:sz="0" w:space="0"/>
          <w:left w:val="none" w:color="auto" w:sz="0" w:space="0"/>
          <w:bottom w:val="none" w:color="auto" w:sz="0" w:space="0"/>
          <w:right w:val="none" w:color="auto" w:sz="0" w:space="0"/>
        </w:pBdr>
        <w:spacing w:before="57" w:line="219" w:lineRule="auto"/>
        <w:ind w:left="2758"/>
        <w:rPr>
          <w:rFonts w:ascii="宋体" w:hAnsi="宋体" w:eastAsia="宋体" w:cs="宋体"/>
          <w:sz w:val="24"/>
          <w:szCs w:val="24"/>
        </w:rPr>
      </w:pPr>
      <w:r>
        <w:rPr>
          <w:rFonts w:ascii="宋体" w:hAnsi="宋体" w:eastAsia="宋体" w:cs="宋体"/>
          <w:spacing w:val="-4"/>
          <w:sz w:val="24"/>
          <w:szCs w:val="24"/>
        </w:rPr>
        <w:t>（</w:t>
      </w:r>
      <w:r>
        <w:rPr>
          <w:rFonts w:hint="eastAsia" w:ascii="宋体" w:hAnsi="宋体" w:eastAsia="宋体" w:cs="宋体"/>
          <w:spacing w:val="-4"/>
          <w:sz w:val="24"/>
          <w:szCs w:val="24"/>
          <w:lang w:val="en-US" w:eastAsia="zh-CN"/>
        </w:rPr>
        <w:t>三</w:t>
      </w:r>
      <w:r>
        <w:rPr>
          <w:rFonts w:ascii="宋体" w:hAnsi="宋体" w:eastAsia="宋体" w:cs="宋体"/>
          <w:spacing w:val="-4"/>
          <w:sz w:val="24"/>
          <w:szCs w:val="24"/>
        </w:rPr>
        <w:t>）具有法定代表人身份证明、授权委托书及委托人身份证明；</w:t>
      </w:r>
    </w:p>
    <w:p w14:paraId="4758ECF0">
      <w:pPr>
        <w:pBdr>
          <w:top w:val="none" w:color="auto" w:sz="0" w:space="0"/>
          <w:left w:val="none" w:color="auto" w:sz="0" w:space="0"/>
          <w:bottom w:val="none" w:color="auto" w:sz="0" w:space="0"/>
          <w:right w:val="none" w:color="auto" w:sz="0" w:space="0"/>
        </w:pBdr>
        <w:spacing w:before="57" w:line="225" w:lineRule="auto"/>
        <w:ind w:left="2691" w:right="410" w:firstLine="64"/>
        <w:rPr>
          <w:rFonts w:hint="eastAsia" w:ascii="宋体" w:hAnsi="宋体" w:eastAsia="宋体" w:cs="宋体"/>
          <w:sz w:val="24"/>
          <w:szCs w:val="24"/>
          <w:lang w:eastAsia="zh-CN"/>
        </w:rPr>
      </w:pPr>
      <w:r>
        <w:rPr>
          <w:rFonts w:ascii="宋体" w:hAnsi="宋体" w:eastAsia="宋体" w:cs="宋体"/>
          <w:spacing w:val="-4"/>
          <w:sz w:val="24"/>
          <w:szCs w:val="24"/>
        </w:rPr>
        <w:t>（五）具有近一年度（202</w:t>
      </w:r>
      <w:r>
        <w:rPr>
          <w:rFonts w:hint="eastAsia" w:ascii="宋体" w:hAnsi="宋体" w:eastAsia="宋体" w:cs="宋体"/>
          <w:spacing w:val="-4"/>
          <w:sz w:val="24"/>
          <w:szCs w:val="24"/>
          <w:lang w:val="en-US" w:eastAsia="zh-CN"/>
        </w:rPr>
        <w:t>4</w:t>
      </w:r>
      <w:r>
        <w:rPr>
          <w:rFonts w:ascii="宋体" w:hAnsi="宋体" w:eastAsia="宋体" w:cs="宋体"/>
          <w:spacing w:val="-4"/>
          <w:sz w:val="24"/>
          <w:szCs w:val="24"/>
        </w:rPr>
        <w:t>年度）的财务审计报告或者财务报表</w:t>
      </w:r>
      <w:r>
        <w:rPr>
          <w:rFonts w:ascii="宋体" w:hAnsi="宋体" w:eastAsia="宋体" w:cs="宋体"/>
          <w:spacing w:val="2"/>
          <w:sz w:val="24"/>
          <w:szCs w:val="24"/>
        </w:rPr>
        <w:t xml:space="preserve"> </w:t>
      </w:r>
      <w:r>
        <w:rPr>
          <w:rFonts w:ascii="宋体" w:hAnsi="宋体" w:eastAsia="宋体" w:cs="宋体"/>
          <w:spacing w:val="-2"/>
          <w:sz w:val="24"/>
          <w:szCs w:val="24"/>
        </w:rPr>
        <w:t>（公司成立不足一年的，需提供成立至今的财务报表</w:t>
      </w:r>
      <w:r>
        <w:rPr>
          <w:rFonts w:hint="eastAsia" w:ascii="宋体" w:hAnsi="宋体" w:eastAsia="宋体" w:cs="宋体"/>
          <w:spacing w:val="-23"/>
          <w:sz w:val="24"/>
          <w:szCs w:val="24"/>
          <w:lang w:eastAsia="zh-CN"/>
        </w:rPr>
        <w:t>，</w:t>
      </w:r>
      <w:r>
        <w:rPr>
          <w:rFonts w:ascii="宋体" w:hAnsi="宋体" w:eastAsia="宋体" w:cs="宋体"/>
          <w:spacing w:val="-2"/>
          <w:sz w:val="24"/>
          <w:szCs w:val="24"/>
        </w:rPr>
        <w:t>包含资</w:t>
      </w:r>
      <w:r>
        <w:rPr>
          <w:rFonts w:ascii="宋体" w:hAnsi="宋体" w:eastAsia="宋体" w:cs="宋体"/>
          <w:sz w:val="24"/>
          <w:szCs w:val="24"/>
        </w:rPr>
        <w:t xml:space="preserve"> </w:t>
      </w:r>
      <w:r>
        <w:rPr>
          <w:rFonts w:ascii="宋体" w:hAnsi="宋体" w:eastAsia="宋体" w:cs="宋体"/>
          <w:spacing w:val="-3"/>
          <w:sz w:val="24"/>
          <w:szCs w:val="24"/>
        </w:rPr>
        <w:t>产负债表、利润表、现金流量表</w:t>
      </w:r>
      <w:r>
        <w:rPr>
          <w:rFonts w:ascii="宋体" w:hAnsi="宋体" w:eastAsia="宋体" w:cs="宋体"/>
          <w:spacing w:val="1"/>
          <w:sz w:val="24"/>
          <w:szCs w:val="24"/>
        </w:rPr>
        <w:t>）</w:t>
      </w:r>
      <w:r>
        <w:rPr>
          <w:rFonts w:hint="eastAsia" w:ascii="宋体" w:hAnsi="宋体" w:eastAsia="宋体" w:cs="宋体"/>
          <w:spacing w:val="1"/>
          <w:sz w:val="24"/>
          <w:szCs w:val="24"/>
          <w:lang w:eastAsia="zh-CN"/>
        </w:rPr>
        <w:t>。</w:t>
      </w:r>
    </w:p>
    <w:p w14:paraId="7371F942">
      <w:pPr>
        <w:pBdr>
          <w:top w:val="none" w:color="auto" w:sz="0" w:space="0"/>
          <w:left w:val="none" w:color="auto" w:sz="0" w:space="0"/>
          <w:bottom w:val="none" w:color="auto" w:sz="0" w:space="0"/>
          <w:right w:val="none" w:color="auto" w:sz="0" w:space="0"/>
        </w:pBdr>
        <w:spacing w:before="66" w:line="228" w:lineRule="auto"/>
        <w:ind w:left="2691" w:right="211" w:firstLine="64"/>
        <w:rPr>
          <w:rFonts w:ascii="宋体" w:hAnsi="宋体" w:eastAsia="宋体" w:cs="宋体"/>
          <w:spacing w:val="-6"/>
          <w:sz w:val="24"/>
          <w:szCs w:val="24"/>
        </w:rPr>
      </w:pPr>
      <w:r>
        <w:rPr>
          <w:rFonts w:ascii="宋体" w:hAnsi="宋体" w:eastAsia="宋体" w:cs="宋体"/>
          <w:spacing w:val="-6"/>
          <w:sz w:val="24"/>
          <w:szCs w:val="24"/>
        </w:rPr>
        <w:t>（六）</w:t>
      </w:r>
      <w:r>
        <w:rPr>
          <w:rFonts w:hint="eastAsia" w:ascii="宋体" w:hAnsi="宋体" w:eastAsia="宋体" w:cs="宋体"/>
          <w:spacing w:val="-6"/>
          <w:sz w:val="24"/>
          <w:szCs w:val="24"/>
          <w:lang w:val="en-US" w:eastAsia="zh-CN"/>
        </w:rPr>
        <w:t>具有近三个月任意一个月的完税证明；依法免税的，应提供相应文件（扫描件）证明其依法免税。具有近三个月任意一个月盖有社保局公章的社保缴纳证明（本单位社保缴纳证明中含法定代表人或委托代理人的社保明细）；依法不需要缴纳社会保险的，应提供相应文件（扫描件）证明其依法不需要缴纳社会保险。</w:t>
      </w:r>
    </w:p>
    <w:p w14:paraId="35033DDE">
      <w:pPr>
        <w:pBdr>
          <w:top w:val="none" w:color="auto" w:sz="0" w:space="0"/>
          <w:left w:val="none" w:color="auto" w:sz="0" w:space="0"/>
          <w:bottom w:val="none" w:color="auto" w:sz="0" w:space="0"/>
          <w:right w:val="none" w:color="auto" w:sz="0" w:space="0"/>
        </w:pBdr>
        <w:spacing w:before="51" w:line="219" w:lineRule="auto"/>
        <w:ind w:left="2695"/>
        <w:rPr>
          <w:rFonts w:ascii="宋体" w:hAnsi="宋体" w:eastAsia="宋体" w:cs="宋体"/>
          <w:sz w:val="24"/>
          <w:szCs w:val="24"/>
        </w:rPr>
      </w:pPr>
      <w:r>
        <w:rPr>
          <w:rFonts w:ascii="宋体" w:hAnsi="宋体" w:eastAsia="宋体" w:cs="宋体"/>
          <w:spacing w:val="-4"/>
          <w:sz w:val="24"/>
          <w:szCs w:val="24"/>
        </w:rPr>
        <w:t>（七）参加政府采购活动前三年内，在经营活动中没有重大违法记录</w:t>
      </w:r>
    </w:p>
    <w:p w14:paraId="33B626BE">
      <w:pPr>
        <w:pBdr>
          <w:top w:val="none" w:color="auto" w:sz="0" w:space="0"/>
          <w:left w:val="none" w:color="auto" w:sz="0" w:space="0"/>
          <w:bottom w:val="none" w:color="auto" w:sz="0" w:space="0"/>
          <w:right w:val="none" w:color="auto" w:sz="0" w:space="0"/>
        </w:pBdr>
        <w:spacing w:before="158" w:line="121" w:lineRule="exact"/>
        <w:ind w:left="2707"/>
        <w:rPr>
          <w:rFonts w:ascii="宋体" w:hAnsi="宋体" w:eastAsia="宋体" w:cs="宋体"/>
          <w:sz w:val="24"/>
          <w:szCs w:val="24"/>
        </w:rPr>
      </w:pPr>
      <w:r>
        <w:rPr>
          <w:rFonts w:ascii="宋体" w:hAnsi="宋体" w:eastAsia="宋体" w:cs="宋体"/>
          <w:position w:val="1"/>
          <w:sz w:val="24"/>
          <w:szCs w:val="24"/>
        </w:rPr>
        <w:t>。</w:t>
      </w:r>
    </w:p>
    <w:p w14:paraId="51EE0040">
      <w:pPr>
        <w:pBdr>
          <w:top w:val="none" w:color="auto" w:sz="0" w:space="0"/>
          <w:left w:val="none" w:color="auto" w:sz="0" w:space="0"/>
          <w:bottom w:val="none" w:color="auto" w:sz="0" w:space="0"/>
          <w:right w:val="none" w:color="auto" w:sz="0" w:space="0"/>
        </w:pBdr>
        <w:spacing w:before="56" w:line="222" w:lineRule="auto"/>
        <w:ind w:left="2685" w:right="35" w:firstLine="10"/>
        <w:jc w:val="both"/>
        <w:rPr>
          <w:rFonts w:ascii="宋体" w:hAnsi="宋体" w:eastAsia="宋体" w:cs="宋体"/>
          <w:sz w:val="24"/>
          <w:szCs w:val="24"/>
        </w:rPr>
      </w:pPr>
      <w:r>
        <w:rPr>
          <w:rFonts w:ascii="宋体" w:hAnsi="宋体" w:eastAsia="宋体" w:cs="宋体"/>
          <w:spacing w:val="-5"/>
          <w:sz w:val="24"/>
          <w:szCs w:val="24"/>
        </w:rPr>
        <w:t>（八）本项目属于专门面向中小微企业采购的项目，投标人应为符</w:t>
      </w:r>
      <w:r>
        <w:rPr>
          <w:rFonts w:ascii="宋体" w:hAnsi="宋体" w:eastAsia="宋体" w:cs="宋体"/>
          <w:spacing w:val="5"/>
          <w:sz w:val="24"/>
          <w:szCs w:val="24"/>
        </w:rPr>
        <w:t xml:space="preserve">  </w:t>
      </w:r>
      <w:r>
        <w:rPr>
          <w:rFonts w:ascii="宋体" w:hAnsi="宋体" w:eastAsia="宋体" w:cs="宋体"/>
          <w:spacing w:val="-6"/>
          <w:sz w:val="24"/>
          <w:szCs w:val="24"/>
        </w:rPr>
        <w:t>合《政府采购促进中小企业发展管理办法》的中小企</w:t>
      </w:r>
      <w:r>
        <w:rPr>
          <w:rFonts w:ascii="宋体" w:hAnsi="宋体" w:eastAsia="宋体" w:cs="宋体"/>
          <w:spacing w:val="-7"/>
          <w:sz w:val="24"/>
          <w:szCs w:val="24"/>
        </w:rPr>
        <w:t>业</w:t>
      </w:r>
      <w:r>
        <w:rPr>
          <w:rFonts w:ascii="宋体" w:hAnsi="宋体" w:eastAsia="宋体" w:cs="宋体"/>
          <w:spacing w:val="92"/>
          <w:sz w:val="24"/>
          <w:szCs w:val="24"/>
        </w:rPr>
        <w:t xml:space="preserve"> </w:t>
      </w:r>
      <w:r>
        <w:rPr>
          <w:rFonts w:ascii="宋体" w:hAnsi="宋体" w:eastAsia="宋体" w:cs="宋体"/>
          <w:spacing w:val="-7"/>
          <w:sz w:val="24"/>
          <w:szCs w:val="24"/>
        </w:rPr>
        <w:t>(其中，中</w:t>
      </w:r>
      <w:r>
        <w:rPr>
          <w:rFonts w:ascii="宋体" w:hAnsi="宋体" w:eastAsia="宋体" w:cs="宋体"/>
          <w:sz w:val="24"/>
          <w:szCs w:val="24"/>
        </w:rPr>
        <w:t xml:space="preserve"> </w:t>
      </w:r>
      <w:r>
        <w:rPr>
          <w:rFonts w:ascii="宋体" w:hAnsi="宋体" w:eastAsia="宋体" w:cs="宋体"/>
          <w:spacing w:val="-3"/>
          <w:sz w:val="24"/>
          <w:szCs w:val="24"/>
        </w:rPr>
        <w:t>小企业包括视同为中型、小型企业的监狱企业、残疾人福利性单位)</w:t>
      </w:r>
    </w:p>
    <w:p w14:paraId="25140551">
      <w:pPr>
        <w:pBdr>
          <w:top w:val="none" w:color="auto" w:sz="0" w:space="0"/>
          <w:left w:val="none" w:color="auto" w:sz="0" w:space="0"/>
          <w:bottom w:val="none" w:color="auto" w:sz="0" w:space="0"/>
          <w:right w:val="none" w:color="auto" w:sz="0" w:space="0"/>
        </w:pBdr>
        <w:spacing w:before="1" w:line="222" w:lineRule="auto"/>
        <w:ind w:left="2704" w:right="117" w:firstLine="3"/>
        <w:rPr>
          <w:rFonts w:ascii="宋体" w:hAnsi="宋体" w:eastAsia="宋体" w:cs="宋体"/>
          <w:sz w:val="24"/>
          <w:szCs w:val="24"/>
        </w:rPr>
      </w:pPr>
      <w:r>
        <w:rPr>
          <w:rFonts w:ascii="宋体" w:hAnsi="宋体" w:eastAsia="宋体" w:cs="宋体"/>
          <w:spacing w:val="-6"/>
          <w:sz w:val="24"/>
          <w:szCs w:val="24"/>
        </w:rPr>
        <w:t>。备注：请各投标人上传真实清晰的彩色扫描件，不得做虚假承诺</w:t>
      </w:r>
      <w:r>
        <w:rPr>
          <w:rFonts w:ascii="宋体" w:hAnsi="宋体" w:eastAsia="宋体" w:cs="宋体"/>
          <w:spacing w:val="-12"/>
          <w:sz w:val="24"/>
          <w:szCs w:val="24"/>
        </w:rPr>
        <w:t>,</w:t>
      </w:r>
      <w:r>
        <w:rPr>
          <w:rFonts w:ascii="宋体" w:hAnsi="宋体" w:eastAsia="宋体" w:cs="宋体"/>
          <w:spacing w:val="31"/>
          <w:sz w:val="24"/>
          <w:szCs w:val="24"/>
        </w:rPr>
        <w:t xml:space="preserve">  </w:t>
      </w:r>
      <w:r>
        <w:rPr>
          <w:rFonts w:ascii="宋体" w:hAnsi="宋体" w:eastAsia="宋体" w:cs="宋体"/>
          <w:spacing w:val="-12"/>
          <w:sz w:val="24"/>
          <w:szCs w:val="24"/>
        </w:rPr>
        <w:t>本次公证件不予认可。</w:t>
      </w:r>
    </w:p>
    <w:p w14:paraId="00667535">
      <w:pPr>
        <w:pBdr>
          <w:top w:val="none" w:color="auto" w:sz="0" w:space="0"/>
          <w:left w:val="none" w:color="auto" w:sz="0" w:space="0"/>
          <w:bottom w:val="none" w:color="auto" w:sz="0" w:space="0"/>
          <w:right w:val="none" w:color="auto" w:sz="0" w:space="0"/>
        </w:pBdr>
        <w:spacing w:before="58" w:line="219" w:lineRule="auto"/>
        <w:ind w:left="2696"/>
        <w:rPr>
          <w:rFonts w:ascii="宋体" w:hAnsi="宋体" w:eastAsia="宋体" w:cs="宋体"/>
          <w:sz w:val="24"/>
          <w:szCs w:val="24"/>
        </w:rPr>
      </w:pPr>
      <w:r>
        <w:rPr>
          <w:rFonts w:ascii="宋体" w:hAnsi="宋体" w:eastAsia="宋体" w:cs="宋体"/>
          <w:spacing w:val="-7"/>
          <w:sz w:val="24"/>
          <w:szCs w:val="24"/>
        </w:rPr>
        <w:t>信誉要求：良好 ，无不良行为记录。</w:t>
      </w:r>
    </w:p>
    <w:p w14:paraId="7421E0F0">
      <w:pPr>
        <w:pBdr>
          <w:top w:val="none" w:color="auto" w:sz="0" w:space="0"/>
          <w:left w:val="none" w:color="auto" w:sz="0" w:space="0"/>
          <w:bottom w:val="none" w:color="auto" w:sz="0" w:space="0"/>
          <w:right w:val="none" w:color="auto" w:sz="0" w:space="0"/>
        </w:pBdr>
        <w:spacing w:before="188" w:line="221" w:lineRule="auto"/>
        <w:ind w:left="1211"/>
        <w:rPr>
          <w:rFonts w:ascii="宋体" w:hAnsi="宋体" w:eastAsia="宋体" w:cs="宋体"/>
          <w:sz w:val="24"/>
          <w:szCs w:val="24"/>
        </w:rPr>
      </w:pPr>
      <w:r>
        <w:pict>
          <v:shape id="_x0000_s1027" o:spid="_x0000_s1027" o:spt="202" type="#_x0000_t202" style="position:absolute;left:0pt;margin-left:10.25pt;margin-top:8.5pt;height:35.95pt;width:11pt;z-index:251659264;mso-width-relative:page;mso-height-relative:page;" filled="f" stroked="f" coordsize="21600,21600">
            <v:path/>
            <v:fill on="f" focussize="0,0"/>
            <v:stroke on="f"/>
            <v:imagedata o:title=""/>
            <o:lock v:ext="edit" aspectratio="f"/>
            <v:textbox inset="0mm,0mm,0mm,0mm">
              <w:txbxContent>
                <w:p w14:paraId="1B63DA89">
                  <w:pPr>
                    <w:spacing w:before="19"/>
                    <w:ind w:left="39"/>
                    <w:rPr>
                      <w:rFonts w:ascii="宋体" w:hAnsi="宋体" w:eastAsia="宋体" w:cs="宋体"/>
                      <w:sz w:val="24"/>
                      <w:szCs w:val="24"/>
                    </w:rPr>
                  </w:pPr>
                  <w:r>
                    <w:rPr>
                      <w:rFonts w:ascii="宋体" w:hAnsi="宋体" w:eastAsia="宋体" w:cs="宋体"/>
                      <w:sz w:val="24"/>
                      <w:szCs w:val="24"/>
                    </w:rPr>
                    <w:t>9</w:t>
                  </w:r>
                </w:p>
                <w:p w14:paraId="622253AD">
                  <w:pPr>
                    <w:spacing w:before="55"/>
                    <w:jc w:val="right"/>
                    <w:rPr>
                      <w:rFonts w:ascii="宋体" w:hAnsi="宋体" w:eastAsia="宋体" w:cs="宋体"/>
                      <w:sz w:val="24"/>
                      <w:szCs w:val="24"/>
                    </w:rPr>
                  </w:pPr>
                  <w:r>
                    <w:rPr>
                      <w:rFonts w:ascii="宋体" w:hAnsi="宋体" w:eastAsia="宋体" w:cs="宋体"/>
                      <w:spacing w:val="-49"/>
                      <w:sz w:val="24"/>
                      <w:szCs w:val="24"/>
                    </w:rPr>
                    <w:t>1</w:t>
                  </w:r>
                  <w:r>
                    <w:rPr>
                      <w:rFonts w:ascii="宋体" w:hAnsi="宋体" w:eastAsia="宋体" w:cs="宋体"/>
                      <w:spacing w:val="-13"/>
                      <w:sz w:val="24"/>
                      <w:szCs w:val="24"/>
                    </w:rPr>
                    <w:t>0</w:t>
                  </w:r>
                </w:p>
              </w:txbxContent>
            </v:textbox>
          </v:shape>
        </w:pict>
      </w:r>
      <w:r>
        <w:rPr>
          <w:rFonts w:ascii="宋体" w:hAnsi="宋体" w:eastAsia="宋体" w:cs="宋体"/>
          <w:spacing w:val="-7"/>
          <w:sz w:val="24"/>
          <w:szCs w:val="24"/>
        </w:rPr>
        <w:t xml:space="preserve">响应有效期   </w:t>
      </w:r>
      <w:r>
        <w:rPr>
          <w:rFonts w:hint="eastAsia" w:ascii="宋体" w:hAnsi="宋体" w:eastAsia="宋体" w:cs="宋体"/>
          <w:spacing w:val="-7"/>
          <w:sz w:val="24"/>
          <w:szCs w:val="24"/>
          <w:lang w:val="en-US" w:eastAsia="zh-CN"/>
        </w:rPr>
        <w:t>3</w:t>
      </w:r>
      <w:r>
        <w:rPr>
          <w:rFonts w:ascii="宋体" w:hAnsi="宋体" w:eastAsia="宋体" w:cs="宋体"/>
          <w:spacing w:val="-7"/>
          <w:sz w:val="24"/>
          <w:szCs w:val="24"/>
        </w:rPr>
        <w:t>0日历日（从提交首次响应文件截止之</w:t>
      </w:r>
      <w:r>
        <w:rPr>
          <w:rFonts w:ascii="宋体" w:hAnsi="宋体" w:eastAsia="宋体" w:cs="宋体"/>
          <w:spacing w:val="-8"/>
          <w:sz w:val="24"/>
          <w:szCs w:val="24"/>
        </w:rPr>
        <w:t>日止算起）</w:t>
      </w:r>
    </w:p>
    <w:p w14:paraId="1EF37A18">
      <w:pPr>
        <w:pBdr>
          <w:top w:val="none" w:color="auto" w:sz="0" w:space="0"/>
          <w:left w:val="none" w:color="auto" w:sz="0" w:space="0"/>
          <w:bottom w:val="none" w:color="auto" w:sz="0" w:space="0"/>
          <w:right w:val="none" w:color="auto" w:sz="0" w:space="0"/>
        </w:pBdr>
        <w:spacing w:before="152" w:line="230" w:lineRule="auto"/>
        <w:ind w:left="1171"/>
        <w:rPr>
          <w:rFonts w:ascii="宋体" w:hAnsi="宋体" w:eastAsia="宋体" w:cs="宋体"/>
          <w:sz w:val="24"/>
          <w:szCs w:val="24"/>
        </w:rPr>
      </w:pPr>
      <w:r>
        <w:rPr>
          <w:rFonts w:ascii="宋体" w:hAnsi="宋体" w:eastAsia="宋体" w:cs="宋体"/>
          <w:spacing w:val="-6"/>
          <w:sz w:val="24"/>
          <w:szCs w:val="24"/>
        </w:rPr>
        <w:t>磋商保证金   本项目不做要求</w:t>
      </w:r>
    </w:p>
    <w:p w14:paraId="523E3383">
      <w:pPr>
        <w:spacing w:line="230" w:lineRule="auto"/>
        <w:rPr>
          <w:rFonts w:ascii="宋体" w:hAnsi="宋体" w:eastAsia="宋体" w:cs="宋体"/>
          <w:sz w:val="24"/>
          <w:szCs w:val="24"/>
        </w:rPr>
        <w:sectPr>
          <w:footerReference r:id="rId10" w:type="default"/>
          <w:pgSz w:w="11906" w:h="16840"/>
          <w:pgMar w:top="400" w:right="983" w:bottom="1262" w:left="1078" w:header="0" w:footer="1092" w:gutter="0"/>
          <w:cols w:space="720" w:num="1"/>
        </w:sectPr>
      </w:pPr>
    </w:p>
    <w:tbl>
      <w:tblPr>
        <w:tblStyle w:val="12"/>
        <w:tblW w:w="98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2082"/>
        <w:gridCol w:w="7134"/>
      </w:tblGrid>
      <w:tr w14:paraId="219EE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6" w:hRule="atLeast"/>
        </w:trPr>
        <w:tc>
          <w:tcPr>
            <w:tcW w:w="589" w:type="dxa"/>
            <w:vAlign w:val="top"/>
          </w:tcPr>
          <w:p w14:paraId="5FC1264C">
            <w:pPr>
              <w:spacing w:line="253" w:lineRule="auto"/>
              <w:rPr>
                <w:rFonts w:ascii="Arial"/>
                <w:sz w:val="21"/>
              </w:rPr>
            </w:pPr>
          </w:p>
          <w:p w14:paraId="55E22CF0">
            <w:pPr>
              <w:spacing w:line="253" w:lineRule="auto"/>
              <w:rPr>
                <w:rFonts w:ascii="Arial"/>
                <w:sz w:val="21"/>
              </w:rPr>
            </w:pPr>
          </w:p>
          <w:p w14:paraId="29766594">
            <w:pPr>
              <w:spacing w:line="253" w:lineRule="auto"/>
              <w:rPr>
                <w:rFonts w:ascii="Arial"/>
                <w:sz w:val="21"/>
              </w:rPr>
            </w:pPr>
          </w:p>
          <w:p w14:paraId="66E5D436">
            <w:pPr>
              <w:spacing w:line="253" w:lineRule="auto"/>
              <w:rPr>
                <w:rFonts w:ascii="Arial"/>
                <w:sz w:val="21"/>
              </w:rPr>
            </w:pPr>
          </w:p>
          <w:p w14:paraId="6C38C316">
            <w:pPr>
              <w:spacing w:line="253" w:lineRule="auto"/>
              <w:rPr>
                <w:rFonts w:ascii="Arial"/>
                <w:sz w:val="21"/>
              </w:rPr>
            </w:pPr>
          </w:p>
          <w:p w14:paraId="212ABDA4">
            <w:pPr>
              <w:spacing w:line="253" w:lineRule="auto"/>
              <w:rPr>
                <w:rFonts w:ascii="Arial"/>
                <w:sz w:val="21"/>
              </w:rPr>
            </w:pPr>
          </w:p>
          <w:p w14:paraId="34DC17A6">
            <w:pPr>
              <w:spacing w:line="253" w:lineRule="auto"/>
              <w:rPr>
                <w:rFonts w:ascii="Arial"/>
                <w:sz w:val="21"/>
              </w:rPr>
            </w:pPr>
          </w:p>
          <w:p w14:paraId="16C38A91">
            <w:pPr>
              <w:spacing w:line="253" w:lineRule="auto"/>
              <w:rPr>
                <w:rFonts w:ascii="Arial"/>
                <w:sz w:val="21"/>
              </w:rPr>
            </w:pPr>
          </w:p>
          <w:p w14:paraId="49E48289">
            <w:pPr>
              <w:spacing w:line="253" w:lineRule="auto"/>
              <w:rPr>
                <w:rFonts w:ascii="Arial"/>
                <w:sz w:val="21"/>
              </w:rPr>
            </w:pPr>
          </w:p>
          <w:p w14:paraId="21D4FDD2">
            <w:pPr>
              <w:spacing w:line="253" w:lineRule="auto"/>
              <w:rPr>
                <w:rFonts w:ascii="Arial"/>
                <w:sz w:val="21"/>
              </w:rPr>
            </w:pPr>
          </w:p>
          <w:p w14:paraId="1C063C5A">
            <w:pPr>
              <w:spacing w:line="253" w:lineRule="auto"/>
              <w:rPr>
                <w:rFonts w:ascii="Arial"/>
                <w:sz w:val="21"/>
              </w:rPr>
            </w:pPr>
          </w:p>
          <w:p w14:paraId="22593A3A">
            <w:pPr>
              <w:spacing w:line="253" w:lineRule="auto"/>
              <w:rPr>
                <w:rFonts w:ascii="Arial"/>
                <w:sz w:val="21"/>
              </w:rPr>
            </w:pPr>
          </w:p>
          <w:p w14:paraId="53B2AC2B">
            <w:pPr>
              <w:spacing w:line="253" w:lineRule="auto"/>
              <w:rPr>
                <w:rFonts w:ascii="Arial"/>
                <w:sz w:val="21"/>
              </w:rPr>
            </w:pPr>
          </w:p>
          <w:p w14:paraId="2FCB8186">
            <w:pPr>
              <w:pStyle w:val="13"/>
              <w:spacing w:before="78" w:line="241" w:lineRule="auto"/>
              <w:ind w:left="205"/>
            </w:pPr>
            <w:r>
              <w:rPr>
                <w:spacing w:val="-14"/>
              </w:rPr>
              <w:t>11</w:t>
            </w:r>
          </w:p>
        </w:tc>
        <w:tc>
          <w:tcPr>
            <w:tcW w:w="2082" w:type="dxa"/>
            <w:vAlign w:val="top"/>
          </w:tcPr>
          <w:p w14:paraId="15597D18">
            <w:pPr>
              <w:spacing w:line="241" w:lineRule="auto"/>
              <w:rPr>
                <w:rFonts w:ascii="Arial"/>
                <w:sz w:val="21"/>
              </w:rPr>
            </w:pPr>
          </w:p>
          <w:p w14:paraId="712F729B">
            <w:pPr>
              <w:spacing w:line="241" w:lineRule="auto"/>
              <w:rPr>
                <w:rFonts w:ascii="Arial"/>
                <w:sz w:val="21"/>
              </w:rPr>
            </w:pPr>
          </w:p>
          <w:p w14:paraId="2DCA39D4">
            <w:pPr>
              <w:spacing w:line="241" w:lineRule="auto"/>
              <w:rPr>
                <w:rFonts w:ascii="Arial"/>
                <w:sz w:val="21"/>
              </w:rPr>
            </w:pPr>
          </w:p>
          <w:p w14:paraId="527290F5">
            <w:pPr>
              <w:spacing w:line="241" w:lineRule="auto"/>
              <w:rPr>
                <w:rFonts w:ascii="Arial"/>
                <w:sz w:val="21"/>
              </w:rPr>
            </w:pPr>
          </w:p>
          <w:p w14:paraId="098E3A78">
            <w:pPr>
              <w:spacing w:line="241" w:lineRule="auto"/>
              <w:rPr>
                <w:rFonts w:ascii="Arial"/>
                <w:sz w:val="21"/>
              </w:rPr>
            </w:pPr>
          </w:p>
          <w:p w14:paraId="092CB543">
            <w:pPr>
              <w:spacing w:line="241" w:lineRule="auto"/>
              <w:rPr>
                <w:rFonts w:ascii="Arial"/>
                <w:sz w:val="21"/>
              </w:rPr>
            </w:pPr>
          </w:p>
          <w:p w14:paraId="59CF8F55">
            <w:pPr>
              <w:spacing w:line="241" w:lineRule="auto"/>
              <w:rPr>
                <w:rFonts w:ascii="Arial"/>
                <w:sz w:val="21"/>
              </w:rPr>
            </w:pPr>
          </w:p>
          <w:p w14:paraId="7FE81092">
            <w:pPr>
              <w:spacing w:line="241" w:lineRule="auto"/>
              <w:rPr>
                <w:rFonts w:ascii="Arial"/>
                <w:sz w:val="21"/>
              </w:rPr>
            </w:pPr>
          </w:p>
          <w:p w14:paraId="6FFADAD7">
            <w:pPr>
              <w:spacing w:line="241" w:lineRule="auto"/>
              <w:rPr>
                <w:rFonts w:ascii="Arial"/>
                <w:sz w:val="21"/>
              </w:rPr>
            </w:pPr>
          </w:p>
          <w:p w14:paraId="3DED624A">
            <w:pPr>
              <w:spacing w:line="241" w:lineRule="auto"/>
              <w:rPr>
                <w:rFonts w:ascii="Arial"/>
                <w:sz w:val="21"/>
              </w:rPr>
            </w:pPr>
          </w:p>
          <w:p w14:paraId="4181F96A">
            <w:pPr>
              <w:spacing w:line="241" w:lineRule="auto"/>
              <w:rPr>
                <w:rFonts w:ascii="Arial"/>
                <w:sz w:val="21"/>
              </w:rPr>
            </w:pPr>
          </w:p>
          <w:p w14:paraId="7DA1E643">
            <w:pPr>
              <w:spacing w:line="241" w:lineRule="auto"/>
              <w:rPr>
                <w:rFonts w:ascii="Arial"/>
                <w:sz w:val="21"/>
              </w:rPr>
            </w:pPr>
          </w:p>
          <w:p w14:paraId="0BFE4FAE">
            <w:pPr>
              <w:spacing w:line="242" w:lineRule="auto"/>
              <w:rPr>
                <w:rFonts w:ascii="Arial"/>
                <w:sz w:val="21"/>
              </w:rPr>
            </w:pPr>
          </w:p>
          <w:p w14:paraId="5540ACF1">
            <w:pPr>
              <w:spacing w:line="242" w:lineRule="auto"/>
              <w:rPr>
                <w:rFonts w:ascii="Arial"/>
                <w:sz w:val="21"/>
              </w:rPr>
            </w:pPr>
          </w:p>
          <w:p w14:paraId="0F8156AE">
            <w:pPr>
              <w:pStyle w:val="13"/>
              <w:spacing w:before="78" w:line="266" w:lineRule="auto"/>
              <w:ind w:left="135" w:right="420" w:firstLine="37"/>
              <w:jc w:val="both"/>
            </w:pPr>
            <w:r>
              <w:rPr>
                <w:spacing w:val="7"/>
              </w:rPr>
              <w:t>响应文件递交</w:t>
            </w:r>
            <w:r>
              <w:t xml:space="preserve"> </w:t>
            </w:r>
            <w:r>
              <w:rPr>
                <w:spacing w:val="12"/>
              </w:rPr>
              <w:t>截止时间及磋</w:t>
            </w:r>
            <w:r>
              <w:rPr>
                <w:spacing w:val="2"/>
              </w:rPr>
              <w:t xml:space="preserve"> </w:t>
            </w:r>
            <w:r>
              <w:rPr>
                <w:spacing w:val="9"/>
              </w:rPr>
              <w:t>商时间、地点</w:t>
            </w:r>
          </w:p>
        </w:tc>
        <w:tc>
          <w:tcPr>
            <w:tcW w:w="7134" w:type="dxa"/>
            <w:vAlign w:val="top"/>
          </w:tcPr>
          <w:p w14:paraId="50043BC6">
            <w:pPr>
              <w:pStyle w:val="13"/>
              <w:spacing w:before="49" w:line="211" w:lineRule="auto"/>
              <w:ind w:left="138" w:right="78" w:firstLine="33"/>
            </w:pPr>
            <w:r>
              <w:rPr>
                <w:spacing w:val="-3"/>
              </w:rPr>
              <w:t>1 、本项目实行电子招投标 ，投标人须登录政府采购云平台申请</w:t>
            </w:r>
            <w:r>
              <w:t xml:space="preserve">  </w:t>
            </w:r>
            <w:r>
              <w:rPr>
                <w:spacing w:val="-3"/>
              </w:rPr>
              <w:t>获取 采购文件， 并需要使用 CA 锁</w:t>
            </w:r>
            <w:r>
              <w:rPr>
                <w:spacing w:val="55"/>
              </w:rPr>
              <w:t xml:space="preserve"> </w:t>
            </w:r>
            <w:r>
              <w:rPr>
                <w:spacing w:val="-3"/>
              </w:rPr>
              <w:t>，</w:t>
            </w:r>
            <w:r>
              <w:rPr>
                <w:spacing w:val="-4"/>
              </w:rPr>
              <w:t>在新疆政府采购网--下载</w:t>
            </w:r>
            <w:r>
              <w:t xml:space="preserve">  </w:t>
            </w:r>
            <w:r>
              <w:rPr>
                <w:spacing w:val="-2"/>
              </w:rPr>
              <w:t>专区下载-- 投标人客户端制作响应文件， 并生成 JMBS 格式加密</w:t>
            </w:r>
            <w:r>
              <w:rPr>
                <w:spacing w:val="11"/>
              </w:rPr>
              <w:t xml:space="preserve"> </w:t>
            </w:r>
            <w:r>
              <w:rPr>
                <w:spacing w:val="-2"/>
              </w:rPr>
              <w:t>文件， 在投标 截止前上传至政府采购云平台。若投标人参与投标</w:t>
            </w:r>
            <w:r>
              <w:rPr>
                <w:spacing w:val="10"/>
              </w:rPr>
              <w:t xml:space="preserve"> </w:t>
            </w:r>
            <w:r>
              <w:rPr>
                <w:spacing w:val="-8"/>
              </w:rPr>
              <w:t>,</w:t>
            </w:r>
            <w:r>
              <w:rPr>
                <w:spacing w:val="49"/>
              </w:rPr>
              <w:t xml:space="preserve">  </w:t>
            </w:r>
            <w:r>
              <w:rPr>
                <w:spacing w:val="-8"/>
              </w:rPr>
              <w:t>自行承担与投标有关的一切费用。</w:t>
            </w:r>
          </w:p>
          <w:p w14:paraId="34580915">
            <w:pPr>
              <w:pStyle w:val="13"/>
              <w:spacing w:before="26" w:line="213" w:lineRule="auto"/>
              <w:ind w:left="135" w:right="98" w:firstLine="5"/>
            </w:pPr>
            <w:r>
              <w:rPr>
                <w:spacing w:val="-2"/>
              </w:rPr>
              <w:t>2 、各投标人应在开标前确保是新疆维吾</w:t>
            </w:r>
            <w:r>
              <w:rPr>
                <w:spacing w:val="-3"/>
              </w:rPr>
              <w:t>尔自治区政府采购网正式</w:t>
            </w:r>
            <w:r>
              <w:t xml:space="preserve"> </w:t>
            </w:r>
            <w:r>
              <w:rPr>
                <w:spacing w:val="-4"/>
              </w:rPr>
              <w:t>注 册入库的投标人</w:t>
            </w:r>
            <w:r>
              <w:rPr>
                <w:spacing w:val="58"/>
              </w:rPr>
              <w:t xml:space="preserve"> </w:t>
            </w:r>
            <w:r>
              <w:rPr>
                <w:spacing w:val="-4"/>
              </w:rPr>
              <w:t>，并完成 CA 数字证书申领。因未注册入库、</w:t>
            </w:r>
            <w:r>
              <w:t xml:space="preserve"> </w:t>
            </w:r>
            <w:r>
              <w:rPr>
                <w:spacing w:val="-2"/>
              </w:rPr>
              <w:t>未办理CA 数字证书等原因造成无法投标或投</w:t>
            </w:r>
            <w:r>
              <w:rPr>
                <w:spacing w:val="-3"/>
              </w:rPr>
              <w:t>标失败等后果的由投</w:t>
            </w:r>
            <w:r>
              <w:t xml:space="preserve">  </w:t>
            </w:r>
            <w:r>
              <w:rPr>
                <w:spacing w:val="-4"/>
              </w:rPr>
              <w:t>标人自行承担。</w:t>
            </w:r>
          </w:p>
          <w:p w14:paraId="3E22805B">
            <w:pPr>
              <w:pStyle w:val="13"/>
              <w:spacing w:before="8" w:line="317" w:lineRule="exact"/>
              <w:ind w:left="147"/>
            </w:pPr>
            <w:r>
              <w:rPr>
                <w:spacing w:val="-2"/>
                <w:position w:val="1"/>
              </w:rPr>
              <w:t>3、投标人可前往新疆政府采购网（</w:t>
            </w:r>
            <w:r>
              <w:fldChar w:fldCharType="begin"/>
            </w:r>
            <w:r>
              <w:instrText xml:space="preserve"> HYPERLINK "http://www.ccgp-xinjiang.gov.cn/" </w:instrText>
            </w:r>
            <w:r>
              <w:fldChar w:fldCharType="separate"/>
            </w:r>
            <w:r>
              <w:rPr>
                <w:spacing w:val="-2"/>
                <w:position w:val="1"/>
              </w:rPr>
              <w:t>http://www.ccgp-</w:t>
            </w:r>
            <w:r>
              <w:rPr>
                <w:spacing w:val="-2"/>
                <w:position w:val="1"/>
              </w:rPr>
              <w:fldChar w:fldCharType="end"/>
            </w:r>
          </w:p>
          <w:p w14:paraId="563AB343">
            <w:pPr>
              <w:pStyle w:val="13"/>
              <w:spacing w:before="3" w:line="210" w:lineRule="auto"/>
              <w:ind w:left="134" w:right="83"/>
            </w:pPr>
            <w:r>
              <w:fldChar w:fldCharType="begin"/>
            </w:r>
            <w:r>
              <w:instrText xml:space="preserve"> HYPERLINK "http://www.ccgp-xinjiang.gov.cn/" </w:instrText>
            </w:r>
            <w:r>
              <w:fldChar w:fldCharType="separate"/>
            </w:r>
            <w:r>
              <w:rPr>
                <w:spacing w:val="-2"/>
              </w:rPr>
              <w:t>xinjiang.gov.cn/</w:t>
            </w:r>
            <w:r>
              <w:rPr>
                <w:spacing w:val="-2"/>
              </w:rPr>
              <w:fldChar w:fldCharType="end"/>
            </w:r>
            <w:r>
              <w:rPr>
                <w:spacing w:val="-2"/>
              </w:rPr>
              <w:t>）下载专区，下载政府采购云平台电子投标客户</w:t>
            </w:r>
            <w:r>
              <w:rPr>
                <w:spacing w:val="18"/>
              </w:rPr>
              <w:t xml:space="preserve"> </w:t>
            </w:r>
            <w:r>
              <w:rPr>
                <w:spacing w:val="-2"/>
              </w:rPr>
              <w:t>端， 安装完成后 ，可通过账号密码或 CA</w:t>
            </w:r>
            <w:r>
              <w:rPr>
                <w:spacing w:val="11"/>
              </w:rPr>
              <w:t xml:space="preserve"> </w:t>
            </w:r>
            <w:r>
              <w:rPr>
                <w:spacing w:val="-2"/>
              </w:rPr>
              <w:t>登录客户端进行响应文</w:t>
            </w:r>
            <w:r>
              <w:t xml:space="preserve"> </w:t>
            </w:r>
            <w:r>
              <w:rPr>
                <w:spacing w:val="-2"/>
              </w:rPr>
              <w:t>件制作。在使用政府采购云平台电子投标客户端时，建议使用</w:t>
            </w:r>
          </w:p>
          <w:p w14:paraId="63631494">
            <w:pPr>
              <w:pStyle w:val="13"/>
              <w:spacing w:line="217" w:lineRule="auto"/>
              <w:ind w:left="147" w:right="81" w:hanging="24"/>
            </w:pPr>
            <w:r>
              <w:rPr>
                <w:spacing w:val="-4"/>
              </w:rPr>
              <w:t>WIN7 及以上操作系统。如有问题可拨打政府采购云平台客户服务</w:t>
            </w:r>
            <w:r>
              <w:t xml:space="preserve"> </w:t>
            </w:r>
            <w:r>
              <w:rPr>
                <w:spacing w:val="-3"/>
              </w:rPr>
              <w:t>热线95763进行咨询。</w:t>
            </w:r>
          </w:p>
          <w:p w14:paraId="64D1CE73">
            <w:pPr>
              <w:pStyle w:val="13"/>
              <w:spacing w:before="18" w:line="214" w:lineRule="auto"/>
              <w:ind w:left="134" w:right="201"/>
            </w:pPr>
            <w:r>
              <w:rPr>
                <w:spacing w:val="-2"/>
              </w:rPr>
              <w:t>4、投标人在开标时须携带制作加密电子响应文件所使用的 CA 锁</w:t>
            </w:r>
            <w:r>
              <w:rPr>
                <w:spacing w:val="14"/>
              </w:rPr>
              <w:t xml:space="preserve"> </w:t>
            </w:r>
            <w:r>
              <w:rPr>
                <w:spacing w:val="-5"/>
              </w:rPr>
              <w:t>,   电脑须提前配置好浏览器（建议使用 360 浏览器或谷歌 浏览</w:t>
            </w:r>
            <w:r>
              <w:rPr>
                <w:spacing w:val="1"/>
              </w:rPr>
              <w:t xml:space="preserve"> </w:t>
            </w:r>
            <w:r>
              <w:rPr>
                <w:spacing w:val="-8"/>
              </w:rPr>
              <w:t>器</w:t>
            </w:r>
            <w:r>
              <w:rPr>
                <w:spacing w:val="-3"/>
              </w:rPr>
              <w:t>），</w:t>
            </w:r>
            <w:r>
              <w:rPr>
                <w:spacing w:val="69"/>
              </w:rPr>
              <w:t xml:space="preserve"> </w:t>
            </w:r>
            <w:r>
              <w:rPr>
                <w:spacing w:val="-8"/>
              </w:rPr>
              <w:t>以便开标时在线解密。</w:t>
            </w:r>
          </w:p>
          <w:p w14:paraId="4FD8076C">
            <w:pPr>
              <w:pStyle w:val="13"/>
              <w:spacing w:before="21" w:line="214" w:lineRule="auto"/>
              <w:ind w:left="138" w:right="81" w:firstLine="6"/>
            </w:pPr>
            <w:r>
              <w:rPr>
                <w:spacing w:val="-3"/>
              </w:rPr>
              <w:t>5、投标投标人应当在投标截止时间前 ，将生成的“JMBS 格式电</w:t>
            </w:r>
            <w:r>
              <w:rPr>
                <w:spacing w:val="9"/>
              </w:rPr>
              <w:t xml:space="preserve">  </w:t>
            </w:r>
            <w:r>
              <w:rPr>
                <w:spacing w:val="-6"/>
              </w:rPr>
              <w:t>子 加密响应文件”上传递交至“政府采购云平台</w:t>
            </w:r>
            <w:r>
              <w:rPr>
                <w:spacing w:val="-7"/>
              </w:rPr>
              <w:t>” ，投标截止</w:t>
            </w:r>
            <w:r>
              <w:t xml:space="preserve"> </w:t>
            </w:r>
            <w:r>
              <w:rPr>
                <w:spacing w:val="-4"/>
              </w:rPr>
              <w:t>时间以 后上传递交的响应文件将被“政府</w:t>
            </w:r>
            <w:r>
              <w:rPr>
                <w:spacing w:val="-5"/>
              </w:rPr>
              <w:t>采购云平台”拒收</w:t>
            </w:r>
          </w:p>
          <w:p w14:paraId="759F92EF">
            <w:pPr>
              <w:pStyle w:val="13"/>
              <w:spacing w:before="20" w:line="210" w:lineRule="auto"/>
              <w:ind w:left="133" w:right="218" w:firstLine="6"/>
            </w:pPr>
            <w:r>
              <w:rPr>
                <w:spacing w:val="-2"/>
              </w:rPr>
              <w:t>6 、评标结束后 ，各投标单位须在一周内</w:t>
            </w:r>
            <w:r>
              <w:rPr>
                <w:spacing w:val="-3"/>
              </w:rPr>
              <w:t>按竞争性磋商文件要求</w:t>
            </w:r>
            <w:r>
              <w:t xml:space="preserve"> </w:t>
            </w:r>
            <w:r>
              <w:rPr>
                <w:spacing w:val="-2"/>
              </w:rPr>
              <w:t>将纸质版响应文件递交至招标代理处（所产生的的费用投标单位</w:t>
            </w:r>
          </w:p>
          <w:p w14:paraId="35F7B51B">
            <w:pPr>
              <w:pStyle w:val="13"/>
              <w:spacing w:before="8" w:line="207" w:lineRule="auto"/>
              <w:ind w:left="134" w:right="78" w:firstLine="81"/>
            </w:pPr>
            <w:r>
              <w:rPr>
                <w:spacing w:val="-4"/>
              </w:rPr>
              <w:t>自理）。 纸质版响应文件可通过加密电子版响应文</w:t>
            </w:r>
            <w:r>
              <w:rPr>
                <w:spacing w:val="-5"/>
              </w:rPr>
              <w:t>件打印生成 ，</w:t>
            </w:r>
            <w:r>
              <w:t xml:space="preserve"> </w:t>
            </w:r>
            <w:r>
              <w:rPr>
                <w:spacing w:val="-4"/>
              </w:rPr>
              <w:t>应当与电子 版响应文件一致。【</w:t>
            </w:r>
            <w:r>
              <w:rPr>
                <w:spacing w:val="83"/>
              </w:rPr>
              <w:t xml:space="preserve"> </w:t>
            </w:r>
            <w:r>
              <w:rPr>
                <w:spacing w:val="-4"/>
              </w:rPr>
              <w:t>1 、份</w:t>
            </w:r>
            <w:r>
              <w:rPr>
                <w:spacing w:val="-5"/>
              </w:rPr>
              <w:t>数要求：正本壹份、副本</w:t>
            </w:r>
            <w:r>
              <w:t xml:space="preserve"> </w:t>
            </w:r>
            <w:r>
              <w:rPr>
                <w:spacing w:val="-9"/>
              </w:rPr>
              <w:t>叁份，</w:t>
            </w:r>
            <w:r>
              <w:rPr>
                <w:spacing w:val="71"/>
              </w:rPr>
              <w:t xml:space="preserve"> </w:t>
            </w:r>
            <w:r>
              <w:rPr>
                <w:spacing w:val="-9"/>
              </w:rPr>
              <w:t>电子标1份（</w:t>
            </w:r>
            <w:r>
              <w:rPr>
                <w:spacing w:val="33"/>
              </w:rPr>
              <w:t xml:space="preserve"> </w:t>
            </w:r>
            <w:r>
              <w:rPr>
                <w:spacing w:val="-9"/>
              </w:rPr>
              <w:t>U 盘）</w:t>
            </w:r>
            <w:r>
              <w:rPr>
                <w:spacing w:val="57"/>
              </w:rPr>
              <w:t xml:space="preserve"> </w:t>
            </w:r>
            <w:r>
              <w:rPr>
                <w:spacing w:val="-9"/>
              </w:rPr>
              <w:t>。2 、装订要求</w:t>
            </w:r>
            <w:r>
              <w:rPr>
                <w:spacing w:val="52"/>
              </w:rPr>
              <w:t xml:space="preserve"> </w:t>
            </w:r>
            <w:r>
              <w:rPr>
                <w:spacing w:val="-9"/>
              </w:rPr>
              <w:t>：响应文件商务技</w:t>
            </w:r>
            <w:r>
              <w:t xml:space="preserve">  </w:t>
            </w:r>
            <w:r>
              <w:rPr>
                <w:spacing w:val="-2"/>
              </w:rPr>
              <w:t>术部分装订成一册 ，响应文件的装订必须采用死页胶粘本。】投</w:t>
            </w:r>
            <w:r>
              <w:rPr>
                <w:spacing w:val="5"/>
              </w:rPr>
              <w:t xml:space="preserve">  </w:t>
            </w:r>
            <w:r>
              <w:rPr>
                <w:spacing w:val="-5"/>
              </w:rPr>
              <w:t>标人登录政采云平台 ，在投标截止时间前必</w:t>
            </w:r>
            <w:r>
              <w:rPr>
                <w:spacing w:val="-6"/>
              </w:rPr>
              <w:t>须完成签到， (本项目</w:t>
            </w:r>
            <w:r>
              <w:t xml:space="preserve"> </w:t>
            </w:r>
            <w:r>
              <w:rPr>
                <w:spacing w:val="-5"/>
              </w:rPr>
              <w:t>解密时长为</w:t>
            </w:r>
            <w:r>
              <w:rPr>
                <w:spacing w:val="54"/>
              </w:rPr>
              <w:t xml:space="preserve"> </w:t>
            </w:r>
            <w:r>
              <w:rPr>
                <w:spacing w:val="-5"/>
              </w:rPr>
              <w:t>：30 分钟 ，签名时长为：10 分钟</w:t>
            </w:r>
            <w:r>
              <w:rPr>
                <w:spacing w:val="53"/>
              </w:rPr>
              <w:t xml:space="preserve"> </w:t>
            </w:r>
            <w:r>
              <w:rPr>
                <w:spacing w:val="-5"/>
              </w:rPr>
              <w:t>，如需投</w:t>
            </w:r>
            <w:r>
              <w:rPr>
                <w:spacing w:val="-6"/>
              </w:rPr>
              <w:t>标人进</w:t>
            </w:r>
            <w:r>
              <w:t xml:space="preserve">  </w:t>
            </w:r>
            <w:r>
              <w:rPr>
                <w:spacing w:val="-2"/>
              </w:rPr>
              <w:t>行在线澄清的 ，截止时间应为评委发起在线询标函起的30分钟之</w:t>
            </w:r>
            <w:r>
              <w:rPr>
                <w:spacing w:val="6"/>
              </w:rPr>
              <w:t xml:space="preserve">  </w:t>
            </w:r>
            <w:r>
              <w:rPr>
                <w:spacing w:val="-7"/>
              </w:rPr>
              <w:t>内) 开标时间后 30 分钟内  (用“项目采购-开标评标</w:t>
            </w:r>
            <w:r>
              <w:rPr>
                <w:spacing w:val="-43"/>
              </w:rPr>
              <w:t xml:space="preserve"> </w:t>
            </w:r>
            <w:r>
              <w:rPr>
                <w:spacing w:val="-7"/>
              </w:rPr>
              <w:t>”功 能进行</w:t>
            </w:r>
            <w:r>
              <w:t xml:space="preserve"> </w:t>
            </w:r>
            <w:r>
              <w:rPr>
                <w:spacing w:val="-2"/>
              </w:rPr>
              <w:t>解密投标 文件。若投标人在规定时间内未按时签到解密或者未在</w:t>
            </w:r>
            <w:r>
              <w:rPr>
                <w:spacing w:val="5"/>
              </w:rPr>
              <w:t xml:space="preserve">  </w:t>
            </w:r>
            <w:r>
              <w:rPr>
                <w:spacing w:val="-2"/>
              </w:rPr>
              <w:t>规定时间内进行二次报价（最终报价）的 ，视为无效投标。解密</w:t>
            </w:r>
            <w:r>
              <w:rPr>
                <w:spacing w:val="5"/>
              </w:rPr>
              <w:t xml:space="preserve">  </w:t>
            </w:r>
            <w:r>
              <w:rPr>
                <w:spacing w:val="-3"/>
              </w:rPr>
              <w:t>与加密投标文件须为同一个 CA。</w:t>
            </w:r>
          </w:p>
        </w:tc>
      </w:tr>
      <w:tr w14:paraId="55E58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trPr>
        <w:tc>
          <w:tcPr>
            <w:tcW w:w="589" w:type="dxa"/>
            <w:vAlign w:val="top"/>
          </w:tcPr>
          <w:p w14:paraId="4E840F3E">
            <w:pPr>
              <w:spacing w:line="342" w:lineRule="auto"/>
              <w:rPr>
                <w:rFonts w:ascii="Arial"/>
                <w:sz w:val="21"/>
              </w:rPr>
            </w:pPr>
          </w:p>
          <w:p w14:paraId="53996482">
            <w:pPr>
              <w:spacing w:line="342" w:lineRule="auto"/>
              <w:rPr>
                <w:rFonts w:ascii="Arial"/>
                <w:sz w:val="21"/>
              </w:rPr>
            </w:pPr>
          </w:p>
          <w:p w14:paraId="117B171F">
            <w:pPr>
              <w:pStyle w:val="13"/>
              <w:spacing w:before="78" w:line="241" w:lineRule="auto"/>
              <w:jc w:val="right"/>
            </w:pPr>
            <w:r>
              <w:rPr>
                <w:spacing w:val="-22"/>
              </w:rPr>
              <w:t>1</w:t>
            </w:r>
            <w:r>
              <w:rPr>
                <w:spacing w:val="-16"/>
              </w:rPr>
              <w:t>2</w:t>
            </w:r>
          </w:p>
        </w:tc>
        <w:tc>
          <w:tcPr>
            <w:tcW w:w="2082" w:type="dxa"/>
            <w:vAlign w:val="top"/>
          </w:tcPr>
          <w:p w14:paraId="41156705">
            <w:pPr>
              <w:spacing w:line="332" w:lineRule="auto"/>
              <w:rPr>
                <w:rFonts w:ascii="Arial"/>
                <w:sz w:val="21"/>
              </w:rPr>
            </w:pPr>
          </w:p>
          <w:p w14:paraId="44A66646">
            <w:pPr>
              <w:spacing w:line="333" w:lineRule="auto"/>
              <w:rPr>
                <w:rFonts w:ascii="Arial"/>
                <w:sz w:val="21"/>
              </w:rPr>
            </w:pPr>
          </w:p>
          <w:p w14:paraId="40F161E7">
            <w:pPr>
              <w:pStyle w:val="13"/>
              <w:spacing w:before="78" w:line="219" w:lineRule="auto"/>
              <w:ind w:left="381"/>
            </w:pPr>
            <w:r>
              <w:rPr>
                <w:spacing w:val="-6"/>
              </w:rPr>
              <w:t>响应文件的签署</w:t>
            </w:r>
          </w:p>
        </w:tc>
        <w:tc>
          <w:tcPr>
            <w:tcW w:w="7134" w:type="dxa"/>
            <w:vAlign w:val="top"/>
          </w:tcPr>
          <w:p w14:paraId="2FE2E3C4">
            <w:pPr>
              <w:pStyle w:val="13"/>
              <w:spacing w:before="238" w:line="228" w:lineRule="auto"/>
              <w:ind w:left="131" w:firstLine="44"/>
              <w:jc w:val="both"/>
            </w:pPr>
            <w:r>
              <w:rPr>
                <w:spacing w:val="-8"/>
              </w:rPr>
              <w:t>响应文件格式文件要求盖单位章和（或）签字的地方 ，投标人均应</w:t>
            </w:r>
            <w:r>
              <w:rPr>
                <w:spacing w:val="2"/>
              </w:rPr>
              <w:t xml:space="preserve">  </w:t>
            </w:r>
            <w:r>
              <w:rPr>
                <w:spacing w:val="3"/>
              </w:rPr>
              <w:t xml:space="preserve">使 用 </w:t>
            </w:r>
            <w:r>
              <w:t>CA</w:t>
            </w:r>
            <w:r>
              <w:rPr>
                <w:spacing w:val="50"/>
              </w:rPr>
              <w:t xml:space="preserve"> </w:t>
            </w:r>
            <w:r>
              <w:rPr>
                <w:spacing w:val="3"/>
              </w:rPr>
              <w:t>数字证书加盖投标人的单位电子签章和（或</w:t>
            </w:r>
            <w:r>
              <w:rPr>
                <w:spacing w:val="27"/>
              </w:rPr>
              <w:t xml:space="preserve"> </w:t>
            </w:r>
            <w:r>
              <w:rPr>
                <w:spacing w:val="3"/>
              </w:rPr>
              <w:t>法定代表</w:t>
            </w:r>
            <w:r>
              <w:t xml:space="preserve">  </w:t>
            </w:r>
            <w:r>
              <w:rPr>
                <w:spacing w:val="-8"/>
              </w:rPr>
              <w:t>人的个人电子签名。“报价函</w:t>
            </w:r>
            <w:r>
              <w:rPr>
                <w:spacing w:val="-25"/>
              </w:rPr>
              <w:t xml:space="preserve"> </w:t>
            </w:r>
            <w:r>
              <w:rPr>
                <w:spacing w:val="-8"/>
              </w:rPr>
              <w:t>”、“法人授权委托书</w:t>
            </w:r>
            <w:r>
              <w:rPr>
                <w:spacing w:val="-55"/>
              </w:rPr>
              <w:t xml:space="preserve"> </w:t>
            </w:r>
            <w:r>
              <w:rPr>
                <w:spacing w:val="-8"/>
              </w:rPr>
              <w:t>”和“政府采</w:t>
            </w:r>
            <w:r>
              <w:t xml:space="preserve">  </w:t>
            </w:r>
            <w:r>
              <w:rPr>
                <w:spacing w:val="-3"/>
              </w:rPr>
              <w:t>购诚信承诺书</w:t>
            </w:r>
            <w:r>
              <w:rPr>
                <w:spacing w:val="-55"/>
              </w:rPr>
              <w:t xml:space="preserve"> </w:t>
            </w:r>
            <w:r>
              <w:rPr>
                <w:spacing w:val="-3"/>
              </w:rPr>
              <w:t>”“三年内在经营活动中没有重大违法</w:t>
            </w:r>
            <w:r>
              <w:rPr>
                <w:spacing w:val="-4"/>
              </w:rPr>
              <w:t>记录的声明</w:t>
            </w:r>
            <w:r>
              <w:rPr>
                <w:spacing w:val="-56"/>
              </w:rPr>
              <w:t xml:space="preserve"> </w:t>
            </w:r>
            <w:r>
              <w:rPr>
                <w:spacing w:val="-4"/>
              </w:rPr>
              <w:t>”</w:t>
            </w:r>
            <w:r>
              <w:t xml:space="preserve"> </w:t>
            </w:r>
            <w:r>
              <w:rPr>
                <w:spacing w:val="-13"/>
              </w:rPr>
              <w:t>必须由法定代表人签署。</w:t>
            </w:r>
          </w:p>
        </w:tc>
      </w:tr>
      <w:tr w14:paraId="21282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589" w:type="dxa"/>
            <w:vAlign w:val="top"/>
          </w:tcPr>
          <w:p w14:paraId="1B772729">
            <w:pPr>
              <w:pStyle w:val="13"/>
              <w:spacing w:before="200"/>
              <w:ind w:left="205"/>
            </w:pPr>
            <w:r>
              <w:rPr>
                <w:spacing w:val="-14"/>
              </w:rPr>
              <w:t>13</w:t>
            </w:r>
          </w:p>
        </w:tc>
        <w:tc>
          <w:tcPr>
            <w:tcW w:w="2082" w:type="dxa"/>
            <w:vAlign w:val="top"/>
          </w:tcPr>
          <w:p w14:paraId="685C226D">
            <w:pPr>
              <w:spacing w:line="315" w:lineRule="auto"/>
              <w:jc w:val="center"/>
              <w:rPr>
                <w:rFonts w:ascii="Arial"/>
                <w:sz w:val="21"/>
              </w:rPr>
            </w:pPr>
          </w:p>
          <w:p w14:paraId="6E28073A">
            <w:pPr>
              <w:pStyle w:val="13"/>
              <w:spacing w:before="78" w:line="220" w:lineRule="auto"/>
              <w:jc w:val="center"/>
            </w:pPr>
            <w:r>
              <w:rPr>
                <w:spacing w:val="-4"/>
              </w:rPr>
              <w:t>评审方法</w:t>
            </w:r>
          </w:p>
        </w:tc>
        <w:tc>
          <w:tcPr>
            <w:tcW w:w="7134" w:type="dxa"/>
            <w:vAlign w:val="top"/>
          </w:tcPr>
          <w:p w14:paraId="53B7D3AD">
            <w:pPr>
              <w:pStyle w:val="13"/>
              <w:spacing w:before="248" w:line="226" w:lineRule="auto"/>
              <w:ind w:left="132" w:right="342" w:firstLine="13"/>
            </w:pPr>
            <w:r>
              <w:rPr>
                <w:spacing w:val="-6"/>
              </w:rPr>
              <w:t>综合评分法（报价占总分的10% ，技术部分占总</w:t>
            </w:r>
            <w:r>
              <w:rPr>
                <w:spacing w:val="-7"/>
              </w:rPr>
              <w:t>分的90%具体详见</w:t>
            </w:r>
            <w:r>
              <w:t xml:space="preserve"> </w:t>
            </w:r>
            <w:r>
              <w:rPr>
                <w:spacing w:val="-5"/>
              </w:rPr>
              <w:t>磋商文件具体详见响应文件磋商与评审）</w:t>
            </w:r>
          </w:p>
        </w:tc>
      </w:tr>
      <w:tr w14:paraId="4778D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89" w:type="dxa"/>
            <w:vAlign w:val="top"/>
          </w:tcPr>
          <w:p w14:paraId="3B1F641F">
            <w:pPr>
              <w:pStyle w:val="13"/>
              <w:spacing w:before="196" w:line="241" w:lineRule="auto"/>
              <w:ind w:left="205"/>
            </w:pPr>
            <w:r>
              <w:rPr>
                <w:spacing w:val="-14"/>
              </w:rPr>
              <w:t>14</w:t>
            </w:r>
          </w:p>
        </w:tc>
        <w:tc>
          <w:tcPr>
            <w:tcW w:w="2082" w:type="dxa"/>
            <w:vAlign w:val="top"/>
          </w:tcPr>
          <w:p w14:paraId="1C490C93">
            <w:pPr>
              <w:spacing w:line="314" w:lineRule="auto"/>
              <w:jc w:val="center"/>
              <w:rPr>
                <w:rFonts w:ascii="Arial"/>
                <w:sz w:val="21"/>
              </w:rPr>
            </w:pPr>
          </w:p>
          <w:p w14:paraId="22525784">
            <w:pPr>
              <w:pStyle w:val="13"/>
              <w:spacing w:before="78" w:line="219" w:lineRule="auto"/>
              <w:jc w:val="center"/>
            </w:pPr>
            <w:r>
              <w:rPr>
                <w:spacing w:val="-10"/>
              </w:rPr>
              <w:t>资格审查</w:t>
            </w:r>
          </w:p>
        </w:tc>
        <w:tc>
          <w:tcPr>
            <w:tcW w:w="7134" w:type="dxa"/>
            <w:vAlign w:val="top"/>
          </w:tcPr>
          <w:p w14:paraId="26FF7FD6">
            <w:pPr>
              <w:spacing w:line="314" w:lineRule="auto"/>
              <w:rPr>
                <w:rFonts w:ascii="Arial"/>
                <w:sz w:val="21"/>
              </w:rPr>
            </w:pPr>
          </w:p>
          <w:p w14:paraId="44C04B65">
            <w:pPr>
              <w:pStyle w:val="13"/>
              <w:spacing w:before="78" w:line="219" w:lineRule="auto"/>
              <w:ind w:left="169"/>
            </w:pPr>
            <w:r>
              <w:rPr>
                <w:spacing w:val="-10"/>
              </w:rPr>
              <w:t>资格后审</w:t>
            </w:r>
          </w:p>
        </w:tc>
      </w:tr>
      <w:tr w14:paraId="1855A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589" w:type="dxa"/>
            <w:vAlign w:val="top"/>
          </w:tcPr>
          <w:p w14:paraId="73408578">
            <w:pPr>
              <w:spacing w:line="264" w:lineRule="auto"/>
              <w:rPr>
                <w:rFonts w:ascii="Arial"/>
                <w:sz w:val="21"/>
              </w:rPr>
            </w:pPr>
          </w:p>
          <w:p w14:paraId="43180264">
            <w:pPr>
              <w:spacing w:line="265" w:lineRule="auto"/>
              <w:rPr>
                <w:rFonts w:ascii="Arial"/>
                <w:sz w:val="21"/>
              </w:rPr>
            </w:pPr>
          </w:p>
          <w:p w14:paraId="0B5F53E0">
            <w:pPr>
              <w:spacing w:line="265" w:lineRule="auto"/>
              <w:rPr>
                <w:rFonts w:ascii="Arial"/>
                <w:sz w:val="21"/>
              </w:rPr>
            </w:pPr>
          </w:p>
          <w:p w14:paraId="44878B91">
            <w:pPr>
              <w:pStyle w:val="13"/>
              <w:spacing w:before="78"/>
              <w:ind w:left="205"/>
            </w:pPr>
            <w:r>
              <w:rPr>
                <w:spacing w:val="-14"/>
              </w:rPr>
              <w:t>15</w:t>
            </w:r>
          </w:p>
        </w:tc>
        <w:tc>
          <w:tcPr>
            <w:tcW w:w="2082" w:type="dxa"/>
            <w:vAlign w:val="top"/>
          </w:tcPr>
          <w:p w14:paraId="1CD35A03">
            <w:pPr>
              <w:spacing w:line="264" w:lineRule="auto"/>
              <w:jc w:val="center"/>
              <w:rPr>
                <w:rFonts w:ascii="Arial"/>
                <w:sz w:val="21"/>
              </w:rPr>
            </w:pPr>
          </w:p>
          <w:p w14:paraId="610E8948">
            <w:pPr>
              <w:spacing w:line="264" w:lineRule="auto"/>
              <w:jc w:val="center"/>
              <w:rPr>
                <w:rFonts w:ascii="Arial"/>
                <w:sz w:val="21"/>
              </w:rPr>
            </w:pPr>
          </w:p>
          <w:p w14:paraId="7D2E600E">
            <w:pPr>
              <w:spacing w:line="264" w:lineRule="auto"/>
              <w:jc w:val="center"/>
              <w:rPr>
                <w:rFonts w:ascii="Arial"/>
                <w:sz w:val="21"/>
              </w:rPr>
            </w:pPr>
          </w:p>
          <w:p w14:paraId="7AF6ECD4">
            <w:pPr>
              <w:pStyle w:val="13"/>
              <w:spacing w:before="78" w:line="220" w:lineRule="auto"/>
              <w:jc w:val="center"/>
            </w:pPr>
            <w:r>
              <w:rPr>
                <w:spacing w:val="-4"/>
              </w:rPr>
              <w:t>磋商小组</w:t>
            </w:r>
          </w:p>
        </w:tc>
        <w:tc>
          <w:tcPr>
            <w:tcW w:w="7134" w:type="dxa"/>
            <w:vAlign w:val="top"/>
          </w:tcPr>
          <w:p w14:paraId="3A01CE31">
            <w:pPr>
              <w:pStyle w:val="13"/>
              <w:spacing w:before="246" w:line="219" w:lineRule="auto"/>
              <w:ind w:left="129"/>
            </w:pPr>
            <w:r>
              <w:rPr>
                <w:spacing w:val="-6"/>
              </w:rPr>
              <w:t>磋商小组</w:t>
            </w:r>
            <w:r>
              <w:rPr>
                <w:rFonts w:hint="eastAsia"/>
                <w:spacing w:val="-6"/>
                <w:lang w:val="en-US" w:eastAsia="zh-CN"/>
              </w:rPr>
              <w:t>由</w:t>
            </w:r>
            <w:r>
              <w:rPr>
                <w:spacing w:val="-6"/>
                <w:u w:val="none" w:color="auto"/>
              </w:rPr>
              <w:t>采购人代表</w:t>
            </w:r>
            <w:r>
              <w:rPr>
                <w:rFonts w:hint="eastAsia"/>
                <w:spacing w:val="-6"/>
                <w:u w:val="none" w:color="auto"/>
                <w:lang w:val="en-US" w:eastAsia="zh-CN"/>
              </w:rPr>
              <w:t>及评标</w:t>
            </w:r>
            <w:r>
              <w:rPr>
                <w:spacing w:val="-6"/>
                <w:u w:val="none" w:color="auto"/>
              </w:rPr>
              <w:t>专家</w:t>
            </w:r>
            <w:r>
              <w:rPr>
                <w:rFonts w:hint="eastAsia"/>
                <w:spacing w:val="-6"/>
                <w:u w:val="none" w:color="auto"/>
                <w:lang w:val="en-US" w:eastAsia="zh-CN"/>
              </w:rPr>
              <w:t>共</w:t>
            </w:r>
            <w:r>
              <w:rPr>
                <w:rFonts w:hint="eastAsia"/>
                <w:spacing w:val="-6"/>
                <w:u w:val="single" w:color="auto"/>
                <w:lang w:val="en-US" w:eastAsia="zh-CN"/>
              </w:rPr>
              <w:t xml:space="preserve"> </w:t>
            </w:r>
            <w:r>
              <w:rPr>
                <w:spacing w:val="-6"/>
                <w:u w:val="single" w:color="auto"/>
              </w:rPr>
              <w:t xml:space="preserve">3 </w:t>
            </w:r>
            <w:r>
              <w:rPr>
                <w:spacing w:val="-6"/>
                <w:u w:val="none" w:color="auto"/>
              </w:rPr>
              <w:t>人构成</w:t>
            </w:r>
            <w:r>
              <w:rPr>
                <w:spacing w:val="-7"/>
                <w:u w:val="none" w:color="auto"/>
              </w:rPr>
              <w:t>。</w:t>
            </w:r>
          </w:p>
          <w:p w14:paraId="448B29C0">
            <w:pPr>
              <w:pStyle w:val="13"/>
              <w:spacing w:before="197" w:line="219" w:lineRule="auto"/>
              <w:ind w:left="132"/>
              <w:rPr>
                <w:spacing w:val="-5"/>
                <w:u w:val="none" w:color="auto"/>
              </w:rPr>
            </w:pPr>
            <w:r>
              <w:rPr>
                <w:spacing w:val="-5"/>
                <w:u w:val="none" w:color="auto"/>
              </w:rPr>
              <w:t>评标专家确定方式：从政府采购专家库随机抽取</w:t>
            </w:r>
          </w:p>
          <w:p w14:paraId="589564E7">
            <w:pPr>
              <w:pStyle w:val="13"/>
              <w:spacing w:before="197" w:line="219" w:lineRule="auto"/>
              <w:ind w:left="132"/>
              <w:rPr>
                <w:u w:val="none" w:color="auto"/>
              </w:rPr>
            </w:pPr>
            <w:r>
              <w:rPr>
                <w:spacing w:val="-5"/>
                <w:u w:val="none" w:color="auto"/>
              </w:rPr>
              <w:t>评标委员会推荐中标候选人的人数：</w:t>
            </w:r>
            <w:r>
              <w:rPr>
                <w:spacing w:val="-5"/>
                <w:u w:val="single" w:color="auto"/>
              </w:rPr>
              <w:t xml:space="preserve">3 </w:t>
            </w:r>
            <w:r>
              <w:rPr>
                <w:spacing w:val="-5"/>
                <w:u w:val="none" w:color="auto"/>
              </w:rPr>
              <w:t>人</w:t>
            </w:r>
          </w:p>
          <w:p w14:paraId="2639BD77">
            <w:pPr>
              <w:pStyle w:val="13"/>
              <w:spacing w:before="185" w:line="205" w:lineRule="auto"/>
              <w:ind w:left="139"/>
            </w:pPr>
            <w:r>
              <w:rPr>
                <w:spacing w:val="-5"/>
                <w:u w:val="none" w:color="auto"/>
              </w:rPr>
              <w:t>是否授权评标委员会确定中标人：否</w:t>
            </w:r>
          </w:p>
        </w:tc>
      </w:tr>
    </w:tbl>
    <w:p w14:paraId="4AF3CFDA">
      <w:pPr>
        <w:pStyle w:val="3"/>
      </w:pPr>
    </w:p>
    <w:p w14:paraId="44A81CA9">
      <w:pPr>
        <w:sectPr>
          <w:footerReference r:id="rId11" w:type="default"/>
          <w:pgSz w:w="11906" w:h="16840"/>
          <w:pgMar w:top="400" w:right="1017" w:bottom="1262" w:left="1078" w:header="0" w:footer="1092" w:gutter="0"/>
          <w:cols w:space="720" w:num="1"/>
        </w:sectPr>
      </w:pPr>
    </w:p>
    <w:tbl>
      <w:tblPr>
        <w:tblStyle w:val="12"/>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2082"/>
        <w:gridCol w:w="7130"/>
      </w:tblGrid>
      <w:tr w14:paraId="7C791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4" w:hRule="atLeast"/>
        </w:trPr>
        <w:tc>
          <w:tcPr>
            <w:tcW w:w="589" w:type="dxa"/>
            <w:vAlign w:val="top"/>
          </w:tcPr>
          <w:p w14:paraId="18B59C75">
            <w:pPr>
              <w:spacing w:line="291" w:lineRule="auto"/>
              <w:rPr>
                <w:rFonts w:ascii="Arial"/>
                <w:sz w:val="21"/>
              </w:rPr>
            </w:pPr>
          </w:p>
          <w:p w14:paraId="2CEB805B">
            <w:pPr>
              <w:spacing w:line="291" w:lineRule="auto"/>
              <w:rPr>
                <w:rFonts w:ascii="Arial"/>
                <w:sz w:val="21"/>
              </w:rPr>
            </w:pPr>
          </w:p>
          <w:p w14:paraId="280806C2">
            <w:pPr>
              <w:spacing w:line="292" w:lineRule="auto"/>
              <w:rPr>
                <w:rFonts w:ascii="Arial"/>
                <w:sz w:val="21"/>
              </w:rPr>
            </w:pPr>
          </w:p>
          <w:p w14:paraId="4EBF1604">
            <w:pPr>
              <w:spacing w:line="292" w:lineRule="auto"/>
              <w:rPr>
                <w:rFonts w:ascii="Arial"/>
                <w:sz w:val="21"/>
              </w:rPr>
            </w:pPr>
          </w:p>
          <w:p w14:paraId="6B11B778">
            <w:pPr>
              <w:pStyle w:val="13"/>
              <w:spacing w:before="78"/>
              <w:ind w:left="205"/>
            </w:pPr>
            <w:r>
              <w:rPr>
                <w:spacing w:val="-14"/>
              </w:rPr>
              <w:t>16</w:t>
            </w:r>
          </w:p>
        </w:tc>
        <w:tc>
          <w:tcPr>
            <w:tcW w:w="2082" w:type="dxa"/>
            <w:vAlign w:val="top"/>
          </w:tcPr>
          <w:p w14:paraId="698C66C9">
            <w:pPr>
              <w:spacing w:line="298" w:lineRule="auto"/>
              <w:rPr>
                <w:rFonts w:ascii="Arial"/>
                <w:sz w:val="21"/>
              </w:rPr>
            </w:pPr>
          </w:p>
          <w:p w14:paraId="27EE8C65">
            <w:pPr>
              <w:spacing w:line="298" w:lineRule="auto"/>
              <w:rPr>
                <w:rFonts w:ascii="Arial"/>
                <w:sz w:val="21"/>
              </w:rPr>
            </w:pPr>
          </w:p>
          <w:p w14:paraId="425E2B7A">
            <w:pPr>
              <w:spacing w:line="298" w:lineRule="auto"/>
              <w:rPr>
                <w:rFonts w:ascii="Arial"/>
                <w:sz w:val="21"/>
              </w:rPr>
            </w:pPr>
          </w:p>
          <w:p w14:paraId="6B58CFCC">
            <w:pPr>
              <w:pStyle w:val="13"/>
              <w:spacing w:before="78" w:line="234" w:lineRule="auto"/>
              <w:ind w:left="841" w:right="89" w:hanging="751"/>
            </w:pPr>
            <w:r>
              <w:rPr>
                <w:spacing w:val="-3"/>
              </w:rPr>
              <w:t>采购人说明澄清的</w:t>
            </w:r>
            <w:r>
              <w:t xml:space="preserve"> </w:t>
            </w:r>
            <w:r>
              <w:rPr>
                <w:spacing w:val="-11"/>
              </w:rPr>
              <w:t>时间</w:t>
            </w:r>
          </w:p>
        </w:tc>
        <w:tc>
          <w:tcPr>
            <w:tcW w:w="7130" w:type="dxa"/>
            <w:vAlign w:val="top"/>
          </w:tcPr>
          <w:p w14:paraId="56A493F7">
            <w:pPr>
              <w:pStyle w:val="13"/>
              <w:spacing w:before="241" w:line="232" w:lineRule="auto"/>
              <w:ind w:left="132" w:right="70"/>
            </w:pPr>
            <w:r>
              <w:rPr>
                <w:spacing w:val="-5"/>
              </w:rPr>
              <w:t>采购人、采购代理机构可以对已发出的磋商文</w:t>
            </w:r>
            <w:r>
              <w:rPr>
                <w:spacing w:val="-6"/>
              </w:rPr>
              <w:t>件进行必要的澄清或</w:t>
            </w:r>
            <w:r>
              <w:t xml:space="preserve">  </w:t>
            </w:r>
            <w:r>
              <w:rPr>
                <w:spacing w:val="-5"/>
              </w:rPr>
              <w:t>者修改采购人、采购代理机构应当在提交首次</w:t>
            </w:r>
            <w:r>
              <w:rPr>
                <w:spacing w:val="-6"/>
              </w:rPr>
              <w:t>响应文件截止时间至</w:t>
            </w:r>
            <w:r>
              <w:t xml:space="preserve">  </w:t>
            </w:r>
            <w:r>
              <w:rPr>
                <w:spacing w:val="-9"/>
              </w:rPr>
              <w:t>少5日前 ，以书面形式通知所有获取磋商文件的投标人；不足 5 日</w:t>
            </w:r>
            <w:r>
              <w:rPr>
                <w:spacing w:val="9"/>
              </w:rPr>
              <w:t xml:space="preserve"> </w:t>
            </w:r>
            <w:r>
              <w:rPr>
                <w:spacing w:val="-5"/>
              </w:rPr>
              <w:t>的，采购人、采购代理机构应当顺延提交首次</w:t>
            </w:r>
            <w:r>
              <w:rPr>
                <w:spacing w:val="-6"/>
              </w:rPr>
              <w:t>响应文件截止时间。</w:t>
            </w:r>
            <w:r>
              <w:t xml:space="preserve"> </w:t>
            </w:r>
            <w:r>
              <w:rPr>
                <w:spacing w:val="-5"/>
              </w:rPr>
              <w:t>磋商文件的澄清或修改将以发布澄清或变更公告为</w:t>
            </w:r>
            <w:r>
              <w:rPr>
                <w:spacing w:val="-6"/>
              </w:rPr>
              <w:t>准  (同招标公告</w:t>
            </w:r>
            <w:r>
              <w:t xml:space="preserve"> </w:t>
            </w:r>
            <w:r>
              <w:rPr>
                <w:spacing w:val="-6"/>
              </w:rPr>
              <w:t>发布网站</w:t>
            </w:r>
            <w:r>
              <w:rPr>
                <w:spacing w:val="4"/>
              </w:rPr>
              <w:t>），</w:t>
            </w:r>
            <w:r>
              <w:rPr>
                <w:spacing w:val="-6"/>
              </w:rPr>
              <w:t>所有投标投标人应关注网站及时查看，采购人不再进</w:t>
            </w:r>
            <w:r>
              <w:t xml:space="preserve">  </w:t>
            </w:r>
            <w:r>
              <w:rPr>
                <w:spacing w:val="-5"/>
              </w:rPr>
              <w:t>行书面或其他形式通知，未看变更或澄清公告</w:t>
            </w:r>
            <w:r>
              <w:rPr>
                <w:spacing w:val="-6"/>
              </w:rPr>
              <w:t>并由此导致的一切后</w:t>
            </w:r>
            <w:r>
              <w:t xml:space="preserve"> </w:t>
            </w:r>
            <w:r>
              <w:rPr>
                <w:spacing w:val="-5"/>
              </w:rPr>
              <w:t>果均由投标投标人自负。</w:t>
            </w:r>
          </w:p>
        </w:tc>
      </w:tr>
      <w:tr w14:paraId="2CFDE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1" w:hRule="atLeast"/>
        </w:trPr>
        <w:tc>
          <w:tcPr>
            <w:tcW w:w="589" w:type="dxa"/>
            <w:vAlign w:val="top"/>
          </w:tcPr>
          <w:p w14:paraId="5E1B529D">
            <w:pPr>
              <w:spacing w:line="251" w:lineRule="auto"/>
              <w:rPr>
                <w:rFonts w:ascii="Arial"/>
                <w:sz w:val="21"/>
              </w:rPr>
            </w:pPr>
          </w:p>
          <w:p w14:paraId="48668313">
            <w:pPr>
              <w:spacing w:line="251" w:lineRule="auto"/>
              <w:rPr>
                <w:rFonts w:ascii="Arial"/>
                <w:sz w:val="21"/>
              </w:rPr>
            </w:pPr>
          </w:p>
          <w:p w14:paraId="487202E3">
            <w:pPr>
              <w:spacing w:line="251" w:lineRule="auto"/>
              <w:rPr>
                <w:rFonts w:ascii="Arial"/>
                <w:sz w:val="21"/>
              </w:rPr>
            </w:pPr>
          </w:p>
          <w:p w14:paraId="3252A490">
            <w:pPr>
              <w:pStyle w:val="13"/>
              <w:spacing w:before="78"/>
              <w:ind w:left="205"/>
            </w:pPr>
            <w:r>
              <w:rPr>
                <w:spacing w:val="-14"/>
              </w:rPr>
              <w:t>17</w:t>
            </w:r>
          </w:p>
        </w:tc>
        <w:tc>
          <w:tcPr>
            <w:tcW w:w="2082" w:type="dxa"/>
            <w:vAlign w:val="top"/>
          </w:tcPr>
          <w:p w14:paraId="05A213C2">
            <w:pPr>
              <w:spacing w:line="288" w:lineRule="auto"/>
              <w:rPr>
                <w:rFonts w:ascii="Arial"/>
                <w:sz w:val="21"/>
              </w:rPr>
            </w:pPr>
          </w:p>
          <w:p w14:paraId="61ED81A1">
            <w:pPr>
              <w:spacing w:line="289" w:lineRule="auto"/>
              <w:rPr>
                <w:rFonts w:ascii="Arial"/>
                <w:sz w:val="21"/>
              </w:rPr>
            </w:pPr>
          </w:p>
          <w:p w14:paraId="08C7CF9E">
            <w:pPr>
              <w:spacing w:line="289" w:lineRule="auto"/>
              <w:rPr>
                <w:rFonts w:ascii="Arial"/>
                <w:sz w:val="21"/>
              </w:rPr>
            </w:pPr>
          </w:p>
          <w:p w14:paraId="3D53E39C">
            <w:pPr>
              <w:spacing w:line="289" w:lineRule="auto"/>
              <w:rPr>
                <w:rFonts w:ascii="Arial"/>
                <w:sz w:val="21"/>
              </w:rPr>
            </w:pPr>
          </w:p>
          <w:p w14:paraId="407358D3">
            <w:pPr>
              <w:pStyle w:val="13"/>
              <w:spacing w:before="78" w:line="219" w:lineRule="auto"/>
              <w:ind w:left="519"/>
            </w:pPr>
            <w:r>
              <w:rPr>
                <w:spacing w:val="-5"/>
              </w:rPr>
              <w:t>代理服务费</w:t>
            </w:r>
          </w:p>
        </w:tc>
        <w:tc>
          <w:tcPr>
            <w:tcW w:w="7130" w:type="dxa"/>
            <w:vAlign w:val="top"/>
          </w:tcPr>
          <w:p w14:paraId="60309A14">
            <w:pPr>
              <w:spacing w:line="269" w:lineRule="auto"/>
              <w:rPr>
                <w:rFonts w:ascii="Arial"/>
                <w:sz w:val="21"/>
              </w:rPr>
            </w:pPr>
          </w:p>
          <w:p w14:paraId="784443F6">
            <w:pPr>
              <w:pStyle w:val="13"/>
              <w:spacing w:before="78" w:line="231" w:lineRule="auto"/>
              <w:ind w:left="131" w:right="10" w:firstLine="6"/>
            </w:pPr>
            <w:r>
              <w:rPr>
                <w:spacing w:val="-5"/>
              </w:rPr>
              <w:t>参照发改价格〔 2015〕299 号文件收</w:t>
            </w:r>
            <w:r>
              <w:rPr>
                <w:spacing w:val="-6"/>
              </w:rPr>
              <w:t>取代理服务费 ，服务费由成</w:t>
            </w:r>
            <w:r>
              <w:t xml:space="preserve">  </w:t>
            </w:r>
            <w:r>
              <w:rPr>
                <w:spacing w:val="-5"/>
              </w:rPr>
              <w:t>交人向代理机构支付 ，以成交金额的 1.5%收取。</w:t>
            </w:r>
            <w:r>
              <w:rPr>
                <w:spacing w:val="-6"/>
              </w:rPr>
              <w:t>根据国家发展和</w:t>
            </w:r>
            <w:r>
              <w:t xml:space="preserve">  </w:t>
            </w:r>
            <w:r>
              <w:rPr>
                <w:spacing w:val="-5"/>
              </w:rPr>
              <w:t>改革委员会办公室“发改办价格[2015]299文规</w:t>
            </w:r>
            <w:r>
              <w:rPr>
                <w:spacing w:val="-6"/>
              </w:rPr>
              <w:t>定 ，本项目向中标</w:t>
            </w:r>
            <w:r>
              <w:t xml:space="preserve">  </w:t>
            </w:r>
            <w:r>
              <w:rPr>
                <w:spacing w:val="-5"/>
              </w:rPr>
              <w:t>人收取中标服务费。以上费用请各投标人考虑到</w:t>
            </w:r>
            <w:r>
              <w:rPr>
                <w:spacing w:val="-6"/>
              </w:rPr>
              <w:t>成本费用中，由中</w:t>
            </w:r>
            <w:r>
              <w:t xml:space="preserve">  </w:t>
            </w:r>
            <w:r>
              <w:rPr>
                <w:spacing w:val="-5"/>
              </w:rPr>
              <w:t>标单位在领取中标通知书时一次性支付给代理公</w:t>
            </w:r>
            <w:r>
              <w:rPr>
                <w:spacing w:val="-6"/>
              </w:rPr>
              <w:t>司。（若通过银行</w:t>
            </w:r>
            <w:r>
              <w:t xml:space="preserve">  </w:t>
            </w:r>
            <w:r>
              <w:rPr>
                <w:spacing w:val="-3"/>
              </w:rPr>
              <w:t>汇款交纳的 ，须由投标人的帐户汇入）。中标服</w:t>
            </w:r>
            <w:r>
              <w:rPr>
                <w:spacing w:val="-4"/>
              </w:rPr>
              <w:t>务费按差额定率累</w:t>
            </w:r>
            <w:r>
              <w:t xml:space="preserve"> </w:t>
            </w:r>
            <w:r>
              <w:rPr>
                <w:spacing w:val="-4"/>
              </w:rPr>
              <w:t>进法计算收取</w:t>
            </w:r>
          </w:p>
        </w:tc>
      </w:tr>
      <w:tr w14:paraId="7B3D2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4" w:hRule="atLeast"/>
        </w:trPr>
        <w:tc>
          <w:tcPr>
            <w:tcW w:w="589" w:type="dxa"/>
            <w:vAlign w:val="top"/>
          </w:tcPr>
          <w:p w14:paraId="0C6B1A81">
            <w:pPr>
              <w:spacing w:line="245" w:lineRule="auto"/>
              <w:rPr>
                <w:rFonts w:ascii="Arial"/>
                <w:sz w:val="21"/>
              </w:rPr>
            </w:pPr>
          </w:p>
          <w:p w14:paraId="318585D4">
            <w:pPr>
              <w:spacing w:line="245" w:lineRule="auto"/>
              <w:rPr>
                <w:rFonts w:ascii="Arial"/>
                <w:sz w:val="21"/>
              </w:rPr>
            </w:pPr>
          </w:p>
          <w:p w14:paraId="2DD943E6">
            <w:pPr>
              <w:spacing w:line="245" w:lineRule="auto"/>
              <w:rPr>
                <w:rFonts w:ascii="Arial"/>
                <w:sz w:val="21"/>
              </w:rPr>
            </w:pPr>
          </w:p>
          <w:p w14:paraId="49F5C2A6">
            <w:pPr>
              <w:spacing w:line="245" w:lineRule="auto"/>
              <w:rPr>
                <w:rFonts w:ascii="Arial"/>
                <w:sz w:val="21"/>
              </w:rPr>
            </w:pPr>
          </w:p>
          <w:p w14:paraId="0B2188D5">
            <w:pPr>
              <w:spacing w:line="245" w:lineRule="auto"/>
              <w:rPr>
                <w:rFonts w:ascii="Arial"/>
                <w:sz w:val="21"/>
              </w:rPr>
            </w:pPr>
          </w:p>
          <w:p w14:paraId="0AF17531">
            <w:pPr>
              <w:spacing w:line="245" w:lineRule="auto"/>
              <w:rPr>
                <w:rFonts w:ascii="Arial"/>
                <w:sz w:val="21"/>
              </w:rPr>
            </w:pPr>
          </w:p>
          <w:p w14:paraId="63075F1E">
            <w:pPr>
              <w:spacing w:line="245" w:lineRule="auto"/>
              <w:rPr>
                <w:rFonts w:ascii="Arial"/>
                <w:sz w:val="21"/>
              </w:rPr>
            </w:pPr>
          </w:p>
          <w:p w14:paraId="11E6DF42">
            <w:pPr>
              <w:spacing w:line="245" w:lineRule="auto"/>
              <w:rPr>
                <w:rFonts w:ascii="Arial"/>
                <w:sz w:val="21"/>
              </w:rPr>
            </w:pPr>
          </w:p>
          <w:p w14:paraId="5F949AF5">
            <w:pPr>
              <w:spacing w:line="245" w:lineRule="auto"/>
              <w:rPr>
                <w:rFonts w:ascii="Arial"/>
                <w:sz w:val="21"/>
              </w:rPr>
            </w:pPr>
          </w:p>
          <w:p w14:paraId="13264CCD">
            <w:pPr>
              <w:spacing w:line="245" w:lineRule="auto"/>
              <w:rPr>
                <w:rFonts w:ascii="Arial"/>
                <w:sz w:val="21"/>
              </w:rPr>
            </w:pPr>
          </w:p>
          <w:p w14:paraId="0ABD2072">
            <w:pPr>
              <w:spacing w:line="246" w:lineRule="auto"/>
              <w:rPr>
                <w:rFonts w:ascii="Arial"/>
                <w:sz w:val="21"/>
              </w:rPr>
            </w:pPr>
          </w:p>
          <w:p w14:paraId="699B2CA9">
            <w:pPr>
              <w:spacing w:line="246" w:lineRule="auto"/>
              <w:rPr>
                <w:rFonts w:ascii="Arial"/>
                <w:sz w:val="21"/>
              </w:rPr>
            </w:pPr>
          </w:p>
          <w:p w14:paraId="4E79387E">
            <w:pPr>
              <w:pStyle w:val="13"/>
              <w:spacing w:before="78"/>
              <w:ind w:left="198"/>
            </w:pPr>
            <w:r>
              <w:rPr>
                <w:spacing w:val="-14"/>
              </w:rPr>
              <w:t>18</w:t>
            </w:r>
          </w:p>
        </w:tc>
        <w:tc>
          <w:tcPr>
            <w:tcW w:w="2082" w:type="dxa"/>
            <w:vAlign w:val="top"/>
          </w:tcPr>
          <w:p w14:paraId="3297BFDD">
            <w:pPr>
              <w:spacing w:line="252" w:lineRule="auto"/>
              <w:rPr>
                <w:rFonts w:ascii="Arial"/>
                <w:sz w:val="21"/>
              </w:rPr>
            </w:pPr>
          </w:p>
          <w:p w14:paraId="77D0CB7E">
            <w:pPr>
              <w:spacing w:line="252" w:lineRule="auto"/>
              <w:rPr>
                <w:rFonts w:ascii="Arial"/>
                <w:sz w:val="21"/>
              </w:rPr>
            </w:pPr>
          </w:p>
          <w:p w14:paraId="586E8D43">
            <w:pPr>
              <w:spacing w:line="252" w:lineRule="auto"/>
              <w:rPr>
                <w:rFonts w:ascii="Arial"/>
                <w:sz w:val="21"/>
              </w:rPr>
            </w:pPr>
          </w:p>
          <w:p w14:paraId="3EAA497F">
            <w:pPr>
              <w:spacing w:line="252" w:lineRule="auto"/>
              <w:rPr>
                <w:rFonts w:ascii="Arial"/>
                <w:sz w:val="21"/>
              </w:rPr>
            </w:pPr>
          </w:p>
          <w:p w14:paraId="5AA2EB08">
            <w:pPr>
              <w:spacing w:line="252" w:lineRule="auto"/>
              <w:rPr>
                <w:rFonts w:ascii="Arial"/>
                <w:sz w:val="21"/>
              </w:rPr>
            </w:pPr>
          </w:p>
          <w:p w14:paraId="1B1972B6">
            <w:pPr>
              <w:spacing w:line="252" w:lineRule="auto"/>
              <w:rPr>
                <w:rFonts w:ascii="Arial"/>
                <w:sz w:val="21"/>
              </w:rPr>
            </w:pPr>
          </w:p>
          <w:p w14:paraId="104CA888">
            <w:pPr>
              <w:spacing w:line="253" w:lineRule="auto"/>
              <w:rPr>
                <w:rFonts w:ascii="Arial"/>
                <w:sz w:val="21"/>
              </w:rPr>
            </w:pPr>
          </w:p>
          <w:p w14:paraId="3798A41A">
            <w:pPr>
              <w:spacing w:line="253" w:lineRule="auto"/>
              <w:rPr>
                <w:rFonts w:ascii="Arial"/>
                <w:sz w:val="21"/>
              </w:rPr>
            </w:pPr>
          </w:p>
          <w:p w14:paraId="7EBA74BD">
            <w:pPr>
              <w:spacing w:line="253" w:lineRule="auto"/>
              <w:rPr>
                <w:rFonts w:ascii="Arial"/>
                <w:sz w:val="21"/>
              </w:rPr>
            </w:pPr>
          </w:p>
          <w:p w14:paraId="6767DDAF">
            <w:pPr>
              <w:spacing w:line="253" w:lineRule="auto"/>
              <w:rPr>
                <w:rFonts w:ascii="Arial"/>
                <w:sz w:val="21"/>
              </w:rPr>
            </w:pPr>
          </w:p>
          <w:p w14:paraId="542F4C30">
            <w:pPr>
              <w:spacing w:line="253" w:lineRule="auto"/>
              <w:rPr>
                <w:rFonts w:ascii="Arial"/>
                <w:sz w:val="21"/>
              </w:rPr>
            </w:pPr>
          </w:p>
          <w:p w14:paraId="60DA45BE">
            <w:pPr>
              <w:spacing w:line="253" w:lineRule="auto"/>
              <w:rPr>
                <w:rFonts w:ascii="Arial"/>
                <w:sz w:val="21"/>
              </w:rPr>
            </w:pPr>
          </w:p>
          <w:p w14:paraId="31E88456">
            <w:pPr>
              <w:pStyle w:val="13"/>
              <w:spacing w:before="78" w:line="211" w:lineRule="auto"/>
              <w:ind w:left="1100" w:right="339" w:hanging="763"/>
            </w:pPr>
            <w:r>
              <w:rPr>
                <w:spacing w:val="-7"/>
              </w:rPr>
              <w:t>政府采购政策</w:t>
            </w:r>
            <w:r>
              <w:rPr>
                <w:spacing w:val="1"/>
              </w:rPr>
              <w:t xml:space="preserve"> </w:t>
            </w:r>
            <w:r>
              <w:rPr>
                <w:spacing w:val="-7"/>
              </w:rPr>
              <w:t>功能</w:t>
            </w:r>
          </w:p>
        </w:tc>
        <w:tc>
          <w:tcPr>
            <w:tcW w:w="7130" w:type="dxa"/>
            <w:vAlign w:val="top"/>
          </w:tcPr>
          <w:p w14:paraId="6107F421">
            <w:pPr>
              <w:pStyle w:val="13"/>
              <w:spacing w:before="217" w:line="228" w:lineRule="auto"/>
              <w:ind w:left="146" w:right="278" w:firstLine="48"/>
            </w:pPr>
            <w:r>
              <w:rPr>
                <w:spacing w:val="-7"/>
              </w:rPr>
              <w:t>（1）促进中小企业发展政策：根据《政府采购促进中小企业发展</w:t>
            </w:r>
            <w:r>
              <w:rPr>
                <w:spacing w:val="12"/>
              </w:rPr>
              <w:t xml:space="preserve"> </w:t>
            </w:r>
            <w:r>
              <w:rPr>
                <w:spacing w:val="-6"/>
              </w:rPr>
              <w:t>管理办法》规定，本项目投标人为小型或微型企业提供全部服务</w:t>
            </w:r>
            <w:r>
              <w:rPr>
                <w:spacing w:val="5"/>
              </w:rPr>
              <w:t xml:space="preserve">  </w:t>
            </w:r>
            <w:r>
              <w:rPr>
                <w:spacing w:val="-6"/>
              </w:rPr>
              <w:t>的，将 对评审报价给予10%的扣除。投标人应对提交的中小企业</w:t>
            </w:r>
          </w:p>
          <w:p w14:paraId="39C7B6E9">
            <w:pPr>
              <w:pStyle w:val="13"/>
              <w:spacing w:before="36" w:line="225" w:lineRule="auto"/>
              <w:ind w:left="135" w:right="209" w:firstLine="7"/>
            </w:pPr>
            <w:r>
              <w:rPr>
                <w:spacing w:val="-6"/>
              </w:rPr>
              <w:t>声明函的真  实性负责，提交的中小企业声明</w:t>
            </w:r>
            <w:r>
              <w:rPr>
                <w:spacing w:val="-7"/>
              </w:rPr>
              <w:t>函不真实的，应承担</w:t>
            </w:r>
            <w:r>
              <w:t xml:space="preserve"> </w:t>
            </w:r>
            <w:r>
              <w:rPr>
                <w:spacing w:val="-6"/>
              </w:rPr>
              <w:t>相 应的法律责任。</w:t>
            </w:r>
          </w:p>
          <w:p w14:paraId="09B2CCC1">
            <w:pPr>
              <w:pStyle w:val="13"/>
              <w:spacing w:before="251" w:line="223" w:lineRule="auto"/>
              <w:ind w:left="139" w:right="166" w:firstLine="55"/>
            </w:pPr>
            <w:r>
              <w:rPr>
                <w:spacing w:val="-7"/>
              </w:rPr>
              <w:t>（2） 监狱企业扶持政策：投标人如为监狱企业将视同小型或微型</w:t>
            </w:r>
            <w:r>
              <w:rPr>
                <w:spacing w:val="12"/>
              </w:rPr>
              <w:t xml:space="preserve"> </w:t>
            </w:r>
            <w:r>
              <w:rPr>
                <w:spacing w:val="-5"/>
              </w:rPr>
              <w:t>企业，将对该评审报价给予10%的扣除。投标人</w:t>
            </w:r>
            <w:r>
              <w:rPr>
                <w:spacing w:val="-6"/>
              </w:rPr>
              <w:t>为监狱企业的，</w:t>
            </w:r>
          </w:p>
          <w:p w14:paraId="3C661285">
            <w:pPr>
              <w:pStyle w:val="13"/>
              <w:spacing w:before="102" w:line="235" w:lineRule="auto"/>
              <w:ind w:left="134" w:right="283" w:hanging="1"/>
              <w:jc w:val="both"/>
            </w:pPr>
            <w:r>
              <w:rPr>
                <w:spacing w:val="-7"/>
              </w:rPr>
              <w:t>应提供</w:t>
            </w:r>
            <w:r>
              <w:rPr>
                <w:spacing w:val="70"/>
              </w:rPr>
              <w:t xml:space="preserve"> </w:t>
            </w:r>
            <w:r>
              <w:rPr>
                <w:spacing w:val="-7"/>
              </w:rPr>
              <w:t>由省级以上监狱管理局、戒毒管理局（含</w:t>
            </w:r>
            <w:r>
              <w:rPr>
                <w:spacing w:val="-8"/>
              </w:rPr>
              <w:t>新疆生产建设兵</w:t>
            </w:r>
            <w:r>
              <w:t xml:space="preserve"> </w:t>
            </w:r>
            <w:r>
              <w:rPr>
                <w:spacing w:val="-5"/>
              </w:rPr>
              <w:t>团）出具的 属于监狱企业的证明文件或声明函。投标人应对提交</w:t>
            </w:r>
            <w:r>
              <w:rPr>
                <w:spacing w:val="10"/>
              </w:rPr>
              <w:t xml:space="preserve"> </w:t>
            </w:r>
            <w:r>
              <w:rPr>
                <w:spacing w:val="-1"/>
              </w:rPr>
              <w:t>属于监狱企业的 证明文件的真实性负责 ，提交的监狱企业的证</w:t>
            </w:r>
            <w:r>
              <w:rPr>
                <w:spacing w:val="9"/>
              </w:rPr>
              <w:t xml:space="preserve"> </w:t>
            </w:r>
            <w:r>
              <w:rPr>
                <w:spacing w:val="-6"/>
              </w:rPr>
              <w:t>明 文件不真实的，应承 担相应的法律责</w:t>
            </w:r>
            <w:r>
              <w:rPr>
                <w:spacing w:val="-7"/>
              </w:rPr>
              <w:t>任。</w:t>
            </w:r>
          </w:p>
          <w:p w14:paraId="0A2D4869">
            <w:pPr>
              <w:pStyle w:val="13"/>
              <w:spacing w:before="106" w:line="258" w:lineRule="auto"/>
              <w:ind w:left="142" w:right="347" w:firstLine="52"/>
            </w:pPr>
            <w:r>
              <w:rPr>
                <w:spacing w:val="-9"/>
              </w:rPr>
              <w:t>（3）残疾人福利性单位视同小型、微型企业。不重复享受政策。</w:t>
            </w:r>
            <w:r>
              <w:rPr>
                <w:spacing w:val="2"/>
              </w:rPr>
              <w:t xml:space="preserve"> </w:t>
            </w:r>
            <w:r>
              <w:rPr>
                <w:spacing w:val="-6"/>
              </w:rPr>
              <w:t>注：本项目专门面向中小企业故不享受政策。</w:t>
            </w:r>
          </w:p>
        </w:tc>
      </w:tr>
      <w:tr w14:paraId="08449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589" w:type="dxa"/>
            <w:vAlign w:val="top"/>
          </w:tcPr>
          <w:p w14:paraId="351755B5">
            <w:pPr>
              <w:rPr>
                <w:rFonts w:ascii="Arial"/>
                <w:sz w:val="21"/>
              </w:rPr>
            </w:pPr>
          </w:p>
          <w:p w14:paraId="6870D5BB">
            <w:pPr>
              <w:rPr>
                <w:rFonts w:ascii="Arial"/>
                <w:sz w:val="21"/>
              </w:rPr>
            </w:pPr>
          </w:p>
          <w:p w14:paraId="51B272F2">
            <w:pPr>
              <w:spacing w:line="241" w:lineRule="auto"/>
              <w:rPr>
                <w:rFonts w:ascii="Arial"/>
                <w:sz w:val="21"/>
              </w:rPr>
            </w:pPr>
          </w:p>
          <w:p w14:paraId="08878A54">
            <w:pPr>
              <w:pStyle w:val="13"/>
              <w:spacing w:before="78"/>
              <w:ind w:left="205"/>
            </w:pPr>
            <w:r>
              <w:rPr>
                <w:spacing w:val="-14"/>
              </w:rPr>
              <w:t>19</w:t>
            </w:r>
          </w:p>
        </w:tc>
        <w:tc>
          <w:tcPr>
            <w:tcW w:w="2082" w:type="dxa"/>
            <w:vAlign w:val="top"/>
          </w:tcPr>
          <w:p w14:paraId="702F9D4C">
            <w:pPr>
              <w:spacing w:line="305" w:lineRule="auto"/>
              <w:rPr>
                <w:rFonts w:ascii="Arial"/>
                <w:sz w:val="21"/>
              </w:rPr>
            </w:pPr>
          </w:p>
          <w:p w14:paraId="111DE40E">
            <w:pPr>
              <w:spacing w:line="305" w:lineRule="auto"/>
              <w:rPr>
                <w:rFonts w:ascii="Arial"/>
                <w:sz w:val="21"/>
              </w:rPr>
            </w:pPr>
          </w:p>
          <w:p w14:paraId="2DC3E5CC">
            <w:pPr>
              <w:pStyle w:val="13"/>
              <w:spacing w:before="78" w:line="219" w:lineRule="auto"/>
              <w:ind w:left="225"/>
            </w:pPr>
            <w:r>
              <w:rPr>
                <w:spacing w:val="-5"/>
              </w:rPr>
              <w:t>所属行业及类别</w:t>
            </w:r>
          </w:p>
        </w:tc>
        <w:tc>
          <w:tcPr>
            <w:tcW w:w="7130" w:type="dxa"/>
            <w:vAlign w:val="top"/>
          </w:tcPr>
          <w:p w14:paraId="3EC918EA">
            <w:pPr>
              <w:spacing w:line="251" w:lineRule="auto"/>
              <w:rPr>
                <w:rFonts w:ascii="Arial"/>
                <w:sz w:val="21"/>
              </w:rPr>
            </w:pPr>
          </w:p>
          <w:p w14:paraId="1601CC39">
            <w:pPr>
              <w:pStyle w:val="13"/>
              <w:spacing w:before="78" w:line="219" w:lineRule="auto"/>
              <w:ind w:left="138"/>
            </w:pPr>
            <w:r>
              <w:rPr>
                <w:spacing w:val="-6"/>
              </w:rPr>
              <w:t>本项目所属行业为：其他未列明行业</w:t>
            </w:r>
          </w:p>
          <w:p w14:paraId="20ECC4FA">
            <w:pPr>
              <w:pStyle w:val="13"/>
              <w:spacing w:before="280" w:line="206" w:lineRule="auto"/>
              <w:ind w:left="138"/>
            </w:pPr>
            <w:r>
              <w:rPr>
                <w:spacing w:val="-5"/>
              </w:rPr>
              <w:t>本项目类别为：政府采购竞争性磋商服务类(中小企业规模类</w:t>
            </w:r>
            <w:r>
              <w:rPr>
                <w:spacing w:val="-6"/>
              </w:rPr>
              <w:t>型自测</w:t>
            </w:r>
          </w:p>
          <w:p w14:paraId="58744221">
            <w:pPr>
              <w:pStyle w:val="13"/>
              <w:spacing w:before="1" w:line="233" w:lineRule="auto"/>
              <w:ind w:left="149"/>
            </w:pPr>
            <w:r>
              <w:fldChar w:fldCharType="begin"/>
            </w:r>
            <w:r>
              <w:instrText xml:space="preserve"> HYPERLINK "https://baosong.miit.gov.cn/ScaleTest" </w:instrText>
            </w:r>
            <w:r>
              <w:fldChar w:fldCharType="separate"/>
            </w:r>
            <w:r>
              <w:rPr>
                <w:spacing w:val="-4"/>
              </w:rPr>
              <w:t>小程序https://baosong.miit</w:t>
            </w:r>
            <w:r>
              <w:rPr>
                <w:spacing w:val="-5"/>
              </w:rPr>
              <w:t>.gov.cn/ScaleTest</w:t>
            </w:r>
            <w:r>
              <w:rPr>
                <w:spacing w:val="-5"/>
              </w:rPr>
              <w:fldChar w:fldCharType="end"/>
            </w:r>
            <w:r>
              <w:rPr>
                <w:spacing w:val="-5"/>
              </w:rPr>
              <w:t xml:space="preserve"> )</w:t>
            </w:r>
          </w:p>
        </w:tc>
      </w:tr>
      <w:tr w14:paraId="57750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89" w:type="dxa"/>
            <w:vAlign w:val="top"/>
          </w:tcPr>
          <w:p w14:paraId="4EC21C4B">
            <w:pPr>
              <w:spacing w:line="261" w:lineRule="auto"/>
              <w:rPr>
                <w:rFonts w:ascii="Arial"/>
                <w:sz w:val="21"/>
              </w:rPr>
            </w:pPr>
          </w:p>
          <w:p w14:paraId="6F02CF00">
            <w:pPr>
              <w:pStyle w:val="13"/>
              <w:spacing w:before="78"/>
              <w:ind w:left="205"/>
            </w:pPr>
            <w:r>
              <w:rPr>
                <w:spacing w:val="-7"/>
              </w:rPr>
              <w:t>20</w:t>
            </w:r>
          </w:p>
        </w:tc>
        <w:tc>
          <w:tcPr>
            <w:tcW w:w="2082" w:type="dxa"/>
            <w:vAlign w:val="top"/>
          </w:tcPr>
          <w:p w14:paraId="2864B092">
            <w:pPr>
              <w:spacing w:line="276" w:lineRule="auto"/>
              <w:rPr>
                <w:rFonts w:ascii="Arial"/>
                <w:sz w:val="21"/>
              </w:rPr>
            </w:pPr>
          </w:p>
          <w:p w14:paraId="6F9E7AEA">
            <w:pPr>
              <w:pStyle w:val="13"/>
              <w:spacing w:before="78" w:line="220" w:lineRule="auto"/>
              <w:ind w:left="471"/>
            </w:pPr>
            <w:r>
              <w:rPr>
                <w:spacing w:val="-7"/>
              </w:rPr>
              <w:t>履约保证金</w:t>
            </w:r>
          </w:p>
        </w:tc>
        <w:tc>
          <w:tcPr>
            <w:tcW w:w="7130" w:type="dxa"/>
            <w:vAlign w:val="top"/>
          </w:tcPr>
          <w:p w14:paraId="6DB5BB4B">
            <w:pPr>
              <w:spacing w:line="243" w:lineRule="auto"/>
              <w:rPr>
                <w:rFonts w:ascii="Arial"/>
                <w:sz w:val="21"/>
              </w:rPr>
            </w:pPr>
          </w:p>
          <w:p w14:paraId="1A9EDFE2">
            <w:pPr>
              <w:pStyle w:val="13"/>
              <w:spacing w:before="78" w:line="220" w:lineRule="auto"/>
              <w:ind w:left="77"/>
            </w:pPr>
            <w:r>
              <w:rPr>
                <w:spacing w:val="-10"/>
              </w:rPr>
              <w:t>甲乙双方签订合同时约定</w:t>
            </w:r>
          </w:p>
        </w:tc>
      </w:tr>
    </w:tbl>
    <w:p w14:paraId="7941D59D">
      <w:pPr>
        <w:pStyle w:val="3"/>
      </w:pPr>
    </w:p>
    <w:p w14:paraId="3CB62CF4">
      <w:pPr>
        <w:sectPr>
          <w:footerReference r:id="rId12" w:type="default"/>
          <w:pgSz w:w="11906" w:h="16840"/>
          <w:pgMar w:top="400" w:right="1020" w:bottom="1262" w:left="1078" w:header="0" w:footer="1092" w:gutter="0"/>
          <w:cols w:space="720" w:num="1"/>
        </w:sectPr>
      </w:pPr>
    </w:p>
    <w:tbl>
      <w:tblPr>
        <w:tblStyle w:val="12"/>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2082"/>
        <w:gridCol w:w="7130"/>
      </w:tblGrid>
      <w:tr w14:paraId="3C4C1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6" w:hRule="atLeast"/>
        </w:trPr>
        <w:tc>
          <w:tcPr>
            <w:tcW w:w="589" w:type="dxa"/>
            <w:vAlign w:val="top"/>
          </w:tcPr>
          <w:p w14:paraId="0CB4A40D">
            <w:pPr>
              <w:spacing w:line="253" w:lineRule="auto"/>
              <w:rPr>
                <w:rFonts w:ascii="Arial"/>
                <w:sz w:val="21"/>
              </w:rPr>
            </w:pPr>
          </w:p>
          <w:p w14:paraId="10F2DC39">
            <w:pPr>
              <w:spacing w:line="253" w:lineRule="auto"/>
              <w:rPr>
                <w:rFonts w:ascii="Arial"/>
                <w:sz w:val="21"/>
              </w:rPr>
            </w:pPr>
          </w:p>
          <w:p w14:paraId="2C5D5CBC">
            <w:pPr>
              <w:spacing w:line="253" w:lineRule="auto"/>
              <w:rPr>
                <w:rFonts w:ascii="Arial"/>
                <w:sz w:val="21"/>
              </w:rPr>
            </w:pPr>
          </w:p>
          <w:p w14:paraId="28D7D969">
            <w:pPr>
              <w:spacing w:line="253" w:lineRule="auto"/>
              <w:rPr>
                <w:rFonts w:ascii="Arial"/>
                <w:sz w:val="21"/>
              </w:rPr>
            </w:pPr>
          </w:p>
          <w:p w14:paraId="3D1B62F1">
            <w:pPr>
              <w:spacing w:line="253" w:lineRule="auto"/>
              <w:rPr>
                <w:rFonts w:ascii="Arial"/>
                <w:sz w:val="21"/>
              </w:rPr>
            </w:pPr>
          </w:p>
          <w:p w14:paraId="54C49BE6">
            <w:pPr>
              <w:spacing w:line="254" w:lineRule="auto"/>
              <w:rPr>
                <w:rFonts w:ascii="Arial"/>
                <w:sz w:val="21"/>
              </w:rPr>
            </w:pPr>
          </w:p>
          <w:p w14:paraId="5A7DA247">
            <w:pPr>
              <w:spacing w:line="254" w:lineRule="auto"/>
              <w:rPr>
                <w:rFonts w:ascii="Arial"/>
                <w:sz w:val="21"/>
              </w:rPr>
            </w:pPr>
          </w:p>
          <w:p w14:paraId="45A1DF12">
            <w:pPr>
              <w:spacing w:line="254" w:lineRule="auto"/>
              <w:rPr>
                <w:rFonts w:ascii="Arial"/>
                <w:sz w:val="21"/>
              </w:rPr>
            </w:pPr>
          </w:p>
          <w:p w14:paraId="5DBA75C7">
            <w:pPr>
              <w:spacing w:line="254" w:lineRule="auto"/>
              <w:rPr>
                <w:rFonts w:ascii="Arial"/>
                <w:sz w:val="21"/>
              </w:rPr>
            </w:pPr>
          </w:p>
          <w:p w14:paraId="378545FA">
            <w:pPr>
              <w:spacing w:line="254" w:lineRule="auto"/>
              <w:rPr>
                <w:rFonts w:ascii="Arial"/>
                <w:sz w:val="21"/>
              </w:rPr>
            </w:pPr>
          </w:p>
          <w:p w14:paraId="7AA39F45">
            <w:pPr>
              <w:spacing w:line="254" w:lineRule="auto"/>
              <w:rPr>
                <w:rFonts w:ascii="Arial"/>
                <w:sz w:val="21"/>
              </w:rPr>
            </w:pPr>
          </w:p>
          <w:p w14:paraId="4EB4588A">
            <w:pPr>
              <w:spacing w:line="254" w:lineRule="auto"/>
              <w:rPr>
                <w:rFonts w:ascii="Arial"/>
                <w:sz w:val="21"/>
              </w:rPr>
            </w:pPr>
          </w:p>
          <w:p w14:paraId="794F43CF">
            <w:pPr>
              <w:spacing w:line="254" w:lineRule="auto"/>
              <w:rPr>
                <w:rFonts w:ascii="Arial"/>
                <w:sz w:val="21"/>
              </w:rPr>
            </w:pPr>
          </w:p>
          <w:p w14:paraId="1F2778F1">
            <w:pPr>
              <w:pStyle w:val="13"/>
              <w:spacing w:before="78" w:line="241" w:lineRule="auto"/>
              <w:ind w:left="205"/>
            </w:pPr>
            <w:r>
              <w:rPr>
                <w:spacing w:val="-7"/>
              </w:rPr>
              <w:t>21</w:t>
            </w:r>
          </w:p>
        </w:tc>
        <w:tc>
          <w:tcPr>
            <w:tcW w:w="2082" w:type="dxa"/>
            <w:vAlign w:val="top"/>
          </w:tcPr>
          <w:p w14:paraId="54C6D0DD">
            <w:pPr>
              <w:spacing w:line="245" w:lineRule="auto"/>
              <w:rPr>
                <w:rFonts w:ascii="Arial"/>
                <w:sz w:val="21"/>
              </w:rPr>
            </w:pPr>
          </w:p>
          <w:p w14:paraId="525A77D5">
            <w:pPr>
              <w:spacing w:line="245" w:lineRule="auto"/>
              <w:rPr>
                <w:rFonts w:ascii="Arial"/>
                <w:sz w:val="21"/>
              </w:rPr>
            </w:pPr>
          </w:p>
          <w:p w14:paraId="70D6455A">
            <w:pPr>
              <w:spacing w:line="245" w:lineRule="auto"/>
              <w:rPr>
                <w:rFonts w:ascii="Arial"/>
                <w:sz w:val="21"/>
              </w:rPr>
            </w:pPr>
          </w:p>
          <w:p w14:paraId="07C825C0">
            <w:pPr>
              <w:spacing w:line="245" w:lineRule="auto"/>
              <w:rPr>
                <w:rFonts w:ascii="Arial"/>
                <w:sz w:val="21"/>
              </w:rPr>
            </w:pPr>
          </w:p>
          <w:p w14:paraId="4C3680B4">
            <w:pPr>
              <w:spacing w:line="245" w:lineRule="auto"/>
              <w:rPr>
                <w:rFonts w:ascii="Arial"/>
                <w:sz w:val="21"/>
              </w:rPr>
            </w:pPr>
          </w:p>
          <w:p w14:paraId="7C6E3A6C">
            <w:pPr>
              <w:spacing w:line="245" w:lineRule="auto"/>
              <w:rPr>
                <w:rFonts w:ascii="Arial"/>
                <w:sz w:val="21"/>
              </w:rPr>
            </w:pPr>
          </w:p>
          <w:p w14:paraId="0B8FCF4F">
            <w:pPr>
              <w:spacing w:line="245" w:lineRule="auto"/>
              <w:rPr>
                <w:rFonts w:ascii="Arial"/>
                <w:sz w:val="21"/>
              </w:rPr>
            </w:pPr>
          </w:p>
          <w:p w14:paraId="6007BF64">
            <w:pPr>
              <w:spacing w:line="245" w:lineRule="auto"/>
              <w:rPr>
                <w:rFonts w:ascii="Arial"/>
                <w:sz w:val="21"/>
              </w:rPr>
            </w:pPr>
          </w:p>
          <w:p w14:paraId="0C431245">
            <w:pPr>
              <w:spacing w:line="245" w:lineRule="auto"/>
              <w:rPr>
                <w:rFonts w:ascii="Arial"/>
                <w:sz w:val="21"/>
              </w:rPr>
            </w:pPr>
          </w:p>
          <w:p w14:paraId="18F6BB41">
            <w:pPr>
              <w:spacing w:line="246" w:lineRule="auto"/>
              <w:rPr>
                <w:rFonts w:ascii="Arial"/>
                <w:sz w:val="21"/>
              </w:rPr>
            </w:pPr>
          </w:p>
          <w:p w14:paraId="721B0C16">
            <w:pPr>
              <w:spacing w:line="246" w:lineRule="auto"/>
              <w:rPr>
                <w:rFonts w:ascii="Arial"/>
                <w:sz w:val="21"/>
              </w:rPr>
            </w:pPr>
          </w:p>
          <w:p w14:paraId="47631961">
            <w:pPr>
              <w:spacing w:line="246" w:lineRule="auto"/>
              <w:rPr>
                <w:rFonts w:ascii="Arial"/>
                <w:sz w:val="21"/>
              </w:rPr>
            </w:pPr>
          </w:p>
          <w:p w14:paraId="6256DBB4">
            <w:pPr>
              <w:spacing w:line="246" w:lineRule="auto"/>
              <w:rPr>
                <w:rFonts w:ascii="Arial"/>
                <w:sz w:val="21"/>
              </w:rPr>
            </w:pPr>
          </w:p>
          <w:p w14:paraId="09E7B290">
            <w:pPr>
              <w:pStyle w:val="13"/>
              <w:spacing w:before="78" w:line="231" w:lineRule="auto"/>
              <w:ind w:left="18" w:right="82" w:hanging="8"/>
            </w:pPr>
            <w:r>
              <w:rPr>
                <w:b/>
                <w:bCs/>
                <w:spacing w:val="-7"/>
              </w:rPr>
              <w:t>*</w:t>
            </w:r>
            <w:r>
              <w:rPr>
                <w:spacing w:val="-7"/>
              </w:rPr>
              <w:t>低于成本价不正当</w:t>
            </w:r>
            <w:r>
              <w:rPr>
                <w:spacing w:val="3"/>
              </w:rPr>
              <w:t xml:space="preserve"> </w:t>
            </w:r>
            <w:r>
              <w:rPr>
                <w:spacing w:val="-7"/>
              </w:rPr>
              <w:t>竞争预防措施</w:t>
            </w:r>
          </w:p>
        </w:tc>
        <w:tc>
          <w:tcPr>
            <w:tcW w:w="7130" w:type="dxa"/>
            <w:vAlign w:val="top"/>
          </w:tcPr>
          <w:p w14:paraId="3C810AF0">
            <w:pPr>
              <w:spacing w:line="394" w:lineRule="auto"/>
              <w:rPr>
                <w:rFonts w:ascii="Arial"/>
                <w:sz w:val="21"/>
              </w:rPr>
            </w:pPr>
          </w:p>
          <w:p w14:paraId="5430A1EF">
            <w:pPr>
              <w:pStyle w:val="13"/>
              <w:spacing w:before="78" w:line="218" w:lineRule="auto"/>
              <w:ind w:left="129"/>
            </w:pPr>
            <w:r>
              <w:rPr>
                <w:spacing w:val="-5"/>
              </w:rPr>
              <w:t>低于成本价不正当竞争预防措施：</w:t>
            </w:r>
          </w:p>
          <w:p w14:paraId="5DBD1E25">
            <w:pPr>
              <w:pStyle w:val="13"/>
              <w:spacing w:before="103" w:line="236" w:lineRule="auto"/>
              <w:ind w:left="15" w:right="48" w:firstLine="480"/>
            </w:pPr>
            <w:r>
              <w:rPr>
                <w:spacing w:val="-2"/>
              </w:rPr>
              <w:t>根据“财政部 87 号令《政府采购货物服务招标投标管理办法</w:t>
            </w:r>
            <w:r>
              <w:rPr>
                <w:spacing w:val="8"/>
              </w:rPr>
              <w:t xml:space="preserve">  </w:t>
            </w:r>
            <w:r>
              <w:rPr>
                <w:spacing w:val="-3"/>
              </w:rPr>
              <w:t>》</w:t>
            </w:r>
            <w:r>
              <w:rPr>
                <w:spacing w:val="-43"/>
              </w:rPr>
              <w:t xml:space="preserve"> </w:t>
            </w:r>
            <w:r>
              <w:rPr>
                <w:spacing w:val="-3"/>
              </w:rPr>
              <w:t>”第六十条之规定:评标委员会认为供应商报价</w:t>
            </w:r>
            <w:r>
              <w:rPr>
                <w:spacing w:val="-4"/>
              </w:rPr>
              <w:t>明显低于其他通过</w:t>
            </w:r>
            <w:r>
              <w:t xml:space="preserve"> </w:t>
            </w:r>
            <w:r>
              <w:rPr>
                <w:spacing w:val="-1"/>
              </w:rPr>
              <w:t>符合性审查供应商的报价,有可能影响产品质量或者不能诚信履约的</w:t>
            </w:r>
            <w:r>
              <w:rPr>
                <w:spacing w:val="10"/>
              </w:rPr>
              <w:t xml:space="preserve"> </w:t>
            </w:r>
            <w:r>
              <w:rPr>
                <w:spacing w:val="-4"/>
              </w:rPr>
              <w:t>,</w:t>
            </w:r>
            <w:r>
              <w:rPr>
                <w:spacing w:val="95"/>
              </w:rPr>
              <w:t xml:space="preserve"> </w:t>
            </w:r>
            <w:r>
              <w:rPr>
                <w:spacing w:val="-4"/>
              </w:rPr>
              <w:t>应当要求其在评标现场合理的时间内提供书面说明，必要时提交</w:t>
            </w:r>
            <w:r>
              <w:t xml:space="preserve">  </w:t>
            </w:r>
            <w:r>
              <w:rPr>
                <w:spacing w:val="-1"/>
              </w:rPr>
              <w:t>相关证明材料:供应商不能证明其报价合理性的，评标委员会应当将</w:t>
            </w:r>
            <w:r>
              <w:rPr>
                <w:spacing w:val="10"/>
              </w:rPr>
              <w:t xml:space="preserve"> </w:t>
            </w:r>
            <w:r>
              <w:rPr>
                <w:spacing w:val="-2"/>
              </w:rPr>
              <w:t>其作为无效投标处理。</w:t>
            </w:r>
          </w:p>
          <w:p w14:paraId="10F543B7">
            <w:pPr>
              <w:pStyle w:val="13"/>
              <w:spacing w:before="78" w:line="237" w:lineRule="auto"/>
              <w:ind w:left="12" w:right="48" w:firstLine="480"/>
            </w:pPr>
            <w:r>
              <w:rPr>
                <w:spacing w:val="-2"/>
              </w:rPr>
              <w:t>评标委员会应当要求其在评标现场合理的时间内提供成本构成</w:t>
            </w:r>
            <w:r>
              <w:rPr>
                <w:spacing w:val="9"/>
              </w:rPr>
              <w:t xml:space="preserve">  </w:t>
            </w:r>
            <w:r>
              <w:rPr>
                <w:spacing w:val="-1"/>
              </w:rPr>
              <w:t>书面说明,并提交相关证明材料。供应商书面说明应当按照国家财务</w:t>
            </w:r>
            <w:r>
              <w:rPr>
                <w:spacing w:val="10"/>
              </w:rPr>
              <w:t xml:space="preserve"> </w:t>
            </w:r>
            <w:r>
              <w:rPr>
                <w:spacing w:val="-1"/>
              </w:rPr>
              <w:t>会计制度的规定要求，逐项就供应商提供的货物、工程和服务的主</w:t>
            </w:r>
            <w:r>
              <w:rPr>
                <w:spacing w:val="4"/>
              </w:rPr>
              <w:t xml:space="preserve">  </w:t>
            </w:r>
            <w:r>
              <w:rPr>
                <w:spacing w:val="-1"/>
              </w:rPr>
              <w:t>营业务成本(应根据供应商企业类型予以区别)、税金及附加、销售</w:t>
            </w:r>
            <w:r>
              <w:rPr>
                <w:spacing w:val="6"/>
              </w:rPr>
              <w:t xml:space="preserve">  </w:t>
            </w:r>
            <w:r>
              <w:rPr>
                <w:spacing w:val="-1"/>
              </w:rPr>
              <w:t>费用、管理费用、财务费用等成本构成事项详细陈述。供应商书面</w:t>
            </w:r>
            <w:r>
              <w:rPr>
                <w:spacing w:val="4"/>
              </w:rPr>
              <w:t xml:space="preserve">  </w:t>
            </w:r>
            <w:r>
              <w:rPr>
                <w:spacing w:val="-1"/>
              </w:rPr>
              <w:t>说明应当签字确认或者加盖公章，否则无效。书面说明的签字确认</w:t>
            </w:r>
            <w:r>
              <w:rPr>
                <w:spacing w:val="4"/>
              </w:rPr>
              <w:t xml:space="preserve">  </w:t>
            </w:r>
            <w:r>
              <w:rPr>
                <w:spacing w:val="-4"/>
              </w:rPr>
              <w:t>,</w:t>
            </w:r>
            <w:r>
              <w:rPr>
                <w:spacing w:val="103"/>
              </w:rPr>
              <w:t xml:space="preserve"> </w:t>
            </w:r>
            <w:r>
              <w:rPr>
                <w:spacing w:val="-4"/>
              </w:rPr>
              <w:t>供应商为法人的，由其法定代表人或者代理人签字确认;供应商为</w:t>
            </w:r>
            <w:r>
              <w:t xml:space="preserve"> </w:t>
            </w:r>
            <w:r>
              <w:rPr>
                <w:spacing w:val="-1"/>
              </w:rPr>
              <w:t>其他组织的，由其主要负责人或者代理人签字确认;供应商为自然人</w:t>
            </w:r>
            <w:r>
              <w:rPr>
                <w:spacing w:val="10"/>
              </w:rPr>
              <w:t xml:space="preserve"> </w:t>
            </w:r>
            <w:r>
              <w:rPr>
                <w:spacing w:val="-1"/>
              </w:rPr>
              <w:t>的，由其本人或者代理人签字确认。供应商提供书面说明后，评标</w:t>
            </w:r>
            <w:r>
              <w:rPr>
                <w:spacing w:val="4"/>
              </w:rPr>
              <w:t xml:space="preserve">  </w:t>
            </w:r>
            <w:r>
              <w:rPr>
                <w:spacing w:val="-1"/>
              </w:rPr>
              <w:t>委员会应当结合采购项目采购需求、专业实际情况、供应商财务状</w:t>
            </w:r>
            <w:r>
              <w:rPr>
                <w:spacing w:val="4"/>
              </w:rPr>
              <w:t xml:space="preserve">  </w:t>
            </w:r>
            <w:r>
              <w:rPr>
                <w:spacing w:val="-1"/>
              </w:rPr>
              <w:t>况报告、与其他供应商比较情况等就供应商书面说明进行审查评价</w:t>
            </w:r>
          </w:p>
          <w:p w14:paraId="2C8DB75A">
            <w:pPr>
              <w:pStyle w:val="13"/>
              <w:spacing w:before="1" w:line="237" w:lineRule="auto"/>
              <w:ind w:left="35" w:right="170"/>
            </w:pPr>
            <w:r>
              <w:rPr>
                <w:spacing w:val="-2"/>
              </w:rPr>
              <w:t>。供应商拒绝或者变相拒绝提供有效书面说明或者书面说明不能证</w:t>
            </w:r>
            <w:r>
              <w:rPr>
                <w:spacing w:val="14"/>
              </w:rPr>
              <w:t xml:space="preserve"> </w:t>
            </w:r>
            <w:r>
              <w:rPr>
                <w:spacing w:val="-2"/>
              </w:rPr>
              <w:t>明其报价合理性的，评标委员会应当将其投标文件作为无效处理。</w:t>
            </w:r>
          </w:p>
        </w:tc>
      </w:tr>
      <w:tr w14:paraId="04B96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2" w:hRule="atLeast"/>
        </w:trPr>
        <w:tc>
          <w:tcPr>
            <w:tcW w:w="589" w:type="dxa"/>
            <w:vAlign w:val="top"/>
          </w:tcPr>
          <w:p w14:paraId="1403FA74">
            <w:pPr>
              <w:spacing w:line="279" w:lineRule="auto"/>
              <w:rPr>
                <w:rFonts w:ascii="Arial"/>
                <w:sz w:val="21"/>
              </w:rPr>
            </w:pPr>
          </w:p>
          <w:p w14:paraId="50889770">
            <w:pPr>
              <w:spacing w:line="280" w:lineRule="auto"/>
              <w:rPr>
                <w:rFonts w:ascii="Arial"/>
                <w:sz w:val="21"/>
              </w:rPr>
            </w:pPr>
          </w:p>
          <w:p w14:paraId="275A353D">
            <w:pPr>
              <w:spacing w:line="280" w:lineRule="auto"/>
              <w:rPr>
                <w:rFonts w:ascii="Arial"/>
                <w:sz w:val="21"/>
              </w:rPr>
            </w:pPr>
          </w:p>
          <w:p w14:paraId="45357EFB">
            <w:pPr>
              <w:spacing w:line="280" w:lineRule="auto"/>
              <w:rPr>
                <w:rFonts w:ascii="Arial"/>
                <w:sz w:val="21"/>
              </w:rPr>
            </w:pPr>
          </w:p>
          <w:p w14:paraId="30310FDA">
            <w:pPr>
              <w:spacing w:line="280" w:lineRule="auto"/>
              <w:rPr>
                <w:rFonts w:ascii="Arial"/>
                <w:sz w:val="21"/>
              </w:rPr>
            </w:pPr>
          </w:p>
          <w:p w14:paraId="5334F78D">
            <w:pPr>
              <w:spacing w:line="280" w:lineRule="auto"/>
              <w:rPr>
                <w:rFonts w:ascii="Arial"/>
                <w:sz w:val="21"/>
              </w:rPr>
            </w:pPr>
          </w:p>
          <w:p w14:paraId="7FEE4E29">
            <w:pPr>
              <w:pStyle w:val="13"/>
              <w:spacing w:before="78" w:line="241" w:lineRule="auto"/>
              <w:ind w:left="176"/>
            </w:pPr>
            <w:r>
              <w:rPr>
                <w:spacing w:val="-7"/>
              </w:rPr>
              <w:t>22</w:t>
            </w:r>
          </w:p>
        </w:tc>
        <w:tc>
          <w:tcPr>
            <w:tcW w:w="2082" w:type="dxa"/>
            <w:vAlign w:val="top"/>
          </w:tcPr>
          <w:p w14:paraId="31BF7EB0">
            <w:pPr>
              <w:spacing w:line="273" w:lineRule="auto"/>
              <w:rPr>
                <w:rFonts w:ascii="Arial"/>
                <w:sz w:val="21"/>
              </w:rPr>
            </w:pPr>
          </w:p>
          <w:p w14:paraId="049FA321">
            <w:pPr>
              <w:spacing w:line="273" w:lineRule="auto"/>
              <w:rPr>
                <w:rFonts w:ascii="Arial"/>
                <w:sz w:val="21"/>
              </w:rPr>
            </w:pPr>
          </w:p>
          <w:p w14:paraId="1764CF19">
            <w:pPr>
              <w:spacing w:line="274" w:lineRule="auto"/>
              <w:rPr>
                <w:rFonts w:ascii="Arial"/>
                <w:sz w:val="21"/>
              </w:rPr>
            </w:pPr>
          </w:p>
          <w:p w14:paraId="4DA31C74">
            <w:pPr>
              <w:spacing w:line="274" w:lineRule="auto"/>
              <w:rPr>
                <w:rFonts w:ascii="Arial"/>
                <w:sz w:val="21"/>
              </w:rPr>
            </w:pPr>
          </w:p>
          <w:p w14:paraId="443AD11D">
            <w:pPr>
              <w:spacing w:line="274" w:lineRule="auto"/>
              <w:rPr>
                <w:rFonts w:ascii="Arial"/>
                <w:sz w:val="21"/>
              </w:rPr>
            </w:pPr>
          </w:p>
          <w:p w14:paraId="1F4B1E32">
            <w:pPr>
              <w:spacing w:line="274" w:lineRule="auto"/>
              <w:rPr>
                <w:rFonts w:ascii="Arial"/>
                <w:sz w:val="21"/>
              </w:rPr>
            </w:pPr>
          </w:p>
          <w:p w14:paraId="3444373C">
            <w:pPr>
              <w:spacing w:line="274" w:lineRule="auto"/>
              <w:rPr>
                <w:rFonts w:ascii="Arial"/>
                <w:sz w:val="21"/>
              </w:rPr>
            </w:pPr>
          </w:p>
          <w:p w14:paraId="5B0347B1">
            <w:pPr>
              <w:pStyle w:val="13"/>
              <w:spacing w:before="78" w:line="212" w:lineRule="auto"/>
              <w:ind w:left="563" w:right="101" w:hanging="481"/>
            </w:pPr>
            <w:r>
              <w:rPr>
                <w:spacing w:val="-4"/>
              </w:rPr>
              <w:t>投标人不得存在下</w:t>
            </w:r>
            <w:r>
              <w:rPr>
                <w:spacing w:val="4"/>
              </w:rPr>
              <w:t xml:space="preserve"> </w:t>
            </w:r>
            <w:r>
              <w:rPr>
                <w:spacing w:val="-6"/>
              </w:rPr>
              <w:t>列情形之</w:t>
            </w:r>
          </w:p>
        </w:tc>
        <w:tc>
          <w:tcPr>
            <w:tcW w:w="7130" w:type="dxa"/>
            <w:vAlign w:val="top"/>
          </w:tcPr>
          <w:p w14:paraId="29B60039">
            <w:pPr>
              <w:pStyle w:val="13"/>
              <w:spacing w:before="121" w:line="219" w:lineRule="auto"/>
              <w:ind w:left="58"/>
            </w:pPr>
            <w:r>
              <w:rPr>
                <w:spacing w:val="-2"/>
              </w:rPr>
              <w:t>（1）与招标人存在利害关系且可能影响招标公正性；</w:t>
            </w:r>
          </w:p>
          <w:p w14:paraId="5029D862">
            <w:pPr>
              <w:pStyle w:val="13"/>
              <w:spacing w:before="40" w:line="219" w:lineRule="auto"/>
              <w:ind w:left="58"/>
            </w:pPr>
            <w:r>
              <w:rPr>
                <w:spacing w:val="-2"/>
              </w:rPr>
              <w:t>（2）与本招标项目的其他投标人为同一个单位负责人；</w:t>
            </w:r>
          </w:p>
          <w:p w14:paraId="74F64B2D">
            <w:pPr>
              <w:pStyle w:val="13"/>
              <w:spacing w:before="46" w:line="219" w:lineRule="auto"/>
              <w:ind w:left="58"/>
            </w:pPr>
            <w:r>
              <w:rPr>
                <w:spacing w:val="-2"/>
              </w:rPr>
              <w:t>（3）与本招标项目的其他投标人存在控股、管理关系；</w:t>
            </w:r>
          </w:p>
          <w:p w14:paraId="7209F272">
            <w:pPr>
              <w:pStyle w:val="13"/>
              <w:spacing w:before="46" w:line="219" w:lineRule="auto"/>
              <w:ind w:left="58"/>
            </w:pPr>
            <w:r>
              <w:rPr>
                <w:spacing w:val="-3"/>
              </w:rPr>
              <w:t>（4）被依法暂停或者取消投标资格；</w:t>
            </w:r>
          </w:p>
          <w:p w14:paraId="1B0AB0AD">
            <w:pPr>
              <w:pStyle w:val="13"/>
              <w:spacing w:before="44" w:line="219" w:lineRule="auto"/>
              <w:ind w:left="58"/>
            </w:pPr>
            <w:r>
              <w:rPr>
                <w:spacing w:val="-2"/>
              </w:rPr>
              <w:t>（5）被责令停产停业、暂扣或者吊销许可证、暂扣或者吊销执照；</w:t>
            </w:r>
          </w:p>
          <w:p w14:paraId="6D8B605E">
            <w:pPr>
              <w:pStyle w:val="13"/>
              <w:spacing w:before="47" w:line="218" w:lineRule="auto"/>
              <w:ind w:left="58"/>
            </w:pPr>
            <w:r>
              <w:rPr>
                <w:spacing w:val="-2"/>
              </w:rPr>
              <w:t>（6）进入清算程序，或被宣告破产，或其他丧失履约能力的情形；</w:t>
            </w:r>
          </w:p>
          <w:p w14:paraId="497A4D86">
            <w:pPr>
              <w:pStyle w:val="13"/>
              <w:spacing w:before="56" w:line="221" w:lineRule="auto"/>
              <w:ind w:left="37" w:right="34" w:firstLine="21"/>
            </w:pPr>
            <w:r>
              <w:rPr>
                <w:spacing w:val="-2"/>
              </w:rPr>
              <w:t>（7）被工商行政管理机关在全国企业信用信息公示系统中列入严重</w:t>
            </w:r>
            <w:r>
              <w:rPr>
                <w:spacing w:val="11"/>
              </w:rPr>
              <w:t xml:space="preserve"> </w:t>
            </w:r>
            <w:r>
              <w:rPr>
                <w:spacing w:val="-3"/>
              </w:rPr>
              <w:t>违法失信企业名单；</w:t>
            </w:r>
          </w:p>
          <w:p w14:paraId="38729216">
            <w:pPr>
              <w:pStyle w:val="13"/>
              <w:spacing w:before="50" w:line="214" w:lineRule="auto"/>
              <w:ind w:left="58"/>
            </w:pPr>
            <w:r>
              <w:rPr>
                <w:spacing w:val="-3"/>
              </w:rPr>
              <w:t>（8）被最高人民法院在“信用中国</w:t>
            </w:r>
            <w:r>
              <w:rPr>
                <w:spacing w:val="78"/>
              </w:rPr>
              <w:t xml:space="preserve"> </w:t>
            </w:r>
            <w:r>
              <w:rPr>
                <w:spacing w:val="-3"/>
              </w:rPr>
              <w:t>”网站（</w:t>
            </w:r>
            <w:r>
              <w:fldChar w:fldCharType="begin"/>
            </w:r>
            <w:r>
              <w:instrText xml:space="preserve"> HYPERLINK "https://www.creditchina.gov.cn" </w:instrText>
            </w:r>
            <w:r>
              <w:fldChar w:fldCharType="separate"/>
            </w:r>
            <w:r>
              <w:rPr>
                <w:spacing w:val="-3"/>
              </w:rPr>
              <w:t>www.creditchina.gov</w:t>
            </w:r>
            <w:r>
              <w:rPr>
                <w:spacing w:val="-3"/>
              </w:rPr>
              <w:fldChar w:fldCharType="end"/>
            </w:r>
          </w:p>
          <w:p w14:paraId="5BCC60E8">
            <w:pPr>
              <w:pStyle w:val="13"/>
              <w:spacing w:before="13" w:line="219" w:lineRule="auto"/>
              <w:ind w:left="48"/>
            </w:pPr>
            <w:r>
              <w:fldChar w:fldCharType="begin"/>
            </w:r>
            <w:r>
              <w:instrText xml:space="preserve"> HYPERLINK "https://www.creditchina.gov.cn" </w:instrText>
            </w:r>
            <w:r>
              <w:fldChar w:fldCharType="separate"/>
            </w:r>
            <w:r>
              <w:rPr>
                <w:spacing w:val="-2"/>
              </w:rPr>
              <w:t>.cn</w:t>
            </w:r>
            <w:r>
              <w:rPr>
                <w:spacing w:val="-2"/>
              </w:rPr>
              <w:fldChar w:fldCharType="end"/>
            </w:r>
            <w:r>
              <w:rPr>
                <w:spacing w:val="-2"/>
              </w:rPr>
              <w:t>） 或各级信用信息共享平台中列入失信被执行人名单；</w:t>
            </w:r>
          </w:p>
          <w:p w14:paraId="52894264">
            <w:pPr>
              <w:pStyle w:val="13"/>
              <w:spacing w:before="51" w:line="222" w:lineRule="auto"/>
              <w:ind w:left="33" w:right="34" w:firstLine="24"/>
            </w:pPr>
            <w:r>
              <w:rPr>
                <w:spacing w:val="-2"/>
              </w:rPr>
              <w:t>（9）在近三年内投标人或其法定代表人、拟委任的项目负责人有行</w:t>
            </w:r>
            <w:r>
              <w:rPr>
                <w:spacing w:val="11"/>
              </w:rPr>
              <w:t xml:space="preserve"> </w:t>
            </w:r>
            <w:r>
              <w:rPr>
                <w:spacing w:val="-3"/>
              </w:rPr>
              <w:t>贿犯罪行为的；</w:t>
            </w:r>
          </w:p>
          <w:p w14:paraId="2F7A7BF1">
            <w:pPr>
              <w:pStyle w:val="13"/>
              <w:spacing w:before="47" w:line="219" w:lineRule="auto"/>
              <w:ind w:left="58"/>
            </w:pPr>
            <w:r>
              <w:rPr>
                <w:spacing w:val="-2"/>
              </w:rPr>
              <w:t>（10）法律法规或投标人须知前附表规定的其他情形。</w:t>
            </w:r>
          </w:p>
        </w:tc>
      </w:tr>
    </w:tbl>
    <w:p w14:paraId="2D8E4DF3">
      <w:pPr>
        <w:pStyle w:val="3"/>
      </w:pPr>
    </w:p>
    <w:p w14:paraId="7ABFB527">
      <w:pPr>
        <w:sectPr>
          <w:pgSz w:w="11906" w:h="16840"/>
          <w:pgMar w:top="400" w:right="1020" w:bottom="1262" w:left="1078" w:header="0" w:footer="1092" w:gutter="0"/>
          <w:cols w:space="720" w:num="1"/>
        </w:sectPr>
      </w:pPr>
    </w:p>
    <w:tbl>
      <w:tblPr>
        <w:tblStyle w:val="12"/>
        <w:tblW w:w="9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2082"/>
        <w:gridCol w:w="7129"/>
      </w:tblGrid>
      <w:tr w14:paraId="41C08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1" w:hRule="atLeast"/>
        </w:trPr>
        <w:tc>
          <w:tcPr>
            <w:tcW w:w="549" w:type="dxa"/>
            <w:vAlign w:val="top"/>
          </w:tcPr>
          <w:p w14:paraId="394302FE">
            <w:pPr>
              <w:spacing w:line="242" w:lineRule="auto"/>
              <w:rPr>
                <w:rFonts w:ascii="Arial"/>
                <w:sz w:val="21"/>
              </w:rPr>
            </w:pPr>
          </w:p>
          <w:p w14:paraId="660987BF">
            <w:pPr>
              <w:spacing w:line="242" w:lineRule="auto"/>
              <w:rPr>
                <w:rFonts w:ascii="Arial"/>
                <w:sz w:val="21"/>
              </w:rPr>
            </w:pPr>
          </w:p>
          <w:p w14:paraId="5D93EF72">
            <w:pPr>
              <w:spacing w:line="242" w:lineRule="auto"/>
              <w:rPr>
                <w:rFonts w:ascii="Arial"/>
                <w:sz w:val="21"/>
              </w:rPr>
            </w:pPr>
          </w:p>
          <w:p w14:paraId="7BD6269B">
            <w:pPr>
              <w:spacing w:line="242" w:lineRule="auto"/>
              <w:rPr>
                <w:rFonts w:ascii="Arial"/>
                <w:sz w:val="21"/>
              </w:rPr>
            </w:pPr>
          </w:p>
          <w:p w14:paraId="16616935">
            <w:pPr>
              <w:spacing w:line="242" w:lineRule="auto"/>
              <w:rPr>
                <w:rFonts w:ascii="Arial"/>
                <w:sz w:val="21"/>
              </w:rPr>
            </w:pPr>
          </w:p>
          <w:p w14:paraId="58B233CB">
            <w:pPr>
              <w:spacing w:line="242" w:lineRule="auto"/>
              <w:rPr>
                <w:rFonts w:ascii="Arial"/>
                <w:sz w:val="21"/>
              </w:rPr>
            </w:pPr>
          </w:p>
          <w:p w14:paraId="63656194">
            <w:pPr>
              <w:spacing w:line="242" w:lineRule="auto"/>
              <w:rPr>
                <w:rFonts w:ascii="Arial"/>
                <w:sz w:val="21"/>
              </w:rPr>
            </w:pPr>
          </w:p>
          <w:p w14:paraId="244F6290">
            <w:pPr>
              <w:spacing w:line="243" w:lineRule="auto"/>
              <w:rPr>
                <w:rFonts w:ascii="Arial"/>
                <w:sz w:val="21"/>
              </w:rPr>
            </w:pPr>
          </w:p>
          <w:p w14:paraId="14B485DA">
            <w:pPr>
              <w:spacing w:line="243" w:lineRule="auto"/>
              <w:rPr>
                <w:rFonts w:ascii="Arial"/>
                <w:sz w:val="21"/>
              </w:rPr>
            </w:pPr>
          </w:p>
          <w:p w14:paraId="0EB68FD9">
            <w:pPr>
              <w:spacing w:line="243" w:lineRule="auto"/>
              <w:rPr>
                <w:rFonts w:ascii="Arial"/>
                <w:sz w:val="21"/>
              </w:rPr>
            </w:pPr>
          </w:p>
          <w:p w14:paraId="674A238E">
            <w:pPr>
              <w:spacing w:line="243" w:lineRule="auto"/>
              <w:rPr>
                <w:rFonts w:ascii="Arial"/>
                <w:sz w:val="21"/>
              </w:rPr>
            </w:pPr>
          </w:p>
          <w:p w14:paraId="7B7AC546">
            <w:pPr>
              <w:spacing w:line="243" w:lineRule="auto"/>
              <w:rPr>
                <w:rFonts w:ascii="Arial"/>
                <w:sz w:val="21"/>
              </w:rPr>
            </w:pPr>
          </w:p>
          <w:p w14:paraId="318AB383">
            <w:pPr>
              <w:spacing w:line="243" w:lineRule="auto"/>
              <w:rPr>
                <w:rFonts w:ascii="Arial"/>
                <w:sz w:val="21"/>
              </w:rPr>
            </w:pPr>
          </w:p>
          <w:p w14:paraId="3AB73860">
            <w:pPr>
              <w:spacing w:line="243" w:lineRule="auto"/>
              <w:rPr>
                <w:rFonts w:ascii="Arial"/>
                <w:sz w:val="21"/>
              </w:rPr>
            </w:pPr>
          </w:p>
          <w:p w14:paraId="0BCEA089">
            <w:pPr>
              <w:spacing w:line="243" w:lineRule="auto"/>
              <w:rPr>
                <w:rFonts w:ascii="Arial"/>
                <w:sz w:val="21"/>
              </w:rPr>
            </w:pPr>
          </w:p>
          <w:p w14:paraId="44D11B30">
            <w:pPr>
              <w:spacing w:line="243" w:lineRule="auto"/>
              <w:rPr>
                <w:rFonts w:ascii="Arial"/>
                <w:sz w:val="21"/>
              </w:rPr>
            </w:pPr>
          </w:p>
          <w:p w14:paraId="3E5AC4F6">
            <w:pPr>
              <w:spacing w:line="243" w:lineRule="auto"/>
              <w:rPr>
                <w:rFonts w:ascii="Arial"/>
                <w:sz w:val="21"/>
              </w:rPr>
            </w:pPr>
          </w:p>
          <w:p w14:paraId="23AA7A19">
            <w:pPr>
              <w:spacing w:line="243" w:lineRule="auto"/>
              <w:rPr>
                <w:rFonts w:ascii="Arial"/>
                <w:sz w:val="21"/>
              </w:rPr>
            </w:pPr>
          </w:p>
          <w:p w14:paraId="17A80F39">
            <w:pPr>
              <w:spacing w:line="243" w:lineRule="auto"/>
              <w:rPr>
                <w:rFonts w:ascii="Arial"/>
                <w:sz w:val="21"/>
              </w:rPr>
            </w:pPr>
          </w:p>
          <w:p w14:paraId="18181E77">
            <w:pPr>
              <w:spacing w:line="243" w:lineRule="auto"/>
              <w:rPr>
                <w:rFonts w:ascii="Arial"/>
                <w:sz w:val="21"/>
              </w:rPr>
            </w:pPr>
          </w:p>
          <w:p w14:paraId="10FD6D51">
            <w:pPr>
              <w:spacing w:line="243" w:lineRule="auto"/>
              <w:rPr>
                <w:rFonts w:ascii="Arial"/>
                <w:sz w:val="21"/>
              </w:rPr>
            </w:pPr>
          </w:p>
          <w:p w14:paraId="7975AFF9">
            <w:pPr>
              <w:spacing w:line="243" w:lineRule="auto"/>
              <w:rPr>
                <w:rFonts w:ascii="Arial"/>
                <w:sz w:val="21"/>
              </w:rPr>
            </w:pPr>
          </w:p>
          <w:p w14:paraId="6FAFF727">
            <w:pPr>
              <w:spacing w:line="243" w:lineRule="auto"/>
              <w:rPr>
                <w:rFonts w:ascii="Arial"/>
                <w:sz w:val="21"/>
              </w:rPr>
            </w:pPr>
          </w:p>
          <w:p w14:paraId="35A16B9B">
            <w:pPr>
              <w:spacing w:line="243" w:lineRule="auto"/>
              <w:rPr>
                <w:rFonts w:ascii="Arial"/>
                <w:sz w:val="21"/>
              </w:rPr>
            </w:pPr>
          </w:p>
          <w:p w14:paraId="2243258C">
            <w:pPr>
              <w:spacing w:line="243" w:lineRule="auto"/>
              <w:rPr>
                <w:rFonts w:ascii="Arial"/>
                <w:sz w:val="21"/>
              </w:rPr>
            </w:pPr>
          </w:p>
          <w:p w14:paraId="502386FD">
            <w:pPr>
              <w:spacing w:line="243" w:lineRule="auto"/>
              <w:rPr>
                <w:rFonts w:ascii="Arial"/>
                <w:sz w:val="21"/>
              </w:rPr>
            </w:pPr>
          </w:p>
          <w:p w14:paraId="68DAE6F5">
            <w:pPr>
              <w:spacing w:line="243" w:lineRule="auto"/>
              <w:rPr>
                <w:rFonts w:ascii="Arial"/>
                <w:sz w:val="21"/>
              </w:rPr>
            </w:pPr>
          </w:p>
          <w:p w14:paraId="7CC1587C">
            <w:pPr>
              <w:spacing w:line="243" w:lineRule="auto"/>
              <w:rPr>
                <w:rFonts w:ascii="Arial"/>
                <w:sz w:val="21"/>
              </w:rPr>
            </w:pPr>
          </w:p>
          <w:p w14:paraId="0EAB61F5">
            <w:pPr>
              <w:pStyle w:val="13"/>
              <w:spacing w:before="72"/>
              <w:ind w:left="43"/>
              <w:rPr>
                <w:sz w:val="22"/>
                <w:szCs w:val="22"/>
              </w:rPr>
            </w:pPr>
            <w:r>
              <w:rPr>
                <w:spacing w:val="-6"/>
                <w:sz w:val="22"/>
                <w:szCs w:val="22"/>
              </w:rPr>
              <w:t>23</w:t>
            </w:r>
          </w:p>
        </w:tc>
        <w:tc>
          <w:tcPr>
            <w:tcW w:w="2082" w:type="dxa"/>
            <w:vAlign w:val="top"/>
          </w:tcPr>
          <w:p w14:paraId="1B0AF5D1">
            <w:pPr>
              <w:spacing w:line="245" w:lineRule="auto"/>
              <w:rPr>
                <w:rFonts w:ascii="Arial"/>
                <w:sz w:val="21"/>
              </w:rPr>
            </w:pPr>
          </w:p>
          <w:p w14:paraId="1E3D6D72">
            <w:pPr>
              <w:spacing w:line="245" w:lineRule="auto"/>
              <w:rPr>
                <w:rFonts w:ascii="Arial"/>
                <w:sz w:val="21"/>
              </w:rPr>
            </w:pPr>
          </w:p>
          <w:p w14:paraId="424360CF">
            <w:pPr>
              <w:spacing w:line="245" w:lineRule="auto"/>
              <w:rPr>
                <w:rFonts w:ascii="Arial"/>
                <w:sz w:val="21"/>
              </w:rPr>
            </w:pPr>
          </w:p>
          <w:p w14:paraId="45F450E5">
            <w:pPr>
              <w:spacing w:line="245" w:lineRule="auto"/>
              <w:rPr>
                <w:rFonts w:ascii="Arial"/>
                <w:sz w:val="21"/>
              </w:rPr>
            </w:pPr>
          </w:p>
          <w:p w14:paraId="37147F0C">
            <w:pPr>
              <w:spacing w:line="246" w:lineRule="auto"/>
              <w:rPr>
                <w:rFonts w:ascii="Arial"/>
                <w:sz w:val="21"/>
              </w:rPr>
            </w:pPr>
          </w:p>
          <w:p w14:paraId="2C2820E3">
            <w:pPr>
              <w:spacing w:line="246" w:lineRule="auto"/>
              <w:rPr>
                <w:rFonts w:ascii="Arial"/>
                <w:sz w:val="21"/>
              </w:rPr>
            </w:pPr>
          </w:p>
          <w:p w14:paraId="5C89CA08">
            <w:pPr>
              <w:spacing w:line="246" w:lineRule="auto"/>
              <w:rPr>
                <w:rFonts w:ascii="Arial"/>
                <w:sz w:val="21"/>
              </w:rPr>
            </w:pPr>
          </w:p>
          <w:p w14:paraId="4085C8F7">
            <w:pPr>
              <w:spacing w:line="246" w:lineRule="auto"/>
              <w:rPr>
                <w:rFonts w:ascii="Arial"/>
                <w:sz w:val="21"/>
              </w:rPr>
            </w:pPr>
          </w:p>
          <w:p w14:paraId="4B15F802">
            <w:pPr>
              <w:spacing w:line="246" w:lineRule="auto"/>
              <w:rPr>
                <w:rFonts w:ascii="Arial"/>
                <w:sz w:val="21"/>
              </w:rPr>
            </w:pPr>
          </w:p>
          <w:p w14:paraId="71AE68E0">
            <w:pPr>
              <w:spacing w:line="246" w:lineRule="auto"/>
              <w:rPr>
                <w:rFonts w:ascii="Arial"/>
                <w:sz w:val="21"/>
              </w:rPr>
            </w:pPr>
          </w:p>
          <w:p w14:paraId="23A88E29">
            <w:pPr>
              <w:spacing w:line="246" w:lineRule="auto"/>
              <w:rPr>
                <w:rFonts w:ascii="Arial"/>
                <w:sz w:val="21"/>
              </w:rPr>
            </w:pPr>
          </w:p>
          <w:p w14:paraId="2C75C136">
            <w:pPr>
              <w:spacing w:line="246" w:lineRule="auto"/>
              <w:rPr>
                <w:rFonts w:ascii="Arial"/>
                <w:sz w:val="21"/>
              </w:rPr>
            </w:pPr>
          </w:p>
          <w:p w14:paraId="5060453D">
            <w:pPr>
              <w:spacing w:line="246" w:lineRule="auto"/>
              <w:rPr>
                <w:rFonts w:ascii="Arial"/>
                <w:sz w:val="21"/>
              </w:rPr>
            </w:pPr>
          </w:p>
          <w:p w14:paraId="3C9238E9">
            <w:pPr>
              <w:spacing w:line="246" w:lineRule="auto"/>
              <w:rPr>
                <w:rFonts w:ascii="Arial"/>
                <w:sz w:val="21"/>
              </w:rPr>
            </w:pPr>
          </w:p>
          <w:p w14:paraId="5EB2E3EF">
            <w:pPr>
              <w:spacing w:line="246" w:lineRule="auto"/>
              <w:rPr>
                <w:rFonts w:ascii="Arial"/>
                <w:sz w:val="21"/>
              </w:rPr>
            </w:pPr>
          </w:p>
          <w:p w14:paraId="1D2057D3">
            <w:pPr>
              <w:spacing w:line="246" w:lineRule="auto"/>
              <w:rPr>
                <w:rFonts w:ascii="Arial"/>
                <w:sz w:val="21"/>
              </w:rPr>
            </w:pPr>
          </w:p>
          <w:p w14:paraId="5FE8EDE3">
            <w:pPr>
              <w:spacing w:line="246" w:lineRule="auto"/>
              <w:rPr>
                <w:rFonts w:ascii="Arial"/>
                <w:sz w:val="21"/>
              </w:rPr>
            </w:pPr>
          </w:p>
          <w:p w14:paraId="788C4594">
            <w:pPr>
              <w:spacing w:line="246" w:lineRule="auto"/>
              <w:rPr>
                <w:rFonts w:ascii="Arial"/>
                <w:sz w:val="21"/>
              </w:rPr>
            </w:pPr>
          </w:p>
          <w:p w14:paraId="3268176A">
            <w:pPr>
              <w:spacing w:line="246" w:lineRule="auto"/>
              <w:rPr>
                <w:rFonts w:ascii="Arial"/>
                <w:sz w:val="21"/>
              </w:rPr>
            </w:pPr>
          </w:p>
          <w:p w14:paraId="7CE0FDC6">
            <w:pPr>
              <w:spacing w:line="246" w:lineRule="auto"/>
              <w:rPr>
                <w:rFonts w:ascii="Arial"/>
                <w:sz w:val="21"/>
              </w:rPr>
            </w:pPr>
          </w:p>
          <w:p w14:paraId="64B24C30">
            <w:pPr>
              <w:spacing w:line="246" w:lineRule="auto"/>
              <w:rPr>
                <w:rFonts w:ascii="Arial"/>
                <w:sz w:val="21"/>
              </w:rPr>
            </w:pPr>
          </w:p>
          <w:p w14:paraId="352806FC">
            <w:pPr>
              <w:spacing w:line="246" w:lineRule="auto"/>
              <w:rPr>
                <w:rFonts w:ascii="Arial"/>
                <w:sz w:val="21"/>
              </w:rPr>
            </w:pPr>
          </w:p>
          <w:p w14:paraId="2EE8D92B">
            <w:pPr>
              <w:spacing w:line="246" w:lineRule="auto"/>
              <w:rPr>
                <w:rFonts w:ascii="Arial"/>
                <w:sz w:val="21"/>
              </w:rPr>
            </w:pPr>
          </w:p>
          <w:p w14:paraId="47BCAE42">
            <w:pPr>
              <w:spacing w:line="246" w:lineRule="auto"/>
              <w:rPr>
                <w:rFonts w:ascii="Arial"/>
                <w:sz w:val="21"/>
              </w:rPr>
            </w:pPr>
          </w:p>
          <w:p w14:paraId="179F1791">
            <w:pPr>
              <w:spacing w:line="246" w:lineRule="auto"/>
              <w:rPr>
                <w:rFonts w:ascii="Arial"/>
                <w:sz w:val="21"/>
              </w:rPr>
            </w:pPr>
          </w:p>
          <w:p w14:paraId="2AC62CCE">
            <w:pPr>
              <w:spacing w:line="246" w:lineRule="auto"/>
              <w:rPr>
                <w:rFonts w:ascii="Arial"/>
                <w:sz w:val="21"/>
              </w:rPr>
            </w:pPr>
          </w:p>
          <w:p w14:paraId="5BAA322A">
            <w:pPr>
              <w:spacing w:line="246" w:lineRule="auto"/>
              <w:rPr>
                <w:rFonts w:ascii="Arial"/>
                <w:sz w:val="21"/>
              </w:rPr>
            </w:pPr>
          </w:p>
          <w:p w14:paraId="65BF9697">
            <w:pPr>
              <w:pStyle w:val="13"/>
              <w:spacing w:before="78" w:line="226" w:lineRule="auto"/>
              <w:ind w:left="35" w:right="143" w:firstLine="5"/>
            </w:pPr>
            <w:r>
              <w:rPr>
                <w:spacing w:val="-4"/>
              </w:rPr>
              <w:t>竞争性磋商文件的</w:t>
            </w:r>
            <w:r>
              <w:rPr>
                <w:spacing w:val="4"/>
              </w:rPr>
              <w:t xml:space="preserve"> </w:t>
            </w:r>
            <w:r>
              <w:rPr>
                <w:spacing w:val="-4"/>
              </w:rPr>
              <w:t>澄清和质疑</w:t>
            </w:r>
          </w:p>
        </w:tc>
        <w:tc>
          <w:tcPr>
            <w:tcW w:w="7129" w:type="dxa"/>
            <w:vAlign w:val="top"/>
          </w:tcPr>
          <w:p w14:paraId="757EDF72">
            <w:pPr>
              <w:pStyle w:val="13"/>
              <w:spacing w:before="251" w:line="219" w:lineRule="auto"/>
              <w:ind w:left="70"/>
            </w:pPr>
            <w:r>
              <w:rPr>
                <w:spacing w:val="-8"/>
              </w:rPr>
              <w:t>1、综合说明</w:t>
            </w:r>
          </w:p>
          <w:p w14:paraId="63C2D91F">
            <w:pPr>
              <w:pStyle w:val="13"/>
              <w:spacing w:before="52" w:line="226" w:lineRule="auto"/>
              <w:ind w:left="35" w:right="146" w:firstLine="6"/>
            </w:pPr>
            <w:r>
              <w:rPr>
                <w:spacing w:val="-1"/>
              </w:rPr>
              <w:t>投标人对政府采购活动事项有疑问的，可以向被质疑人提出询问，</w:t>
            </w:r>
            <w:r>
              <w:rPr>
                <w:spacing w:val="3"/>
              </w:rPr>
              <w:t xml:space="preserve"> </w:t>
            </w:r>
            <w:r>
              <w:rPr>
                <w:spacing w:val="-1"/>
              </w:rPr>
              <w:t>被质疑人应当及时予以答复，但答复的内容不得涉及商业秘密。投</w:t>
            </w:r>
            <w:r>
              <w:rPr>
                <w:spacing w:val="9"/>
              </w:rPr>
              <w:t xml:space="preserve"> </w:t>
            </w:r>
            <w:r>
              <w:rPr>
                <w:spacing w:val="-1"/>
              </w:rPr>
              <w:t>标人询问和质疑实行实名制。投标人询问和质疑应当有事实根据，</w:t>
            </w:r>
            <w:r>
              <w:rPr>
                <w:spacing w:val="9"/>
              </w:rPr>
              <w:t xml:space="preserve"> </w:t>
            </w:r>
            <w:r>
              <w:rPr>
                <w:spacing w:val="-1"/>
              </w:rPr>
              <w:t>不得进行虚假、恶意询问或质疑，干扰政府采购正常的工作秩序。</w:t>
            </w:r>
            <w:r>
              <w:rPr>
                <w:spacing w:val="9"/>
              </w:rPr>
              <w:t xml:space="preserve"> </w:t>
            </w:r>
            <w:r>
              <w:rPr>
                <w:spacing w:val="-1"/>
              </w:rPr>
              <w:t>投标人提起质疑应当符合下列条件：必须是参与被质疑项目的投标</w:t>
            </w:r>
            <w:r>
              <w:rPr>
                <w:spacing w:val="9"/>
              </w:rPr>
              <w:t xml:space="preserve"> </w:t>
            </w:r>
            <w:r>
              <w:rPr>
                <w:spacing w:val="-1"/>
              </w:rPr>
              <w:t>人；必须在规定的质疑有效期内提起质疑；政府采购监督管理部门</w:t>
            </w:r>
            <w:r>
              <w:rPr>
                <w:spacing w:val="9"/>
              </w:rPr>
              <w:t xml:space="preserve"> </w:t>
            </w:r>
            <w:r>
              <w:rPr>
                <w:spacing w:val="-1"/>
              </w:rPr>
              <w:t>规定的其他条件。质疑人提出质疑时，应当提交书面质疑书，质疑</w:t>
            </w:r>
            <w:r>
              <w:rPr>
                <w:spacing w:val="9"/>
              </w:rPr>
              <w:t xml:space="preserve"> </w:t>
            </w:r>
            <w:r>
              <w:rPr>
                <w:spacing w:val="-1"/>
              </w:rPr>
              <w:t>书应当包括下列主要内容：被质疑人的名称、地址、电话；采购项</w:t>
            </w:r>
            <w:r>
              <w:rPr>
                <w:spacing w:val="9"/>
              </w:rPr>
              <w:t xml:space="preserve"> </w:t>
            </w:r>
            <w:r>
              <w:rPr>
                <w:spacing w:val="-1"/>
              </w:rPr>
              <w:t>目名称、项目编号；具体事项、请求和主张；提起质疑的投标人名</w:t>
            </w:r>
            <w:r>
              <w:rPr>
                <w:spacing w:val="9"/>
              </w:rPr>
              <w:t xml:space="preserve"> </w:t>
            </w:r>
            <w:r>
              <w:rPr>
                <w:spacing w:val="-1"/>
              </w:rPr>
              <w:t>称、地址及联系方式；质疑日期。质疑书的递交应当采取当面递交</w:t>
            </w:r>
            <w:r>
              <w:rPr>
                <w:spacing w:val="9"/>
              </w:rPr>
              <w:t xml:space="preserve"> </w:t>
            </w:r>
            <w:r>
              <w:rPr>
                <w:spacing w:val="-4"/>
              </w:rPr>
              <w:t>的形式。</w:t>
            </w:r>
          </w:p>
          <w:p w14:paraId="3C79127F">
            <w:pPr>
              <w:pStyle w:val="13"/>
              <w:spacing w:before="33" w:line="219" w:lineRule="auto"/>
              <w:ind w:left="41"/>
            </w:pPr>
            <w:r>
              <w:rPr>
                <w:spacing w:val="-2"/>
              </w:rPr>
              <w:t>2、对竞争性磋商文件的澄清和质疑</w:t>
            </w:r>
          </w:p>
          <w:p w14:paraId="2030E03C">
            <w:pPr>
              <w:pStyle w:val="13"/>
              <w:spacing w:before="108" w:line="250" w:lineRule="auto"/>
              <w:ind w:left="23" w:right="2" w:firstLine="8"/>
              <w:jc w:val="both"/>
            </w:pPr>
            <w:r>
              <w:rPr>
                <w:spacing w:val="4"/>
              </w:rPr>
              <w:t>投标人应尽早领取竞争性磋商文件，若对竞争性磋商文件有疑问需</w:t>
            </w:r>
            <w:r>
              <w:rPr>
                <w:spacing w:val="7"/>
              </w:rPr>
              <w:t xml:space="preserve"> </w:t>
            </w:r>
            <w:r>
              <w:rPr>
                <w:spacing w:val="-3"/>
              </w:rPr>
              <w:t>要澄清或质疑，须在开标 7  日前由澄清或质疑方</w:t>
            </w:r>
            <w:r>
              <w:rPr>
                <w:spacing w:val="-4"/>
              </w:rPr>
              <w:t>的法定代表人或授</w:t>
            </w:r>
            <w:r>
              <w:t xml:space="preserve"> </w:t>
            </w:r>
            <w:r>
              <w:rPr>
                <w:spacing w:val="4"/>
              </w:rPr>
              <w:t>权投标人（必须为法定代表人授权进行该项目投标的被授权人）以</w:t>
            </w:r>
            <w:r>
              <w:rPr>
                <w:spacing w:val="13"/>
              </w:rPr>
              <w:t xml:space="preserve"> </w:t>
            </w:r>
            <w:r>
              <w:rPr>
                <w:spacing w:val="4"/>
              </w:rPr>
              <w:t>书面形式向招标人递交澄清或质疑函(原件)，并登记备案。澄清或</w:t>
            </w:r>
            <w:r>
              <w:rPr>
                <w:spacing w:val="14"/>
              </w:rPr>
              <w:t xml:space="preserve"> </w:t>
            </w:r>
            <w:r>
              <w:rPr>
                <w:spacing w:val="5"/>
              </w:rPr>
              <w:t>质疑函须有法定代表人亲笔签字。澄清函应说</w:t>
            </w:r>
            <w:r>
              <w:rPr>
                <w:spacing w:val="4"/>
              </w:rPr>
              <w:t>明需要澄清的内容，</w:t>
            </w:r>
            <w:r>
              <w:t xml:space="preserve"> </w:t>
            </w:r>
            <w:r>
              <w:rPr>
                <w:spacing w:val="4"/>
              </w:rPr>
              <w:t>质疑函除应说明需要质疑的内容外，还应提供能够证明质疑内容的</w:t>
            </w:r>
            <w:r>
              <w:rPr>
                <w:spacing w:val="13"/>
              </w:rPr>
              <w:t xml:space="preserve"> </w:t>
            </w:r>
            <w:r>
              <w:rPr>
                <w:spacing w:val="4"/>
              </w:rPr>
              <w:t>相关书面证据。澄清或质疑函应内容真实，证据充分，不得进行恶</w:t>
            </w:r>
            <w:r>
              <w:rPr>
                <w:spacing w:val="13"/>
              </w:rPr>
              <w:t xml:space="preserve"> </w:t>
            </w:r>
            <w:r>
              <w:rPr>
                <w:spacing w:val="4"/>
              </w:rPr>
              <w:t>意质疑。由法定代表人递交澄清或质疑函时，提供法定代表人身份</w:t>
            </w:r>
            <w:r>
              <w:rPr>
                <w:spacing w:val="13"/>
              </w:rPr>
              <w:t xml:space="preserve"> </w:t>
            </w:r>
            <w:r>
              <w:rPr>
                <w:spacing w:val="-3"/>
              </w:rPr>
              <w:t>证复印件；</w:t>
            </w:r>
            <w:r>
              <w:rPr>
                <w:spacing w:val="103"/>
              </w:rPr>
              <w:t xml:space="preserve"> </w:t>
            </w:r>
            <w:r>
              <w:rPr>
                <w:spacing w:val="-3"/>
              </w:rPr>
              <w:t>由授权投标人递交澄清或质疑函时，还须提供法人投标</w:t>
            </w:r>
            <w:r>
              <w:t xml:space="preserve"> </w:t>
            </w:r>
            <w:r>
              <w:rPr>
                <w:spacing w:val="4"/>
              </w:rPr>
              <w:t>授权函和质疑授权函（均为原件）及被授权投标人的身份证复印件</w:t>
            </w:r>
          </w:p>
          <w:p w14:paraId="567B19EE">
            <w:pPr>
              <w:pStyle w:val="13"/>
              <w:spacing w:before="1" w:line="251" w:lineRule="auto"/>
              <w:ind w:left="24" w:right="2" w:firstLine="23"/>
              <w:jc w:val="both"/>
            </w:pPr>
            <w:r>
              <w:t>。 身份证复印件须正反面清晰、有效，并要求由</w:t>
            </w:r>
            <w:r>
              <w:rPr>
                <w:spacing w:val="-1"/>
              </w:rPr>
              <w:t>该身份证持有人在</w:t>
            </w:r>
            <w:r>
              <w:t xml:space="preserve"> </w:t>
            </w:r>
            <w:r>
              <w:rPr>
                <w:spacing w:val="2"/>
              </w:rPr>
              <w:t>复</w:t>
            </w:r>
            <w:r>
              <w:rPr>
                <w:spacing w:val="75"/>
              </w:rPr>
              <w:t xml:space="preserve"> </w:t>
            </w:r>
            <w:r>
              <w:rPr>
                <w:spacing w:val="2"/>
              </w:rPr>
              <w:t>印件正反面非空白位置注明“该复印件用于在(项目名称）澄清</w:t>
            </w:r>
            <w:r>
              <w:t xml:space="preserve"> </w:t>
            </w:r>
            <w:r>
              <w:rPr>
                <w:spacing w:val="1"/>
              </w:rPr>
              <w:t>或质 疑使用</w:t>
            </w:r>
            <w:r>
              <w:rPr>
                <w:spacing w:val="102"/>
              </w:rPr>
              <w:t xml:space="preserve"> </w:t>
            </w:r>
            <w:r>
              <w:rPr>
                <w:spacing w:val="1"/>
              </w:rPr>
              <w:t>”字样，并由身份证持有人签字确认。上述资料均须</w:t>
            </w:r>
            <w:r>
              <w:t xml:space="preserve"> </w:t>
            </w:r>
            <w:r>
              <w:rPr>
                <w:spacing w:val="-8"/>
              </w:rPr>
              <w:t>加盖公</w:t>
            </w:r>
            <w:r>
              <w:rPr>
                <w:spacing w:val="32"/>
              </w:rPr>
              <w:t xml:space="preserve"> </w:t>
            </w:r>
            <w:r>
              <w:rPr>
                <w:spacing w:val="-8"/>
              </w:rPr>
              <w:t>章。</w:t>
            </w:r>
          </w:p>
          <w:p w14:paraId="271BB7DC">
            <w:pPr>
              <w:pStyle w:val="13"/>
              <w:spacing w:before="58" w:line="251" w:lineRule="auto"/>
              <w:ind w:left="23" w:right="12" w:firstLine="486"/>
              <w:jc w:val="both"/>
            </w:pPr>
            <w:r>
              <w:t xml:space="preserve">招标人在投标截止日 3 天前根据澄清或质疑函的具体内容相应 </w:t>
            </w:r>
            <w:r>
              <w:rPr>
                <w:spacing w:val="4"/>
              </w:rPr>
              <w:t>作出答复或不予答复，答复内容不得涉及商业秘密。作出答复的将</w:t>
            </w:r>
            <w:r>
              <w:rPr>
                <w:spacing w:val="6"/>
              </w:rPr>
              <w:t xml:space="preserve"> </w:t>
            </w:r>
            <w:r>
              <w:rPr>
                <w:spacing w:val="4"/>
              </w:rPr>
              <w:t>以书面形式通知提出澄清或质疑的投标人和其他有关投标人，或在</w:t>
            </w:r>
            <w:r>
              <w:rPr>
                <w:spacing w:val="6"/>
              </w:rPr>
              <w:t xml:space="preserve"> </w:t>
            </w:r>
            <w:r>
              <w:rPr>
                <w:spacing w:val="4"/>
              </w:rPr>
              <w:t>新疆政府采购网上予以公布。递交质疑的投标人和其他有关投标人</w:t>
            </w:r>
            <w:r>
              <w:rPr>
                <w:spacing w:val="6"/>
              </w:rPr>
              <w:t xml:space="preserve"> </w:t>
            </w:r>
            <w:r>
              <w:rPr>
                <w:spacing w:val="4"/>
              </w:rPr>
              <w:t>在被告知、收到上述公告、通知或答疑书后，应立即向招标人回函</w:t>
            </w:r>
            <w:r>
              <w:rPr>
                <w:spacing w:val="6"/>
              </w:rPr>
              <w:t xml:space="preserve"> </w:t>
            </w:r>
            <w:r>
              <w:rPr>
                <w:spacing w:val="4"/>
              </w:rPr>
              <w:t>确认。未确认情况应当视为对质疑答复的知晓，也将视为对质疑答</w:t>
            </w:r>
            <w:r>
              <w:rPr>
                <w:spacing w:val="6"/>
              </w:rPr>
              <w:t xml:space="preserve"> </w:t>
            </w:r>
            <w:r>
              <w:rPr>
                <w:spacing w:val="4"/>
              </w:rPr>
              <w:t>复内容接受的默认。对于未在响应文件中对修改内容做实质性响应</w:t>
            </w:r>
            <w:r>
              <w:rPr>
                <w:spacing w:val="6"/>
              </w:rPr>
              <w:t xml:space="preserve"> </w:t>
            </w:r>
            <w:r>
              <w:rPr>
                <w:spacing w:val="4"/>
              </w:rPr>
              <w:t>的，对其产生的不利因素由未确认者自行承担。同时招标人可以酌</w:t>
            </w:r>
            <w:r>
              <w:rPr>
                <w:spacing w:val="6"/>
              </w:rPr>
              <w:t xml:space="preserve"> </w:t>
            </w:r>
            <w:r>
              <w:rPr>
                <w:spacing w:val="-2"/>
              </w:rPr>
              <w:t>情延长投标截止时间。</w:t>
            </w:r>
          </w:p>
          <w:p w14:paraId="07AC910B">
            <w:pPr>
              <w:pStyle w:val="13"/>
              <w:spacing w:before="25" w:line="219" w:lineRule="auto"/>
              <w:ind w:left="41"/>
            </w:pPr>
            <w:r>
              <w:rPr>
                <w:spacing w:val="-2"/>
              </w:rPr>
              <w:t>3、对招标过程和拟中标结果的质疑</w:t>
            </w:r>
          </w:p>
          <w:p w14:paraId="360AF286">
            <w:pPr>
              <w:pStyle w:val="13"/>
              <w:spacing w:before="96" w:line="248" w:lineRule="auto"/>
              <w:ind w:left="23" w:right="2" w:firstLine="8"/>
            </w:pPr>
            <w:r>
              <w:t>投标人认为招标过程和拟中标结果使自己的权益受到损害的， 可以</w:t>
            </w:r>
            <w:r>
              <w:rPr>
                <w:spacing w:val="8"/>
              </w:rPr>
              <w:t xml:space="preserve"> </w:t>
            </w:r>
            <w:r>
              <w:t>在投标人于新疆政府采购网发布拟中标结果之日起 7 个工作日  内</w:t>
            </w:r>
            <w:r>
              <w:rPr>
                <w:spacing w:val="12"/>
              </w:rPr>
              <w:t xml:space="preserve"> </w:t>
            </w:r>
            <w:r>
              <w:rPr>
                <w:spacing w:val="4"/>
              </w:rPr>
              <w:t>,   由质疑方的法定代表人或授权投标人以书面形式向投标人递交</w:t>
            </w:r>
            <w:r>
              <w:rPr>
                <w:spacing w:val="5"/>
              </w:rPr>
              <w:t xml:space="preserve"> </w:t>
            </w:r>
            <w:r>
              <w:rPr>
                <w:spacing w:val="-1"/>
              </w:rPr>
              <w:t>质疑函（原件</w:t>
            </w:r>
            <w:r>
              <w:rPr>
                <w:spacing w:val="-7"/>
              </w:rPr>
              <w:t>）</w:t>
            </w:r>
            <w:r>
              <w:rPr>
                <w:spacing w:val="58"/>
              </w:rPr>
              <w:t xml:space="preserve"> </w:t>
            </w:r>
            <w:r>
              <w:rPr>
                <w:spacing w:val="-7"/>
              </w:rPr>
              <w:t>，</w:t>
            </w:r>
            <w:r>
              <w:rPr>
                <w:spacing w:val="-1"/>
              </w:rPr>
              <w:t>并登记备案。质疑函须有法定代表人亲笔签字，</w:t>
            </w:r>
            <w:r>
              <w:t xml:space="preserve"> </w:t>
            </w:r>
            <w:r>
              <w:rPr>
                <w:spacing w:val="-1"/>
              </w:rPr>
              <w:t>除应说明需要质疑的内容外，还应提供能够证明质</w:t>
            </w:r>
            <w:r>
              <w:rPr>
                <w:spacing w:val="-2"/>
              </w:rPr>
              <w:t>疑内容的相关书</w:t>
            </w:r>
          </w:p>
        </w:tc>
      </w:tr>
    </w:tbl>
    <w:p w14:paraId="576D082F">
      <w:pPr>
        <w:pStyle w:val="3"/>
      </w:pPr>
    </w:p>
    <w:p w14:paraId="56299DD1">
      <w:pPr>
        <w:sectPr>
          <w:footerReference r:id="rId13" w:type="default"/>
          <w:pgSz w:w="11906" w:h="16840"/>
          <w:pgMar w:top="400" w:right="1061" w:bottom="1262" w:left="1078" w:header="0" w:footer="1092" w:gutter="0"/>
          <w:cols w:space="720" w:num="1"/>
        </w:sectPr>
      </w:pPr>
    </w:p>
    <w:tbl>
      <w:tblPr>
        <w:tblStyle w:val="12"/>
        <w:tblW w:w="9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2082"/>
        <w:gridCol w:w="7129"/>
      </w:tblGrid>
      <w:tr w14:paraId="708C2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2" w:hRule="atLeast"/>
        </w:trPr>
        <w:tc>
          <w:tcPr>
            <w:tcW w:w="549" w:type="dxa"/>
            <w:vAlign w:val="top"/>
          </w:tcPr>
          <w:p w14:paraId="64FEF348">
            <w:pPr>
              <w:rPr>
                <w:rFonts w:ascii="Arial"/>
                <w:sz w:val="21"/>
              </w:rPr>
            </w:pPr>
          </w:p>
        </w:tc>
        <w:tc>
          <w:tcPr>
            <w:tcW w:w="2082" w:type="dxa"/>
            <w:vAlign w:val="top"/>
          </w:tcPr>
          <w:p w14:paraId="2BFAA5A0">
            <w:pPr>
              <w:rPr>
                <w:rFonts w:ascii="Arial"/>
                <w:sz w:val="21"/>
              </w:rPr>
            </w:pPr>
          </w:p>
        </w:tc>
        <w:tc>
          <w:tcPr>
            <w:tcW w:w="7129" w:type="dxa"/>
            <w:vAlign w:val="top"/>
          </w:tcPr>
          <w:p w14:paraId="428A9DD3">
            <w:pPr>
              <w:spacing w:line="249" w:lineRule="auto"/>
              <w:rPr>
                <w:rFonts w:ascii="Arial"/>
                <w:sz w:val="21"/>
              </w:rPr>
            </w:pPr>
          </w:p>
          <w:p w14:paraId="20CCA1C5">
            <w:pPr>
              <w:pStyle w:val="13"/>
              <w:spacing w:before="78" w:line="249" w:lineRule="auto"/>
              <w:ind w:left="14" w:right="48"/>
            </w:pPr>
            <w:r>
              <w:rPr>
                <w:spacing w:val="-2"/>
              </w:rPr>
              <w:t>面证据。质疑函应内容真实，证据充分，不得进行恶意质疑。由法</w:t>
            </w:r>
            <w:r>
              <w:rPr>
                <w:spacing w:val="8"/>
              </w:rPr>
              <w:t xml:space="preserve">  </w:t>
            </w:r>
            <w:r>
              <w:rPr>
                <w:spacing w:val="-4"/>
              </w:rPr>
              <w:t>定代表人递交质疑函时，提供法定代表人身份证复印件；</w:t>
            </w:r>
            <w:r>
              <w:rPr>
                <w:spacing w:val="96"/>
              </w:rPr>
              <w:t xml:space="preserve"> </w:t>
            </w:r>
            <w:r>
              <w:rPr>
                <w:spacing w:val="-4"/>
              </w:rPr>
              <w:t>由授权投</w:t>
            </w:r>
            <w:r>
              <w:t xml:space="preserve"> </w:t>
            </w:r>
            <w:r>
              <w:rPr>
                <w:spacing w:val="-2"/>
              </w:rPr>
              <w:t>标人递交质疑函时，还须提供法人投标授权函和质疑授权函（均为</w:t>
            </w:r>
            <w:r>
              <w:rPr>
                <w:spacing w:val="9"/>
              </w:rPr>
              <w:t xml:space="preserve">  </w:t>
            </w:r>
            <w:r>
              <w:rPr>
                <w:spacing w:val="-2"/>
              </w:rPr>
              <w:t>原件）及被授权投标人的身份证复印件。身份证复印件须正反面清</w:t>
            </w:r>
            <w:r>
              <w:rPr>
                <w:spacing w:val="9"/>
              </w:rPr>
              <w:t xml:space="preserve">  </w:t>
            </w:r>
            <w:r>
              <w:rPr>
                <w:spacing w:val="-2"/>
              </w:rPr>
              <w:t>晰、有效，并要求由该身份证持有人在复印件正反面非空白位置注</w:t>
            </w:r>
            <w:r>
              <w:rPr>
                <w:spacing w:val="9"/>
              </w:rPr>
              <w:t xml:space="preserve">  </w:t>
            </w:r>
            <w:r>
              <w:rPr>
                <w:spacing w:val="-4"/>
              </w:rPr>
              <w:t>明“该复印件用于在（项目名称）</w:t>
            </w:r>
            <w:r>
              <w:rPr>
                <w:spacing w:val="95"/>
              </w:rPr>
              <w:t xml:space="preserve"> </w:t>
            </w:r>
            <w:r>
              <w:rPr>
                <w:spacing w:val="-4"/>
              </w:rPr>
              <w:t>”字样，并由身份证持有人签字</w:t>
            </w:r>
            <w:r>
              <w:t xml:space="preserve"> </w:t>
            </w:r>
            <w:r>
              <w:rPr>
                <w:spacing w:val="-2"/>
              </w:rPr>
              <w:t>确认。上述资料均须加盖公章。</w:t>
            </w:r>
          </w:p>
          <w:p w14:paraId="60305F08">
            <w:pPr>
              <w:pStyle w:val="13"/>
              <w:spacing w:before="67" w:line="249" w:lineRule="auto"/>
              <w:ind w:left="23" w:right="17" w:firstLine="486"/>
              <w:jc w:val="both"/>
            </w:pPr>
            <w:r>
              <w:rPr>
                <w:spacing w:val="4"/>
              </w:rPr>
              <w:t>招标人应在受理投标人的书面质疑后，根据质疑函的具体内容</w:t>
            </w:r>
            <w:r>
              <w:rPr>
                <w:spacing w:val="7"/>
              </w:rPr>
              <w:t xml:space="preserve"> </w:t>
            </w:r>
            <w:r>
              <w:rPr>
                <w:spacing w:val="4"/>
              </w:rPr>
              <w:t>及时向递交质疑函的投标人作出答复或不予答复，答复内容不得涉</w:t>
            </w:r>
            <w:r>
              <w:rPr>
                <w:spacing w:val="6"/>
              </w:rPr>
              <w:t xml:space="preserve"> </w:t>
            </w:r>
            <w:r>
              <w:rPr>
                <w:spacing w:val="4"/>
              </w:rPr>
              <w:t>及商业秘密。作出答复的以书面形式通知递交质疑的投标人和其他</w:t>
            </w:r>
            <w:r>
              <w:rPr>
                <w:spacing w:val="6"/>
              </w:rPr>
              <w:t xml:space="preserve"> </w:t>
            </w:r>
            <w:r>
              <w:rPr>
                <w:spacing w:val="4"/>
              </w:rPr>
              <w:t>有关投标人。递交质疑的投标人和其他有关投标人在被告知、收到</w:t>
            </w:r>
            <w:r>
              <w:rPr>
                <w:spacing w:val="6"/>
              </w:rPr>
              <w:t xml:space="preserve"> </w:t>
            </w:r>
            <w:r>
              <w:rPr>
                <w:spacing w:val="4"/>
              </w:rPr>
              <w:t>上述公告、通知或答疑书后，应立即向招标人回函确认。未确认情</w:t>
            </w:r>
            <w:r>
              <w:rPr>
                <w:spacing w:val="6"/>
              </w:rPr>
              <w:t xml:space="preserve"> </w:t>
            </w:r>
            <w:r>
              <w:rPr>
                <w:spacing w:val="4"/>
              </w:rPr>
              <w:t>况应当视为对质疑答复的知晓，也将视为对质疑答复内容接受的默</w:t>
            </w:r>
            <w:r>
              <w:rPr>
                <w:spacing w:val="6"/>
              </w:rPr>
              <w:t xml:space="preserve"> </w:t>
            </w:r>
            <w:r>
              <w:rPr>
                <w:spacing w:val="-5"/>
              </w:rPr>
              <w:t>认。</w:t>
            </w:r>
          </w:p>
          <w:p w14:paraId="6142D2A4">
            <w:pPr>
              <w:pStyle w:val="13"/>
              <w:spacing w:before="47" w:line="230" w:lineRule="auto"/>
              <w:ind w:left="46" w:right="38" w:hanging="23"/>
            </w:pPr>
            <w:r>
              <w:rPr>
                <w:spacing w:val="-1"/>
              </w:rPr>
              <w:t>4、澄清或质疑不予受理的情况，有下列情形之一的，属于无效质疑</w:t>
            </w:r>
            <w:r>
              <w:rPr>
                <w:spacing w:val="10"/>
              </w:rPr>
              <w:t xml:space="preserve"> </w:t>
            </w:r>
            <w:r>
              <w:rPr>
                <w:spacing w:val="-7"/>
              </w:rPr>
              <w:t>,</w:t>
            </w:r>
            <w:r>
              <w:rPr>
                <w:spacing w:val="38"/>
              </w:rPr>
              <w:t xml:space="preserve">  </w:t>
            </w:r>
            <w:r>
              <w:rPr>
                <w:spacing w:val="-7"/>
              </w:rPr>
              <w:t>被质疑人不予受理，</w:t>
            </w:r>
            <w:r>
              <w:rPr>
                <w:spacing w:val="72"/>
              </w:rPr>
              <w:t xml:space="preserve"> </w:t>
            </w:r>
            <w:r>
              <w:rPr>
                <w:spacing w:val="-7"/>
              </w:rPr>
              <w:t>由此产生的影响由投标人自行承担：</w:t>
            </w:r>
          </w:p>
          <w:p w14:paraId="504E011E">
            <w:pPr>
              <w:pStyle w:val="13"/>
              <w:spacing w:before="41" w:line="219" w:lineRule="auto"/>
              <w:ind w:left="152"/>
            </w:pPr>
            <w:r>
              <w:rPr>
                <w:spacing w:val="-6"/>
              </w:rPr>
              <w:t>(一)不是参与该政府采购项目活动供应商的</w:t>
            </w:r>
            <w:r>
              <w:rPr>
                <w:spacing w:val="118"/>
              </w:rPr>
              <w:t xml:space="preserve"> </w:t>
            </w:r>
            <w:r>
              <w:rPr>
                <w:spacing w:val="-6"/>
              </w:rPr>
              <w:t>;</w:t>
            </w:r>
          </w:p>
          <w:p w14:paraId="3F64EF14">
            <w:pPr>
              <w:pStyle w:val="13"/>
              <w:spacing w:before="46" w:line="219" w:lineRule="auto"/>
              <w:ind w:left="121"/>
            </w:pPr>
            <w:r>
              <w:rPr>
                <w:spacing w:val="-4"/>
              </w:rPr>
              <w:t>(二)被质疑人为采购人或政府采购代理机</w:t>
            </w:r>
            <w:r>
              <w:rPr>
                <w:spacing w:val="-5"/>
              </w:rPr>
              <w:t>构之外的；</w:t>
            </w:r>
          </w:p>
          <w:p w14:paraId="4A572E12">
            <w:pPr>
              <w:pStyle w:val="13"/>
              <w:spacing w:before="66" w:line="220" w:lineRule="auto"/>
              <w:ind w:left="152"/>
            </w:pPr>
            <w:r>
              <w:rPr>
                <w:spacing w:val="-6"/>
              </w:rPr>
              <w:t>(三)所有质疑事项超过质疑有效期的；</w:t>
            </w:r>
          </w:p>
          <w:p w14:paraId="5C9B0310">
            <w:pPr>
              <w:pStyle w:val="13"/>
              <w:spacing w:before="42" w:line="219" w:lineRule="auto"/>
              <w:ind w:left="152"/>
            </w:pPr>
            <w:r>
              <w:rPr>
                <w:spacing w:val="-5"/>
              </w:rPr>
              <w:t>(四)以具有法律效力的文书送达之外方式提</w:t>
            </w:r>
            <w:r>
              <w:rPr>
                <w:spacing w:val="-6"/>
              </w:rPr>
              <w:t>出的；</w:t>
            </w:r>
          </w:p>
          <w:p w14:paraId="25FFC306">
            <w:pPr>
              <w:pStyle w:val="13"/>
              <w:spacing w:before="45" w:line="219" w:lineRule="auto"/>
              <w:ind w:left="152"/>
            </w:pPr>
            <w:r>
              <w:rPr>
                <w:spacing w:val="-6"/>
              </w:rPr>
              <w:t>(五) 未按上述规定递交澄清或质疑函的；</w:t>
            </w:r>
          </w:p>
          <w:p w14:paraId="09F47A97">
            <w:pPr>
              <w:pStyle w:val="13"/>
              <w:spacing w:before="49" w:line="219" w:lineRule="auto"/>
              <w:ind w:left="152"/>
            </w:pPr>
            <w:r>
              <w:rPr>
                <w:spacing w:val="-7"/>
              </w:rPr>
              <w:t>(六) 其它不符合受理条件的情形。</w:t>
            </w:r>
          </w:p>
          <w:p w14:paraId="266F9D5D">
            <w:pPr>
              <w:pStyle w:val="13"/>
              <w:spacing w:before="46" w:line="220" w:lineRule="auto"/>
              <w:ind w:left="41"/>
            </w:pPr>
            <w:r>
              <w:rPr>
                <w:spacing w:val="-6"/>
              </w:rPr>
              <w:t>5、其他</w:t>
            </w:r>
          </w:p>
          <w:p w14:paraId="3649FBA7">
            <w:pPr>
              <w:pStyle w:val="13"/>
              <w:spacing w:before="44" w:line="221" w:lineRule="auto"/>
              <w:ind w:left="37"/>
              <w:rPr>
                <w:lang w:val="en-US" w:eastAsia="en-US"/>
              </w:rPr>
            </w:pPr>
            <w:r>
              <w:rPr>
                <w:lang w:val="en-US" w:eastAsia="en-US"/>
              </w:rPr>
              <w:t>澄清或质疑函递交地点：</w:t>
            </w:r>
            <w:bookmarkStart w:id="3" w:name="OLE_LINK19"/>
            <w:r>
              <w:rPr>
                <w:rFonts w:hint="eastAsia"/>
                <w:lang w:val="en-US" w:eastAsia="en-US"/>
              </w:rPr>
              <w:t>新疆百坤项目管理有限责任公司</w:t>
            </w:r>
            <w:bookmarkEnd w:id="3"/>
          </w:p>
          <w:p w14:paraId="78B438BC">
            <w:pPr>
              <w:pStyle w:val="13"/>
              <w:spacing w:before="44" w:line="221" w:lineRule="auto"/>
              <w:ind w:left="37"/>
              <w:rPr>
                <w:rFonts w:hint="default" w:eastAsia="宋体"/>
                <w:lang w:val="en-US" w:eastAsia="zh-CN"/>
              </w:rPr>
            </w:pPr>
            <w:r>
              <w:rPr>
                <w:lang w:val="en-US" w:eastAsia="en-US"/>
              </w:rPr>
              <w:t>联系电话：</w:t>
            </w:r>
            <w:r>
              <w:rPr>
                <w:rFonts w:hint="eastAsia"/>
                <w:lang w:val="en-US" w:eastAsia="zh-CN"/>
              </w:rPr>
              <w:t>18167502350</w:t>
            </w:r>
          </w:p>
        </w:tc>
      </w:tr>
      <w:tr w14:paraId="40E0E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549" w:type="dxa"/>
            <w:vAlign w:val="top"/>
          </w:tcPr>
          <w:p w14:paraId="5E8C1720">
            <w:pPr>
              <w:spacing w:line="273" w:lineRule="auto"/>
              <w:rPr>
                <w:rFonts w:ascii="Arial"/>
                <w:sz w:val="21"/>
              </w:rPr>
            </w:pPr>
          </w:p>
          <w:p w14:paraId="29944C72">
            <w:pPr>
              <w:pStyle w:val="13"/>
              <w:spacing w:before="78" w:line="241" w:lineRule="auto"/>
              <w:ind w:left="215"/>
            </w:pPr>
            <w:r>
              <w:rPr>
                <w:spacing w:val="-7"/>
              </w:rPr>
              <w:t>24</w:t>
            </w:r>
          </w:p>
        </w:tc>
        <w:tc>
          <w:tcPr>
            <w:tcW w:w="2082" w:type="dxa"/>
            <w:vAlign w:val="top"/>
          </w:tcPr>
          <w:p w14:paraId="22FDA404">
            <w:pPr>
              <w:spacing w:line="257" w:lineRule="auto"/>
              <w:rPr>
                <w:rFonts w:ascii="Arial"/>
                <w:sz w:val="21"/>
              </w:rPr>
            </w:pPr>
          </w:p>
          <w:p w14:paraId="31A2FCB9">
            <w:pPr>
              <w:pStyle w:val="13"/>
              <w:spacing w:before="78" w:line="219" w:lineRule="auto"/>
              <w:ind w:left="131"/>
            </w:pPr>
            <w:r>
              <w:rPr>
                <w:b/>
                <w:bCs/>
                <w:spacing w:val="-8"/>
              </w:rPr>
              <w:t>特别提示</w:t>
            </w:r>
          </w:p>
        </w:tc>
        <w:tc>
          <w:tcPr>
            <w:tcW w:w="7129" w:type="dxa"/>
            <w:vAlign w:val="top"/>
          </w:tcPr>
          <w:p w14:paraId="6889FEF3">
            <w:pPr>
              <w:pStyle w:val="13"/>
              <w:spacing w:before="184" w:line="218" w:lineRule="auto"/>
              <w:ind w:left="159" w:right="381" w:hanging="21"/>
              <w:jc w:val="both"/>
            </w:pPr>
            <w:r>
              <w:rPr>
                <w:b/>
                <w:bCs/>
                <w:spacing w:val="-11"/>
              </w:rPr>
              <w:t>本项目为专门面向中小微企业</w:t>
            </w:r>
            <w:r>
              <w:rPr>
                <w:spacing w:val="-11"/>
              </w:rPr>
              <w:t xml:space="preserve"> </w:t>
            </w:r>
            <w:r>
              <w:rPr>
                <w:b/>
                <w:bCs/>
                <w:spacing w:val="-11"/>
              </w:rPr>
              <w:t>，故只接受全部服务由中小微企业</w:t>
            </w:r>
            <w:r>
              <w:rPr>
                <w:spacing w:val="11"/>
              </w:rPr>
              <w:t xml:space="preserve"> </w:t>
            </w:r>
            <w:r>
              <w:rPr>
                <w:b/>
                <w:bCs/>
                <w:spacing w:val="-10"/>
              </w:rPr>
              <w:t>提供</w:t>
            </w:r>
            <w:r>
              <w:rPr>
                <w:spacing w:val="-10"/>
              </w:rPr>
              <w:t xml:space="preserve"> </w:t>
            </w:r>
            <w:r>
              <w:rPr>
                <w:b/>
                <w:bCs/>
                <w:spacing w:val="-10"/>
              </w:rPr>
              <w:t>,</w:t>
            </w:r>
            <w:r>
              <w:rPr>
                <w:spacing w:val="33"/>
              </w:rPr>
              <w:t xml:space="preserve"> </w:t>
            </w:r>
            <w:r>
              <w:rPr>
                <w:b/>
                <w:bCs/>
                <w:spacing w:val="-10"/>
              </w:rPr>
              <w:t>按要求填写中小企业声明函</w:t>
            </w:r>
            <w:r>
              <w:rPr>
                <w:spacing w:val="-10"/>
              </w:rPr>
              <w:t xml:space="preserve"> </w:t>
            </w:r>
            <w:r>
              <w:rPr>
                <w:b/>
                <w:bCs/>
                <w:spacing w:val="-10"/>
              </w:rPr>
              <w:t>，否则不予以通过资</w:t>
            </w:r>
            <w:r>
              <w:rPr>
                <w:b/>
                <w:bCs/>
                <w:spacing w:val="-11"/>
              </w:rPr>
              <w:t>格性审</w:t>
            </w:r>
            <w:r>
              <w:t xml:space="preserve">  </w:t>
            </w:r>
            <w:r>
              <w:rPr>
                <w:b/>
                <w:bCs/>
                <w:spacing w:val="-8"/>
              </w:rPr>
              <w:t>查。</w:t>
            </w:r>
          </w:p>
        </w:tc>
      </w:tr>
      <w:tr w14:paraId="7C98A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9760" w:type="dxa"/>
            <w:gridSpan w:val="3"/>
            <w:vAlign w:val="top"/>
          </w:tcPr>
          <w:p w14:paraId="2D2BFCBB">
            <w:pPr>
              <w:pStyle w:val="13"/>
              <w:spacing w:before="194" w:line="234" w:lineRule="auto"/>
              <w:ind w:left="144" w:right="278" w:hanging="1"/>
            </w:pPr>
            <w:r>
              <w:rPr>
                <w:b/>
                <w:bCs/>
                <w:spacing w:val="-8"/>
              </w:rPr>
              <w:t>备注：采购文件中部分加“*</w:t>
            </w:r>
            <w:r>
              <w:rPr>
                <w:spacing w:val="-49"/>
              </w:rPr>
              <w:t xml:space="preserve"> </w:t>
            </w:r>
            <w:r>
              <w:rPr>
                <w:b/>
                <w:bCs/>
                <w:spacing w:val="-8"/>
              </w:rPr>
              <w:t>”、加粗、加下划线、废标、无效标、响应被拒绝字样的条款</w:t>
            </w:r>
            <w:r>
              <w:t xml:space="preserve"> </w:t>
            </w:r>
            <w:r>
              <w:rPr>
                <w:b/>
                <w:bCs/>
                <w:spacing w:val="-10"/>
              </w:rPr>
              <w:t>,</w:t>
            </w:r>
            <w:r>
              <w:rPr>
                <w:spacing w:val="29"/>
              </w:rPr>
              <w:t xml:space="preserve">  </w:t>
            </w:r>
            <w:r>
              <w:rPr>
                <w:b/>
                <w:bCs/>
                <w:spacing w:val="-10"/>
              </w:rPr>
              <w:t>着重提醒各投标人注意</w:t>
            </w:r>
            <w:r>
              <w:rPr>
                <w:spacing w:val="-10"/>
              </w:rPr>
              <w:t xml:space="preserve"> </w:t>
            </w:r>
            <w:r>
              <w:rPr>
                <w:b/>
                <w:bCs/>
                <w:spacing w:val="-10"/>
              </w:rPr>
              <w:t>，</w:t>
            </w:r>
            <w:r>
              <w:rPr>
                <w:spacing w:val="-10"/>
              </w:rPr>
              <w:t xml:space="preserve"> </w:t>
            </w:r>
            <w:r>
              <w:rPr>
                <w:b/>
                <w:bCs/>
                <w:spacing w:val="-10"/>
              </w:rPr>
              <w:t>并认真查看采购文件中的每一个条款及要求</w:t>
            </w:r>
            <w:r>
              <w:rPr>
                <w:spacing w:val="-10"/>
              </w:rPr>
              <w:t xml:space="preserve"> </w:t>
            </w:r>
            <w:r>
              <w:rPr>
                <w:b/>
                <w:bCs/>
                <w:spacing w:val="-10"/>
              </w:rPr>
              <w:t>，</w:t>
            </w:r>
            <w:r>
              <w:rPr>
                <w:spacing w:val="-10"/>
              </w:rPr>
              <w:t xml:space="preserve"> </w:t>
            </w:r>
            <w:r>
              <w:rPr>
                <w:b/>
                <w:bCs/>
                <w:spacing w:val="-11"/>
              </w:rPr>
              <w:t>因误读采购</w:t>
            </w:r>
            <w:r>
              <w:t xml:space="preserve">  </w:t>
            </w:r>
            <w:r>
              <w:rPr>
                <w:b/>
                <w:bCs/>
                <w:spacing w:val="-9"/>
              </w:rPr>
              <w:t>文件而造成的后果</w:t>
            </w:r>
            <w:r>
              <w:rPr>
                <w:spacing w:val="-9"/>
              </w:rPr>
              <w:t xml:space="preserve"> </w:t>
            </w:r>
            <w:r>
              <w:rPr>
                <w:b/>
                <w:bCs/>
                <w:spacing w:val="-9"/>
              </w:rPr>
              <w:t>，</w:t>
            </w:r>
            <w:r>
              <w:rPr>
                <w:spacing w:val="-9"/>
              </w:rPr>
              <w:t xml:space="preserve"> </w:t>
            </w:r>
            <w:r>
              <w:rPr>
                <w:b/>
                <w:bCs/>
                <w:spacing w:val="-9"/>
              </w:rPr>
              <w:t>招标人概不负责。为了节能减排、保护环境</w:t>
            </w:r>
            <w:r>
              <w:rPr>
                <w:spacing w:val="-9"/>
              </w:rPr>
              <w:t xml:space="preserve"> </w:t>
            </w:r>
            <w:r>
              <w:rPr>
                <w:b/>
                <w:bCs/>
                <w:spacing w:val="-9"/>
              </w:rPr>
              <w:t>，</w:t>
            </w:r>
            <w:r>
              <w:rPr>
                <w:spacing w:val="-9"/>
              </w:rPr>
              <w:t xml:space="preserve"> </w:t>
            </w:r>
            <w:r>
              <w:rPr>
                <w:b/>
                <w:bCs/>
                <w:spacing w:val="-9"/>
              </w:rPr>
              <w:t>倡议响应文件双面打</w:t>
            </w:r>
            <w:r>
              <w:rPr>
                <w:spacing w:val="13"/>
              </w:rPr>
              <w:t xml:space="preserve"> </w:t>
            </w:r>
            <w:r>
              <w:rPr>
                <w:b/>
                <w:bCs/>
                <w:spacing w:val="-6"/>
              </w:rPr>
              <w:t>印！本表关于要采购的服务的具体资料是对投标人须知的具体补充和修改，</w:t>
            </w:r>
            <w:r>
              <w:rPr>
                <w:spacing w:val="-6"/>
              </w:rPr>
              <w:t xml:space="preserve"> </w:t>
            </w:r>
            <w:r>
              <w:rPr>
                <w:b/>
                <w:bCs/>
                <w:spacing w:val="-6"/>
              </w:rPr>
              <w:t>如有矛盾，</w:t>
            </w:r>
          </w:p>
          <w:p w14:paraId="1976C6B5">
            <w:pPr>
              <w:pStyle w:val="13"/>
              <w:spacing w:before="6" w:line="219" w:lineRule="auto"/>
              <w:ind w:left="140"/>
            </w:pPr>
            <w:r>
              <w:rPr>
                <w:b/>
                <w:bCs/>
                <w:spacing w:val="-7"/>
              </w:rPr>
              <w:t>应以本资料表为准。</w:t>
            </w:r>
          </w:p>
        </w:tc>
      </w:tr>
    </w:tbl>
    <w:p w14:paraId="14B96F5D">
      <w:pPr>
        <w:pStyle w:val="3"/>
      </w:pPr>
    </w:p>
    <w:p w14:paraId="572019A6">
      <w:pPr>
        <w:sectPr>
          <w:pgSz w:w="11906" w:h="16840"/>
          <w:pgMar w:top="400" w:right="1061" w:bottom="1262" w:left="1078" w:header="0" w:footer="1092" w:gutter="0"/>
          <w:cols w:space="720" w:num="1"/>
        </w:sectPr>
      </w:pPr>
    </w:p>
    <w:p w14:paraId="7CAECA98">
      <w:pPr>
        <w:spacing w:before="224" w:line="219" w:lineRule="auto"/>
        <w:ind w:left="3490"/>
        <w:outlineLvl w:val="0"/>
        <w:rPr>
          <w:rFonts w:ascii="宋体" w:hAnsi="宋体" w:eastAsia="宋体" w:cs="宋体"/>
          <w:sz w:val="32"/>
          <w:szCs w:val="32"/>
        </w:rPr>
      </w:pPr>
      <w:bookmarkStart w:id="4" w:name="bookmark3"/>
      <w:bookmarkEnd w:id="4"/>
      <w:r>
        <w:rPr>
          <w:rFonts w:ascii="宋体" w:hAnsi="宋体" w:eastAsia="宋体" w:cs="宋体"/>
          <w:b/>
          <w:bCs/>
          <w:spacing w:val="-11"/>
          <w:sz w:val="32"/>
          <w:szCs w:val="32"/>
        </w:rPr>
        <w:t>第三章</w:t>
      </w:r>
      <w:r>
        <w:rPr>
          <w:rFonts w:ascii="宋体" w:hAnsi="宋体" w:eastAsia="宋体" w:cs="宋体"/>
          <w:spacing w:val="21"/>
          <w:sz w:val="32"/>
          <w:szCs w:val="32"/>
        </w:rPr>
        <w:t xml:space="preserve">  </w:t>
      </w:r>
      <w:r>
        <w:rPr>
          <w:rFonts w:ascii="宋体" w:hAnsi="宋体" w:eastAsia="宋体" w:cs="宋体"/>
          <w:b/>
          <w:bCs/>
          <w:spacing w:val="-11"/>
          <w:sz w:val="32"/>
          <w:szCs w:val="32"/>
        </w:rPr>
        <w:t>投标人须知</w:t>
      </w:r>
    </w:p>
    <w:p w14:paraId="7814567B">
      <w:pPr>
        <w:spacing w:before="199" w:line="221" w:lineRule="auto"/>
        <w:ind w:left="4479"/>
        <w:rPr>
          <w:rFonts w:ascii="宋体" w:hAnsi="宋体" w:eastAsia="宋体" w:cs="宋体"/>
          <w:sz w:val="28"/>
          <w:szCs w:val="28"/>
        </w:rPr>
      </w:pPr>
      <w:r>
        <w:rPr>
          <w:rFonts w:ascii="宋体" w:hAnsi="宋体" w:eastAsia="宋体" w:cs="宋体"/>
          <w:b/>
          <w:bCs/>
          <w:spacing w:val="-14"/>
          <w:sz w:val="28"/>
          <w:szCs w:val="28"/>
        </w:rPr>
        <w:t>一</w:t>
      </w:r>
      <w:r>
        <w:rPr>
          <w:rFonts w:ascii="宋体" w:hAnsi="宋体" w:eastAsia="宋体" w:cs="宋体"/>
          <w:spacing w:val="96"/>
          <w:sz w:val="28"/>
          <w:szCs w:val="28"/>
        </w:rPr>
        <w:t xml:space="preserve"> </w:t>
      </w:r>
      <w:r>
        <w:rPr>
          <w:rFonts w:ascii="宋体" w:hAnsi="宋体" w:eastAsia="宋体" w:cs="宋体"/>
          <w:b/>
          <w:bCs/>
          <w:spacing w:val="-14"/>
          <w:sz w:val="28"/>
          <w:szCs w:val="28"/>
        </w:rPr>
        <w:t>总</w:t>
      </w:r>
      <w:r>
        <w:rPr>
          <w:rFonts w:ascii="宋体" w:hAnsi="宋体" w:eastAsia="宋体" w:cs="宋体"/>
          <w:spacing w:val="69"/>
          <w:sz w:val="28"/>
          <w:szCs w:val="28"/>
        </w:rPr>
        <w:t xml:space="preserve"> </w:t>
      </w:r>
      <w:r>
        <w:rPr>
          <w:rFonts w:ascii="宋体" w:hAnsi="宋体" w:eastAsia="宋体" w:cs="宋体"/>
          <w:b/>
          <w:bCs/>
          <w:spacing w:val="-14"/>
          <w:sz w:val="28"/>
          <w:szCs w:val="28"/>
        </w:rPr>
        <w:t>则</w:t>
      </w:r>
    </w:p>
    <w:p w14:paraId="27A92B54">
      <w:pPr>
        <w:spacing w:before="199" w:line="220" w:lineRule="auto"/>
        <w:ind w:left="547"/>
        <w:rPr>
          <w:rFonts w:ascii="宋体" w:hAnsi="宋体" w:eastAsia="宋体" w:cs="宋体"/>
          <w:sz w:val="24"/>
          <w:szCs w:val="24"/>
        </w:rPr>
      </w:pPr>
      <w:r>
        <w:rPr>
          <w:rFonts w:ascii="宋体" w:hAnsi="宋体" w:eastAsia="宋体" w:cs="宋体"/>
          <w:b/>
          <w:bCs/>
          <w:spacing w:val="-16"/>
          <w:sz w:val="24"/>
          <w:szCs w:val="24"/>
        </w:rPr>
        <w:t>1、有关定义</w:t>
      </w:r>
    </w:p>
    <w:p w14:paraId="374BA642">
      <w:pPr>
        <w:spacing w:before="242" w:line="224" w:lineRule="auto"/>
        <w:ind w:left="10" w:firstLine="539"/>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71"/>
          <w:sz w:val="24"/>
          <w:szCs w:val="24"/>
        </w:rPr>
        <w:t xml:space="preserve"> </w:t>
      </w:r>
      <w:r>
        <w:rPr>
          <w:rFonts w:ascii="宋体" w:hAnsi="宋体" w:eastAsia="宋体" w:cs="宋体"/>
          <w:spacing w:val="-4"/>
          <w:sz w:val="24"/>
          <w:szCs w:val="24"/>
        </w:rPr>
        <w:t>“</w:t>
      </w:r>
      <w:r>
        <w:rPr>
          <w:rFonts w:ascii="宋体" w:hAnsi="宋体" w:eastAsia="宋体" w:cs="宋体"/>
          <w:spacing w:val="-30"/>
          <w:sz w:val="24"/>
          <w:szCs w:val="24"/>
        </w:rPr>
        <w:t xml:space="preserve"> </w:t>
      </w:r>
      <w:r>
        <w:rPr>
          <w:rFonts w:ascii="宋体" w:hAnsi="宋体" w:eastAsia="宋体" w:cs="宋体"/>
          <w:spacing w:val="-4"/>
          <w:sz w:val="24"/>
          <w:szCs w:val="24"/>
        </w:rPr>
        <w:t>采购人”系指依法进行采购的国家机关、事业单位、团体组织。本项目采购人</w:t>
      </w:r>
      <w:r>
        <w:rPr>
          <w:rFonts w:ascii="宋体" w:hAnsi="宋体" w:eastAsia="宋体" w:cs="宋体"/>
          <w:sz w:val="24"/>
          <w:szCs w:val="24"/>
        </w:rPr>
        <w:t xml:space="preserve"> </w:t>
      </w:r>
      <w:r>
        <w:rPr>
          <w:rFonts w:ascii="宋体" w:hAnsi="宋体" w:eastAsia="宋体" w:cs="宋体"/>
          <w:spacing w:val="-5"/>
          <w:sz w:val="24"/>
          <w:szCs w:val="24"/>
        </w:rPr>
        <w:t>是指新疆维吾尔自治区温宿县残疾人联合会。</w:t>
      </w:r>
    </w:p>
    <w:p w14:paraId="750313A3">
      <w:pPr>
        <w:spacing w:before="264" w:line="224" w:lineRule="auto"/>
        <w:ind w:left="3" w:right="2" w:firstLine="549"/>
        <w:rPr>
          <w:rFonts w:ascii="宋体" w:hAnsi="宋体" w:eastAsia="宋体" w:cs="宋体"/>
          <w:sz w:val="24"/>
          <w:szCs w:val="24"/>
        </w:rPr>
      </w:pPr>
      <w:r>
        <w:rPr>
          <w:rFonts w:ascii="宋体" w:hAnsi="宋体" w:eastAsia="宋体" w:cs="宋体"/>
          <w:spacing w:val="-3"/>
          <w:sz w:val="24"/>
          <w:szCs w:val="24"/>
        </w:rPr>
        <w:t>1.2</w:t>
      </w:r>
      <w:r>
        <w:rPr>
          <w:rFonts w:ascii="宋体" w:hAnsi="宋体" w:eastAsia="宋体" w:cs="宋体"/>
          <w:spacing w:val="63"/>
          <w:sz w:val="24"/>
          <w:szCs w:val="24"/>
        </w:rPr>
        <w:t xml:space="preserve"> </w:t>
      </w:r>
      <w:r>
        <w:rPr>
          <w:rFonts w:ascii="宋体" w:hAnsi="宋体" w:eastAsia="宋体" w:cs="宋体"/>
          <w:spacing w:val="-3"/>
          <w:sz w:val="24"/>
          <w:szCs w:val="24"/>
        </w:rPr>
        <w:t>“</w:t>
      </w:r>
      <w:r>
        <w:rPr>
          <w:rFonts w:ascii="宋体" w:hAnsi="宋体" w:eastAsia="宋体" w:cs="宋体"/>
          <w:spacing w:val="-32"/>
          <w:sz w:val="24"/>
          <w:szCs w:val="24"/>
        </w:rPr>
        <w:t xml:space="preserve"> </w:t>
      </w:r>
      <w:r>
        <w:rPr>
          <w:rFonts w:ascii="宋体" w:hAnsi="宋体" w:eastAsia="宋体" w:cs="宋体"/>
          <w:spacing w:val="-3"/>
          <w:sz w:val="24"/>
          <w:szCs w:val="24"/>
        </w:rPr>
        <w:t>采购代理机构 ”系指根据采购人的委托依法办理采购事宜的采购机构。本项目</w:t>
      </w:r>
      <w:r>
        <w:rPr>
          <w:rFonts w:ascii="宋体" w:hAnsi="宋体" w:eastAsia="宋体" w:cs="宋体"/>
          <w:sz w:val="24"/>
          <w:szCs w:val="24"/>
        </w:rPr>
        <w:t xml:space="preserve"> </w:t>
      </w:r>
      <w:r>
        <w:rPr>
          <w:rFonts w:ascii="宋体" w:hAnsi="宋体" w:eastAsia="宋体" w:cs="宋体"/>
          <w:spacing w:val="-3"/>
          <w:sz w:val="24"/>
          <w:szCs w:val="24"/>
        </w:rPr>
        <w:t>采购代理机构是</w:t>
      </w:r>
      <w:r>
        <w:rPr>
          <w:rFonts w:hint="eastAsia" w:ascii="宋体" w:hAnsi="宋体" w:eastAsia="宋体" w:cs="宋体"/>
          <w:spacing w:val="-3"/>
          <w:sz w:val="24"/>
          <w:szCs w:val="24"/>
          <w:lang w:val="en-US" w:eastAsia="en-US"/>
        </w:rPr>
        <w:t>新疆百坤项目管理有限责任公司</w:t>
      </w:r>
      <w:r>
        <w:rPr>
          <w:rFonts w:ascii="宋体" w:hAnsi="宋体" w:eastAsia="宋体" w:cs="宋体"/>
          <w:spacing w:val="-3"/>
          <w:sz w:val="24"/>
          <w:szCs w:val="24"/>
        </w:rPr>
        <w:t>。</w:t>
      </w:r>
    </w:p>
    <w:p w14:paraId="3D351C87">
      <w:pPr>
        <w:spacing w:before="265" w:line="223" w:lineRule="auto"/>
        <w:ind w:left="7" w:right="126" w:firstLine="542"/>
        <w:rPr>
          <w:rFonts w:ascii="宋体" w:hAnsi="宋体" w:eastAsia="宋体" w:cs="宋体"/>
          <w:sz w:val="24"/>
          <w:szCs w:val="24"/>
        </w:rPr>
      </w:pPr>
      <w:r>
        <w:rPr>
          <w:rFonts w:ascii="宋体" w:hAnsi="宋体" w:eastAsia="宋体" w:cs="宋体"/>
          <w:spacing w:val="-7"/>
          <w:sz w:val="24"/>
          <w:szCs w:val="24"/>
        </w:rPr>
        <w:t>1.3 “投标人</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供应商</w:t>
      </w:r>
      <w:r>
        <w:rPr>
          <w:rFonts w:ascii="宋体" w:hAnsi="宋体" w:eastAsia="宋体" w:cs="宋体"/>
          <w:spacing w:val="-48"/>
          <w:sz w:val="24"/>
          <w:szCs w:val="24"/>
        </w:rPr>
        <w:t xml:space="preserve"> </w:t>
      </w:r>
      <w:r>
        <w:rPr>
          <w:rFonts w:ascii="宋体" w:hAnsi="宋体" w:eastAsia="宋体" w:cs="宋体"/>
          <w:spacing w:val="-7"/>
          <w:sz w:val="24"/>
          <w:szCs w:val="24"/>
        </w:rPr>
        <w:t>”是指向采购人提供货物、工程或者服务的法人、其他组织或者自然人。</w:t>
      </w:r>
      <w:r>
        <w:rPr>
          <w:rFonts w:ascii="宋体" w:hAnsi="宋体" w:eastAsia="宋体" w:cs="宋体"/>
          <w:sz w:val="24"/>
          <w:szCs w:val="24"/>
        </w:rPr>
        <w:t xml:space="preserve"> </w:t>
      </w:r>
      <w:r>
        <w:rPr>
          <w:rFonts w:ascii="宋体" w:hAnsi="宋体" w:eastAsia="宋体" w:cs="宋体"/>
          <w:spacing w:val="-6"/>
          <w:sz w:val="24"/>
          <w:szCs w:val="24"/>
        </w:rPr>
        <w:t>本项目的投标人及其响应货物须满足以下条件：</w:t>
      </w:r>
    </w:p>
    <w:p w14:paraId="73BEAB9F">
      <w:pPr>
        <w:spacing w:before="269" w:line="224" w:lineRule="auto"/>
        <w:ind w:left="51" w:right="194" w:firstLine="498"/>
        <w:rPr>
          <w:rFonts w:ascii="宋体" w:hAnsi="宋体" w:eastAsia="宋体" w:cs="宋体"/>
          <w:sz w:val="24"/>
          <w:szCs w:val="24"/>
        </w:rPr>
      </w:pPr>
      <w:r>
        <w:rPr>
          <w:rFonts w:ascii="宋体" w:hAnsi="宋体" w:eastAsia="宋体" w:cs="宋体"/>
          <w:spacing w:val="-7"/>
          <w:sz w:val="24"/>
          <w:szCs w:val="24"/>
        </w:rPr>
        <w:t>1.3.1 在中华人民共和国境内注册 ，能够独立承担民事责任 ，有生产或供应能力的本</w:t>
      </w:r>
      <w:r>
        <w:rPr>
          <w:rFonts w:ascii="宋体" w:hAnsi="宋体" w:eastAsia="宋体" w:cs="宋体"/>
          <w:spacing w:val="18"/>
          <w:sz w:val="24"/>
          <w:szCs w:val="24"/>
        </w:rPr>
        <w:t xml:space="preserve"> </w:t>
      </w:r>
      <w:r>
        <w:rPr>
          <w:rFonts w:ascii="宋体" w:hAnsi="宋体" w:eastAsia="宋体" w:cs="宋体"/>
          <w:spacing w:val="-14"/>
          <w:sz w:val="24"/>
          <w:szCs w:val="24"/>
        </w:rPr>
        <w:t>国</w:t>
      </w:r>
      <w:r>
        <w:rPr>
          <w:rFonts w:ascii="宋体" w:hAnsi="宋体" w:eastAsia="宋体" w:cs="宋体"/>
          <w:spacing w:val="9"/>
          <w:sz w:val="24"/>
          <w:szCs w:val="24"/>
        </w:rPr>
        <w:t xml:space="preserve"> </w:t>
      </w:r>
      <w:r>
        <w:rPr>
          <w:rFonts w:ascii="宋体" w:hAnsi="宋体" w:eastAsia="宋体" w:cs="宋体"/>
          <w:spacing w:val="-14"/>
          <w:sz w:val="24"/>
          <w:szCs w:val="24"/>
        </w:rPr>
        <w:t>投标人。</w:t>
      </w:r>
    </w:p>
    <w:p w14:paraId="0D2CD06B">
      <w:pPr>
        <w:spacing w:before="220" w:line="223" w:lineRule="auto"/>
        <w:ind w:left="18" w:right="206" w:firstLine="531"/>
        <w:rPr>
          <w:rFonts w:ascii="宋体" w:hAnsi="宋体" w:eastAsia="宋体" w:cs="宋体"/>
          <w:sz w:val="24"/>
          <w:szCs w:val="24"/>
        </w:rPr>
      </w:pPr>
      <w:r>
        <w:rPr>
          <w:rFonts w:ascii="宋体" w:hAnsi="宋体" w:eastAsia="宋体" w:cs="宋体"/>
          <w:spacing w:val="-1"/>
          <w:sz w:val="24"/>
          <w:szCs w:val="24"/>
        </w:rPr>
        <w:t>1.3.2  具备《中华人民共和国政府采购法》第二十二条关于投标人条</w:t>
      </w:r>
      <w:r>
        <w:rPr>
          <w:rFonts w:ascii="宋体" w:hAnsi="宋体" w:eastAsia="宋体" w:cs="宋体"/>
          <w:spacing w:val="-2"/>
          <w:sz w:val="24"/>
          <w:szCs w:val="24"/>
        </w:rPr>
        <w:t>件的规定 ，遵</w:t>
      </w:r>
      <w:r>
        <w:rPr>
          <w:rFonts w:ascii="宋体" w:hAnsi="宋体" w:eastAsia="宋体" w:cs="宋体"/>
          <w:sz w:val="24"/>
          <w:szCs w:val="24"/>
        </w:rPr>
        <w:t xml:space="preserve"> </w:t>
      </w:r>
      <w:r>
        <w:rPr>
          <w:rFonts w:ascii="宋体" w:hAnsi="宋体" w:eastAsia="宋体" w:cs="宋体"/>
          <w:spacing w:val="-4"/>
          <w:sz w:val="24"/>
          <w:szCs w:val="24"/>
        </w:rPr>
        <w:t>守 本项目采购人本级和上级财政部门采购的有关规定。</w:t>
      </w:r>
    </w:p>
    <w:p w14:paraId="45003D61">
      <w:pPr>
        <w:spacing w:before="268" w:line="233" w:lineRule="auto"/>
        <w:ind w:left="17" w:right="28" w:firstLine="529"/>
        <w:rPr>
          <w:rFonts w:ascii="宋体" w:hAnsi="宋体" w:eastAsia="宋体" w:cs="宋体"/>
          <w:sz w:val="24"/>
          <w:szCs w:val="24"/>
        </w:rPr>
      </w:pPr>
      <w:r>
        <w:rPr>
          <w:rFonts w:ascii="宋体" w:hAnsi="宋体" w:eastAsia="宋体" w:cs="宋体"/>
          <w:sz w:val="24"/>
          <w:szCs w:val="24"/>
        </w:rPr>
        <w:t>1.3.3  只有在采购代理机构领取或购买了磋商文件并登记的投标人方可参加本次采购</w:t>
      </w:r>
      <w:r>
        <w:rPr>
          <w:rFonts w:ascii="宋体" w:hAnsi="宋体" w:eastAsia="宋体" w:cs="宋体"/>
          <w:spacing w:val="12"/>
          <w:sz w:val="24"/>
          <w:szCs w:val="24"/>
        </w:rPr>
        <w:t xml:space="preserve"> </w:t>
      </w:r>
      <w:r>
        <w:rPr>
          <w:rFonts w:ascii="宋体" w:hAnsi="宋体" w:eastAsia="宋体" w:cs="宋体"/>
          <w:spacing w:val="-7"/>
          <w:sz w:val="24"/>
          <w:szCs w:val="24"/>
        </w:rPr>
        <w:t>活动。</w:t>
      </w:r>
    </w:p>
    <w:p w14:paraId="78E78F50">
      <w:pPr>
        <w:spacing w:before="173" w:line="219" w:lineRule="auto"/>
        <w:ind w:left="552"/>
        <w:rPr>
          <w:rFonts w:ascii="宋体" w:hAnsi="宋体" w:eastAsia="宋体" w:cs="宋体"/>
          <w:sz w:val="24"/>
          <w:szCs w:val="24"/>
        </w:rPr>
      </w:pPr>
      <w:r>
        <w:rPr>
          <w:rFonts w:ascii="宋体" w:hAnsi="宋体" w:eastAsia="宋体" w:cs="宋体"/>
          <w:spacing w:val="-4"/>
          <w:sz w:val="24"/>
          <w:szCs w:val="24"/>
        </w:rPr>
        <w:t>1.4 “成交人</w:t>
      </w:r>
      <w:r>
        <w:rPr>
          <w:rFonts w:ascii="宋体" w:hAnsi="宋体" w:eastAsia="宋体" w:cs="宋体"/>
          <w:spacing w:val="-45"/>
          <w:sz w:val="24"/>
          <w:szCs w:val="24"/>
        </w:rPr>
        <w:t xml:space="preserve"> </w:t>
      </w:r>
      <w:r>
        <w:rPr>
          <w:rFonts w:ascii="宋体" w:hAnsi="宋体" w:eastAsia="宋体" w:cs="宋体"/>
          <w:spacing w:val="-4"/>
          <w:sz w:val="24"/>
          <w:szCs w:val="24"/>
        </w:rPr>
        <w:t>”系指经磋商小组评审后得分</w:t>
      </w:r>
      <w:r>
        <w:rPr>
          <w:rFonts w:ascii="宋体" w:hAnsi="宋体" w:eastAsia="宋体" w:cs="宋体"/>
          <w:spacing w:val="-5"/>
          <w:sz w:val="24"/>
          <w:szCs w:val="24"/>
        </w:rPr>
        <w:t>最高并由磋商小组推荐的投标人。</w:t>
      </w:r>
    </w:p>
    <w:p w14:paraId="2BD2693D">
      <w:pPr>
        <w:spacing w:before="179" w:line="219" w:lineRule="auto"/>
        <w:ind w:left="552"/>
        <w:rPr>
          <w:rFonts w:ascii="宋体" w:hAnsi="宋体" w:eastAsia="宋体" w:cs="宋体"/>
          <w:sz w:val="24"/>
          <w:szCs w:val="24"/>
        </w:rPr>
      </w:pPr>
      <w:r>
        <w:rPr>
          <w:rFonts w:ascii="宋体" w:hAnsi="宋体" w:eastAsia="宋体" w:cs="宋体"/>
          <w:spacing w:val="-6"/>
          <w:sz w:val="24"/>
          <w:szCs w:val="24"/>
        </w:rPr>
        <w:t>1.5 “成果</w:t>
      </w:r>
      <w:r>
        <w:rPr>
          <w:rFonts w:ascii="宋体" w:hAnsi="宋体" w:eastAsia="宋体" w:cs="宋体"/>
          <w:spacing w:val="-54"/>
          <w:sz w:val="24"/>
          <w:szCs w:val="24"/>
        </w:rPr>
        <w:t xml:space="preserve"> </w:t>
      </w:r>
      <w:r>
        <w:rPr>
          <w:rFonts w:ascii="宋体" w:hAnsi="宋体" w:eastAsia="宋体" w:cs="宋体"/>
          <w:spacing w:val="-6"/>
          <w:sz w:val="24"/>
          <w:szCs w:val="24"/>
        </w:rPr>
        <w:t>”系指采购文件规定的 ，投标人须向采购人提交的最终结果。</w:t>
      </w:r>
    </w:p>
    <w:p w14:paraId="435CD431">
      <w:pPr>
        <w:spacing w:before="129" w:line="219" w:lineRule="auto"/>
        <w:ind w:left="552"/>
        <w:rPr>
          <w:rFonts w:ascii="宋体" w:hAnsi="宋体" w:eastAsia="宋体" w:cs="宋体"/>
          <w:sz w:val="24"/>
          <w:szCs w:val="24"/>
        </w:rPr>
      </w:pPr>
      <w:r>
        <w:rPr>
          <w:rFonts w:ascii="宋体" w:hAnsi="宋体" w:eastAsia="宋体" w:cs="宋体"/>
          <w:spacing w:val="-7"/>
          <w:sz w:val="24"/>
          <w:szCs w:val="24"/>
        </w:rPr>
        <w:t>1.6</w:t>
      </w:r>
      <w:r>
        <w:rPr>
          <w:rFonts w:ascii="宋体" w:hAnsi="宋体" w:eastAsia="宋体" w:cs="宋体"/>
          <w:spacing w:val="59"/>
          <w:sz w:val="24"/>
          <w:szCs w:val="24"/>
        </w:rPr>
        <w:t xml:space="preserve"> </w:t>
      </w:r>
      <w:r>
        <w:rPr>
          <w:rFonts w:ascii="宋体" w:hAnsi="宋体" w:eastAsia="宋体" w:cs="宋体"/>
          <w:spacing w:val="-7"/>
          <w:sz w:val="24"/>
          <w:szCs w:val="24"/>
        </w:rPr>
        <w:t>“标段（包）</w:t>
      </w:r>
      <w:r>
        <w:rPr>
          <w:rFonts w:ascii="宋体" w:hAnsi="宋体" w:eastAsia="宋体" w:cs="宋体"/>
          <w:spacing w:val="-64"/>
          <w:sz w:val="24"/>
          <w:szCs w:val="24"/>
        </w:rPr>
        <w:t xml:space="preserve"> </w:t>
      </w:r>
      <w:r>
        <w:rPr>
          <w:rFonts w:ascii="宋体" w:hAnsi="宋体" w:eastAsia="宋体" w:cs="宋体"/>
          <w:spacing w:val="-7"/>
          <w:sz w:val="24"/>
          <w:szCs w:val="24"/>
        </w:rPr>
        <w:t>”系指一个完整独立的响应项目。</w:t>
      </w:r>
    </w:p>
    <w:p w14:paraId="11792D47">
      <w:pPr>
        <w:spacing w:before="166" w:line="219" w:lineRule="auto"/>
        <w:ind w:left="494"/>
        <w:rPr>
          <w:rFonts w:ascii="宋体" w:hAnsi="宋体" w:eastAsia="宋体" w:cs="宋体"/>
          <w:sz w:val="24"/>
          <w:szCs w:val="24"/>
        </w:rPr>
      </w:pPr>
      <w:r>
        <w:rPr>
          <w:rFonts w:ascii="宋体" w:hAnsi="宋体" w:eastAsia="宋体" w:cs="宋体"/>
          <w:b/>
          <w:bCs/>
          <w:spacing w:val="-11"/>
          <w:sz w:val="24"/>
          <w:szCs w:val="24"/>
        </w:rPr>
        <w:t>2、资金来源</w:t>
      </w:r>
    </w:p>
    <w:p w14:paraId="055D3E20">
      <w:pPr>
        <w:spacing w:before="178" w:line="219" w:lineRule="auto"/>
        <w:ind w:left="494"/>
        <w:rPr>
          <w:rFonts w:ascii="宋体" w:hAnsi="宋体" w:eastAsia="宋体" w:cs="宋体"/>
          <w:sz w:val="24"/>
          <w:szCs w:val="24"/>
        </w:rPr>
      </w:pPr>
      <w:r>
        <w:rPr>
          <w:rFonts w:ascii="宋体" w:hAnsi="宋体" w:eastAsia="宋体" w:cs="宋体"/>
          <w:spacing w:val="-3"/>
          <w:sz w:val="24"/>
          <w:szCs w:val="24"/>
        </w:rPr>
        <w:t>2.1 采购人必须获得足以支付本次磋商后所签订的合同项下的款项。</w:t>
      </w:r>
    </w:p>
    <w:p w14:paraId="45EB2906">
      <w:pPr>
        <w:spacing w:before="181" w:line="220" w:lineRule="auto"/>
        <w:ind w:left="508"/>
        <w:rPr>
          <w:rFonts w:ascii="宋体" w:hAnsi="宋体" w:eastAsia="宋体" w:cs="宋体"/>
          <w:sz w:val="24"/>
          <w:szCs w:val="24"/>
        </w:rPr>
      </w:pPr>
      <w:r>
        <w:rPr>
          <w:rFonts w:ascii="宋体" w:hAnsi="宋体" w:eastAsia="宋体" w:cs="宋体"/>
          <w:b/>
          <w:bCs/>
          <w:spacing w:val="-12"/>
          <w:sz w:val="24"/>
          <w:szCs w:val="24"/>
        </w:rPr>
        <w:t>3、磋商费用</w:t>
      </w:r>
    </w:p>
    <w:p w14:paraId="4ADD8AE2">
      <w:pPr>
        <w:spacing w:before="261" w:line="229" w:lineRule="auto"/>
        <w:ind w:left="1" w:right="31" w:firstLine="501"/>
        <w:rPr>
          <w:rFonts w:ascii="宋体" w:hAnsi="宋体" w:eastAsia="宋体" w:cs="宋体"/>
          <w:sz w:val="24"/>
          <w:szCs w:val="24"/>
        </w:rPr>
      </w:pPr>
      <w:r>
        <w:rPr>
          <w:rFonts w:ascii="宋体" w:hAnsi="宋体" w:eastAsia="宋体" w:cs="宋体"/>
          <w:spacing w:val="-4"/>
          <w:sz w:val="24"/>
          <w:szCs w:val="24"/>
        </w:rPr>
        <w:t>3.1</w:t>
      </w:r>
      <w:r>
        <w:rPr>
          <w:rFonts w:ascii="宋体" w:hAnsi="宋体" w:eastAsia="宋体" w:cs="宋体"/>
          <w:spacing w:val="106"/>
          <w:sz w:val="24"/>
          <w:szCs w:val="24"/>
        </w:rPr>
        <w:t xml:space="preserve"> </w:t>
      </w:r>
      <w:r>
        <w:rPr>
          <w:rFonts w:ascii="宋体" w:hAnsi="宋体" w:eastAsia="宋体" w:cs="宋体"/>
          <w:spacing w:val="-4"/>
          <w:sz w:val="24"/>
          <w:szCs w:val="24"/>
        </w:rPr>
        <w:t>投标人应承担所有与编写和提交响应文件有关</w:t>
      </w:r>
      <w:r>
        <w:rPr>
          <w:rFonts w:ascii="宋体" w:hAnsi="宋体" w:eastAsia="宋体" w:cs="宋体"/>
          <w:spacing w:val="-5"/>
          <w:sz w:val="24"/>
          <w:szCs w:val="24"/>
        </w:rPr>
        <w:t>的费用，不论磋商的结果如何，“供</w:t>
      </w:r>
      <w:r>
        <w:rPr>
          <w:rFonts w:ascii="宋体" w:hAnsi="宋体" w:eastAsia="宋体" w:cs="宋体"/>
          <w:sz w:val="24"/>
          <w:szCs w:val="24"/>
        </w:rPr>
        <w:t xml:space="preserve"> </w:t>
      </w:r>
      <w:r>
        <w:rPr>
          <w:rFonts w:ascii="宋体" w:hAnsi="宋体" w:eastAsia="宋体" w:cs="宋体"/>
          <w:spacing w:val="-2"/>
          <w:sz w:val="24"/>
          <w:szCs w:val="24"/>
        </w:rPr>
        <w:t>应商须知资料表”</w:t>
      </w:r>
      <w:r>
        <w:rPr>
          <w:rFonts w:ascii="宋体" w:hAnsi="宋体" w:eastAsia="宋体" w:cs="宋体"/>
          <w:spacing w:val="-48"/>
          <w:sz w:val="24"/>
          <w:szCs w:val="24"/>
        </w:rPr>
        <w:t xml:space="preserve"> </w:t>
      </w:r>
      <w:r>
        <w:rPr>
          <w:rFonts w:ascii="宋体" w:hAnsi="宋体" w:eastAsia="宋体" w:cs="宋体"/>
          <w:spacing w:val="-2"/>
          <w:sz w:val="24"/>
          <w:szCs w:val="24"/>
        </w:rPr>
        <w:t>中所述的采购人和采购代理机构均无义务和责</w:t>
      </w:r>
      <w:r>
        <w:rPr>
          <w:rFonts w:ascii="宋体" w:hAnsi="宋体" w:eastAsia="宋体" w:cs="宋体"/>
          <w:spacing w:val="-3"/>
          <w:sz w:val="24"/>
          <w:szCs w:val="24"/>
        </w:rPr>
        <w:t>任承担这些费用。</w:t>
      </w:r>
    </w:p>
    <w:p w14:paraId="540C441B">
      <w:pPr>
        <w:spacing w:before="23" w:line="219" w:lineRule="auto"/>
        <w:ind w:left="4272"/>
        <w:rPr>
          <w:rFonts w:ascii="宋体" w:hAnsi="宋体" w:eastAsia="宋体" w:cs="宋体"/>
          <w:sz w:val="28"/>
          <w:szCs w:val="28"/>
        </w:rPr>
      </w:pPr>
      <w:r>
        <w:rPr>
          <w:rFonts w:ascii="宋体" w:hAnsi="宋体" w:eastAsia="宋体" w:cs="宋体"/>
          <w:spacing w:val="-11"/>
          <w:sz w:val="28"/>
          <w:szCs w:val="28"/>
        </w:rPr>
        <w:t>二</w:t>
      </w:r>
      <w:r>
        <w:rPr>
          <w:rFonts w:ascii="宋体" w:hAnsi="宋体" w:eastAsia="宋体" w:cs="宋体"/>
          <w:spacing w:val="70"/>
          <w:sz w:val="28"/>
          <w:szCs w:val="28"/>
        </w:rPr>
        <w:t xml:space="preserve"> </w:t>
      </w:r>
      <w:r>
        <w:rPr>
          <w:rFonts w:ascii="宋体" w:hAnsi="宋体" w:eastAsia="宋体" w:cs="宋体"/>
          <w:b/>
          <w:bCs/>
          <w:spacing w:val="-11"/>
          <w:sz w:val="28"/>
          <w:szCs w:val="28"/>
        </w:rPr>
        <w:t>采购文件</w:t>
      </w:r>
    </w:p>
    <w:p w14:paraId="65736E6A">
      <w:pPr>
        <w:spacing w:before="213" w:line="219" w:lineRule="auto"/>
        <w:ind w:left="628"/>
        <w:rPr>
          <w:rFonts w:ascii="宋体" w:hAnsi="宋体" w:eastAsia="宋体" w:cs="宋体"/>
          <w:sz w:val="24"/>
          <w:szCs w:val="24"/>
        </w:rPr>
      </w:pPr>
      <w:r>
        <w:rPr>
          <w:rFonts w:ascii="宋体" w:hAnsi="宋体" w:eastAsia="宋体" w:cs="宋体"/>
          <w:b/>
          <w:bCs/>
          <w:spacing w:val="-12"/>
          <w:sz w:val="24"/>
          <w:szCs w:val="24"/>
        </w:rPr>
        <w:t>5、采购文件构成</w:t>
      </w:r>
    </w:p>
    <w:p w14:paraId="59965811">
      <w:pPr>
        <w:spacing w:before="172" w:line="239" w:lineRule="auto"/>
        <w:ind w:right="110" w:firstLine="600"/>
        <w:rPr>
          <w:rFonts w:ascii="宋体" w:hAnsi="宋体" w:eastAsia="宋体" w:cs="宋体"/>
          <w:spacing w:val="-6"/>
          <w:sz w:val="24"/>
          <w:szCs w:val="24"/>
        </w:rPr>
      </w:pPr>
      <w:r>
        <w:rPr>
          <w:rFonts w:ascii="宋体" w:hAnsi="宋体" w:eastAsia="宋体" w:cs="宋体"/>
          <w:spacing w:val="-5"/>
          <w:sz w:val="24"/>
          <w:szCs w:val="24"/>
        </w:rPr>
        <w:t>采购文件是投标人准备磋商和参加磋商的依据，</w:t>
      </w:r>
      <w:r>
        <w:rPr>
          <w:rFonts w:ascii="宋体" w:hAnsi="宋体" w:eastAsia="宋体" w:cs="宋体"/>
          <w:spacing w:val="62"/>
          <w:sz w:val="24"/>
          <w:szCs w:val="24"/>
        </w:rPr>
        <w:t xml:space="preserve"> </w:t>
      </w:r>
      <w:r>
        <w:rPr>
          <w:rFonts w:ascii="宋体" w:hAnsi="宋体" w:eastAsia="宋体" w:cs="宋体"/>
          <w:spacing w:val="-5"/>
          <w:sz w:val="24"/>
          <w:szCs w:val="24"/>
        </w:rPr>
        <w:t>同时也是评审的重要依据。本项目采</w:t>
      </w:r>
      <w:r>
        <w:rPr>
          <w:rFonts w:ascii="宋体" w:hAnsi="宋体" w:eastAsia="宋体" w:cs="宋体"/>
          <w:sz w:val="24"/>
          <w:szCs w:val="24"/>
        </w:rPr>
        <w:t xml:space="preserve"> </w:t>
      </w:r>
      <w:r>
        <w:rPr>
          <w:rFonts w:ascii="宋体" w:hAnsi="宋体" w:eastAsia="宋体" w:cs="宋体"/>
          <w:spacing w:val="-6"/>
          <w:sz w:val="24"/>
          <w:szCs w:val="24"/>
        </w:rPr>
        <w:t>购文件包括以下内容：</w:t>
      </w:r>
    </w:p>
    <w:p w14:paraId="72457C32">
      <w:pPr>
        <w:spacing w:before="172" w:line="239" w:lineRule="auto"/>
        <w:ind w:right="110" w:firstLine="600"/>
        <w:rPr>
          <w:rFonts w:ascii="宋体" w:hAnsi="宋体" w:eastAsia="宋体" w:cs="宋体"/>
          <w:spacing w:val="-6"/>
          <w:sz w:val="24"/>
          <w:szCs w:val="24"/>
        </w:rPr>
      </w:pPr>
    </w:p>
    <w:p w14:paraId="55C87DD0">
      <w:pPr>
        <w:spacing w:before="1" w:line="220" w:lineRule="auto"/>
        <w:ind w:left="637"/>
        <w:rPr>
          <w:rFonts w:ascii="宋体" w:hAnsi="宋体" w:eastAsia="宋体" w:cs="宋体"/>
          <w:sz w:val="24"/>
          <w:szCs w:val="24"/>
        </w:rPr>
      </w:pPr>
      <w:r>
        <w:rPr>
          <w:rFonts w:ascii="宋体" w:hAnsi="宋体" w:eastAsia="宋体" w:cs="宋体"/>
          <w:spacing w:val="-11"/>
          <w:sz w:val="24"/>
          <w:szCs w:val="24"/>
        </w:rPr>
        <w:t>（1）</w:t>
      </w:r>
      <w:r>
        <w:rPr>
          <w:rFonts w:hint="eastAsia" w:ascii="宋体" w:hAnsi="宋体" w:eastAsia="宋体" w:cs="宋体"/>
          <w:spacing w:val="-11"/>
          <w:sz w:val="24"/>
          <w:szCs w:val="24"/>
        </w:rPr>
        <w:t>竞争性磋商公告</w:t>
      </w:r>
    </w:p>
    <w:p w14:paraId="2945F69D">
      <w:pPr>
        <w:spacing w:before="117" w:line="220" w:lineRule="auto"/>
        <w:ind w:left="637"/>
        <w:rPr>
          <w:rFonts w:ascii="宋体" w:hAnsi="宋体" w:eastAsia="宋体" w:cs="宋体"/>
          <w:sz w:val="24"/>
          <w:szCs w:val="24"/>
        </w:rPr>
      </w:pPr>
      <w:r>
        <w:rPr>
          <w:rFonts w:ascii="宋体" w:hAnsi="宋体" w:eastAsia="宋体" w:cs="宋体"/>
          <w:spacing w:val="-11"/>
          <w:sz w:val="24"/>
          <w:szCs w:val="24"/>
        </w:rPr>
        <w:t>（2）</w:t>
      </w:r>
      <w:r>
        <w:rPr>
          <w:rFonts w:hint="eastAsia" w:ascii="宋体" w:hAnsi="宋体" w:eastAsia="宋体" w:cs="宋体"/>
          <w:spacing w:val="-11"/>
          <w:sz w:val="24"/>
          <w:szCs w:val="24"/>
        </w:rPr>
        <w:t>投标人须知前附表</w:t>
      </w:r>
    </w:p>
    <w:p w14:paraId="4970FCF5">
      <w:pPr>
        <w:spacing w:before="110" w:line="219" w:lineRule="auto"/>
        <w:ind w:left="637"/>
        <w:rPr>
          <w:rFonts w:ascii="宋体" w:hAnsi="宋体" w:eastAsia="宋体" w:cs="宋体"/>
          <w:sz w:val="24"/>
          <w:szCs w:val="24"/>
        </w:rPr>
      </w:pPr>
      <w:r>
        <w:rPr>
          <w:rFonts w:ascii="宋体" w:hAnsi="宋体" w:eastAsia="宋体" w:cs="宋体"/>
          <w:spacing w:val="-11"/>
          <w:sz w:val="24"/>
          <w:szCs w:val="24"/>
        </w:rPr>
        <w:t>（3）</w:t>
      </w:r>
      <w:r>
        <w:rPr>
          <w:rFonts w:hint="eastAsia" w:ascii="宋体" w:hAnsi="宋体" w:eastAsia="宋体" w:cs="宋体"/>
          <w:spacing w:val="-11"/>
          <w:sz w:val="24"/>
          <w:szCs w:val="24"/>
        </w:rPr>
        <w:t>投标人须知</w:t>
      </w:r>
    </w:p>
    <w:p w14:paraId="34A8278A">
      <w:pPr>
        <w:spacing w:line="219" w:lineRule="auto"/>
        <w:rPr>
          <w:rFonts w:ascii="宋体" w:hAnsi="宋体" w:eastAsia="宋体" w:cs="宋体"/>
          <w:sz w:val="24"/>
          <w:szCs w:val="24"/>
        </w:rPr>
        <w:sectPr>
          <w:footerReference r:id="rId14" w:type="default"/>
          <w:pgSz w:w="11906" w:h="16840"/>
          <w:pgMar w:top="1431" w:right="1221" w:bottom="1262" w:left="1094" w:header="0" w:footer="1092" w:gutter="0"/>
          <w:cols w:space="720" w:num="1"/>
        </w:sectPr>
      </w:pPr>
    </w:p>
    <w:p w14:paraId="04C77BF4">
      <w:pPr>
        <w:spacing w:before="110" w:line="219" w:lineRule="auto"/>
        <w:ind w:left="635"/>
        <w:rPr>
          <w:rFonts w:ascii="宋体" w:hAnsi="宋体" w:eastAsia="宋体" w:cs="宋体"/>
          <w:spacing w:val="-11"/>
          <w:sz w:val="24"/>
          <w:szCs w:val="24"/>
        </w:rPr>
      </w:pPr>
      <w:r>
        <w:rPr>
          <w:rFonts w:ascii="宋体" w:hAnsi="宋体" w:eastAsia="宋体" w:cs="宋体"/>
          <w:spacing w:val="-11"/>
          <w:sz w:val="24"/>
          <w:szCs w:val="24"/>
        </w:rPr>
        <w:t>（4</w:t>
      </w: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rPr>
        <w:t>合同条款</w:t>
      </w:r>
    </w:p>
    <w:p w14:paraId="0829CCD0">
      <w:pPr>
        <w:spacing w:before="110" w:line="219" w:lineRule="auto"/>
        <w:ind w:left="635"/>
        <w:rPr>
          <w:rFonts w:ascii="宋体" w:hAnsi="宋体" w:eastAsia="宋体" w:cs="宋体"/>
          <w:sz w:val="24"/>
          <w:szCs w:val="24"/>
        </w:rPr>
      </w:pPr>
      <w:r>
        <w:rPr>
          <w:rFonts w:ascii="宋体" w:hAnsi="宋体" w:eastAsia="宋体" w:cs="宋体"/>
          <w:spacing w:val="-11"/>
          <w:sz w:val="24"/>
          <w:szCs w:val="24"/>
        </w:rPr>
        <w:t>（5）采购需求</w:t>
      </w:r>
    </w:p>
    <w:p w14:paraId="1D613FAB">
      <w:pPr>
        <w:spacing w:before="116" w:line="219" w:lineRule="auto"/>
        <w:ind w:left="635"/>
        <w:rPr>
          <w:rFonts w:ascii="宋体" w:hAnsi="宋体" w:eastAsia="宋体" w:cs="宋体"/>
          <w:sz w:val="24"/>
          <w:szCs w:val="24"/>
        </w:rPr>
      </w:pPr>
      <w:r>
        <w:rPr>
          <w:rFonts w:ascii="宋体" w:hAnsi="宋体" w:eastAsia="宋体" w:cs="宋体"/>
          <w:spacing w:val="-9"/>
          <w:sz w:val="24"/>
          <w:szCs w:val="24"/>
        </w:rPr>
        <w:t>（6）</w:t>
      </w:r>
      <w:r>
        <w:rPr>
          <w:rFonts w:hint="eastAsia" w:ascii="宋体" w:hAnsi="宋体" w:eastAsia="宋体" w:cs="宋体"/>
          <w:spacing w:val="-9"/>
          <w:sz w:val="24"/>
          <w:szCs w:val="24"/>
        </w:rPr>
        <w:t>响应文件内容及格式</w:t>
      </w:r>
    </w:p>
    <w:p w14:paraId="35011DB4">
      <w:pPr>
        <w:spacing w:before="204" w:line="219" w:lineRule="auto"/>
        <w:ind w:left="491"/>
        <w:rPr>
          <w:rFonts w:ascii="宋体" w:hAnsi="宋体" w:eastAsia="宋体" w:cs="宋体"/>
          <w:sz w:val="24"/>
          <w:szCs w:val="24"/>
        </w:rPr>
      </w:pPr>
      <w:r>
        <w:rPr>
          <w:rFonts w:ascii="宋体" w:hAnsi="宋体" w:eastAsia="宋体" w:cs="宋体"/>
          <w:b/>
          <w:bCs/>
          <w:spacing w:val="-8"/>
          <w:sz w:val="24"/>
          <w:szCs w:val="24"/>
        </w:rPr>
        <w:t>6、采购文件的澄清与修改</w:t>
      </w:r>
    </w:p>
    <w:p w14:paraId="4CC1648B">
      <w:pPr>
        <w:spacing w:before="173" w:line="223" w:lineRule="auto"/>
        <w:ind w:left="112" w:right="116" w:firstLine="378"/>
        <w:rPr>
          <w:rFonts w:ascii="宋体" w:hAnsi="宋体" w:eastAsia="宋体" w:cs="宋体"/>
          <w:sz w:val="24"/>
          <w:szCs w:val="24"/>
        </w:rPr>
      </w:pPr>
      <w:r>
        <w:rPr>
          <w:rFonts w:ascii="宋体" w:hAnsi="宋体" w:eastAsia="宋体" w:cs="宋体"/>
          <w:spacing w:val="-4"/>
          <w:sz w:val="24"/>
          <w:szCs w:val="24"/>
        </w:rPr>
        <w:t>6.1 采购代理机构可以对已发出的采购文件进</w:t>
      </w:r>
      <w:r>
        <w:rPr>
          <w:rFonts w:ascii="宋体" w:hAnsi="宋体" w:eastAsia="宋体" w:cs="宋体"/>
          <w:spacing w:val="-5"/>
          <w:sz w:val="24"/>
          <w:szCs w:val="24"/>
        </w:rPr>
        <w:t>行必要的澄清或者修改 ，澄清或者修改的</w:t>
      </w:r>
      <w:r>
        <w:rPr>
          <w:rFonts w:ascii="宋体" w:hAnsi="宋体" w:eastAsia="宋体" w:cs="宋体"/>
          <w:sz w:val="24"/>
          <w:szCs w:val="24"/>
        </w:rPr>
        <w:t xml:space="preserve"> </w:t>
      </w:r>
      <w:r>
        <w:rPr>
          <w:rFonts w:ascii="宋体" w:hAnsi="宋体" w:eastAsia="宋体" w:cs="宋体"/>
          <w:spacing w:val="-11"/>
          <w:sz w:val="24"/>
          <w:szCs w:val="24"/>
        </w:rPr>
        <w:t>内容作为采购文件的组成部分。</w:t>
      </w:r>
    </w:p>
    <w:p w14:paraId="25401753">
      <w:pPr>
        <w:spacing w:before="283" w:line="228" w:lineRule="auto"/>
        <w:ind w:right="226" w:firstLine="491"/>
        <w:rPr>
          <w:rFonts w:ascii="宋体" w:hAnsi="宋体" w:eastAsia="宋体" w:cs="宋体"/>
          <w:sz w:val="24"/>
          <w:szCs w:val="24"/>
        </w:rPr>
      </w:pPr>
      <w:r>
        <w:rPr>
          <w:rFonts w:ascii="宋体" w:hAnsi="宋体" w:eastAsia="宋体" w:cs="宋体"/>
          <w:spacing w:val="2"/>
          <w:sz w:val="24"/>
          <w:szCs w:val="24"/>
        </w:rPr>
        <w:t>6.2  澄清或者修改的内容可能影响响应文件编制</w:t>
      </w:r>
      <w:r>
        <w:rPr>
          <w:rFonts w:ascii="宋体" w:hAnsi="宋体" w:eastAsia="宋体" w:cs="宋体"/>
          <w:spacing w:val="1"/>
          <w:sz w:val="24"/>
          <w:szCs w:val="24"/>
        </w:rPr>
        <w:t>的， 采购代理机构应当在提交响应</w:t>
      </w:r>
      <w:r>
        <w:rPr>
          <w:rFonts w:ascii="宋体" w:hAnsi="宋体" w:eastAsia="宋体" w:cs="宋体"/>
          <w:sz w:val="24"/>
          <w:szCs w:val="24"/>
        </w:rPr>
        <w:t xml:space="preserve"> </w:t>
      </w:r>
      <w:r>
        <w:rPr>
          <w:rFonts w:ascii="宋体" w:hAnsi="宋体" w:eastAsia="宋体" w:cs="宋体"/>
          <w:spacing w:val="-4"/>
          <w:sz w:val="24"/>
          <w:szCs w:val="24"/>
        </w:rPr>
        <w:t>文 件截止时间5日前，以信函、电子邮件、网站公告提示等其中至少一种书面方式通知所有</w:t>
      </w:r>
      <w:r>
        <w:rPr>
          <w:rFonts w:ascii="宋体" w:hAnsi="宋体" w:eastAsia="宋体" w:cs="宋体"/>
          <w:spacing w:val="1"/>
          <w:sz w:val="24"/>
          <w:szCs w:val="24"/>
        </w:rPr>
        <w:t xml:space="preserve"> </w:t>
      </w:r>
      <w:r>
        <w:rPr>
          <w:rFonts w:ascii="宋体" w:hAnsi="宋体" w:eastAsia="宋体" w:cs="宋体"/>
          <w:spacing w:val="-5"/>
          <w:sz w:val="24"/>
          <w:szCs w:val="24"/>
        </w:rPr>
        <w:t>报名成功的投标人，不足5日的，应当顺延提交响应文件截止之日。</w:t>
      </w:r>
    </w:p>
    <w:p w14:paraId="735F16E2">
      <w:pPr>
        <w:spacing w:before="274" w:line="224" w:lineRule="auto"/>
        <w:ind w:left="14" w:right="305" w:firstLine="476"/>
        <w:rPr>
          <w:rFonts w:ascii="宋体" w:hAnsi="宋体" w:eastAsia="宋体" w:cs="宋体"/>
          <w:sz w:val="24"/>
          <w:szCs w:val="24"/>
        </w:rPr>
      </w:pPr>
      <w:r>
        <w:rPr>
          <w:rFonts w:ascii="宋体" w:hAnsi="宋体" w:eastAsia="宋体" w:cs="宋体"/>
          <w:spacing w:val="-6"/>
          <w:sz w:val="24"/>
          <w:szCs w:val="24"/>
        </w:rPr>
        <w:t>6.3 在首次提交响应文件截止之日前 ，采购代理机构可以视采购具体情</w:t>
      </w:r>
      <w:r>
        <w:rPr>
          <w:rFonts w:ascii="宋体" w:hAnsi="宋体" w:eastAsia="宋体" w:cs="宋体"/>
          <w:spacing w:val="-7"/>
          <w:sz w:val="24"/>
          <w:szCs w:val="24"/>
        </w:rPr>
        <w:t>况 ，变更首次</w:t>
      </w:r>
      <w:r>
        <w:rPr>
          <w:rFonts w:ascii="宋体" w:hAnsi="宋体" w:eastAsia="宋体" w:cs="宋体"/>
          <w:sz w:val="24"/>
          <w:szCs w:val="24"/>
        </w:rPr>
        <w:t xml:space="preserve"> </w:t>
      </w:r>
      <w:r>
        <w:rPr>
          <w:rFonts w:ascii="宋体" w:hAnsi="宋体" w:eastAsia="宋体" w:cs="宋体"/>
          <w:spacing w:val="-6"/>
          <w:sz w:val="24"/>
          <w:szCs w:val="24"/>
        </w:rPr>
        <w:t>提 交响应文件时间。</w:t>
      </w:r>
    </w:p>
    <w:p w14:paraId="7A9326C7">
      <w:pPr>
        <w:pStyle w:val="3"/>
        <w:spacing w:line="292" w:lineRule="auto"/>
      </w:pPr>
    </w:p>
    <w:p w14:paraId="4508B7AC">
      <w:pPr>
        <w:pStyle w:val="3"/>
        <w:spacing w:line="292" w:lineRule="auto"/>
      </w:pPr>
    </w:p>
    <w:p w14:paraId="42F297D4">
      <w:pPr>
        <w:pStyle w:val="3"/>
        <w:spacing w:line="292" w:lineRule="auto"/>
      </w:pPr>
    </w:p>
    <w:p w14:paraId="7577E37A">
      <w:pPr>
        <w:spacing w:before="92" w:line="220" w:lineRule="auto"/>
        <w:ind w:left="3490"/>
        <w:rPr>
          <w:rFonts w:ascii="宋体" w:hAnsi="宋体" w:eastAsia="宋体" w:cs="宋体"/>
          <w:sz w:val="28"/>
          <w:szCs w:val="28"/>
        </w:rPr>
      </w:pPr>
      <w:r>
        <w:rPr>
          <w:rFonts w:ascii="宋体" w:hAnsi="宋体" w:eastAsia="宋体" w:cs="宋体"/>
          <w:b/>
          <w:bCs/>
          <w:spacing w:val="-14"/>
          <w:sz w:val="28"/>
          <w:szCs w:val="28"/>
        </w:rPr>
        <w:t>三</w:t>
      </w:r>
      <w:r>
        <w:rPr>
          <w:rFonts w:ascii="宋体" w:hAnsi="宋体" w:eastAsia="宋体" w:cs="宋体"/>
          <w:spacing w:val="34"/>
          <w:sz w:val="28"/>
          <w:szCs w:val="28"/>
        </w:rPr>
        <w:t xml:space="preserve"> </w:t>
      </w:r>
      <w:r>
        <w:rPr>
          <w:rFonts w:ascii="宋体" w:hAnsi="宋体" w:eastAsia="宋体" w:cs="宋体"/>
          <w:b/>
          <w:bCs/>
          <w:spacing w:val="-14"/>
          <w:sz w:val="28"/>
          <w:szCs w:val="28"/>
        </w:rPr>
        <w:t>响应文件的编制</w:t>
      </w:r>
    </w:p>
    <w:p w14:paraId="07FC8E87">
      <w:pPr>
        <w:spacing w:before="138" w:line="220" w:lineRule="auto"/>
        <w:ind w:left="504"/>
        <w:rPr>
          <w:rFonts w:ascii="宋体" w:hAnsi="宋体" w:eastAsia="宋体" w:cs="宋体"/>
          <w:sz w:val="24"/>
          <w:szCs w:val="24"/>
        </w:rPr>
      </w:pPr>
      <w:r>
        <w:rPr>
          <w:rFonts w:ascii="宋体" w:hAnsi="宋体" w:eastAsia="宋体" w:cs="宋体"/>
          <w:b/>
          <w:bCs/>
          <w:spacing w:val="-12"/>
          <w:sz w:val="24"/>
          <w:szCs w:val="24"/>
        </w:rPr>
        <w:t>7、响应范围</w:t>
      </w:r>
    </w:p>
    <w:p w14:paraId="298786E0">
      <w:pPr>
        <w:spacing w:before="98" w:line="219" w:lineRule="auto"/>
        <w:ind w:left="504"/>
        <w:rPr>
          <w:rFonts w:ascii="宋体" w:hAnsi="宋体" w:eastAsia="宋体" w:cs="宋体"/>
          <w:sz w:val="24"/>
          <w:szCs w:val="24"/>
        </w:rPr>
      </w:pPr>
      <w:r>
        <w:rPr>
          <w:rFonts w:ascii="宋体" w:hAnsi="宋体" w:eastAsia="宋体" w:cs="宋体"/>
          <w:spacing w:val="-4"/>
          <w:sz w:val="24"/>
          <w:szCs w:val="24"/>
        </w:rPr>
        <w:t>7.1</w:t>
      </w:r>
      <w:r>
        <w:rPr>
          <w:rFonts w:ascii="宋体" w:hAnsi="宋体" w:eastAsia="宋体" w:cs="宋体"/>
          <w:spacing w:val="83"/>
          <w:sz w:val="24"/>
          <w:szCs w:val="24"/>
        </w:rPr>
        <w:t xml:space="preserve"> </w:t>
      </w:r>
      <w:r>
        <w:rPr>
          <w:rFonts w:ascii="宋体" w:hAnsi="宋体" w:eastAsia="宋体" w:cs="宋体"/>
          <w:spacing w:val="-4"/>
          <w:sz w:val="24"/>
          <w:szCs w:val="24"/>
        </w:rPr>
        <w:t>项目有分包的 ，投标人可对采购文件其中某</w:t>
      </w:r>
      <w:r>
        <w:rPr>
          <w:rFonts w:ascii="宋体" w:hAnsi="宋体" w:eastAsia="宋体" w:cs="宋体"/>
          <w:spacing w:val="-5"/>
          <w:sz w:val="24"/>
          <w:szCs w:val="24"/>
        </w:rPr>
        <w:t>一个分包或几个分包进行响应。</w:t>
      </w:r>
    </w:p>
    <w:p w14:paraId="1818AD42">
      <w:pPr>
        <w:spacing w:before="246" w:line="224" w:lineRule="auto"/>
        <w:ind w:left="1" w:right="296" w:firstLine="495"/>
        <w:rPr>
          <w:rFonts w:ascii="宋体" w:hAnsi="宋体" w:eastAsia="宋体" w:cs="宋体"/>
          <w:sz w:val="24"/>
          <w:szCs w:val="24"/>
        </w:rPr>
      </w:pPr>
      <w:r>
        <w:rPr>
          <w:rFonts w:ascii="宋体" w:hAnsi="宋体" w:eastAsia="宋体" w:cs="宋体"/>
          <w:spacing w:val="-3"/>
          <w:sz w:val="24"/>
          <w:szCs w:val="24"/>
        </w:rPr>
        <w:t>7.2  投标人应当对所响应分包采购文</w:t>
      </w:r>
      <w:r>
        <w:rPr>
          <w:rFonts w:ascii="宋体" w:hAnsi="宋体" w:eastAsia="宋体" w:cs="宋体"/>
          <w:spacing w:val="-4"/>
          <w:sz w:val="24"/>
          <w:szCs w:val="24"/>
        </w:rPr>
        <w:t>件中“</w:t>
      </w:r>
      <w:r>
        <w:rPr>
          <w:rFonts w:ascii="宋体" w:hAnsi="宋体" w:eastAsia="宋体" w:cs="宋体"/>
          <w:spacing w:val="-22"/>
          <w:sz w:val="24"/>
          <w:szCs w:val="24"/>
        </w:rPr>
        <w:t xml:space="preserve"> </w:t>
      </w:r>
      <w:r>
        <w:rPr>
          <w:rFonts w:ascii="宋体" w:hAnsi="宋体" w:eastAsia="宋体" w:cs="宋体"/>
          <w:spacing w:val="-4"/>
          <w:sz w:val="24"/>
          <w:szCs w:val="24"/>
        </w:rPr>
        <w:t>服务需求</w:t>
      </w:r>
      <w:r>
        <w:rPr>
          <w:rFonts w:ascii="宋体" w:hAnsi="宋体" w:eastAsia="宋体" w:cs="宋体"/>
          <w:spacing w:val="30"/>
          <w:sz w:val="24"/>
          <w:szCs w:val="24"/>
        </w:rPr>
        <w:t xml:space="preserve"> </w:t>
      </w:r>
      <w:r>
        <w:rPr>
          <w:rFonts w:ascii="宋体" w:hAnsi="宋体" w:eastAsia="宋体" w:cs="宋体"/>
          <w:spacing w:val="-4"/>
          <w:sz w:val="24"/>
          <w:szCs w:val="24"/>
        </w:rPr>
        <w:t>”所列的所有服务内容进行响</w:t>
      </w:r>
      <w:r>
        <w:rPr>
          <w:rFonts w:ascii="宋体" w:hAnsi="宋体" w:eastAsia="宋体" w:cs="宋体"/>
          <w:sz w:val="24"/>
          <w:szCs w:val="24"/>
        </w:rPr>
        <w:t xml:space="preserve"> </w:t>
      </w:r>
      <w:r>
        <w:rPr>
          <w:rFonts w:ascii="宋体" w:hAnsi="宋体" w:eastAsia="宋体" w:cs="宋体"/>
          <w:spacing w:val="-5"/>
          <w:sz w:val="24"/>
          <w:szCs w:val="24"/>
        </w:rPr>
        <w:t>应， 如仅响应分包中某一包的部分内容 ，其该包响应文件将被认定为无效响应。</w:t>
      </w:r>
    </w:p>
    <w:p w14:paraId="349A8B0C">
      <w:pPr>
        <w:spacing w:before="197" w:line="219" w:lineRule="auto"/>
        <w:jc w:val="right"/>
        <w:rPr>
          <w:rFonts w:ascii="宋体" w:hAnsi="宋体" w:eastAsia="宋体" w:cs="宋体"/>
          <w:sz w:val="24"/>
          <w:szCs w:val="24"/>
        </w:rPr>
      </w:pPr>
      <w:r>
        <w:rPr>
          <w:rFonts w:ascii="宋体" w:hAnsi="宋体" w:eastAsia="宋体" w:cs="宋体"/>
          <w:spacing w:val="-8"/>
          <w:sz w:val="24"/>
          <w:szCs w:val="24"/>
        </w:rPr>
        <w:t>7.3 无论采购文件服务需求中是否要求，投标人所响应的服务均应符合国</w:t>
      </w:r>
      <w:r>
        <w:rPr>
          <w:rFonts w:ascii="宋体" w:hAnsi="宋体" w:eastAsia="宋体" w:cs="宋体"/>
          <w:spacing w:val="-9"/>
          <w:sz w:val="24"/>
          <w:szCs w:val="24"/>
        </w:rPr>
        <w:t>家强制性标准。</w:t>
      </w:r>
    </w:p>
    <w:p w14:paraId="18F191C3">
      <w:pPr>
        <w:spacing w:before="103" w:line="219" w:lineRule="auto"/>
        <w:ind w:left="487"/>
        <w:rPr>
          <w:rFonts w:ascii="宋体" w:hAnsi="宋体" w:eastAsia="宋体" w:cs="宋体"/>
          <w:sz w:val="24"/>
          <w:szCs w:val="24"/>
        </w:rPr>
      </w:pPr>
      <w:r>
        <w:rPr>
          <w:rFonts w:ascii="宋体" w:hAnsi="宋体" w:eastAsia="宋体" w:cs="宋体"/>
          <w:b/>
          <w:bCs/>
          <w:spacing w:val="-10"/>
          <w:sz w:val="24"/>
          <w:szCs w:val="24"/>
        </w:rPr>
        <w:t>8、响应文件构成</w:t>
      </w:r>
    </w:p>
    <w:p w14:paraId="64FC64EA">
      <w:pPr>
        <w:spacing w:before="181" w:line="360" w:lineRule="auto"/>
        <w:ind w:left="490"/>
        <w:rPr>
          <w:rFonts w:ascii="宋体" w:hAnsi="宋体" w:eastAsia="宋体" w:cs="宋体"/>
          <w:sz w:val="24"/>
          <w:szCs w:val="24"/>
        </w:rPr>
      </w:pPr>
      <w:r>
        <w:rPr>
          <w:rFonts w:ascii="宋体" w:hAnsi="宋体" w:eastAsia="宋体" w:cs="宋体"/>
          <w:spacing w:val="-6"/>
          <w:sz w:val="24"/>
          <w:szCs w:val="24"/>
        </w:rPr>
        <w:t>8.1 响应文件应包括以下内容：</w:t>
      </w:r>
    </w:p>
    <w:p w14:paraId="18100CC7">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textAlignment w:val="baseline"/>
        <w:rPr>
          <w:rFonts w:hint="eastAsia" w:ascii="宋体" w:hAnsi="宋体" w:eastAsia="宋体" w:cs="宋体"/>
          <w:spacing w:val="-13"/>
          <w:sz w:val="24"/>
          <w:szCs w:val="24"/>
          <w:lang w:val="en-US" w:eastAsia="en-US"/>
        </w:rPr>
      </w:pPr>
      <w:r>
        <w:rPr>
          <w:rFonts w:hint="eastAsia" w:ascii="宋体" w:hAnsi="宋体" w:eastAsia="宋体" w:cs="宋体"/>
          <w:spacing w:val="-13"/>
          <w:sz w:val="24"/>
          <w:szCs w:val="24"/>
          <w:lang w:val="en-US" w:eastAsia="zh-CN"/>
        </w:rPr>
        <w:t>（一）</w:t>
      </w:r>
      <w:r>
        <w:rPr>
          <w:rFonts w:hint="eastAsia" w:ascii="宋体" w:hAnsi="宋体" w:eastAsia="宋体" w:cs="宋体"/>
          <w:spacing w:val="-13"/>
          <w:sz w:val="24"/>
          <w:szCs w:val="24"/>
          <w:lang w:val="en-US" w:eastAsia="en-US"/>
        </w:rPr>
        <w:t>、投 标 函</w:t>
      </w:r>
    </w:p>
    <w:p w14:paraId="034D84AE">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textAlignment w:val="baseline"/>
        <w:rPr>
          <w:rFonts w:hint="eastAsia" w:ascii="宋体" w:hAnsi="宋体" w:eastAsia="宋体" w:cs="宋体"/>
          <w:spacing w:val="-13"/>
          <w:sz w:val="24"/>
          <w:szCs w:val="24"/>
          <w:lang w:val="en-US" w:eastAsia="en-US"/>
        </w:rPr>
      </w:pPr>
      <w:r>
        <w:rPr>
          <w:rFonts w:hint="eastAsia" w:ascii="宋体" w:hAnsi="宋体" w:eastAsia="宋体" w:cs="宋体"/>
          <w:spacing w:val="-13"/>
          <w:sz w:val="24"/>
          <w:szCs w:val="24"/>
          <w:lang w:val="en-US" w:eastAsia="en-US"/>
        </w:rPr>
        <w:t>（二）、法定代表人身份证明</w:t>
      </w:r>
    </w:p>
    <w:p w14:paraId="12C218A3">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textAlignment w:val="baseline"/>
        <w:rPr>
          <w:rFonts w:hint="eastAsia" w:ascii="宋体" w:hAnsi="宋体" w:eastAsia="宋体" w:cs="宋体"/>
          <w:spacing w:val="-13"/>
          <w:sz w:val="24"/>
          <w:szCs w:val="24"/>
          <w:lang w:val="en-US" w:eastAsia="en-US"/>
        </w:rPr>
      </w:pPr>
      <w:r>
        <w:rPr>
          <w:rFonts w:hint="eastAsia" w:ascii="宋体" w:hAnsi="宋体" w:eastAsia="宋体" w:cs="宋体"/>
          <w:spacing w:val="-13"/>
          <w:sz w:val="24"/>
          <w:szCs w:val="24"/>
          <w:lang w:val="en-US" w:eastAsia="en-US"/>
        </w:rPr>
        <w:t>（三）、报价一览表</w:t>
      </w:r>
    </w:p>
    <w:p w14:paraId="21A857E9">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textAlignment w:val="baseline"/>
        <w:rPr>
          <w:rFonts w:hint="eastAsia" w:ascii="宋体" w:hAnsi="宋体" w:eastAsia="宋体" w:cs="宋体"/>
          <w:spacing w:val="-13"/>
          <w:sz w:val="24"/>
          <w:szCs w:val="24"/>
          <w:lang w:val="en-US" w:eastAsia="en-US"/>
        </w:rPr>
      </w:pPr>
      <w:r>
        <w:rPr>
          <w:rFonts w:hint="eastAsia" w:ascii="宋体" w:hAnsi="宋体" w:eastAsia="宋体" w:cs="宋体"/>
          <w:spacing w:val="-13"/>
          <w:sz w:val="24"/>
          <w:szCs w:val="24"/>
          <w:lang w:val="en-US" w:eastAsia="en-US"/>
        </w:rPr>
        <w:t>（四）、投标人基本情况表</w:t>
      </w:r>
    </w:p>
    <w:p w14:paraId="7B137265">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textAlignment w:val="baseline"/>
        <w:rPr>
          <w:rFonts w:hint="eastAsia" w:ascii="宋体" w:hAnsi="宋体" w:eastAsia="宋体" w:cs="宋体"/>
          <w:spacing w:val="-13"/>
          <w:sz w:val="24"/>
          <w:szCs w:val="24"/>
          <w:lang w:val="en-US" w:eastAsia="en-US"/>
        </w:rPr>
      </w:pPr>
      <w:r>
        <w:rPr>
          <w:rFonts w:hint="eastAsia" w:ascii="宋体" w:hAnsi="宋体" w:eastAsia="宋体" w:cs="宋体"/>
          <w:spacing w:val="-13"/>
          <w:sz w:val="24"/>
          <w:szCs w:val="24"/>
          <w:lang w:val="en-US" w:eastAsia="en-US"/>
        </w:rPr>
        <w:t>（</w:t>
      </w:r>
      <w:r>
        <w:rPr>
          <w:rFonts w:hint="eastAsia" w:ascii="宋体" w:hAnsi="宋体" w:eastAsia="宋体" w:cs="宋体"/>
          <w:spacing w:val="-13"/>
          <w:sz w:val="24"/>
          <w:szCs w:val="24"/>
          <w:lang w:val="en-US" w:eastAsia="zh-CN"/>
        </w:rPr>
        <w:t>五</w:t>
      </w:r>
      <w:r>
        <w:rPr>
          <w:rFonts w:hint="eastAsia" w:ascii="宋体" w:hAnsi="宋体" w:eastAsia="宋体" w:cs="宋体"/>
          <w:spacing w:val="-13"/>
          <w:sz w:val="24"/>
          <w:szCs w:val="24"/>
          <w:lang w:val="en-US" w:eastAsia="en-US"/>
        </w:rPr>
        <w:t>）、近三年业绩一览表</w:t>
      </w:r>
    </w:p>
    <w:p w14:paraId="4CC263C0">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textAlignment w:val="baseline"/>
        <w:rPr>
          <w:rFonts w:hint="eastAsia" w:ascii="宋体" w:hAnsi="宋体" w:eastAsia="宋体" w:cs="宋体"/>
          <w:spacing w:val="-13"/>
          <w:sz w:val="24"/>
          <w:szCs w:val="24"/>
          <w:lang w:val="en-US" w:eastAsia="en-US"/>
        </w:rPr>
      </w:pPr>
      <w:r>
        <w:rPr>
          <w:rFonts w:hint="eastAsia" w:ascii="宋体" w:hAnsi="宋体" w:eastAsia="宋体" w:cs="宋体"/>
          <w:spacing w:val="-13"/>
          <w:sz w:val="24"/>
          <w:szCs w:val="24"/>
          <w:lang w:val="en-US" w:eastAsia="en-US"/>
        </w:rPr>
        <w:t>（</w:t>
      </w:r>
      <w:r>
        <w:rPr>
          <w:rFonts w:hint="eastAsia" w:ascii="宋体" w:hAnsi="宋体" w:eastAsia="宋体" w:cs="宋体"/>
          <w:spacing w:val="-13"/>
          <w:sz w:val="24"/>
          <w:szCs w:val="24"/>
          <w:lang w:val="en-US" w:eastAsia="zh-CN"/>
        </w:rPr>
        <w:t>六</w:t>
      </w:r>
      <w:r>
        <w:rPr>
          <w:rFonts w:hint="eastAsia" w:ascii="宋体" w:hAnsi="宋体" w:eastAsia="宋体" w:cs="宋体"/>
          <w:spacing w:val="-13"/>
          <w:sz w:val="24"/>
          <w:szCs w:val="24"/>
          <w:lang w:val="en-US" w:eastAsia="en-US"/>
        </w:rPr>
        <w:t>）、技术文件</w:t>
      </w:r>
    </w:p>
    <w:p w14:paraId="59ECBAAD">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textAlignment w:val="baseline"/>
        <w:rPr>
          <w:rFonts w:hint="eastAsia" w:ascii="宋体" w:hAnsi="宋体" w:eastAsia="宋体" w:cs="宋体"/>
          <w:spacing w:val="-13"/>
          <w:sz w:val="24"/>
          <w:szCs w:val="24"/>
          <w:lang w:val="en-US" w:eastAsia="en-US"/>
        </w:rPr>
      </w:pPr>
      <w:r>
        <w:rPr>
          <w:rFonts w:hint="eastAsia" w:ascii="宋体" w:hAnsi="宋体" w:eastAsia="宋体" w:cs="宋体"/>
          <w:spacing w:val="-13"/>
          <w:sz w:val="24"/>
          <w:szCs w:val="24"/>
          <w:lang w:val="en-US" w:eastAsia="en-US"/>
        </w:rPr>
        <w:t>（</w:t>
      </w:r>
      <w:r>
        <w:rPr>
          <w:rFonts w:hint="eastAsia" w:ascii="宋体" w:hAnsi="宋体" w:eastAsia="宋体" w:cs="宋体"/>
          <w:spacing w:val="-13"/>
          <w:sz w:val="24"/>
          <w:szCs w:val="24"/>
          <w:lang w:val="en-US" w:eastAsia="zh-CN"/>
        </w:rPr>
        <w:t>七</w:t>
      </w:r>
      <w:r>
        <w:rPr>
          <w:rFonts w:hint="eastAsia" w:ascii="宋体" w:hAnsi="宋体" w:eastAsia="宋体" w:cs="宋体"/>
          <w:spacing w:val="-13"/>
          <w:sz w:val="24"/>
          <w:szCs w:val="24"/>
          <w:lang w:val="en-US" w:eastAsia="en-US"/>
        </w:rPr>
        <w:t>）、其他材料</w:t>
      </w:r>
    </w:p>
    <w:p w14:paraId="23E650F9">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textAlignment w:val="baseline"/>
        <w:rPr>
          <w:rFonts w:hint="eastAsia" w:ascii="宋体" w:hAnsi="宋体" w:eastAsia="宋体" w:cs="宋体"/>
          <w:spacing w:val="-13"/>
          <w:sz w:val="24"/>
          <w:szCs w:val="24"/>
          <w:lang w:val="en-US" w:eastAsia="en-US"/>
        </w:rPr>
      </w:pPr>
      <w:r>
        <w:rPr>
          <w:rFonts w:hint="eastAsia" w:ascii="宋体" w:hAnsi="宋体" w:eastAsia="宋体" w:cs="宋体"/>
          <w:spacing w:val="-13"/>
          <w:sz w:val="24"/>
          <w:szCs w:val="24"/>
          <w:lang w:val="en-US" w:eastAsia="en-US"/>
        </w:rPr>
        <w:t>（八）、承诺书</w:t>
      </w:r>
    </w:p>
    <w:p w14:paraId="561631A4">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textAlignment w:val="baseline"/>
        <w:rPr>
          <w:rFonts w:hint="eastAsia" w:ascii="宋体" w:hAnsi="宋体" w:eastAsia="宋体" w:cs="宋体"/>
          <w:spacing w:val="-13"/>
          <w:sz w:val="24"/>
          <w:szCs w:val="24"/>
          <w:lang w:val="en-US" w:eastAsia="en-US"/>
        </w:rPr>
      </w:pPr>
      <w:r>
        <w:rPr>
          <w:rFonts w:hint="eastAsia" w:ascii="宋体" w:hAnsi="宋体" w:eastAsia="宋体" w:cs="宋体"/>
          <w:spacing w:val="-13"/>
          <w:sz w:val="24"/>
          <w:szCs w:val="24"/>
          <w:lang w:val="en-US" w:eastAsia="en-US"/>
        </w:rPr>
        <w:t>（</w:t>
      </w:r>
      <w:r>
        <w:rPr>
          <w:rFonts w:hint="eastAsia" w:ascii="宋体" w:hAnsi="宋体" w:eastAsia="宋体" w:cs="宋体"/>
          <w:spacing w:val="-13"/>
          <w:sz w:val="24"/>
          <w:szCs w:val="24"/>
          <w:lang w:val="en-US" w:eastAsia="zh-CN"/>
        </w:rPr>
        <w:t>九</w:t>
      </w:r>
      <w:r>
        <w:rPr>
          <w:rFonts w:hint="eastAsia" w:ascii="宋体" w:hAnsi="宋体" w:eastAsia="宋体" w:cs="宋体"/>
          <w:spacing w:val="-13"/>
          <w:sz w:val="24"/>
          <w:szCs w:val="24"/>
          <w:lang w:val="en-US" w:eastAsia="en-US"/>
        </w:rPr>
        <w:t>）、中小企业声明函</w:t>
      </w:r>
    </w:p>
    <w:p w14:paraId="54109DC1">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textAlignment w:val="baseline"/>
        <w:rPr>
          <w:rFonts w:hint="eastAsia" w:ascii="宋体" w:hAnsi="宋体" w:eastAsia="宋体" w:cs="宋体"/>
          <w:spacing w:val="-13"/>
          <w:sz w:val="24"/>
          <w:szCs w:val="24"/>
          <w:lang w:val="en-US" w:eastAsia="en-US"/>
        </w:rPr>
      </w:pPr>
      <w:r>
        <w:rPr>
          <w:rFonts w:hint="eastAsia" w:ascii="宋体" w:hAnsi="宋体" w:eastAsia="宋体" w:cs="宋体"/>
          <w:spacing w:val="-13"/>
          <w:sz w:val="24"/>
          <w:szCs w:val="24"/>
          <w:lang w:val="en-US" w:eastAsia="en-US"/>
        </w:rPr>
        <w:t>（十）、残疾人福利性单位声明函（如是）</w:t>
      </w:r>
    </w:p>
    <w:p w14:paraId="490B84B8">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textAlignment w:val="baseline"/>
        <w:rPr>
          <w:rFonts w:ascii="宋体" w:hAnsi="宋体" w:eastAsia="宋体" w:cs="宋体"/>
          <w:spacing w:val="-13"/>
          <w:sz w:val="24"/>
          <w:szCs w:val="24"/>
        </w:rPr>
      </w:pPr>
      <w:r>
        <w:rPr>
          <w:rFonts w:hint="eastAsia" w:ascii="宋体" w:hAnsi="宋体" w:eastAsia="宋体" w:cs="宋体"/>
          <w:spacing w:val="-13"/>
          <w:sz w:val="24"/>
          <w:szCs w:val="24"/>
          <w:lang w:val="en-US" w:eastAsia="en-US"/>
        </w:rPr>
        <w:t>（十一）、监狱企业证明文件（如是）</w:t>
      </w:r>
    </w:p>
    <w:p w14:paraId="61896F75">
      <w:pPr>
        <w:spacing w:line="219" w:lineRule="auto"/>
        <w:rPr>
          <w:rFonts w:ascii="宋体" w:hAnsi="宋体" w:eastAsia="宋体" w:cs="宋体"/>
          <w:sz w:val="24"/>
          <w:szCs w:val="24"/>
        </w:rPr>
        <w:sectPr>
          <w:footerReference r:id="rId15" w:type="default"/>
          <w:pgSz w:w="11906" w:h="16840"/>
          <w:pgMar w:top="1431" w:right="1145" w:bottom="1318" w:left="1094" w:header="0" w:footer="1072" w:gutter="0"/>
          <w:cols w:space="720" w:num="1"/>
        </w:sectPr>
      </w:pPr>
    </w:p>
    <w:p w14:paraId="4F652F44">
      <w:pPr>
        <w:spacing w:before="165" w:line="231" w:lineRule="auto"/>
        <w:ind w:right="350" w:firstLine="481"/>
        <w:rPr>
          <w:rFonts w:ascii="宋体" w:hAnsi="宋体" w:eastAsia="宋体" w:cs="宋体"/>
          <w:sz w:val="24"/>
          <w:szCs w:val="24"/>
        </w:rPr>
      </w:pPr>
      <w:r>
        <w:rPr>
          <w:rFonts w:ascii="宋体" w:hAnsi="宋体" w:eastAsia="宋体" w:cs="宋体"/>
          <w:spacing w:val="1"/>
          <w:sz w:val="24"/>
          <w:szCs w:val="24"/>
        </w:rPr>
        <w:t>投标人应完整地按采购文件提供的响应文件格式及</w:t>
      </w:r>
      <w:r>
        <w:rPr>
          <w:rFonts w:ascii="宋体" w:hAnsi="宋体" w:eastAsia="宋体" w:cs="宋体"/>
          <w:sz w:val="24"/>
          <w:szCs w:val="24"/>
        </w:rPr>
        <w:t xml:space="preserve">要求编写响应文件。采购文件提供 </w:t>
      </w:r>
      <w:r>
        <w:rPr>
          <w:rFonts w:ascii="宋体" w:hAnsi="宋体" w:eastAsia="宋体" w:cs="宋体"/>
          <w:spacing w:val="-5"/>
          <w:sz w:val="24"/>
          <w:szCs w:val="24"/>
        </w:rPr>
        <w:t>标准格式的按标准格式填列，未提供标准格式的可自行拟</w:t>
      </w:r>
      <w:r>
        <w:rPr>
          <w:rFonts w:ascii="宋体" w:hAnsi="宋体" w:eastAsia="宋体" w:cs="宋体"/>
          <w:spacing w:val="-6"/>
          <w:sz w:val="24"/>
          <w:szCs w:val="24"/>
        </w:rPr>
        <w:t>定。</w:t>
      </w:r>
    </w:p>
    <w:p w14:paraId="754F89C8">
      <w:pPr>
        <w:spacing w:before="9" w:line="219" w:lineRule="auto"/>
        <w:ind w:left="485"/>
        <w:rPr>
          <w:rFonts w:ascii="宋体" w:hAnsi="宋体" w:eastAsia="宋体" w:cs="宋体"/>
          <w:sz w:val="24"/>
          <w:szCs w:val="24"/>
        </w:rPr>
      </w:pPr>
      <w:r>
        <w:rPr>
          <w:rFonts w:ascii="宋体" w:hAnsi="宋体" w:eastAsia="宋体" w:cs="宋体"/>
          <w:spacing w:val="-5"/>
          <w:sz w:val="24"/>
          <w:szCs w:val="24"/>
        </w:rPr>
        <w:t>8.2  除上述 8.1 条外 ，响应文件还应包括本须知第9条的所有文</w:t>
      </w:r>
      <w:r>
        <w:rPr>
          <w:rFonts w:ascii="宋体" w:hAnsi="宋体" w:eastAsia="宋体" w:cs="宋体"/>
          <w:spacing w:val="-6"/>
          <w:sz w:val="24"/>
          <w:szCs w:val="24"/>
        </w:rPr>
        <w:t>件。</w:t>
      </w:r>
    </w:p>
    <w:p w14:paraId="290CA99A">
      <w:pPr>
        <w:spacing w:before="179" w:line="219" w:lineRule="auto"/>
        <w:ind w:left="485"/>
        <w:rPr>
          <w:rFonts w:ascii="宋体" w:hAnsi="宋体" w:eastAsia="宋体" w:cs="宋体"/>
          <w:sz w:val="24"/>
          <w:szCs w:val="24"/>
        </w:rPr>
      </w:pPr>
      <w:r>
        <w:rPr>
          <w:rFonts w:ascii="宋体" w:hAnsi="宋体" w:eastAsia="宋体" w:cs="宋体"/>
          <w:b/>
          <w:bCs/>
          <w:spacing w:val="-7"/>
          <w:sz w:val="24"/>
          <w:szCs w:val="24"/>
        </w:rPr>
        <w:t>9、证明服务的合格性和符合磋商文件规定的文件</w:t>
      </w:r>
    </w:p>
    <w:p w14:paraId="51CFEBAE">
      <w:pPr>
        <w:spacing w:before="243" w:line="224" w:lineRule="auto"/>
        <w:ind w:left="15" w:right="194" w:firstLine="468"/>
        <w:rPr>
          <w:rFonts w:ascii="宋体" w:hAnsi="宋体" w:eastAsia="宋体" w:cs="宋体"/>
          <w:sz w:val="24"/>
          <w:szCs w:val="24"/>
        </w:rPr>
      </w:pPr>
      <w:r>
        <w:rPr>
          <w:rFonts w:ascii="宋体" w:hAnsi="宋体" w:eastAsia="宋体" w:cs="宋体"/>
          <w:spacing w:val="-4"/>
          <w:sz w:val="24"/>
          <w:szCs w:val="24"/>
        </w:rPr>
        <w:t>9.1 投标人应提交证明文件 ，证明其拟供的合</w:t>
      </w:r>
      <w:r>
        <w:rPr>
          <w:rFonts w:ascii="宋体" w:hAnsi="宋体" w:eastAsia="宋体" w:cs="宋体"/>
          <w:spacing w:val="-5"/>
          <w:sz w:val="24"/>
          <w:szCs w:val="24"/>
        </w:rPr>
        <w:t>同项下的服务的合格性符合磋商文件的规</w:t>
      </w:r>
      <w:r>
        <w:rPr>
          <w:rFonts w:ascii="宋体" w:hAnsi="宋体" w:eastAsia="宋体" w:cs="宋体"/>
          <w:sz w:val="24"/>
          <w:szCs w:val="24"/>
        </w:rPr>
        <w:t xml:space="preserve"> </w:t>
      </w:r>
      <w:r>
        <w:rPr>
          <w:rFonts w:ascii="宋体" w:hAnsi="宋体" w:eastAsia="宋体" w:cs="宋体"/>
          <w:spacing w:val="-5"/>
          <w:sz w:val="24"/>
          <w:szCs w:val="24"/>
        </w:rPr>
        <w:t>定。该证明文件是磋商文件的一部分。</w:t>
      </w:r>
    </w:p>
    <w:p w14:paraId="0020F27B">
      <w:pPr>
        <w:spacing w:before="197" w:line="219" w:lineRule="auto"/>
        <w:ind w:left="485"/>
        <w:rPr>
          <w:rFonts w:ascii="宋体" w:hAnsi="宋体" w:eastAsia="宋体" w:cs="宋体"/>
          <w:sz w:val="24"/>
          <w:szCs w:val="24"/>
        </w:rPr>
      </w:pPr>
      <w:r>
        <w:rPr>
          <w:rFonts w:ascii="宋体" w:hAnsi="宋体" w:eastAsia="宋体" w:cs="宋体"/>
          <w:spacing w:val="-6"/>
          <w:sz w:val="24"/>
          <w:szCs w:val="24"/>
        </w:rPr>
        <w:t>9.2 上款所述的证明文件，可以是文字资料</w:t>
      </w:r>
      <w:r>
        <w:rPr>
          <w:rFonts w:ascii="宋体" w:hAnsi="宋体" w:eastAsia="宋体" w:cs="宋体"/>
          <w:spacing w:val="-7"/>
          <w:sz w:val="24"/>
          <w:szCs w:val="24"/>
        </w:rPr>
        <w:t>、图纸和数据，它包括：</w:t>
      </w:r>
    </w:p>
    <w:p w14:paraId="4F2C590E">
      <w:pPr>
        <w:spacing w:before="176" w:line="219" w:lineRule="auto"/>
        <w:ind w:left="485"/>
        <w:rPr>
          <w:rFonts w:ascii="宋体" w:hAnsi="宋体" w:eastAsia="宋体" w:cs="宋体"/>
          <w:sz w:val="24"/>
          <w:szCs w:val="24"/>
        </w:rPr>
      </w:pPr>
      <w:r>
        <w:rPr>
          <w:rFonts w:ascii="宋体" w:hAnsi="宋体" w:eastAsia="宋体" w:cs="宋体"/>
          <w:spacing w:val="-3"/>
          <w:sz w:val="24"/>
          <w:szCs w:val="24"/>
        </w:rPr>
        <w:t>9.2.1 服务内容及承诺的详细说明。</w:t>
      </w:r>
    </w:p>
    <w:p w14:paraId="75554DAA">
      <w:pPr>
        <w:spacing w:before="243" w:line="225" w:lineRule="auto"/>
        <w:ind w:right="151" w:firstLine="483"/>
        <w:rPr>
          <w:rFonts w:ascii="宋体" w:hAnsi="宋体" w:eastAsia="宋体" w:cs="宋体"/>
          <w:sz w:val="24"/>
          <w:szCs w:val="24"/>
        </w:rPr>
      </w:pPr>
      <w:r>
        <w:rPr>
          <w:rFonts w:ascii="宋体" w:hAnsi="宋体" w:eastAsia="宋体" w:cs="宋体"/>
          <w:spacing w:val="-3"/>
          <w:sz w:val="24"/>
          <w:szCs w:val="24"/>
        </w:rPr>
        <w:t>9.2.2 对照磋商文件服务要求 ，逐条说明所提供服务已对</w:t>
      </w:r>
      <w:r>
        <w:rPr>
          <w:rFonts w:ascii="宋体" w:hAnsi="宋体" w:eastAsia="宋体" w:cs="宋体"/>
          <w:spacing w:val="-4"/>
          <w:sz w:val="24"/>
          <w:szCs w:val="24"/>
        </w:rPr>
        <w:t>磋商文件的技术规格做出了响</w:t>
      </w:r>
      <w:r>
        <w:rPr>
          <w:rFonts w:ascii="宋体" w:hAnsi="宋体" w:eastAsia="宋体" w:cs="宋体"/>
          <w:sz w:val="24"/>
          <w:szCs w:val="24"/>
        </w:rPr>
        <w:t xml:space="preserve"> </w:t>
      </w:r>
      <w:r>
        <w:rPr>
          <w:rFonts w:ascii="宋体" w:hAnsi="宋体" w:eastAsia="宋体" w:cs="宋体"/>
          <w:spacing w:val="-5"/>
          <w:sz w:val="24"/>
          <w:szCs w:val="24"/>
        </w:rPr>
        <w:t>应，或申明与技术规格条文的偏差和例外。</w:t>
      </w:r>
    </w:p>
    <w:p w14:paraId="4632EB76">
      <w:pPr>
        <w:spacing w:before="197" w:line="218" w:lineRule="auto"/>
        <w:ind w:left="543"/>
        <w:rPr>
          <w:rFonts w:ascii="宋体" w:hAnsi="宋体" w:eastAsia="宋体" w:cs="宋体"/>
          <w:sz w:val="24"/>
          <w:szCs w:val="24"/>
        </w:rPr>
      </w:pPr>
      <w:r>
        <w:rPr>
          <w:rFonts w:ascii="宋体" w:hAnsi="宋体" w:eastAsia="宋体" w:cs="宋体"/>
          <w:b/>
          <w:bCs/>
          <w:spacing w:val="-17"/>
          <w:sz w:val="24"/>
          <w:szCs w:val="24"/>
        </w:rPr>
        <w:t>10、报价</w:t>
      </w:r>
    </w:p>
    <w:p w14:paraId="46B2128F">
      <w:pPr>
        <w:spacing w:before="243" w:line="223" w:lineRule="auto"/>
        <w:ind w:right="191" w:firstLine="548"/>
        <w:rPr>
          <w:rFonts w:ascii="宋体" w:hAnsi="宋体" w:eastAsia="宋体" w:cs="宋体"/>
          <w:sz w:val="24"/>
          <w:szCs w:val="24"/>
        </w:rPr>
      </w:pPr>
      <w:r>
        <w:rPr>
          <w:rFonts w:ascii="宋体" w:hAnsi="宋体" w:eastAsia="宋体" w:cs="宋体"/>
          <w:spacing w:val="-6"/>
          <w:sz w:val="24"/>
          <w:szCs w:val="24"/>
        </w:rPr>
        <w:t>10.1</w:t>
      </w:r>
      <w:r>
        <w:rPr>
          <w:rFonts w:ascii="宋体" w:hAnsi="宋体" w:eastAsia="宋体" w:cs="宋体"/>
          <w:spacing w:val="71"/>
          <w:sz w:val="24"/>
          <w:szCs w:val="24"/>
        </w:rPr>
        <w:t xml:space="preserve"> </w:t>
      </w:r>
      <w:r>
        <w:rPr>
          <w:rFonts w:ascii="宋体" w:hAnsi="宋体" w:eastAsia="宋体" w:cs="宋体"/>
          <w:spacing w:val="-6"/>
          <w:sz w:val="24"/>
          <w:szCs w:val="24"/>
        </w:rPr>
        <w:t>所有报价均以人民币报价。投标人的报价应遵守“ 中</w:t>
      </w:r>
      <w:r>
        <w:rPr>
          <w:rFonts w:ascii="宋体" w:hAnsi="宋体" w:eastAsia="宋体" w:cs="宋体"/>
          <w:spacing w:val="-7"/>
          <w:sz w:val="24"/>
          <w:szCs w:val="24"/>
        </w:rPr>
        <w:t>华人民共和国价格法</w:t>
      </w:r>
      <w:r>
        <w:rPr>
          <w:rFonts w:ascii="宋体" w:hAnsi="宋体" w:eastAsia="宋体" w:cs="宋体"/>
          <w:spacing w:val="-64"/>
          <w:sz w:val="24"/>
          <w:szCs w:val="24"/>
        </w:rPr>
        <w:t xml:space="preserve"> </w:t>
      </w:r>
      <w:r>
        <w:rPr>
          <w:rFonts w:ascii="宋体" w:hAnsi="宋体" w:eastAsia="宋体" w:cs="宋体"/>
          <w:spacing w:val="-7"/>
          <w:sz w:val="24"/>
          <w:szCs w:val="24"/>
        </w:rPr>
        <w:t>”。供</w:t>
      </w:r>
      <w:r>
        <w:rPr>
          <w:rFonts w:ascii="宋体" w:hAnsi="宋体" w:eastAsia="宋体" w:cs="宋体"/>
          <w:sz w:val="24"/>
          <w:szCs w:val="24"/>
        </w:rPr>
        <w:t xml:space="preserve"> </w:t>
      </w:r>
      <w:r>
        <w:rPr>
          <w:rFonts w:ascii="宋体" w:hAnsi="宋体" w:eastAsia="宋体" w:cs="宋体"/>
          <w:spacing w:val="-3"/>
          <w:sz w:val="24"/>
          <w:szCs w:val="24"/>
        </w:rPr>
        <w:t>应商的报价均不得超过采购项目预算 ，否则其</w:t>
      </w:r>
      <w:r>
        <w:rPr>
          <w:rFonts w:ascii="宋体" w:hAnsi="宋体" w:eastAsia="宋体" w:cs="宋体"/>
          <w:spacing w:val="-4"/>
          <w:sz w:val="24"/>
          <w:szCs w:val="24"/>
        </w:rPr>
        <w:t>报价将被认定为无效响应被予以拒绝。</w:t>
      </w:r>
    </w:p>
    <w:p w14:paraId="39447CE9">
      <w:pPr>
        <w:spacing w:before="225" w:line="222" w:lineRule="auto"/>
        <w:ind w:left="6" w:right="242" w:firstLine="541"/>
        <w:rPr>
          <w:rFonts w:ascii="宋体" w:hAnsi="宋体" w:eastAsia="宋体" w:cs="宋体"/>
          <w:sz w:val="24"/>
          <w:szCs w:val="24"/>
        </w:rPr>
      </w:pPr>
      <w:r>
        <w:rPr>
          <w:rFonts w:ascii="宋体" w:hAnsi="宋体" w:eastAsia="宋体" w:cs="宋体"/>
          <w:spacing w:val="-5"/>
          <w:sz w:val="24"/>
          <w:szCs w:val="24"/>
        </w:rPr>
        <w:t>10.2</w:t>
      </w:r>
      <w:r>
        <w:rPr>
          <w:rFonts w:ascii="宋体" w:hAnsi="宋体" w:eastAsia="宋体" w:cs="宋体"/>
          <w:spacing w:val="99"/>
          <w:sz w:val="24"/>
          <w:szCs w:val="24"/>
        </w:rPr>
        <w:t xml:space="preserve"> </w:t>
      </w:r>
      <w:r>
        <w:rPr>
          <w:rFonts w:ascii="宋体" w:hAnsi="宋体" w:eastAsia="宋体" w:cs="宋体"/>
          <w:spacing w:val="-5"/>
          <w:sz w:val="24"/>
          <w:szCs w:val="24"/>
        </w:rPr>
        <w:t>投标人应按磋商文件“分项报价表（格式</w:t>
      </w:r>
      <w:r>
        <w:rPr>
          <w:rFonts w:ascii="宋体" w:hAnsi="宋体" w:eastAsia="宋体" w:cs="宋体"/>
          <w:spacing w:val="-6"/>
          <w:sz w:val="24"/>
          <w:szCs w:val="24"/>
        </w:rPr>
        <w:t>）</w:t>
      </w:r>
      <w:r>
        <w:rPr>
          <w:rFonts w:ascii="宋体" w:hAnsi="宋体" w:eastAsia="宋体" w:cs="宋体"/>
          <w:spacing w:val="-62"/>
          <w:sz w:val="24"/>
          <w:szCs w:val="24"/>
        </w:rPr>
        <w:t xml:space="preserve"> </w:t>
      </w:r>
      <w:r>
        <w:rPr>
          <w:rFonts w:ascii="宋体" w:hAnsi="宋体" w:eastAsia="宋体" w:cs="宋体"/>
          <w:spacing w:val="-6"/>
          <w:sz w:val="24"/>
          <w:szCs w:val="24"/>
        </w:rPr>
        <w:t>”填写所报服务的单价和总价。磋商</w:t>
      </w:r>
      <w:r>
        <w:rPr>
          <w:rFonts w:ascii="宋体" w:hAnsi="宋体" w:eastAsia="宋体" w:cs="宋体"/>
          <w:sz w:val="24"/>
          <w:szCs w:val="24"/>
        </w:rPr>
        <w:t xml:space="preserve"> </w:t>
      </w:r>
      <w:r>
        <w:rPr>
          <w:rFonts w:ascii="宋体" w:hAnsi="宋体" w:eastAsia="宋体" w:cs="宋体"/>
          <w:spacing w:val="-3"/>
          <w:sz w:val="24"/>
          <w:szCs w:val="24"/>
        </w:rPr>
        <w:t>文件对每种服务只允许有一个报价，磋商小组不接受有任何选择性的报价。</w:t>
      </w:r>
    </w:p>
    <w:p w14:paraId="5B1BEBEE">
      <w:pPr>
        <w:spacing w:before="310" w:line="234" w:lineRule="auto"/>
        <w:ind w:right="110" w:firstLine="494"/>
        <w:jc w:val="both"/>
        <w:rPr>
          <w:rFonts w:ascii="宋体" w:hAnsi="宋体" w:eastAsia="宋体" w:cs="宋体"/>
          <w:sz w:val="24"/>
          <w:szCs w:val="24"/>
        </w:rPr>
      </w:pPr>
      <w:r>
        <w:rPr>
          <w:rFonts w:ascii="宋体" w:hAnsi="宋体" w:eastAsia="宋体" w:cs="宋体"/>
          <w:b/>
          <w:bCs/>
          <w:spacing w:val="-2"/>
          <w:sz w:val="24"/>
          <w:szCs w:val="24"/>
        </w:rPr>
        <w:t>*</w:t>
      </w:r>
      <w:r>
        <w:rPr>
          <w:rFonts w:ascii="宋体" w:hAnsi="宋体" w:eastAsia="宋体" w:cs="宋体"/>
          <w:spacing w:val="-2"/>
          <w:sz w:val="24"/>
          <w:szCs w:val="24"/>
        </w:rPr>
        <w:t>10.3</w:t>
      </w:r>
      <w:r>
        <w:rPr>
          <w:rFonts w:hint="eastAsia" w:ascii="宋体" w:hAnsi="宋体" w:eastAsia="宋体" w:cs="宋体"/>
          <w:spacing w:val="-2"/>
          <w:sz w:val="24"/>
          <w:szCs w:val="24"/>
          <w:lang w:val="en-US" w:eastAsia="zh-CN"/>
        </w:rPr>
        <w:t xml:space="preserve"> </w:t>
      </w:r>
      <w:r>
        <w:rPr>
          <w:rFonts w:ascii="宋体" w:hAnsi="宋体" w:eastAsia="宋体" w:cs="宋体"/>
          <w:b/>
          <w:bCs/>
          <w:spacing w:val="-2"/>
          <w:sz w:val="24"/>
          <w:szCs w:val="24"/>
        </w:rPr>
        <w:t>报价表中的所报总价不能判定为投标人的</w:t>
      </w:r>
      <w:r>
        <w:rPr>
          <w:rFonts w:ascii="宋体" w:hAnsi="宋体" w:eastAsia="宋体" w:cs="宋体"/>
          <w:b/>
          <w:bCs/>
          <w:spacing w:val="-3"/>
          <w:sz w:val="24"/>
          <w:szCs w:val="24"/>
        </w:rPr>
        <w:t>最终成交价，还应以第二轮报价为最</w:t>
      </w:r>
      <w:r>
        <w:rPr>
          <w:rFonts w:ascii="宋体" w:hAnsi="宋体" w:eastAsia="宋体" w:cs="宋体"/>
          <w:sz w:val="24"/>
          <w:szCs w:val="24"/>
        </w:rPr>
        <w:t xml:space="preserve"> </w:t>
      </w:r>
      <w:r>
        <w:rPr>
          <w:rFonts w:ascii="宋体" w:hAnsi="宋体" w:eastAsia="宋体" w:cs="宋体"/>
          <w:b/>
          <w:bCs/>
          <w:spacing w:val="-2"/>
          <w:sz w:val="24"/>
          <w:szCs w:val="24"/>
        </w:rPr>
        <w:t>终报价，未在规定时间内报价的投标人视为无效，报价应包括缴纳的与所报服务相关的所</w:t>
      </w:r>
      <w:r>
        <w:rPr>
          <w:rFonts w:ascii="宋体" w:hAnsi="宋体" w:eastAsia="宋体" w:cs="宋体"/>
          <w:spacing w:val="8"/>
          <w:sz w:val="24"/>
          <w:szCs w:val="24"/>
        </w:rPr>
        <w:t xml:space="preserve"> </w:t>
      </w:r>
      <w:r>
        <w:rPr>
          <w:rFonts w:ascii="宋体" w:hAnsi="宋体" w:eastAsia="宋体" w:cs="宋体"/>
          <w:b/>
          <w:bCs/>
          <w:spacing w:val="-9"/>
          <w:sz w:val="24"/>
          <w:szCs w:val="24"/>
        </w:rPr>
        <w:t>有税费。</w:t>
      </w:r>
    </w:p>
    <w:p w14:paraId="11FB3473">
      <w:pPr>
        <w:spacing w:before="157" w:line="224" w:lineRule="auto"/>
        <w:ind w:left="5" w:right="244" w:firstLine="542"/>
        <w:rPr>
          <w:rFonts w:ascii="宋体" w:hAnsi="宋体" w:eastAsia="宋体" w:cs="宋体"/>
          <w:sz w:val="24"/>
          <w:szCs w:val="24"/>
        </w:rPr>
      </w:pPr>
      <w:r>
        <w:rPr>
          <w:rFonts w:ascii="宋体" w:hAnsi="宋体" w:eastAsia="宋体" w:cs="宋体"/>
          <w:spacing w:val="-4"/>
          <w:sz w:val="24"/>
          <w:szCs w:val="24"/>
        </w:rPr>
        <w:t>10.4</w:t>
      </w:r>
      <w:r>
        <w:rPr>
          <w:rFonts w:ascii="宋体" w:hAnsi="宋体" w:eastAsia="宋体" w:cs="宋体"/>
          <w:spacing w:val="98"/>
          <w:sz w:val="24"/>
          <w:szCs w:val="24"/>
        </w:rPr>
        <w:t xml:space="preserve"> </w:t>
      </w:r>
      <w:r>
        <w:rPr>
          <w:rFonts w:ascii="宋体" w:hAnsi="宋体" w:eastAsia="宋体" w:cs="宋体"/>
          <w:spacing w:val="-4"/>
          <w:sz w:val="24"/>
          <w:szCs w:val="24"/>
        </w:rPr>
        <w:t>报价总价包括投标人为完成本项目所发生的一切费用。投标人估算错误或漏项的</w:t>
      </w:r>
      <w:r>
        <w:rPr>
          <w:rFonts w:ascii="宋体" w:hAnsi="宋体" w:eastAsia="宋体" w:cs="宋体"/>
          <w:sz w:val="24"/>
          <w:szCs w:val="24"/>
        </w:rPr>
        <w:t xml:space="preserve"> </w:t>
      </w:r>
      <w:r>
        <w:rPr>
          <w:rFonts w:ascii="宋体" w:hAnsi="宋体" w:eastAsia="宋体" w:cs="宋体"/>
          <w:spacing w:val="-6"/>
          <w:sz w:val="24"/>
          <w:szCs w:val="24"/>
        </w:rPr>
        <w:t>风险均由投标人承担。</w:t>
      </w:r>
    </w:p>
    <w:p w14:paraId="6588F2A0">
      <w:pPr>
        <w:spacing w:before="263" w:line="224" w:lineRule="auto"/>
        <w:ind w:left="19" w:right="314" w:firstLine="526"/>
        <w:rPr>
          <w:rFonts w:ascii="宋体" w:hAnsi="宋体" w:eastAsia="宋体" w:cs="宋体"/>
          <w:sz w:val="24"/>
          <w:szCs w:val="24"/>
        </w:rPr>
      </w:pPr>
      <w:r>
        <w:rPr>
          <w:rFonts w:ascii="宋体" w:hAnsi="宋体" w:eastAsia="宋体" w:cs="宋体"/>
          <w:spacing w:val="-5"/>
          <w:sz w:val="24"/>
          <w:szCs w:val="24"/>
        </w:rPr>
        <w:t>10.5  投标人按10.2 款要求填</w:t>
      </w:r>
      <w:r>
        <w:rPr>
          <w:rFonts w:ascii="宋体" w:hAnsi="宋体" w:eastAsia="宋体" w:cs="宋体"/>
          <w:spacing w:val="-6"/>
          <w:sz w:val="24"/>
          <w:szCs w:val="24"/>
        </w:rPr>
        <w:t>写报价供磋商小组评审方便 ，但不限制采购人以其它方</w:t>
      </w:r>
      <w:r>
        <w:rPr>
          <w:rFonts w:ascii="宋体" w:hAnsi="宋体" w:eastAsia="宋体" w:cs="宋体"/>
          <w:sz w:val="24"/>
          <w:szCs w:val="24"/>
        </w:rPr>
        <w:t xml:space="preserve"> </w:t>
      </w:r>
      <w:r>
        <w:rPr>
          <w:rFonts w:ascii="宋体" w:hAnsi="宋体" w:eastAsia="宋体" w:cs="宋体"/>
          <w:spacing w:val="-7"/>
          <w:sz w:val="24"/>
          <w:szCs w:val="24"/>
        </w:rPr>
        <w:t>式签订合同的权利。</w:t>
      </w:r>
    </w:p>
    <w:p w14:paraId="1AA103BC">
      <w:pPr>
        <w:spacing w:before="263" w:line="223" w:lineRule="auto"/>
        <w:ind w:left="7" w:right="191" w:firstLine="538"/>
        <w:rPr>
          <w:rFonts w:ascii="宋体" w:hAnsi="宋体" w:eastAsia="宋体" w:cs="宋体"/>
          <w:spacing w:val="-4"/>
          <w:sz w:val="24"/>
          <w:szCs w:val="24"/>
        </w:rPr>
      </w:pPr>
      <w:r>
        <w:rPr>
          <w:rFonts w:ascii="宋体" w:hAnsi="宋体" w:eastAsia="宋体" w:cs="宋体"/>
          <w:spacing w:val="-6"/>
          <w:sz w:val="24"/>
          <w:szCs w:val="24"/>
        </w:rPr>
        <w:t>10.6</w:t>
      </w:r>
      <w:r>
        <w:rPr>
          <w:rFonts w:ascii="宋体" w:hAnsi="宋体" w:eastAsia="宋体" w:cs="宋体"/>
          <w:spacing w:val="118"/>
          <w:sz w:val="24"/>
          <w:szCs w:val="24"/>
        </w:rPr>
        <w:t xml:space="preserve"> </w:t>
      </w:r>
      <w:r>
        <w:rPr>
          <w:rFonts w:ascii="宋体" w:hAnsi="宋体" w:eastAsia="宋体" w:cs="宋体"/>
          <w:spacing w:val="-6"/>
          <w:sz w:val="24"/>
          <w:szCs w:val="24"/>
        </w:rPr>
        <w:t>投标人应对磋商文件项目需求书中的所有项目进行应答和报价 ，不得分拆只选择</w:t>
      </w:r>
      <w:r>
        <w:rPr>
          <w:rFonts w:ascii="宋体" w:hAnsi="宋体" w:eastAsia="宋体" w:cs="宋体"/>
          <w:sz w:val="24"/>
          <w:szCs w:val="24"/>
        </w:rPr>
        <w:t xml:space="preserve"> </w:t>
      </w:r>
      <w:r>
        <w:rPr>
          <w:rFonts w:ascii="宋体" w:hAnsi="宋体" w:eastAsia="宋体" w:cs="宋体"/>
          <w:spacing w:val="-4"/>
          <w:sz w:val="24"/>
          <w:szCs w:val="24"/>
        </w:rPr>
        <w:t>部分项目报价；投标人未经采购人同意不得将本项目分包。</w:t>
      </w:r>
    </w:p>
    <w:p w14:paraId="3182BAD2">
      <w:pPr>
        <w:spacing w:before="263" w:line="223" w:lineRule="auto"/>
        <w:ind w:left="7" w:right="191" w:firstLine="538"/>
        <w:rPr>
          <w:rFonts w:ascii="宋体" w:hAnsi="宋体" w:eastAsia="宋体" w:cs="宋体"/>
          <w:sz w:val="24"/>
          <w:szCs w:val="24"/>
        </w:rPr>
      </w:pPr>
      <w:r>
        <w:rPr>
          <w:rFonts w:ascii="宋体" w:hAnsi="宋体" w:eastAsia="宋体" w:cs="宋体"/>
          <w:spacing w:val="-7"/>
          <w:sz w:val="24"/>
          <w:szCs w:val="24"/>
        </w:rPr>
        <w:t>10.7</w:t>
      </w:r>
      <w:r>
        <w:rPr>
          <w:rFonts w:ascii="宋体" w:hAnsi="宋体" w:eastAsia="宋体" w:cs="宋体"/>
          <w:spacing w:val="126"/>
          <w:sz w:val="24"/>
          <w:szCs w:val="24"/>
        </w:rPr>
        <w:t xml:space="preserve"> </w:t>
      </w:r>
      <w:r>
        <w:rPr>
          <w:rFonts w:ascii="宋体" w:hAnsi="宋体" w:eastAsia="宋体" w:cs="宋体"/>
          <w:spacing w:val="-7"/>
          <w:sz w:val="24"/>
          <w:szCs w:val="24"/>
        </w:rPr>
        <w:t>为保证公平竞争 ，根据相关法律法规规定 ，投标人应合理报价。磋商小组认为供</w:t>
      </w:r>
      <w:r>
        <w:rPr>
          <w:rFonts w:ascii="宋体" w:hAnsi="宋体" w:eastAsia="宋体" w:cs="宋体"/>
          <w:spacing w:val="5"/>
          <w:sz w:val="24"/>
          <w:szCs w:val="24"/>
        </w:rPr>
        <w:t>应商的最后报价明显低于其他提交最后报价的投标人的报价，有可能影响</w:t>
      </w:r>
      <w:r>
        <w:rPr>
          <w:rFonts w:ascii="宋体" w:hAnsi="宋体" w:eastAsia="宋体" w:cs="宋体"/>
          <w:spacing w:val="4"/>
          <w:sz w:val="24"/>
          <w:szCs w:val="24"/>
        </w:rPr>
        <w:t>产品质量或者不</w:t>
      </w:r>
      <w:r>
        <w:rPr>
          <w:rFonts w:ascii="宋体" w:hAnsi="宋体" w:eastAsia="宋体" w:cs="宋体"/>
          <w:spacing w:val="6"/>
          <w:sz w:val="24"/>
          <w:szCs w:val="24"/>
        </w:rPr>
        <w:t>能诚信履约的，应当要求其在磋商现场合理</w:t>
      </w:r>
      <w:r>
        <w:rPr>
          <w:rFonts w:ascii="宋体" w:hAnsi="宋体" w:eastAsia="宋体" w:cs="宋体"/>
          <w:spacing w:val="5"/>
          <w:sz w:val="24"/>
          <w:szCs w:val="24"/>
        </w:rPr>
        <w:t>的时间内（具体时间详见前附表）提供书面说</w:t>
      </w:r>
      <w:r>
        <w:rPr>
          <w:rFonts w:ascii="宋体" w:hAnsi="宋体" w:eastAsia="宋体" w:cs="宋体"/>
          <w:sz w:val="24"/>
          <w:szCs w:val="24"/>
        </w:rPr>
        <w:t>明，必要时提交相关证明材料；投标人不能证明其最后</w:t>
      </w:r>
      <w:r>
        <w:rPr>
          <w:rFonts w:ascii="宋体" w:hAnsi="宋体" w:eastAsia="宋体" w:cs="宋体"/>
          <w:spacing w:val="-1"/>
          <w:sz w:val="24"/>
          <w:szCs w:val="24"/>
        </w:rPr>
        <w:t>报价合理性的 ，将被作为无效响应</w:t>
      </w:r>
      <w:r>
        <w:rPr>
          <w:rFonts w:ascii="宋体" w:hAnsi="宋体" w:eastAsia="宋体" w:cs="宋体"/>
          <w:spacing w:val="-8"/>
          <w:sz w:val="24"/>
          <w:szCs w:val="24"/>
        </w:rPr>
        <w:t>处理。</w:t>
      </w:r>
    </w:p>
    <w:p w14:paraId="623647A3">
      <w:pPr>
        <w:spacing w:before="52" w:line="219" w:lineRule="auto"/>
        <w:ind w:left="548"/>
        <w:rPr>
          <w:rFonts w:ascii="宋体" w:hAnsi="宋体" w:eastAsia="宋体" w:cs="宋体"/>
          <w:sz w:val="24"/>
          <w:szCs w:val="24"/>
        </w:rPr>
      </w:pPr>
      <w:r>
        <w:rPr>
          <w:rFonts w:ascii="宋体" w:hAnsi="宋体" w:eastAsia="宋体" w:cs="宋体"/>
          <w:b/>
          <w:bCs/>
          <w:spacing w:val="-13"/>
          <w:sz w:val="24"/>
          <w:szCs w:val="24"/>
        </w:rPr>
        <w:t>11、响应文件语言和度量单位</w:t>
      </w:r>
    </w:p>
    <w:p w14:paraId="1C189618">
      <w:pPr>
        <w:spacing w:before="175" w:line="219" w:lineRule="auto"/>
        <w:ind w:left="550"/>
        <w:rPr>
          <w:rFonts w:ascii="宋体" w:hAnsi="宋体" w:eastAsia="宋体" w:cs="宋体"/>
          <w:sz w:val="24"/>
          <w:szCs w:val="24"/>
        </w:rPr>
      </w:pPr>
      <w:r>
        <w:rPr>
          <w:rFonts w:ascii="宋体" w:hAnsi="宋体" w:eastAsia="宋体" w:cs="宋体"/>
          <w:spacing w:val="-5"/>
          <w:sz w:val="24"/>
          <w:szCs w:val="24"/>
        </w:rPr>
        <w:t>11.1 采购文件及投标人和采购人就本次采</w:t>
      </w:r>
      <w:r>
        <w:rPr>
          <w:rFonts w:ascii="宋体" w:hAnsi="宋体" w:eastAsia="宋体" w:cs="宋体"/>
          <w:spacing w:val="-6"/>
          <w:sz w:val="24"/>
          <w:szCs w:val="24"/>
        </w:rPr>
        <w:t>购交换的文件和往来信件 ，须以中文书写。</w:t>
      </w:r>
    </w:p>
    <w:p w14:paraId="400C2532">
      <w:pPr>
        <w:spacing w:line="219" w:lineRule="auto"/>
        <w:rPr>
          <w:rFonts w:ascii="宋体" w:hAnsi="宋体" w:eastAsia="宋体" w:cs="宋体"/>
          <w:sz w:val="24"/>
          <w:szCs w:val="24"/>
        </w:rPr>
        <w:sectPr>
          <w:footerReference r:id="rId16" w:type="default"/>
          <w:pgSz w:w="11906" w:h="16840"/>
          <w:pgMar w:top="1431" w:right="1070" w:bottom="1262" w:left="1098" w:header="0" w:footer="1092" w:gutter="0"/>
          <w:cols w:space="720" w:num="1"/>
        </w:sectPr>
      </w:pPr>
    </w:p>
    <w:p w14:paraId="05B5D99C">
      <w:pPr>
        <w:spacing w:before="68" w:line="225" w:lineRule="auto"/>
        <w:ind w:left="10" w:right="136" w:firstLine="540"/>
        <w:rPr>
          <w:rFonts w:ascii="宋体" w:hAnsi="宋体" w:eastAsia="宋体" w:cs="宋体"/>
          <w:sz w:val="24"/>
          <w:szCs w:val="24"/>
        </w:rPr>
      </w:pPr>
      <w:r>
        <w:rPr>
          <w:rFonts w:ascii="宋体" w:hAnsi="宋体" w:eastAsia="宋体" w:cs="宋体"/>
          <w:spacing w:val="-4"/>
          <w:sz w:val="24"/>
          <w:szCs w:val="24"/>
        </w:rPr>
        <w:t>11.2 除在采购文件的技术规格中另有规定外 ，计量单位应使用中华人民共和国法定计</w:t>
      </w:r>
      <w:r>
        <w:rPr>
          <w:rFonts w:ascii="宋体" w:hAnsi="宋体" w:eastAsia="宋体" w:cs="宋体"/>
          <w:spacing w:val="15"/>
          <w:sz w:val="24"/>
          <w:szCs w:val="24"/>
        </w:rPr>
        <w:t xml:space="preserve"> </w:t>
      </w:r>
      <w:r>
        <w:rPr>
          <w:rFonts w:ascii="宋体" w:hAnsi="宋体" w:eastAsia="宋体" w:cs="宋体"/>
          <w:spacing w:val="-6"/>
          <w:sz w:val="24"/>
          <w:szCs w:val="24"/>
        </w:rPr>
        <w:t>量单位。</w:t>
      </w:r>
    </w:p>
    <w:p w14:paraId="712E0478">
      <w:pPr>
        <w:spacing w:before="191" w:line="219" w:lineRule="auto"/>
        <w:ind w:left="553"/>
        <w:rPr>
          <w:rFonts w:ascii="宋体" w:hAnsi="宋体" w:eastAsia="宋体" w:cs="宋体"/>
          <w:sz w:val="24"/>
          <w:szCs w:val="24"/>
        </w:rPr>
      </w:pPr>
      <w:r>
        <w:rPr>
          <w:rFonts w:ascii="宋体" w:hAnsi="宋体" w:eastAsia="宋体" w:cs="宋体"/>
          <w:spacing w:val="-6"/>
          <w:sz w:val="24"/>
          <w:szCs w:val="24"/>
        </w:rPr>
        <w:t>11.3 本竞争性采购文件所表述的时间均为北京时间。</w:t>
      </w:r>
    </w:p>
    <w:p w14:paraId="3799093E">
      <w:pPr>
        <w:spacing w:before="181" w:line="220" w:lineRule="auto"/>
        <w:ind w:left="551"/>
        <w:rPr>
          <w:rFonts w:ascii="宋体" w:hAnsi="宋体" w:eastAsia="宋体" w:cs="宋体"/>
          <w:sz w:val="24"/>
          <w:szCs w:val="24"/>
        </w:rPr>
      </w:pPr>
      <w:r>
        <w:rPr>
          <w:rFonts w:ascii="宋体" w:hAnsi="宋体" w:eastAsia="宋体" w:cs="宋体"/>
          <w:b/>
          <w:bCs/>
          <w:spacing w:val="-15"/>
          <w:sz w:val="24"/>
          <w:szCs w:val="24"/>
        </w:rPr>
        <w:t>12、磋商保证金</w:t>
      </w:r>
    </w:p>
    <w:p w14:paraId="6F0BFBBF">
      <w:pPr>
        <w:spacing w:before="99" w:line="219" w:lineRule="auto"/>
        <w:ind w:left="498"/>
        <w:rPr>
          <w:rFonts w:ascii="宋体" w:hAnsi="宋体" w:eastAsia="宋体" w:cs="宋体"/>
          <w:sz w:val="24"/>
          <w:szCs w:val="24"/>
        </w:rPr>
      </w:pPr>
      <w:r>
        <w:rPr>
          <w:rFonts w:ascii="宋体" w:hAnsi="宋体" w:eastAsia="宋体" w:cs="宋体"/>
          <w:spacing w:val="-4"/>
          <w:sz w:val="24"/>
          <w:szCs w:val="24"/>
        </w:rPr>
        <w:t>本项目不要求缴纳投标保证金</w:t>
      </w:r>
    </w:p>
    <w:p w14:paraId="4EA818B7">
      <w:pPr>
        <w:spacing w:before="104" w:line="220" w:lineRule="auto"/>
        <w:ind w:left="551"/>
        <w:rPr>
          <w:rFonts w:ascii="宋体" w:hAnsi="宋体" w:eastAsia="宋体" w:cs="宋体"/>
          <w:sz w:val="24"/>
          <w:szCs w:val="24"/>
        </w:rPr>
      </w:pPr>
      <w:r>
        <w:rPr>
          <w:rFonts w:ascii="宋体" w:hAnsi="宋体" w:eastAsia="宋体" w:cs="宋体"/>
          <w:b/>
          <w:bCs/>
          <w:spacing w:val="-15"/>
          <w:sz w:val="24"/>
          <w:szCs w:val="24"/>
        </w:rPr>
        <w:t>13、响应有效期</w:t>
      </w:r>
    </w:p>
    <w:p w14:paraId="77B8854B">
      <w:pPr>
        <w:spacing w:before="245" w:line="224" w:lineRule="auto"/>
        <w:ind w:left="442" w:right="432" w:firstLine="169"/>
        <w:rPr>
          <w:rFonts w:ascii="宋体" w:hAnsi="宋体" w:eastAsia="宋体" w:cs="宋体"/>
          <w:sz w:val="24"/>
          <w:szCs w:val="24"/>
        </w:rPr>
      </w:pPr>
      <w:r>
        <w:rPr>
          <w:rFonts w:ascii="宋体" w:hAnsi="宋体" w:eastAsia="宋体" w:cs="宋体"/>
          <w:spacing w:val="-4"/>
          <w:sz w:val="24"/>
          <w:szCs w:val="24"/>
        </w:rPr>
        <w:t>13.1 响应应在投标人须知表中规定的响应有效期内保持有效。响应有效期不满足要</w:t>
      </w:r>
      <w:r>
        <w:rPr>
          <w:rFonts w:ascii="宋体" w:hAnsi="宋体" w:eastAsia="宋体" w:cs="宋体"/>
          <w:spacing w:val="12"/>
          <w:sz w:val="24"/>
          <w:szCs w:val="24"/>
        </w:rPr>
        <w:t xml:space="preserve"> </w:t>
      </w:r>
      <w:r>
        <w:rPr>
          <w:rFonts w:ascii="宋体" w:hAnsi="宋体" w:eastAsia="宋体" w:cs="宋体"/>
          <w:spacing w:val="-5"/>
          <w:sz w:val="24"/>
          <w:szCs w:val="24"/>
        </w:rPr>
        <w:t>求 的响应，其响应文件将被认定为无效响</w:t>
      </w:r>
      <w:r>
        <w:rPr>
          <w:rFonts w:ascii="宋体" w:hAnsi="宋体" w:eastAsia="宋体" w:cs="宋体"/>
          <w:spacing w:val="-6"/>
          <w:sz w:val="24"/>
          <w:szCs w:val="24"/>
        </w:rPr>
        <w:t>应。</w:t>
      </w:r>
    </w:p>
    <w:p w14:paraId="30FAD25B">
      <w:pPr>
        <w:pStyle w:val="3"/>
        <w:spacing w:line="287" w:lineRule="auto"/>
      </w:pPr>
    </w:p>
    <w:p w14:paraId="3368D9EA">
      <w:pPr>
        <w:spacing w:before="78" w:line="232" w:lineRule="auto"/>
        <w:ind w:right="228" w:firstLine="550"/>
        <w:rPr>
          <w:rFonts w:ascii="宋体" w:hAnsi="宋体" w:eastAsia="宋体" w:cs="宋体"/>
          <w:sz w:val="24"/>
          <w:szCs w:val="24"/>
        </w:rPr>
      </w:pPr>
      <w:r>
        <w:rPr>
          <w:rFonts w:ascii="宋体" w:hAnsi="宋体" w:eastAsia="宋体" w:cs="宋体"/>
          <w:spacing w:val="-7"/>
          <w:sz w:val="24"/>
          <w:szCs w:val="24"/>
        </w:rPr>
        <w:t>13.2</w:t>
      </w:r>
      <w:r>
        <w:rPr>
          <w:rFonts w:ascii="宋体" w:hAnsi="宋体" w:eastAsia="宋体" w:cs="宋体"/>
          <w:spacing w:val="93"/>
          <w:sz w:val="24"/>
          <w:szCs w:val="24"/>
        </w:rPr>
        <w:t xml:space="preserve"> </w:t>
      </w:r>
      <w:r>
        <w:rPr>
          <w:rFonts w:ascii="宋体" w:hAnsi="宋体" w:eastAsia="宋体" w:cs="宋体"/>
          <w:spacing w:val="-7"/>
          <w:sz w:val="24"/>
          <w:szCs w:val="24"/>
        </w:rPr>
        <w:t>在特殊情况下 ，采购人或采购代理机构可根据实际情况 ，在原响应有效期截止</w:t>
      </w:r>
      <w:r>
        <w:rPr>
          <w:rFonts w:ascii="宋体" w:hAnsi="宋体" w:eastAsia="宋体" w:cs="宋体"/>
          <w:sz w:val="24"/>
          <w:szCs w:val="24"/>
        </w:rPr>
        <w:t xml:space="preserve"> </w:t>
      </w:r>
      <w:r>
        <w:rPr>
          <w:rFonts w:ascii="宋体" w:hAnsi="宋体" w:eastAsia="宋体" w:cs="宋体"/>
          <w:spacing w:val="-4"/>
          <w:sz w:val="24"/>
          <w:szCs w:val="24"/>
        </w:rPr>
        <w:t>之 前 ，要求投标人延长响应的有效期。接受该要求的投标人将不会被要求和</w:t>
      </w:r>
      <w:r>
        <w:rPr>
          <w:rFonts w:ascii="宋体" w:hAnsi="宋体" w:eastAsia="宋体" w:cs="宋体"/>
          <w:spacing w:val="-5"/>
          <w:sz w:val="24"/>
          <w:szCs w:val="24"/>
        </w:rPr>
        <w:t>允许修正其响</w:t>
      </w:r>
      <w:r>
        <w:rPr>
          <w:rFonts w:ascii="宋体" w:hAnsi="宋体" w:eastAsia="宋体" w:cs="宋体"/>
          <w:sz w:val="24"/>
          <w:szCs w:val="24"/>
        </w:rPr>
        <w:t xml:space="preserve"> </w:t>
      </w:r>
      <w:r>
        <w:rPr>
          <w:rFonts w:ascii="宋体" w:hAnsi="宋体" w:eastAsia="宋体" w:cs="宋体"/>
          <w:spacing w:val="1"/>
          <w:sz w:val="24"/>
          <w:szCs w:val="24"/>
        </w:rPr>
        <w:t>应， 且本须知中有关磋商保证金的要求须在延长的有效期内继续有</w:t>
      </w:r>
      <w:r>
        <w:rPr>
          <w:rFonts w:ascii="宋体" w:hAnsi="宋体" w:eastAsia="宋体" w:cs="宋体"/>
          <w:sz w:val="24"/>
          <w:szCs w:val="24"/>
        </w:rPr>
        <w:t xml:space="preserve">效。投标人可以拒绝  </w:t>
      </w:r>
      <w:r>
        <w:rPr>
          <w:rFonts w:ascii="宋体" w:hAnsi="宋体" w:eastAsia="宋体" w:cs="宋体"/>
          <w:spacing w:val="-3"/>
          <w:sz w:val="24"/>
          <w:szCs w:val="24"/>
        </w:rPr>
        <w:t>延长响  应有效期的要求 ，其磋商保证金将及时无息退还。上述要求和</w:t>
      </w:r>
      <w:r>
        <w:rPr>
          <w:rFonts w:ascii="宋体" w:hAnsi="宋体" w:eastAsia="宋体" w:cs="宋体"/>
          <w:spacing w:val="-4"/>
          <w:sz w:val="24"/>
          <w:szCs w:val="24"/>
        </w:rPr>
        <w:t>答复都应以书面形</w:t>
      </w:r>
      <w:r>
        <w:rPr>
          <w:rFonts w:ascii="宋体" w:hAnsi="宋体" w:eastAsia="宋体" w:cs="宋体"/>
          <w:sz w:val="24"/>
          <w:szCs w:val="24"/>
        </w:rPr>
        <w:t xml:space="preserve"> </w:t>
      </w:r>
      <w:r>
        <w:rPr>
          <w:rFonts w:ascii="宋体" w:hAnsi="宋体" w:eastAsia="宋体" w:cs="宋体"/>
          <w:spacing w:val="-5"/>
          <w:sz w:val="24"/>
          <w:szCs w:val="24"/>
        </w:rPr>
        <w:t>式提交。</w:t>
      </w:r>
    </w:p>
    <w:p w14:paraId="26DE7C37">
      <w:pPr>
        <w:spacing w:before="221" w:line="219" w:lineRule="auto"/>
        <w:ind w:left="551"/>
        <w:rPr>
          <w:rFonts w:ascii="宋体" w:hAnsi="宋体" w:eastAsia="宋体" w:cs="宋体"/>
          <w:sz w:val="24"/>
          <w:szCs w:val="24"/>
        </w:rPr>
      </w:pPr>
      <w:r>
        <w:rPr>
          <w:rFonts w:ascii="宋体" w:hAnsi="宋体" w:eastAsia="宋体" w:cs="宋体"/>
          <w:b/>
          <w:bCs/>
          <w:spacing w:val="-14"/>
          <w:sz w:val="24"/>
          <w:szCs w:val="24"/>
        </w:rPr>
        <w:t>14、响应文件的签署规定</w:t>
      </w:r>
    </w:p>
    <w:p w14:paraId="1557B35C">
      <w:pPr>
        <w:spacing w:before="262" w:line="228" w:lineRule="auto"/>
        <w:ind w:left="4" w:right="213" w:firstLine="546"/>
        <w:rPr>
          <w:rFonts w:ascii="宋体" w:hAnsi="宋体" w:eastAsia="宋体" w:cs="宋体"/>
          <w:sz w:val="24"/>
          <w:szCs w:val="24"/>
        </w:rPr>
      </w:pPr>
      <w:r>
        <w:rPr>
          <w:rFonts w:ascii="宋体" w:hAnsi="宋体" w:eastAsia="宋体" w:cs="宋体"/>
          <w:spacing w:val="-3"/>
          <w:sz w:val="24"/>
          <w:szCs w:val="24"/>
        </w:rPr>
        <w:t>14.1 投标人应按照响应文件“</w:t>
      </w:r>
      <w:r>
        <w:rPr>
          <w:rFonts w:ascii="宋体" w:hAnsi="宋体" w:eastAsia="宋体" w:cs="宋体"/>
          <w:spacing w:val="-18"/>
          <w:sz w:val="24"/>
          <w:szCs w:val="24"/>
        </w:rPr>
        <w:t xml:space="preserve"> </w:t>
      </w:r>
      <w:r>
        <w:rPr>
          <w:rFonts w:ascii="宋体" w:hAnsi="宋体" w:eastAsia="宋体" w:cs="宋体"/>
          <w:spacing w:val="-3"/>
          <w:sz w:val="24"/>
          <w:szCs w:val="24"/>
        </w:rPr>
        <w:t>第二部分投标人须知前附表</w:t>
      </w:r>
      <w:r>
        <w:rPr>
          <w:rFonts w:ascii="宋体" w:hAnsi="宋体" w:eastAsia="宋体" w:cs="宋体"/>
          <w:spacing w:val="30"/>
          <w:sz w:val="24"/>
          <w:szCs w:val="24"/>
        </w:rPr>
        <w:t xml:space="preserve"> </w:t>
      </w:r>
      <w:r>
        <w:rPr>
          <w:rFonts w:ascii="宋体" w:hAnsi="宋体" w:eastAsia="宋体" w:cs="宋体"/>
          <w:spacing w:val="-3"/>
          <w:sz w:val="24"/>
          <w:szCs w:val="24"/>
        </w:rPr>
        <w:t>”规定的份数提交响应文</w:t>
      </w:r>
      <w:r>
        <w:rPr>
          <w:rFonts w:ascii="宋体" w:hAnsi="宋体" w:eastAsia="宋体" w:cs="宋体"/>
          <w:sz w:val="24"/>
          <w:szCs w:val="24"/>
        </w:rPr>
        <w:t xml:space="preserve"> </w:t>
      </w:r>
      <w:r>
        <w:rPr>
          <w:rFonts w:ascii="宋体" w:hAnsi="宋体" w:eastAsia="宋体" w:cs="宋体"/>
          <w:spacing w:val="-7"/>
          <w:sz w:val="24"/>
          <w:szCs w:val="24"/>
        </w:rPr>
        <w:t>件 正本、副本和电子版， 每本响应文件须清楚地标明“</w:t>
      </w:r>
      <w:r>
        <w:rPr>
          <w:rFonts w:ascii="宋体" w:hAnsi="宋体" w:eastAsia="宋体" w:cs="宋体"/>
          <w:spacing w:val="-13"/>
          <w:sz w:val="24"/>
          <w:szCs w:val="24"/>
        </w:rPr>
        <w:t xml:space="preserve"> </w:t>
      </w:r>
      <w:r>
        <w:rPr>
          <w:rFonts w:ascii="宋体" w:hAnsi="宋体" w:eastAsia="宋体" w:cs="宋体"/>
          <w:spacing w:val="-7"/>
          <w:sz w:val="24"/>
          <w:szCs w:val="24"/>
        </w:rPr>
        <w:t>正本 ”或“ 副本 ”或“</w:t>
      </w:r>
      <w:r>
        <w:rPr>
          <w:rFonts w:ascii="宋体" w:hAnsi="宋体" w:eastAsia="宋体" w:cs="宋体"/>
          <w:spacing w:val="28"/>
          <w:sz w:val="24"/>
          <w:szCs w:val="24"/>
        </w:rPr>
        <w:t xml:space="preserve"> </w:t>
      </w:r>
      <w:r>
        <w:rPr>
          <w:rFonts w:ascii="宋体" w:hAnsi="宋体" w:eastAsia="宋体" w:cs="宋体"/>
          <w:spacing w:val="-7"/>
          <w:sz w:val="24"/>
          <w:szCs w:val="24"/>
        </w:rPr>
        <w:t>电子版</w:t>
      </w:r>
      <w:r>
        <w:rPr>
          <w:rFonts w:ascii="宋体" w:hAnsi="宋体" w:eastAsia="宋体" w:cs="宋体"/>
          <w:sz w:val="24"/>
          <w:szCs w:val="24"/>
        </w:rPr>
        <w:t xml:space="preserve"> </w:t>
      </w:r>
      <w:r>
        <w:rPr>
          <w:rFonts w:ascii="宋体" w:hAnsi="宋体" w:eastAsia="宋体" w:cs="宋体"/>
          <w:spacing w:val="-6"/>
          <w:sz w:val="24"/>
          <w:szCs w:val="24"/>
        </w:rPr>
        <w:t>” 。若 正本和副本或电子版不符 ，以正本为准。</w:t>
      </w:r>
    </w:p>
    <w:p w14:paraId="68444668">
      <w:pPr>
        <w:spacing w:before="297" w:line="230" w:lineRule="auto"/>
        <w:ind w:right="196" w:firstLine="553"/>
        <w:rPr>
          <w:rFonts w:ascii="宋体" w:hAnsi="宋体" w:eastAsia="宋体" w:cs="宋体"/>
          <w:sz w:val="24"/>
          <w:szCs w:val="24"/>
        </w:rPr>
      </w:pPr>
      <w:r>
        <w:rPr>
          <w:rFonts w:ascii="宋体" w:hAnsi="宋体" w:eastAsia="宋体" w:cs="宋体"/>
          <w:spacing w:val="-4"/>
          <w:sz w:val="24"/>
          <w:szCs w:val="24"/>
        </w:rPr>
        <w:t>14.2 响应文件的正本需打印或用不褪色墨水书写， 并由投标人的法定代表人或经其</w:t>
      </w:r>
      <w:r>
        <w:rPr>
          <w:rFonts w:ascii="宋体" w:hAnsi="宋体" w:eastAsia="宋体" w:cs="宋体"/>
          <w:spacing w:val="5"/>
          <w:sz w:val="24"/>
          <w:szCs w:val="24"/>
        </w:rPr>
        <w:t xml:space="preserve">  </w:t>
      </w:r>
      <w:r>
        <w:rPr>
          <w:rFonts w:ascii="宋体" w:hAnsi="宋体" w:eastAsia="宋体" w:cs="宋体"/>
          <w:sz w:val="24"/>
          <w:szCs w:val="24"/>
        </w:rPr>
        <w:t>正式授权的代表在响应文件上签字并加盖单位公章。</w:t>
      </w:r>
      <w:r>
        <w:rPr>
          <w:rFonts w:ascii="宋体" w:hAnsi="宋体" w:eastAsia="宋体" w:cs="宋体"/>
          <w:spacing w:val="-1"/>
          <w:sz w:val="24"/>
          <w:szCs w:val="24"/>
        </w:rPr>
        <w:t>授权代表须持有书面的“ 法定代表人</w:t>
      </w:r>
      <w:r>
        <w:rPr>
          <w:rFonts w:ascii="宋体" w:hAnsi="宋体" w:eastAsia="宋体" w:cs="宋体"/>
          <w:sz w:val="24"/>
          <w:szCs w:val="24"/>
        </w:rPr>
        <w:t xml:space="preserve"> </w:t>
      </w:r>
      <w:r>
        <w:rPr>
          <w:rFonts w:ascii="宋体" w:hAnsi="宋体" w:eastAsia="宋体" w:cs="宋体"/>
          <w:spacing w:val="-4"/>
          <w:sz w:val="24"/>
          <w:szCs w:val="24"/>
        </w:rPr>
        <w:t>授  权书 ”（标准格式附后</w:t>
      </w:r>
      <w:r>
        <w:rPr>
          <w:rFonts w:ascii="宋体" w:hAnsi="宋体" w:eastAsia="宋体" w:cs="宋体"/>
          <w:spacing w:val="-8"/>
          <w:sz w:val="24"/>
          <w:szCs w:val="24"/>
        </w:rPr>
        <w:t>）</w:t>
      </w:r>
      <w:r>
        <w:rPr>
          <w:rFonts w:ascii="宋体" w:hAnsi="宋体" w:eastAsia="宋体" w:cs="宋体"/>
          <w:spacing w:val="28"/>
          <w:sz w:val="24"/>
          <w:szCs w:val="24"/>
        </w:rPr>
        <w:t xml:space="preserve"> </w:t>
      </w:r>
      <w:r>
        <w:rPr>
          <w:rFonts w:ascii="宋体" w:hAnsi="宋体" w:eastAsia="宋体" w:cs="宋体"/>
          <w:spacing w:val="-8"/>
          <w:sz w:val="24"/>
          <w:szCs w:val="24"/>
        </w:rPr>
        <w:t>，</w:t>
      </w:r>
      <w:r>
        <w:rPr>
          <w:rFonts w:ascii="宋体" w:hAnsi="宋体" w:eastAsia="宋体" w:cs="宋体"/>
          <w:spacing w:val="-4"/>
          <w:sz w:val="24"/>
          <w:szCs w:val="24"/>
        </w:rPr>
        <w:t>并将其附在响应文件中。如对响应文件进行了修改， 则</w:t>
      </w:r>
      <w:r>
        <w:rPr>
          <w:rFonts w:ascii="宋体" w:hAnsi="宋体" w:eastAsia="宋体" w:cs="宋体"/>
          <w:sz w:val="24"/>
          <w:szCs w:val="24"/>
        </w:rPr>
        <w:t xml:space="preserve">  </w:t>
      </w:r>
      <w:r>
        <w:rPr>
          <w:rFonts w:ascii="宋体" w:hAnsi="宋体" w:eastAsia="宋体" w:cs="宋体"/>
          <w:spacing w:val="-3"/>
          <w:sz w:val="24"/>
          <w:szCs w:val="24"/>
        </w:rPr>
        <w:t>应由供</w:t>
      </w:r>
      <w:r>
        <w:rPr>
          <w:rFonts w:ascii="宋体" w:hAnsi="宋体" w:eastAsia="宋体" w:cs="宋体"/>
          <w:spacing w:val="104"/>
          <w:sz w:val="24"/>
          <w:szCs w:val="24"/>
        </w:rPr>
        <w:t xml:space="preserve"> </w:t>
      </w:r>
      <w:r>
        <w:rPr>
          <w:rFonts w:ascii="宋体" w:hAnsi="宋体" w:eastAsia="宋体" w:cs="宋体"/>
          <w:spacing w:val="-3"/>
          <w:sz w:val="24"/>
          <w:szCs w:val="24"/>
        </w:rPr>
        <w:t>应商的法定代表人或经其正式授权的代表在修改的每一页上签字。响应文件应当</w:t>
      </w:r>
    </w:p>
    <w:p w14:paraId="267CFC06">
      <w:pPr>
        <w:spacing w:before="29" w:line="219" w:lineRule="auto"/>
        <w:rPr>
          <w:rFonts w:ascii="宋体" w:hAnsi="宋体" w:eastAsia="宋体" w:cs="宋体"/>
          <w:sz w:val="24"/>
          <w:szCs w:val="24"/>
        </w:rPr>
      </w:pPr>
      <w:r>
        <w:rPr>
          <w:rFonts w:ascii="宋体" w:hAnsi="宋体" w:eastAsia="宋体" w:cs="宋体"/>
          <w:spacing w:val="-3"/>
          <w:sz w:val="24"/>
          <w:szCs w:val="24"/>
        </w:rPr>
        <w:t>装订成册， 编制页码。响应文件的副本可采用正本的复印件。</w:t>
      </w:r>
    </w:p>
    <w:p w14:paraId="0AB0D021">
      <w:pPr>
        <w:spacing w:before="296" w:line="224" w:lineRule="auto"/>
        <w:ind w:left="12" w:right="376" w:firstLine="538"/>
        <w:rPr>
          <w:rFonts w:ascii="宋体" w:hAnsi="宋体" w:eastAsia="宋体" w:cs="宋体"/>
          <w:sz w:val="24"/>
          <w:szCs w:val="24"/>
        </w:rPr>
      </w:pPr>
      <w:r>
        <w:rPr>
          <w:rFonts w:ascii="宋体" w:hAnsi="宋体" w:eastAsia="宋体" w:cs="宋体"/>
          <w:spacing w:val="-4"/>
          <w:sz w:val="24"/>
          <w:szCs w:val="24"/>
        </w:rPr>
        <w:t>14.3 任何行间插字、涂改和增删， 必须由投标人法定代表人或经其正式授权的代表</w:t>
      </w:r>
      <w:r>
        <w:rPr>
          <w:rFonts w:ascii="宋体" w:hAnsi="宋体" w:eastAsia="宋体" w:cs="宋体"/>
          <w:spacing w:val="11"/>
          <w:sz w:val="24"/>
          <w:szCs w:val="24"/>
        </w:rPr>
        <w:t xml:space="preserve"> </w:t>
      </w:r>
      <w:r>
        <w:rPr>
          <w:rFonts w:ascii="宋体" w:hAnsi="宋体" w:eastAsia="宋体" w:cs="宋体"/>
          <w:spacing w:val="-5"/>
          <w:sz w:val="24"/>
          <w:szCs w:val="24"/>
        </w:rPr>
        <w:t>签字后才有效。</w:t>
      </w:r>
    </w:p>
    <w:p w14:paraId="01F34C95">
      <w:pPr>
        <w:spacing w:before="72" w:line="219" w:lineRule="auto"/>
        <w:ind w:left="505"/>
        <w:rPr>
          <w:rFonts w:ascii="宋体" w:hAnsi="宋体" w:eastAsia="宋体" w:cs="宋体"/>
          <w:sz w:val="24"/>
          <w:szCs w:val="24"/>
        </w:rPr>
      </w:pPr>
      <w:r>
        <w:rPr>
          <w:rFonts w:ascii="宋体" w:hAnsi="宋体" w:eastAsia="宋体" w:cs="宋体"/>
          <w:spacing w:val="-5"/>
          <w:sz w:val="24"/>
          <w:szCs w:val="24"/>
        </w:rPr>
        <w:t>14.4 响应文件因字迹潦草或表达不清所引起的后果由投标人负责。</w:t>
      </w:r>
    </w:p>
    <w:p w14:paraId="6BA09D8A">
      <w:pPr>
        <w:spacing w:before="178" w:line="231" w:lineRule="auto"/>
        <w:ind w:left="9" w:right="144" w:firstLine="539"/>
        <w:rPr>
          <w:rFonts w:ascii="宋体" w:hAnsi="宋体" w:eastAsia="宋体" w:cs="宋体"/>
          <w:sz w:val="24"/>
          <w:szCs w:val="24"/>
        </w:rPr>
      </w:pPr>
      <w:r>
        <w:rPr>
          <w:rFonts w:ascii="宋体" w:hAnsi="宋体" w:eastAsia="宋体" w:cs="宋体"/>
          <w:spacing w:val="-4"/>
          <w:sz w:val="24"/>
          <w:szCs w:val="24"/>
        </w:rPr>
        <w:t>14.5</w:t>
      </w:r>
      <w:r>
        <w:rPr>
          <w:rFonts w:ascii="宋体" w:hAnsi="宋体" w:eastAsia="宋体" w:cs="宋体"/>
          <w:spacing w:val="99"/>
          <w:sz w:val="24"/>
          <w:szCs w:val="24"/>
        </w:rPr>
        <w:t xml:space="preserve"> </w:t>
      </w:r>
      <w:r>
        <w:rPr>
          <w:rFonts w:ascii="宋体" w:hAnsi="宋体" w:eastAsia="宋体" w:cs="宋体"/>
          <w:spacing w:val="-4"/>
          <w:sz w:val="24"/>
          <w:szCs w:val="24"/>
        </w:rPr>
        <w:t>本采购文件中所要求加盖的投标人公章是指与投标人名称全称相一致的“行政公</w:t>
      </w:r>
      <w:r>
        <w:rPr>
          <w:rFonts w:ascii="宋体" w:hAnsi="宋体" w:eastAsia="宋体" w:cs="宋体"/>
          <w:sz w:val="24"/>
          <w:szCs w:val="24"/>
        </w:rPr>
        <w:t xml:space="preserve"> </w:t>
      </w:r>
      <w:r>
        <w:rPr>
          <w:rFonts w:ascii="宋体" w:hAnsi="宋体" w:eastAsia="宋体" w:cs="宋体"/>
          <w:spacing w:val="-4"/>
          <w:sz w:val="24"/>
          <w:szCs w:val="24"/>
        </w:rPr>
        <w:t>章 ”， 不得加盖其它“</w:t>
      </w:r>
      <w:r>
        <w:rPr>
          <w:rFonts w:ascii="宋体" w:hAnsi="宋体" w:eastAsia="宋体" w:cs="宋体"/>
          <w:spacing w:val="-21"/>
          <w:sz w:val="24"/>
          <w:szCs w:val="24"/>
        </w:rPr>
        <w:t xml:space="preserve"> </w:t>
      </w:r>
      <w:r>
        <w:rPr>
          <w:rFonts w:ascii="宋体" w:hAnsi="宋体" w:eastAsia="宋体" w:cs="宋体"/>
          <w:spacing w:val="-4"/>
          <w:sz w:val="24"/>
          <w:szCs w:val="24"/>
        </w:rPr>
        <w:t>合同专用章、投标专用章、财务专用章 ”等非行政公章；“</w:t>
      </w:r>
      <w:r>
        <w:rPr>
          <w:rFonts w:ascii="宋体" w:hAnsi="宋体" w:eastAsia="宋体" w:cs="宋体"/>
          <w:spacing w:val="-29"/>
          <w:sz w:val="24"/>
          <w:szCs w:val="24"/>
        </w:rPr>
        <w:t xml:space="preserve"> </w:t>
      </w:r>
      <w:r>
        <w:rPr>
          <w:rFonts w:ascii="宋体" w:hAnsi="宋体" w:eastAsia="宋体" w:cs="宋体"/>
          <w:spacing w:val="-4"/>
          <w:sz w:val="24"/>
          <w:szCs w:val="24"/>
        </w:rPr>
        <w:t>签字</w:t>
      </w:r>
      <w:r>
        <w:rPr>
          <w:rFonts w:ascii="宋体" w:hAnsi="宋体" w:eastAsia="宋体" w:cs="宋体"/>
          <w:sz w:val="24"/>
          <w:szCs w:val="24"/>
        </w:rPr>
        <w:t xml:space="preserve"> </w:t>
      </w:r>
      <w:r>
        <w:rPr>
          <w:rFonts w:ascii="宋体" w:hAnsi="宋体" w:eastAsia="宋体" w:cs="宋体"/>
          <w:spacing w:val="-2"/>
          <w:sz w:val="24"/>
          <w:szCs w:val="24"/>
        </w:rPr>
        <w:t>是指投标人法定代表人或授权代表在采购文件规定处亲笔写上本人姓名；“ 法定代表人盖</w:t>
      </w:r>
      <w:r>
        <w:rPr>
          <w:rFonts w:ascii="宋体" w:hAnsi="宋体" w:eastAsia="宋体" w:cs="宋体"/>
          <w:spacing w:val="15"/>
          <w:sz w:val="24"/>
          <w:szCs w:val="24"/>
        </w:rPr>
        <w:t xml:space="preserve"> </w:t>
      </w:r>
      <w:r>
        <w:rPr>
          <w:rFonts w:ascii="宋体" w:hAnsi="宋体" w:eastAsia="宋体" w:cs="宋体"/>
          <w:spacing w:val="-3"/>
          <w:sz w:val="24"/>
          <w:szCs w:val="24"/>
        </w:rPr>
        <w:t>章</w:t>
      </w:r>
      <w:r>
        <w:rPr>
          <w:rFonts w:ascii="宋体" w:hAnsi="宋体" w:eastAsia="宋体" w:cs="宋体"/>
          <w:spacing w:val="-57"/>
          <w:sz w:val="24"/>
          <w:szCs w:val="24"/>
        </w:rPr>
        <w:t xml:space="preserve"> </w:t>
      </w:r>
      <w:r>
        <w:rPr>
          <w:rFonts w:ascii="宋体" w:hAnsi="宋体" w:eastAsia="宋体" w:cs="宋体"/>
          <w:spacing w:val="-3"/>
          <w:sz w:val="24"/>
          <w:szCs w:val="24"/>
        </w:rPr>
        <w:t>”是指投标人法定代表人在磋商文件规定处加</w:t>
      </w:r>
      <w:r>
        <w:rPr>
          <w:rFonts w:ascii="宋体" w:hAnsi="宋体" w:eastAsia="宋体" w:cs="宋体"/>
          <w:spacing w:val="-4"/>
          <w:sz w:val="24"/>
          <w:szCs w:val="24"/>
        </w:rPr>
        <w:t>盖个人名章、手签章、印鉴等。</w:t>
      </w:r>
    </w:p>
    <w:p w14:paraId="656A739B">
      <w:pPr>
        <w:spacing w:before="58" w:line="219" w:lineRule="auto"/>
        <w:ind w:left="549"/>
        <w:rPr>
          <w:rFonts w:ascii="宋体" w:hAnsi="宋体" w:eastAsia="宋体" w:cs="宋体"/>
          <w:sz w:val="24"/>
          <w:szCs w:val="24"/>
        </w:rPr>
      </w:pPr>
      <w:r>
        <w:rPr>
          <w:rFonts w:ascii="宋体" w:hAnsi="宋体" w:eastAsia="宋体" w:cs="宋体"/>
          <w:spacing w:val="-7"/>
          <w:sz w:val="24"/>
          <w:szCs w:val="24"/>
        </w:rPr>
        <w:t>14.6  以电报、电话、传真、电子邮件等形式提交的响应文件不予接</w:t>
      </w:r>
      <w:r>
        <w:rPr>
          <w:rFonts w:ascii="宋体" w:hAnsi="宋体" w:eastAsia="宋体" w:cs="宋体"/>
          <w:spacing w:val="-8"/>
          <w:sz w:val="24"/>
          <w:szCs w:val="24"/>
        </w:rPr>
        <w:t>受。</w:t>
      </w:r>
    </w:p>
    <w:p w14:paraId="4CA8DAAD">
      <w:pPr>
        <w:spacing w:before="154" w:line="220" w:lineRule="auto"/>
        <w:ind w:left="3768"/>
        <w:rPr>
          <w:rFonts w:ascii="宋体" w:hAnsi="宋体" w:eastAsia="宋体" w:cs="宋体"/>
          <w:sz w:val="28"/>
          <w:szCs w:val="28"/>
        </w:rPr>
      </w:pPr>
      <w:r>
        <w:rPr>
          <w:rFonts w:ascii="宋体" w:hAnsi="宋体" w:eastAsia="宋体" w:cs="宋体"/>
          <w:b/>
          <w:bCs/>
          <w:spacing w:val="-21"/>
          <w:sz w:val="28"/>
          <w:szCs w:val="28"/>
        </w:rPr>
        <w:t>四</w:t>
      </w:r>
      <w:r>
        <w:rPr>
          <w:rFonts w:ascii="宋体" w:hAnsi="宋体" w:eastAsia="宋体" w:cs="宋体"/>
          <w:spacing w:val="51"/>
          <w:sz w:val="28"/>
          <w:szCs w:val="28"/>
        </w:rPr>
        <w:t xml:space="preserve"> </w:t>
      </w:r>
      <w:r>
        <w:rPr>
          <w:rFonts w:ascii="宋体" w:hAnsi="宋体" w:eastAsia="宋体" w:cs="宋体"/>
          <w:b/>
          <w:bCs/>
          <w:spacing w:val="-21"/>
          <w:sz w:val="28"/>
          <w:szCs w:val="28"/>
        </w:rPr>
        <w:t>响应文件的递交</w:t>
      </w:r>
    </w:p>
    <w:p w14:paraId="2CAB28E9">
      <w:pPr>
        <w:spacing w:before="215" w:line="219" w:lineRule="auto"/>
        <w:ind w:left="546"/>
        <w:rPr>
          <w:rFonts w:ascii="宋体" w:hAnsi="宋体" w:eastAsia="宋体" w:cs="宋体"/>
          <w:sz w:val="24"/>
          <w:szCs w:val="24"/>
        </w:rPr>
      </w:pPr>
      <w:r>
        <w:rPr>
          <w:rFonts w:ascii="宋体" w:hAnsi="宋体" w:eastAsia="宋体" w:cs="宋体"/>
          <w:b/>
          <w:bCs/>
          <w:spacing w:val="-15"/>
          <w:sz w:val="24"/>
          <w:szCs w:val="24"/>
        </w:rPr>
        <w:t>15、</w:t>
      </w:r>
      <w:r>
        <w:rPr>
          <w:rFonts w:ascii="宋体" w:hAnsi="宋体" w:eastAsia="宋体" w:cs="宋体"/>
          <w:spacing w:val="88"/>
          <w:sz w:val="24"/>
          <w:szCs w:val="24"/>
        </w:rPr>
        <w:t xml:space="preserve"> </w:t>
      </w:r>
      <w:r>
        <w:rPr>
          <w:rFonts w:ascii="宋体" w:hAnsi="宋体" w:eastAsia="宋体" w:cs="宋体"/>
          <w:b/>
          <w:bCs/>
          <w:spacing w:val="-15"/>
          <w:sz w:val="24"/>
          <w:szCs w:val="24"/>
        </w:rPr>
        <w:t>响应文件的密封和标记</w:t>
      </w:r>
    </w:p>
    <w:p w14:paraId="1786FCCE">
      <w:pPr>
        <w:spacing w:before="267" w:line="234" w:lineRule="auto"/>
        <w:ind w:left="18" w:firstLine="530"/>
        <w:jc w:val="both"/>
        <w:rPr>
          <w:rFonts w:ascii="宋体" w:hAnsi="宋体" w:eastAsia="宋体" w:cs="宋体"/>
          <w:sz w:val="24"/>
          <w:szCs w:val="24"/>
        </w:rPr>
      </w:pPr>
      <w:r>
        <w:rPr>
          <w:rFonts w:ascii="宋体" w:hAnsi="宋体" w:eastAsia="宋体" w:cs="宋体"/>
          <w:spacing w:val="8"/>
          <w:sz w:val="24"/>
          <w:szCs w:val="24"/>
        </w:rPr>
        <w:t>15.1</w:t>
      </w:r>
      <w:r>
        <w:rPr>
          <w:rFonts w:ascii="宋体" w:hAnsi="宋体" w:eastAsia="宋体" w:cs="宋体"/>
          <w:spacing w:val="36"/>
          <w:sz w:val="24"/>
          <w:szCs w:val="24"/>
        </w:rPr>
        <w:t xml:space="preserve"> </w:t>
      </w:r>
      <w:r>
        <w:rPr>
          <w:rFonts w:ascii="宋体" w:hAnsi="宋体" w:eastAsia="宋体" w:cs="宋体"/>
          <w:spacing w:val="8"/>
          <w:sz w:val="24"/>
          <w:szCs w:val="24"/>
        </w:rPr>
        <w:t>投标人应通过电子响应文件制作工具严格按磋商文件要求制作响应文件，</w:t>
      </w:r>
      <w:r>
        <w:rPr>
          <w:rFonts w:ascii="宋体" w:hAnsi="宋体" w:eastAsia="宋体" w:cs="宋体"/>
          <w:spacing w:val="7"/>
          <w:sz w:val="24"/>
          <w:szCs w:val="24"/>
        </w:rPr>
        <w:t>在截</w:t>
      </w:r>
      <w:r>
        <w:rPr>
          <w:rFonts w:ascii="宋体" w:hAnsi="宋体" w:eastAsia="宋体" w:cs="宋体"/>
          <w:sz w:val="24"/>
          <w:szCs w:val="24"/>
        </w:rPr>
        <w:t xml:space="preserve"> </w:t>
      </w:r>
      <w:r>
        <w:rPr>
          <w:rFonts w:ascii="宋体" w:hAnsi="宋体" w:eastAsia="宋体" w:cs="宋体"/>
          <w:spacing w:val="8"/>
          <w:sz w:val="24"/>
          <w:szCs w:val="24"/>
        </w:rPr>
        <w:t>止</w:t>
      </w:r>
      <w:r>
        <w:rPr>
          <w:rFonts w:ascii="宋体" w:hAnsi="宋体" w:eastAsia="宋体" w:cs="宋体"/>
          <w:spacing w:val="87"/>
          <w:sz w:val="24"/>
          <w:szCs w:val="24"/>
        </w:rPr>
        <w:t xml:space="preserve"> </w:t>
      </w:r>
      <w:r>
        <w:rPr>
          <w:rFonts w:ascii="宋体" w:hAnsi="宋体" w:eastAsia="宋体" w:cs="宋体"/>
          <w:spacing w:val="8"/>
          <w:sz w:val="24"/>
          <w:szCs w:val="24"/>
        </w:rPr>
        <w:t>时间前完成上传经过数字证书电子签章并加密的响应文件（加密和解密须用同一把数</w:t>
      </w:r>
      <w:r>
        <w:rPr>
          <w:rFonts w:ascii="宋体" w:hAnsi="宋体" w:eastAsia="宋体" w:cs="宋体"/>
          <w:sz w:val="24"/>
          <w:szCs w:val="24"/>
        </w:rPr>
        <w:t xml:space="preserve"> 字证 书）</w:t>
      </w:r>
      <w:r>
        <w:rPr>
          <w:rFonts w:ascii="宋体" w:hAnsi="宋体" w:eastAsia="宋体" w:cs="宋体"/>
          <w:spacing w:val="41"/>
          <w:sz w:val="24"/>
          <w:szCs w:val="24"/>
        </w:rPr>
        <w:t xml:space="preserve"> </w:t>
      </w:r>
      <w:r>
        <w:rPr>
          <w:rFonts w:ascii="宋体" w:hAnsi="宋体" w:eastAsia="宋体" w:cs="宋体"/>
          <w:sz w:val="24"/>
          <w:szCs w:val="24"/>
        </w:rPr>
        <w:t xml:space="preserve">。投标人在截止时间前， 可以对其所递交的响应文件进行修改并重新上传， 但 </w:t>
      </w:r>
      <w:r>
        <w:rPr>
          <w:rFonts w:ascii="宋体" w:hAnsi="宋体" w:eastAsia="宋体" w:cs="宋体"/>
          <w:spacing w:val="-4"/>
          <w:sz w:val="24"/>
          <w:szCs w:val="24"/>
        </w:rPr>
        <w:t>以截止 时间前最后一次上传的响应文件为有效响应文件。</w:t>
      </w:r>
    </w:p>
    <w:p w14:paraId="1C45283A">
      <w:pPr>
        <w:spacing w:line="234" w:lineRule="auto"/>
        <w:rPr>
          <w:rFonts w:ascii="宋体" w:hAnsi="宋体" w:eastAsia="宋体" w:cs="宋体"/>
          <w:sz w:val="24"/>
          <w:szCs w:val="24"/>
        </w:rPr>
        <w:sectPr>
          <w:footerReference r:id="rId17" w:type="default"/>
          <w:pgSz w:w="11906" w:h="16840"/>
          <w:pgMar w:top="1431" w:right="1149" w:bottom="1320" w:left="1095" w:header="0" w:footer="1075" w:gutter="0"/>
          <w:cols w:space="720" w:num="1"/>
        </w:sectPr>
      </w:pPr>
    </w:p>
    <w:p w14:paraId="71D367F2">
      <w:pPr>
        <w:spacing w:before="57"/>
        <w:ind w:left="15" w:right="453" w:firstLine="464"/>
        <w:rPr>
          <w:rFonts w:ascii="宋体" w:hAnsi="宋体" w:eastAsia="宋体" w:cs="宋体"/>
          <w:sz w:val="24"/>
          <w:szCs w:val="24"/>
        </w:rPr>
      </w:pPr>
      <w:r>
        <w:rPr>
          <w:rFonts w:ascii="宋体" w:hAnsi="宋体" w:eastAsia="宋体" w:cs="宋体"/>
          <w:spacing w:val="-1"/>
          <w:sz w:val="24"/>
          <w:szCs w:val="24"/>
        </w:rPr>
        <w:t>截止时间以政采云中心交易平台显示的时间为准</w:t>
      </w:r>
      <w:r>
        <w:rPr>
          <w:rFonts w:ascii="宋体" w:hAnsi="宋体" w:eastAsia="宋体" w:cs="宋体"/>
          <w:spacing w:val="-2"/>
          <w:sz w:val="24"/>
          <w:szCs w:val="24"/>
        </w:rPr>
        <w:t>，</w:t>
      </w:r>
      <w:r>
        <w:rPr>
          <w:rFonts w:ascii="宋体" w:hAnsi="宋体" w:eastAsia="宋体" w:cs="宋体"/>
          <w:spacing w:val="-31"/>
          <w:sz w:val="24"/>
          <w:szCs w:val="24"/>
        </w:rPr>
        <w:t xml:space="preserve"> </w:t>
      </w:r>
      <w:r>
        <w:rPr>
          <w:rFonts w:ascii="宋体" w:hAnsi="宋体" w:eastAsia="宋体" w:cs="宋体"/>
          <w:spacing w:val="-2"/>
          <w:sz w:val="24"/>
          <w:szCs w:val="24"/>
        </w:rPr>
        <w:t>逾期系统将自动关闭， 未完成上</w:t>
      </w:r>
      <w:r>
        <w:rPr>
          <w:rFonts w:ascii="宋体" w:hAnsi="宋体" w:eastAsia="宋体" w:cs="宋体"/>
          <w:sz w:val="24"/>
          <w:szCs w:val="24"/>
        </w:rPr>
        <w:t xml:space="preserve"> </w:t>
      </w:r>
      <w:r>
        <w:rPr>
          <w:rFonts w:ascii="宋体" w:hAnsi="宋体" w:eastAsia="宋体" w:cs="宋体"/>
          <w:spacing w:val="-5"/>
          <w:sz w:val="24"/>
          <w:szCs w:val="24"/>
        </w:rPr>
        <w:t>传 的响应文件视为逾期送达，将被拒绝。</w:t>
      </w:r>
    </w:p>
    <w:p w14:paraId="6A85FCE2">
      <w:pPr>
        <w:spacing w:before="16" w:line="234" w:lineRule="auto"/>
        <w:ind w:left="5" w:right="67" w:firstLine="543"/>
        <w:jc w:val="both"/>
        <w:rPr>
          <w:rFonts w:ascii="宋体" w:hAnsi="宋体" w:eastAsia="宋体" w:cs="宋体"/>
          <w:sz w:val="24"/>
          <w:szCs w:val="24"/>
        </w:rPr>
      </w:pPr>
      <w:r>
        <w:rPr>
          <w:rFonts w:ascii="宋体" w:hAnsi="宋体" w:eastAsia="宋体" w:cs="宋体"/>
          <w:spacing w:val="8"/>
          <w:sz w:val="24"/>
          <w:szCs w:val="24"/>
        </w:rPr>
        <w:t>15.2</w:t>
      </w:r>
      <w:r>
        <w:rPr>
          <w:rFonts w:ascii="宋体" w:hAnsi="宋体" w:eastAsia="宋体" w:cs="宋体"/>
          <w:spacing w:val="42"/>
          <w:sz w:val="24"/>
          <w:szCs w:val="24"/>
        </w:rPr>
        <w:t xml:space="preserve"> </w:t>
      </w:r>
      <w:r>
        <w:rPr>
          <w:rFonts w:ascii="宋体" w:hAnsi="宋体" w:eastAsia="宋体" w:cs="宋体"/>
          <w:spacing w:val="8"/>
          <w:sz w:val="24"/>
          <w:szCs w:val="24"/>
        </w:rPr>
        <w:t>如投标人未按上述要求密封及加密标记，采购代理机构对响应文件的误投和提</w:t>
      </w:r>
      <w:r>
        <w:rPr>
          <w:rFonts w:ascii="宋体" w:hAnsi="宋体" w:eastAsia="宋体" w:cs="宋体"/>
          <w:sz w:val="24"/>
          <w:szCs w:val="24"/>
        </w:rPr>
        <w:t xml:space="preserve"> </w:t>
      </w:r>
      <w:r>
        <w:rPr>
          <w:rFonts w:ascii="宋体" w:hAnsi="宋体" w:eastAsia="宋体" w:cs="宋体"/>
          <w:spacing w:val="3"/>
          <w:sz w:val="24"/>
          <w:szCs w:val="24"/>
        </w:rPr>
        <w:t>前启封概不负责。对由此造成提前开封的响应文件</w:t>
      </w:r>
      <w:r>
        <w:rPr>
          <w:rFonts w:ascii="宋体" w:hAnsi="宋体" w:eastAsia="宋体" w:cs="宋体"/>
          <w:spacing w:val="2"/>
          <w:sz w:val="24"/>
          <w:szCs w:val="24"/>
        </w:rPr>
        <w:t>，采购代理机构有权予以拒绝，并退</w:t>
      </w:r>
      <w:r>
        <w:rPr>
          <w:rFonts w:ascii="宋体" w:hAnsi="宋体" w:eastAsia="宋体" w:cs="宋体"/>
          <w:spacing w:val="76"/>
          <w:sz w:val="24"/>
          <w:szCs w:val="24"/>
        </w:rPr>
        <w:t xml:space="preserve"> </w:t>
      </w:r>
      <w:r>
        <w:rPr>
          <w:rFonts w:ascii="宋体" w:hAnsi="宋体" w:eastAsia="宋体" w:cs="宋体"/>
          <w:spacing w:val="2"/>
          <w:sz w:val="24"/>
          <w:szCs w:val="24"/>
        </w:rPr>
        <w:t>回</w:t>
      </w:r>
      <w:r>
        <w:rPr>
          <w:rFonts w:ascii="宋体" w:hAnsi="宋体" w:eastAsia="宋体" w:cs="宋体"/>
          <w:sz w:val="24"/>
          <w:szCs w:val="24"/>
        </w:rPr>
        <w:t xml:space="preserve"> </w:t>
      </w:r>
      <w:r>
        <w:rPr>
          <w:rFonts w:ascii="宋体" w:hAnsi="宋体" w:eastAsia="宋体" w:cs="宋体"/>
          <w:spacing w:val="-5"/>
          <w:sz w:val="24"/>
          <w:szCs w:val="24"/>
        </w:rPr>
        <w:t>供应商。</w:t>
      </w:r>
    </w:p>
    <w:p w14:paraId="4E9A0E26">
      <w:pPr>
        <w:spacing w:before="7" w:line="219" w:lineRule="auto"/>
        <w:ind w:left="546"/>
        <w:rPr>
          <w:rFonts w:ascii="宋体" w:hAnsi="宋体" w:eastAsia="宋体" w:cs="宋体"/>
          <w:sz w:val="24"/>
          <w:szCs w:val="24"/>
        </w:rPr>
      </w:pPr>
      <w:r>
        <w:rPr>
          <w:rFonts w:ascii="宋体" w:hAnsi="宋体" w:eastAsia="宋体" w:cs="宋体"/>
          <w:b/>
          <w:bCs/>
          <w:spacing w:val="-13"/>
          <w:sz w:val="24"/>
          <w:szCs w:val="24"/>
        </w:rPr>
        <w:t>16、提交响应文件截止时间</w:t>
      </w:r>
    </w:p>
    <w:p w14:paraId="517661DD">
      <w:pPr>
        <w:spacing w:before="183" w:line="219" w:lineRule="auto"/>
        <w:ind w:left="549"/>
        <w:rPr>
          <w:rFonts w:ascii="宋体" w:hAnsi="宋体" w:eastAsia="宋体" w:cs="宋体"/>
          <w:sz w:val="24"/>
          <w:szCs w:val="24"/>
        </w:rPr>
      </w:pPr>
      <w:r>
        <w:rPr>
          <w:rFonts w:ascii="宋体" w:hAnsi="宋体" w:eastAsia="宋体" w:cs="宋体"/>
          <w:spacing w:val="-5"/>
          <w:sz w:val="24"/>
          <w:szCs w:val="24"/>
        </w:rPr>
        <w:t>16.1 投标人应当在磋商文件要求提交响应文件的截止时间前网上投标。</w:t>
      </w:r>
    </w:p>
    <w:p w14:paraId="4291FA95">
      <w:pPr>
        <w:spacing w:before="242" w:line="224" w:lineRule="auto"/>
        <w:ind w:left="33" w:right="59" w:firstLine="515"/>
        <w:rPr>
          <w:rFonts w:ascii="宋体" w:hAnsi="宋体" w:eastAsia="宋体" w:cs="宋体"/>
          <w:sz w:val="24"/>
          <w:szCs w:val="24"/>
        </w:rPr>
      </w:pPr>
      <w:r>
        <w:rPr>
          <w:rFonts w:ascii="宋体" w:hAnsi="宋体" w:eastAsia="宋体" w:cs="宋体"/>
          <w:spacing w:val="-6"/>
          <w:sz w:val="24"/>
          <w:szCs w:val="24"/>
        </w:rPr>
        <w:t>16.2 在磋商文件要求提交响应文件的截止时间之后送达的响应文件 ，为无效响应文件 ,</w:t>
      </w:r>
      <w:r>
        <w:rPr>
          <w:rFonts w:ascii="宋体" w:hAnsi="宋体" w:eastAsia="宋体" w:cs="宋体"/>
          <w:spacing w:val="18"/>
          <w:sz w:val="24"/>
          <w:szCs w:val="24"/>
        </w:rPr>
        <w:t xml:space="preserve"> </w:t>
      </w:r>
      <w:r>
        <w:rPr>
          <w:rFonts w:ascii="宋体" w:hAnsi="宋体" w:eastAsia="宋体" w:cs="宋体"/>
          <w:spacing w:val="-6"/>
          <w:sz w:val="24"/>
          <w:szCs w:val="24"/>
        </w:rPr>
        <w:t>采购代理机构将拒绝接收。</w:t>
      </w:r>
    </w:p>
    <w:p w14:paraId="1B0D2A48">
      <w:pPr>
        <w:spacing w:before="276" w:line="230" w:lineRule="auto"/>
        <w:ind w:left="12" w:right="451" w:firstLine="537"/>
        <w:rPr>
          <w:rFonts w:ascii="宋体" w:hAnsi="宋体" w:eastAsia="宋体" w:cs="宋体"/>
          <w:sz w:val="24"/>
          <w:szCs w:val="24"/>
        </w:rPr>
      </w:pPr>
      <w:r>
        <w:rPr>
          <w:rFonts w:ascii="宋体" w:hAnsi="宋体" w:eastAsia="宋体" w:cs="宋体"/>
          <w:spacing w:val="-3"/>
          <w:sz w:val="24"/>
          <w:szCs w:val="24"/>
        </w:rPr>
        <w:t>16.3 只需将加密电子响应文件在投标截止时间前通过政采云平台上传完成。上传时</w:t>
      </w:r>
      <w:r>
        <w:rPr>
          <w:rFonts w:ascii="宋体" w:hAnsi="宋体" w:eastAsia="宋体" w:cs="宋体"/>
          <w:spacing w:val="11"/>
          <w:sz w:val="24"/>
          <w:szCs w:val="24"/>
        </w:rPr>
        <w:t xml:space="preserve"> </w:t>
      </w:r>
      <w:r>
        <w:rPr>
          <w:rFonts w:ascii="宋体" w:hAnsi="宋体" w:eastAsia="宋体" w:cs="宋体"/>
          <w:spacing w:val="-3"/>
          <w:sz w:val="24"/>
          <w:szCs w:val="24"/>
        </w:rPr>
        <w:t>必须得到电脑“</w:t>
      </w:r>
      <w:r>
        <w:rPr>
          <w:rFonts w:ascii="宋体" w:hAnsi="宋体" w:eastAsia="宋体" w:cs="宋体"/>
          <w:spacing w:val="-9"/>
          <w:sz w:val="24"/>
          <w:szCs w:val="24"/>
        </w:rPr>
        <w:t xml:space="preserve"> </w:t>
      </w:r>
      <w:r>
        <w:rPr>
          <w:rFonts w:ascii="宋体" w:hAnsi="宋体" w:eastAsia="宋体" w:cs="宋体"/>
          <w:spacing w:val="-3"/>
          <w:sz w:val="24"/>
          <w:szCs w:val="24"/>
        </w:rPr>
        <w:t>上传成功</w:t>
      </w:r>
      <w:r>
        <w:rPr>
          <w:rFonts w:ascii="宋体" w:hAnsi="宋体" w:eastAsia="宋体" w:cs="宋体"/>
          <w:spacing w:val="29"/>
          <w:sz w:val="24"/>
          <w:szCs w:val="24"/>
        </w:rPr>
        <w:t xml:space="preserve"> </w:t>
      </w:r>
      <w:r>
        <w:rPr>
          <w:rFonts w:ascii="宋体" w:hAnsi="宋体" w:eastAsia="宋体" w:cs="宋体"/>
          <w:spacing w:val="-3"/>
          <w:sz w:val="24"/>
          <w:szCs w:val="24"/>
        </w:rPr>
        <w:t>”的确认回复后方为上传成功。逾期上传的或者未上传到平台</w:t>
      </w:r>
      <w:r>
        <w:rPr>
          <w:rFonts w:ascii="宋体" w:hAnsi="宋体" w:eastAsia="宋体" w:cs="宋体"/>
          <w:sz w:val="24"/>
          <w:szCs w:val="24"/>
        </w:rPr>
        <w:t xml:space="preserve"> </w:t>
      </w:r>
      <w:r>
        <w:rPr>
          <w:rFonts w:ascii="宋体" w:hAnsi="宋体" w:eastAsia="宋体" w:cs="宋体"/>
          <w:spacing w:val="-5"/>
          <w:sz w:val="24"/>
          <w:szCs w:val="24"/>
        </w:rPr>
        <w:t>的响 应文件，采购人不予受理。</w:t>
      </w:r>
    </w:p>
    <w:p w14:paraId="1EC6B1E5">
      <w:pPr>
        <w:spacing w:before="209" w:line="219" w:lineRule="auto"/>
        <w:ind w:left="549"/>
        <w:rPr>
          <w:rFonts w:ascii="宋体" w:hAnsi="宋体" w:eastAsia="宋体" w:cs="宋体"/>
          <w:sz w:val="24"/>
          <w:szCs w:val="24"/>
        </w:rPr>
      </w:pPr>
      <w:r>
        <w:rPr>
          <w:rFonts w:ascii="宋体" w:hAnsi="宋体" w:eastAsia="宋体" w:cs="宋体"/>
          <w:spacing w:val="-5"/>
          <w:sz w:val="24"/>
          <w:szCs w:val="24"/>
        </w:rPr>
        <w:t>16.4 任何不完整或不满足磋商文件要求的响应文件将被拒绝。</w:t>
      </w:r>
    </w:p>
    <w:p w14:paraId="285F4783">
      <w:pPr>
        <w:spacing w:before="245" w:line="224" w:lineRule="auto"/>
        <w:ind w:left="4" w:right="444" w:firstLine="542"/>
        <w:rPr>
          <w:rFonts w:ascii="宋体" w:hAnsi="宋体" w:eastAsia="宋体" w:cs="宋体"/>
          <w:sz w:val="24"/>
          <w:szCs w:val="24"/>
        </w:rPr>
      </w:pPr>
      <w:r>
        <w:rPr>
          <w:rFonts w:ascii="宋体" w:hAnsi="宋体" w:eastAsia="宋体" w:cs="宋体"/>
          <w:spacing w:val="-6"/>
          <w:sz w:val="24"/>
          <w:szCs w:val="24"/>
        </w:rPr>
        <w:t>16.5  由于不可抗拒原因或无法控制的事件而导致的</w:t>
      </w:r>
      <w:r>
        <w:rPr>
          <w:rFonts w:ascii="宋体" w:hAnsi="宋体" w:eastAsia="宋体" w:cs="宋体"/>
          <w:spacing w:val="-7"/>
          <w:sz w:val="24"/>
          <w:szCs w:val="24"/>
        </w:rPr>
        <w:t>丢失或损坏的响应文件时 ，招标</w:t>
      </w:r>
      <w:r>
        <w:rPr>
          <w:rFonts w:ascii="宋体" w:hAnsi="宋体" w:eastAsia="宋体" w:cs="宋体"/>
          <w:sz w:val="24"/>
          <w:szCs w:val="24"/>
        </w:rPr>
        <w:t xml:space="preserve"> </w:t>
      </w:r>
      <w:r>
        <w:rPr>
          <w:rFonts w:ascii="宋体" w:hAnsi="宋体" w:eastAsia="宋体" w:cs="宋体"/>
          <w:spacing w:val="-5"/>
          <w:sz w:val="24"/>
          <w:szCs w:val="24"/>
        </w:rPr>
        <w:t>方 将不负责任。</w:t>
      </w:r>
    </w:p>
    <w:p w14:paraId="78E620A9">
      <w:pPr>
        <w:spacing w:before="198" w:line="219" w:lineRule="auto"/>
        <w:ind w:left="546"/>
        <w:rPr>
          <w:rFonts w:ascii="宋体" w:hAnsi="宋体" w:eastAsia="宋体" w:cs="宋体"/>
          <w:sz w:val="24"/>
          <w:szCs w:val="24"/>
        </w:rPr>
      </w:pPr>
      <w:r>
        <w:rPr>
          <w:rFonts w:ascii="宋体" w:hAnsi="宋体" w:eastAsia="宋体" w:cs="宋体"/>
          <w:b/>
          <w:bCs/>
          <w:spacing w:val="-13"/>
          <w:sz w:val="24"/>
          <w:szCs w:val="24"/>
        </w:rPr>
        <w:t>17、响应文件的修改和撤销</w:t>
      </w:r>
    </w:p>
    <w:p w14:paraId="15525396">
      <w:pPr>
        <w:spacing w:before="263" w:line="228" w:lineRule="auto"/>
        <w:ind w:left="5" w:firstLine="507"/>
        <w:rPr>
          <w:rFonts w:ascii="宋体" w:hAnsi="宋体" w:eastAsia="宋体" w:cs="宋体"/>
          <w:sz w:val="24"/>
          <w:szCs w:val="24"/>
        </w:rPr>
      </w:pPr>
      <w:r>
        <w:rPr>
          <w:rFonts w:ascii="宋体" w:hAnsi="宋体" w:eastAsia="宋体" w:cs="宋体"/>
          <w:spacing w:val="2"/>
          <w:sz w:val="24"/>
          <w:szCs w:val="24"/>
        </w:rPr>
        <w:t>17.1 投标人在首次响应文件提交截止时间前， 可以对所提交的响应文件进行补充、修</w:t>
      </w:r>
      <w:r>
        <w:rPr>
          <w:rFonts w:ascii="宋体" w:hAnsi="宋体" w:eastAsia="宋体" w:cs="宋体"/>
          <w:spacing w:val="14"/>
          <w:sz w:val="24"/>
          <w:szCs w:val="24"/>
        </w:rPr>
        <w:t xml:space="preserve"> </w:t>
      </w:r>
      <w:r>
        <w:rPr>
          <w:rFonts w:ascii="宋体" w:hAnsi="宋体" w:eastAsia="宋体" w:cs="宋体"/>
          <w:spacing w:val="1"/>
          <w:sz w:val="24"/>
          <w:szCs w:val="24"/>
        </w:rPr>
        <w:t>改或者撤回， 并书面通知采购人、采购购代理机构。补充、修改的内容作为响应文</w:t>
      </w:r>
      <w:r>
        <w:rPr>
          <w:rFonts w:ascii="宋体" w:hAnsi="宋体" w:eastAsia="宋体" w:cs="宋体"/>
          <w:sz w:val="24"/>
          <w:szCs w:val="24"/>
        </w:rPr>
        <w:t>件</w:t>
      </w:r>
      <w:r>
        <w:rPr>
          <w:rFonts w:ascii="宋体" w:hAnsi="宋体" w:eastAsia="宋体" w:cs="宋体"/>
          <w:spacing w:val="87"/>
          <w:sz w:val="24"/>
          <w:szCs w:val="24"/>
        </w:rPr>
        <w:t xml:space="preserve"> </w:t>
      </w:r>
      <w:r>
        <w:rPr>
          <w:rFonts w:ascii="宋体" w:hAnsi="宋体" w:eastAsia="宋体" w:cs="宋体"/>
          <w:sz w:val="24"/>
          <w:szCs w:val="24"/>
        </w:rPr>
        <w:t xml:space="preserve">的组 </w:t>
      </w:r>
      <w:r>
        <w:rPr>
          <w:rFonts w:ascii="宋体" w:hAnsi="宋体" w:eastAsia="宋体" w:cs="宋体"/>
          <w:spacing w:val="-2"/>
          <w:sz w:val="24"/>
          <w:szCs w:val="24"/>
        </w:rPr>
        <w:t>成部分。补充、修改的内容与响应文件不一致的 ，以补充、修改的内容为准。</w:t>
      </w:r>
    </w:p>
    <w:p w14:paraId="7306F9DF">
      <w:pPr>
        <w:spacing w:before="125" w:line="224" w:lineRule="auto"/>
        <w:ind w:left="4" w:right="288" w:firstLine="542"/>
        <w:rPr>
          <w:rFonts w:ascii="宋体" w:hAnsi="宋体" w:eastAsia="宋体" w:cs="宋体"/>
          <w:sz w:val="24"/>
          <w:szCs w:val="24"/>
        </w:rPr>
      </w:pPr>
      <w:r>
        <w:rPr>
          <w:rFonts w:ascii="宋体" w:hAnsi="宋体" w:eastAsia="宋体" w:cs="宋体"/>
          <w:spacing w:val="-3"/>
          <w:sz w:val="24"/>
          <w:szCs w:val="24"/>
        </w:rPr>
        <w:t>17.2 投标人对响应文件补充、修改的书面材料或撤回的通知应按规定进行编写、标注</w:t>
      </w:r>
      <w:r>
        <w:rPr>
          <w:rFonts w:ascii="宋体" w:hAnsi="宋体" w:eastAsia="宋体" w:cs="宋体"/>
          <w:spacing w:val="14"/>
          <w:sz w:val="24"/>
          <w:szCs w:val="24"/>
        </w:rPr>
        <w:t xml:space="preserve"> </w:t>
      </w:r>
      <w:r>
        <w:rPr>
          <w:rFonts w:ascii="宋体" w:hAnsi="宋体" w:eastAsia="宋体" w:cs="宋体"/>
          <w:spacing w:val="-8"/>
          <w:sz w:val="24"/>
          <w:szCs w:val="24"/>
        </w:rPr>
        <w:t>和递送 ，并注明“修改响应文件</w:t>
      </w:r>
      <w:r>
        <w:rPr>
          <w:rFonts w:ascii="宋体" w:hAnsi="宋体" w:eastAsia="宋体" w:cs="宋体"/>
          <w:spacing w:val="-55"/>
          <w:sz w:val="24"/>
          <w:szCs w:val="24"/>
        </w:rPr>
        <w:t xml:space="preserve"> </w:t>
      </w:r>
      <w:r>
        <w:rPr>
          <w:rFonts w:ascii="宋体" w:hAnsi="宋体" w:eastAsia="宋体" w:cs="宋体"/>
          <w:spacing w:val="-8"/>
          <w:sz w:val="24"/>
          <w:szCs w:val="24"/>
        </w:rPr>
        <w:t>”或“撤回响应文件</w:t>
      </w:r>
      <w:r>
        <w:rPr>
          <w:rFonts w:ascii="宋体" w:hAnsi="宋体" w:eastAsia="宋体" w:cs="宋体"/>
          <w:spacing w:val="-66"/>
          <w:sz w:val="24"/>
          <w:szCs w:val="24"/>
        </w:rPr>
        <w:t xml:space="preserve"> </w:t>
      </w:r>
      <w:r>
        <w:rPr>
          <w:rFonts w:ascii="宋体" w:hAnsi="宋体" w:eastAsia="宋体" w:cs="宋体"/>
          <w:spacing w:val="-8"/>
          <w:sz w:val="24"/>
          <w:szCs w:val="24"/>
        </w:rPr>
        <w:t>”字样。</w:t>
      </w:r>
    </w:p>
    <w:p w14:paraId="53F37928">
      <w:pPr>
        <w:spacing w:before="198" w:line="219" w:lineRule="auto"/>
        <w:ind w:left="549"/>
        <w:rPr>
          <w:rFonts w:ascii="宋体" w:hAnsi="宋体" w:eastAsia="宋体" w:cs="宋体"/>
          <w:sz w:val="24"/>
          <w:szCs w:val="24"/>
        </w:rPr>
      </w:pPr>
      <w:r>
        <w:rPr>
          <w:rFonts w:ascii="宋体" w:hAnsi="宋体" w:eastAsia="宋体" w:cs="宋体"/>
          <w:spacing w:val="-6"/>
          <w:sz w:val="24"/>
          <w:szCs w:val="24"/>
        </w:rPr>
        <w:t>17.3</w:t>
      </w:r>
      <w:r>
        <w:rPr>
          <w:rFonts w:ascii="宋体" w:hAnsi="宋体" w:eastAsia="宋体" w:cs="宋体"/>
          <w:spacing w:val="89"/>
          <w:sz w:val="24"/>
          <w:szCs w:val="24"/>
        </w:rPr>
        <w:t xml:space="preserve"> </w:t>
      </w:r>
      <w:r>
        <w:rPr>
          <w:rFonts w:ascii="宋体" w:hAnsi="宋体" w:eastAsia="宋体" w:cs="宋体"/>
          <w:spacing w:val="-6"/>
          <w:sz w:val="24"/>
          <w:szCs w:val="24"/>
        </w:rPr>
        <w:t>在首次响应文件提交截止时间之后 ，投标人不得对其响应文件做任何修改。</w:t>
      </w:r>
    </w:p>
    <w:p w14:paraId="57D3701C">
      <w:pPr>
        <w:spacing w:before="248" w:line="225" w:lineRule="auto"/>
        <w:ind w:left="5" w:right="182" w:firstLine="543"/>
        <w:rPr>
          <w:rFonts w:ascii="宋体" w:hAnsi="宋体" w:eastAsia="宋体" w:cs="宋体"/>
          <w:sz w:val="24"/>
          <w:szCs w:val="24"/>
        </w:rPr>
      </w:pPr>
      <w:r>
        <w:rPr>
          <w:rFonts w:ascii="宋体" w:hAnsi="宋体" w:eastAsia="宋体" w:cs="宋体"/>
          <w:spacing w:val="-6"/>
          <w:sz w:val="24"/>
          <w:szCs w:val="24"/>
        </w:rPr>
        <w:t>17.4</w:t>
      </w:r>
      <w:r>
        <w:rPr>
          <w:rFonts w:ascii="宋体" w:hAnsi="宋体" w:eastAsia="宋体" w:cs="宋体"/>
          <w:spacing w:val="118"/>
          <w:sz w:val="24"/>
          <w:szCs w:val="24"/>
        </w:rPr>
        <w:t xml:space="preserve"> </w:t>
      </w:r>
      <w:r>
        <w:rPr>
          <w:rFonts w:ascii="宋体" w:hAnsi="宋体" w:eastAsia="宋体" w:cs="宋体"/>
          <w:spacing w:val="-6"/>
          <w:sz w:val="24"/>
          <w:szCs w:val="24"/>
        </w:rPr>
        <w:t>投标人不得在递交最后报价后至响应有效期期满前撤回其响应文件 ，否则其保证</w:t>
      </w:r>
      <w:r>
        <w:rPr>
          <w:rFonts w:ascii="宋体" w:hAnsi="宋体" w:eastAsia="宋体" w:cs="宋体"/>
          <w:sz w:val="24"/>
          <w:szCs w:val="24"/>
        </w:rPr>
        <w:t xml:space="preserve"> </w:t>
      </w:r>
      <w:r>
        <w:rPr>
          <w:rFonts w:ascii="宋体" w:hAnsi="宋体" w:eastAsia="宋体" w:cs="宋体"/>
          <w:spacing w:val="-6"/>
          <w:sz w:val="24"/>
          <w:szCs w:val="24"/>
        </w:rPr>
        <w:t>金不予退还。</w:t>
      </w:r>
    </w:p>
    <w:p w14:paraId="56C3A6B5">
      <w:pPr>
        <w:spacing w:before="152" w:line="220" w:lineRule="auto"/>
        <w:ind w:left="3429"/>
        <w:rPr>
          <w:rFonts w:ascii="宋体" w:hAnsi="宋体" w:eastAsia="宋体" w:cs="宋体"/>
          <w:sz w:val="28"/>
          <w:szCs w:val="28"/>
        </w:rPr>
      </w:pPr>
      <w:r>
        <w:rPr>
          <w:rFonts w:ascii="宋体" w:hAnsi="宋体" w:eastAsia="宋体" w:cs="宋体"/>
          <w:b/>
          <w:bCs/>
          <w:spacing w:val="-14"/>
          <w:sz w:val="28"/>
          <w:szCs w:val="28"/>
        </w:rPr>
        <w:t>五</w:t>
      </w:r>
      <w:r>
        <w:rPr>
          <w:rFonts w:ascii="宋体" w:hAnsi="宋体" w:eastAsia="宋体" w:cs="宋体"/>
          <w:spacing w:val="64"/>
          <w:sz w:val="28"/>
          <w:szCs w:val="28"/>
        </w:rPr>
        <w:t xml:space="preserve"> </w:t>
      </w:r>
      <w:r>
        <w:rPr>
          <w:rFonts w:ascii="宋体" w:hAnsi="宋体" w:eastAsia="宋体" w:cs="宋体"/>
          <w:b/>
          <w:bCs/>
          <w:spacing w:val="-14"/>
          <w:sz w:val="28"/>
          <w:szCs w:val="28"/>
        </w:rPr>
        <w:t>响应文件磋商与评审</w:t>
      </w:r>
    </w:p>
    <w:p w14:paraId="3DAAF0BE">
      <w:pPr>
        <w:spacing w:before="210" w:line="219" w:lineRule="auto"/>
        <w:ind w:left="546"/>
        <w:rPr>
          <w:rFonts w:ascii="宋体" w:hAnsi="宋体" w:eastAsia="宋体" w:cs="宋体"/>
          <w:sz w:val="24"/>
          <w:szCs w:val="24"/>
        </w:rPr>
      </w:pPr>
      <w:r>
        <w:rPr>
          <w:rFonts w:ascii="宋体" w:hAnsi="宋体" w:eastAsia="宋体" w:cs="宋体"/>
          <w:b/>
          <w:bCs/>
          <w:spacing w:val="-16"/>
          <w:sz w:val="24"/>
          <w:szCs w:val="24"/>
        </w:rPr>
        <w:t>18、磋商会议</w:t>
      </w:r>
    </w:p>
    <w:p w14:paraId="0C501A75">
      <w:pPr>
        <w:spacing w:before="224" w:line="231" w:lineRule="auto"/>
        <w:ind w:right="237" w:firstLine="549"/>
        <w:rPr>
          <w:rFonts w:ascii="宋体" w:hAnsi="宋体" w:eastAsia="宋体" w:cs="宋体"/>
          <w:sz w:val="24"/>
          <w:szCs w:val="24"/>
        </w:rPr>
      </w:pPr>
      <w:r>
        <w:rPr>
          <w:rFonts w:ascii="宋体" w:hAnsi="宋体" w:eastAsia="宋体" w:cs="宋体"/>
          <w:spacing w:val="-4"/>
          <w:sz w:val="24"/>
          <w:szCs w:val="24"/>
        </w:rPr>
        <w:t>18.1 采购人在规定的投标截止时间（响应文件提交时间）和投标人须知前附表规定的</w:t>
      </w:r>
      <w:r>
        <w:rPr>
          <w:rFonts w:ascii="宋体" w:hAnsi="宋体" w:eastAsia="宋体" w:cs="宋体"/>
          <w:spacing w:val="11"/>
          <w:sz w:val="24"/>
          <w:szCs w:val="24"/>
        </w:rPr>
        <w:t xml:space="preserve"> </w:t>
      </w:r>
      <w:r>
        <w:rPr>
          <w:rFonts w:ascii="宋体" w:hAnsi="宋体" w:eastAsia="宋体" w:cs="宋体"/>
          <w:spacing w:val="-1"/>
          <w:sz w:val="24"/>
          <w:szCs w:val="24"/>
        </w:rPr>
        <w:t>地点开标。投标人的法定代表人或其委托代理人无需到达开标现场，</w:t>
      </w:r>
      <w:r>
        <w:rPr>
          <w:rFonts w:ascii="宋体" w:hAnsi="宋体" w:eastAsia="宋体" w:cs="宋体"/>
          <w:spacing w:val="-2"/>
          <w:sz w:val="24"/>
          <w:szCs w:val="24"/>
        </w:rPr>
        <w:t>仅需在任意地点通过</w:t>
      </w:r>
      <w:r>
        <w:rPr>
          <w:rFonts w:ascii="宋体" w:hAnsi="宋体" w:eastAsia="宋体" w:cs="宋体"/>
          <w:sz w:val="24"/>
          <w:szCs w:val="24"/>
        </w:rPr>
        <w:t xml:space="preserve">  </w:t>
      </w:r>
      <w:r>
        <w:rPr>
          <w:rFonts w:ascii="宋体" w:hAnsi="宋体" w:eastAsia="宋体" w:cs="宋体"/>
          <w:spacing w:val="-5"/>
          <w:sz w:val="24"/>
          <w:szCs w:val="24"/>
        </w:rPr>
        <w:t>政采云不见面开标系统 ，使用 CA 密钥完成远程解密、提疑澄</w:t>
      </w:r>
      <w:r>
        <w:rPr>
          <w:rFonts w:ascii="宋体" w:hAnsi="宋体" w:eastAsia="宋体" w:cs="宋体"/>
          <w:spacing w:val="-6"/>
          <w:sz w:val="24"/>
          <w:szCs w:val="24"/>
        </w:rPr>
        <w:t>清、开标唱标、结果公布等交</w:t>
      </w:r>
      <w:r>
        <w:rPr>
          <w:rFonts w:ascii="宋体" w:hAnsi="宋体" w:eastAsia="宋体" w:cs="宋体"/>
          <w:sz w:val="24"/>
          <w:szCs w:val="24"/>
        </w:rPr>
        <w:t xml:space="preserve"> </w:t>
      </w:r>
      <w:r>
        <w:rPr>
          <w:rFonts w:ascii="宋体" w:hAnsi="宋体" w:eastAsia="宋体" w:cs="宋体"/>
          <w:spacing w:val="-6"/>
          <w:sz w:val="24"/>
          <w:szCs w:val="24"/>
        </w:rPr>
        <w:t>互环节。</w:t>
      </w:r>
    </w:p>
    <w:p w14:paraId="6E9EEB04">
      <w:pPr>
        <w:spacing w:before="308" w:line="230" w:lineRule="auto"/>
        <w:ind w:right="254" w:firstLine="545"/>
        <w:rPr>
          <w:rFonts w:ascii="宋体" w:hAnsi="宋体" w:eastAsia="宋体" w:cs="宋体"/>
          <w:sz w:val="24"/>
          <w:szCs w:val="24"/>
        </w:rPr>
      </w:pPr>
      <w:r>
        <w:rPr>
          <w:rFonts w:ascii="宋体" w:hAnsi="宋体" w:eastAsia="宋体" w:cs="宋体"/>
          <w:spacing w:val="-2"/>
          <w:sz w:val="24"/>
          <w:szCs w:val="24"/>
        </w:rPr>
        <w:t>18.2 法定代表人或法定代表人授权委托人参与远程交互，中途不得更换，在废标、澄</w:t>
      </w:r>
      <w:r>
        <w:rPr>
          <w:rFonts w:ascii="宋体" w:hAnsi="宋体" w:eastAsia="宋体" w:cs="宋体"/>
          <w:spacing w:val="8"/>
          <w:sz w:val="24"/>
          <w:szCs w:val="24"/>
        </w:rPr>
        <w:t xml:space="preserve"> </w:t>
      </w:r>
      <w:r>
        <w:rPr>
          <w:rFonts w:ascii="宋体" w:hAnsi="宋体" w:eastAsia="宋体" w:cs="宋体"/>
          <w:sz w:val="24"/>
          <w:szCs w:val="24"/>
        </w:rPr>
        <w:t>清、提疑、传送文件等特殊情况下需要交互时， 投标人一端参与</w:t>
      </w:r>
      <w:r>
        <w:rPr>
          <w:rFonts w:ascii="宋体" w:hAnsi="宋体" w:eastAsia="宋体" w:cs="宋体"/>
          <w:spacing w:val="-1"/>
          <w:sz w:val="24"/>
          <w:szCs w:val="24"/>
        </w:rPr>
        <w:t>交互的人员将均被视为是</w:t>
      </w:r>
      <w:r>
        <w:rPr>
          <w:rFonts w:ascii="宋体" w:hAnsi="宋体" w:eastAsia="宋体" w:cs="宋体"/>
          <w:sz w:val="24"/>
          <w:szCs w:val="24"/>
        </w:rPr>
        <w:t xml:space="preserve"> 投标人的授权委托人或法人代表， 投标人不得以不承认交互人员的资格</w:t>
      </w:r>
      <w:r>
        <w:rPr>
          <w:rFonts w:ascii="宋体" w:hAnsi="宋体" w:eastAsia="宋体" w:cs="宋体"/>
          <w:spacing w:val="-1"/>
          <w:sz w:val="24"/>
          <w:szCs w:val="24"/>
        </w:rPr>
        <w:t>或身份等为借口推</w:t>
      </w:r>
      <w:r>
        <w:rPr>
          <w:rFonts w:ascii="宋体" w:hAnsi="宋体" w:eastAsia="宋体" w:cs="宋体"/>
          <w:sz w:val="24"/>
          <w:szCs w:val="24"/>
        </w:rPr>
        <w:t xml:space="preserve"> </w:t>
      </w:r>
      <w:r>
        <w:rPr>
          <w:rFonts w:ascii="宋体" w:hAnsi="宋体" w:eastAsia="宋体" w:cs="宋体"/>
          <w:spacing w:val="-4"/>
          <w:sz w:val="24"/>
          <w:szCs w:val="24"/>
        </w:rPr>
        <w:t>脱 ，投标人自行承担随意更换人员所导致的一</w:t>
      </w:r>
      <w:r>
        <w:rPr>
          <w:rFonts w:ascii="宋体" w:hAnsi="宋体" w:eastAsia="宋体" w:cs="宋体"/>
          <w:spacing w:val="-5"/>
          <w:sz w:val="24"/>
          <w:szCs w:val="24"/>
        </w:rPr>
        <w:t>切后果。</w:t>
      </w:r>
    </w:p>
    <w:p w14:paraId="565F581B">
      <w:pPr>
        <w:spacing w:line="230" w:lineRule="auto"/>
        <w:rPr>
          <w:rFonts w:ascii="宋体" w:hAnsi="宋体" w:eastAsia="宋体" w:cs="宋体"/>
          <w:sz w:val="24"/>
          <w:szCs w:val="24"/>
        </w:rPr>
        <w:sectPr>
          <w:footerReference r:id="rId18" w:type="default"/>
          <w:pgSz w:w="11906" w:h="16840"/>
          <w:pgMar w:top="1431" w:right="1079" w:bottom="1320" w:left="1095" w:header="0" w:footer="1075" w:gutter="0"/>
          <w:cols w:space="720" w:num="1"/>
        </w:sectPr>
      </w:pPr>
    </w:p>
    <w:p w14:paraId="371F88FA">
      <w:pPr>
        <w:spacing w:before="66" w:line="224" w:lineRule="auto"/>
        <w:ind w:left="2" w:right="315" w:firstLine="543"/>
        <w:rPr>
          <w:rFonts w:ascii="宋体" w:hAnsi="宋体" w:eastAsia="宋体" w:cs="宋体"/>
          <w:sz w:val="24"/>
          <w:szCs w:val="24"/>
        </w:rPr>
      </w:pPr>
      <w:r>
        <w:rPr>
          <w:rFonts w:ascii="宋体" w:hAnsi="宋体" w:eastAsia="宋体" w:cs="宋体"/>
          <w:spacing w:val="-8"/>
          <w:sz w:val="24"/>
          <w:szCs w:val="24"/>
        </w:rPr>
        <w:t>18.3 磋商文件约定的提交响应文件时间截止后，</w:t>
      </w:r>
      <w:r>
        <w:rPr>
          <w:rFonts w:ascii="宋体" w:hAnsi="宋体" w:eastAsia="宋体" w:cs="宋体"/>
          <w:spacing w:val="-25"/>
          <w:sz w:val="24"/>
          <w:szCs w:val="24"/>
        </w:rPr>
        <w:t xml:space="preserve"> </w:t>
      </w:r>
      <w:r>
        <w:rPr>
          <w:rFonts w:ascii="宋体" w:hAnsi="宋体" w:eastAsia="宋体" w:cs="宋体"/>
          <w:spacing w:val="-8"/>
          <w:sz w:val="24"/>
          <w:szCs w:val="24"/>
        </w:rPr>
        <w:t>提交响</w:t>
      </w:r>
      <w:r>
        <w:rPr>
          <w:rFonts w:ascii="宋体" w:hAnsi="宋体" w:eastAsia="宋体" w:cs="宋体"/>
          <w:spacing w:val="-9"/>
          <w:sz w:val="24"/>
          <w:szCs w:val="24"/>
        </w:rPr>
        <w:t>应文件的投标人不足三家时，</w:t>
      </w:r>
      <w:r>
        <w:rPr>
          <w:rFonts w:ascii="宋体" w:hAnsi="宋体" w:eastAsia="宋体" w:cs="宋体"/>
          <w:sz w:val="24"/>
          <w:szCs w:val="24"/>
        </w:rPr>
        <w:t xml:space="preserve"> </w:t>
      </w:r>
      <w:r>
        <w:rPr>
          <w:rFonts w:ascii="宋体" w:hAnsi="宋体" w:eastAsia="宋体" w:cs="宋体"/>
          <w:spacing w:val="-6"/>
          <w:sz w:val="24"/>
          <w:szCs w:val="24"/>
        </w:rPr>
        <w:t>按照政府采购相关规定处理。</w:t>
      </w:r>
    </w:p>
    <w:p w14:paraId="57AB814E">
      <w:pPr>
        <w:spacing w:before="265" w:line="224" w:lineRule="auto"/>
        <w:ind w:left="41" w:right="146" w:firstLine="505"/>
        <w:rPr>
          <w:rFonts w:ascii="宋体" w:hAnsi="宋体" w:eastAsia="宋体" w:cs="宋体"/>
          <w:sz w:val="24"/>
          <w:szCs w:val="24"/>
        </w:rPr>
      </w:pPr>
      <w:r>
        <w:rPr>
          <w:rFonts w:ascii="宋体" w:hAnsi="宋体" w:eastAsia="宋体" w:cs="宋体"/>
          <w:spacing w:val="-5"/>
          <w:sz w:val="24"/>
          <w:szCs w:val="24"/>
        </w:rPr>
        <w:t>18.4 投标人代表对磋商会议过程有疑义 ，以及认为采购人、采购代理机构相关工作人</w:t>
      </w:r>
      <w:r>
        <w:rPr>
          <w:rFonts w:ascii="宋体" w:hAnsi="宋体" w:eastAsia="宋体" w:cs="宋体"/>
          <w:spacing w:val="15"/>
          <w:sz w:val="24"/>
          <w:szCs w:val="24"/>
        </w:rPr>
        <w:t xml:space="preserve"> </w:t>
      </w:r>
      <w:r>
        <w:rPr>
          <w:rFonts w:ascii="宋体" w:hAnsi="宋体" w:eastAsia="宋体" w:cs="宋体"/>
          <w:spacing w:val="-5"/>
          <w:sz w:val="24"/>
          <w:szCs w:val="24"/>
        </w:rPr>
        <w:t>员有需要回避的情形的，应当场提出询问或者回避申请。</w:t>
      </w:r>
    </w:p>
    <w:p w14:paraId="7FF85A73">
      <w:pPr>
        <w:spacing w:before="202" w:line="220" w:lineRule="auto"/>
        <w:ind w:left="544"/>
        <w:rPr>
          <w:rFonts w:ascii="宋体" w:hAnsi="宋体" w:eastAsia="宋体" w:cs="宋体"/>
          <w:sz w:val="24"/>
          <w:szCs w:val="24"/>
        </w:rPr>
      </w:pPr>
      <w:r>
        <w:rPr>
          <w:rFonts w:ascii="宋体" w:hAnsi="宋体" w:eastAsia="宋体" w:cs="宋体"/>
          <w:b/>
          <w:bCs/>
          <w:spacing w:val="-16"/>
          <w:sz w:val="24"/>
          <w:szCs w:val="24"/>
        </w:rPr>
        <w:t>19、组建磋商小组</w:t>
      </w:r>
    </w:p>
    <w:p w14:paraId="783723E9">
      <w:pPr>
        <w:spacing w:before="195" w:line="223" w:lineRule="auto"/>
        <w:ind w:left="18" w:right="146" w:firstLine="527"/>
        <w:rPr>
          <w:rFonts w:ascii="宋体" w:hAnsi="宋体" w:eastAsia="宋体" w:cs="宋体"/>
          <w:sz w:val="24"/>
          <w:szCs w:val="24"/>
        </w:rPr>
      </w:pPr>
      <w:r>
        <w:rPr>
          <w:rFonts w:ascii="宋体" w:hAnsi="宋体" w:eastAsia="宋体" w:cs="宋体"/>
          <w:spacing w:val="-5"/>
          <w:sz w:val="24"/>
          <w:szCs w:val="24"/>
        </w:rPr>
        <w:t>19.1 按照《政府采购竞争性磋商采购方式暂行办法》有关规定依法组建磋商小组 ，负</w:t>
      </w:r>
      <w:r>
        <w:rPr>
          <w:rFonts w:ascii="宋体" w:hAnsi="宋体" w:eastAsia="宋体" w:cs="宋体"/>
          <w:spacing w:val="16"/>
          <w:sz w:val="24"/>
          <w:szCs w:val="24"/>
        </w:rPr>
        <w:t xml:space="preserve"> </w:t>
      </w:r>
      <w:r>
        <w:rPr>
          <w:rFonts w:ascii="宋体" w:hAnsi="宋体" w:eastAsia="宋体" w:cs="宋体"/>
          <w:spacing w:val="-7"/>
          <w:sz w:val="24"/>
          <w:szCs w:val="24"/>
        </w:rPr>
        <w:t>责本项目评审工作。</w:t>
      </w:r>
    </w:p>
    <w:p w14:paraId="238EB769">
      <w:pPr>
        <w:spacing w:before="266" w:line="224" w:lineRule="auto"/>
        <w:ind w:left="169" w:right="148" w:firstLine="377"/>
        <w:rPr>
          <w:rFonts w:ascii="宋体" w:hAnsi="宋体" w:eastAsia="宋体" w:cs="宋体"/>
          <w:sz w:val="24"/>
          <w:szCs w:val="24"/>
        </w:rPr>
      </w:pPr>
      <w:r>
        <w:rPr>
          <w:rFonts w:ascii="宋体" w:hAnsi="宋体" w:eastAsia="宋体" w:cs="宋体"/>
          <w:spacing w:val="-5"/>
          <w:sz w:val="24"/>
          <w:szCs w:val="24"/>
        </w:rPr>
        <w:t>19.2 磋商小组由采购人代表和评审专家共 3 人以上单数组成。达到公开招标数额的项</w:t>
      </w:r>
      <w:r>
        <w:rPr>
          <w:rFonts w:ascii="宋体" w:hAnsi="宋体" w:eastAsia="宋体" w:cs="宋体"/>
          <w:spacing w:val="18"/>
          <w:sz w:val="24"/>
          <w:szCs w:val="24"/>
        </w:rPr>
        <w:t xml:space="preserve"> </w:t>
      </w:r>
      <w:r>
        <w:rPr>
          <w:rFonts w:ascii="宋体" w:hAnsi="宋体" w:eastAsia="宋体" w:cs="宋体"/>
          <w:spacing w:val="-13"/>
          <w:sz w:val="24"/>
          <w:szCs w:val="24"/>
        </w:rPr>
        <w:t>目，磋商小组应该由 5 人以上单数组成。</w:t>
      </w:r>
    </w:p>
    <w:p w14:paraId="6F9E3847">
      <w:pPr>
        <w:spacing w:before="268" w:line="224" w:lineRule="auto"/>
        <w:ind w:left="94" w:right="225" w:firstLine="452"/>
        <w:rPr>
          <w:rFonts w:ascii="宋体" w:hAnsi="宋体" w:eastAsia="宋体" w:cs="宋体"/>
          <w:sz w:val="24"/>
          <w:szCs w:val="24"/>
        </w:rPr>
      </w:pPr>
      <w:r>
        <w:rPr>
          <w:rFonts w:ascii="宋体" w:hAnsi="宋体" w:eastAsia="宋体" w:cs="宋体"/>
          <w:spacing w:val="-4"/>
          <w:sz w:val="24"/>
          <w:szCs w:val="24"/>
        </w:rPr>
        <w:t>19.3 对磋商文件作出实质性变动是磋商文件的有效组成部分，磋商小组将以书面形式</w:t>
      </w:r>
      <w:r>
        <w:rPr>
          <w:rFonts w:ascii="宋体" w:hAnsi="宋体" w:eastAsia="宋体" w:cs="宋体"/>
          <w:spacing w:val="11"/>
          <w:sz w:val="24"/>
          <w:szCs w:val="24"/>
        </w:rPr>
        <w:t xml:space="preserve"> </w:t>
      </w:r>
      <w:r>
        <w:rPr>
          <w:rFonts w:ascii="宋体" w:hAnsi="宋体" w:eastAsia="宋体" w:cs="宋体"/>
          <w:spacing w:val="-10"/>
          <w:sz w:val="24"/>
          <w:szCs w:val="24"/>
        </w:rPr>
        <w:t>同时通知所有参加磋商的投标人。</w:t>
      </w:r>
    </w:p>
    <w:p w14:paraId="386D2F9C">
      <w:pPr>
        <w:spacing w:before="277"/>
        <w:ind w:left="1" w:right="110" w:firstLine="542"/>
        <w:rPr>
          <w:rFonts w:ascii="宋体" w:hAnsi="宋体" w:eastAsia="宋体" w:cs="宋体"/>
          <w:sz w:val="24"/>
          <w:szCs w:val="24"/>
        </w:rPr>
      </w:pPr>
      <w:r>
        <w:rPr>
          <w:rFonts w:ascii="宋体" w:hAnsi="宋体" w:eastAsia="宋体" w:cs="宋体"/>
          <w:spacing w:val="-3"/>
          <w:sz w:val="24"/>
          <w:szCs w:val="24"/>
        </w:rPr>
        <w:t>19.4 投标人应当按照磋商文件的变动情况和磋商小组的要求重新提交响应文件，并由</w:t>
      </w:r>
      <w:r>
        <w:rPr>
          <w:rFonts w:ascii="宋体" w:hAnsi="宋体" w:eastAsia="宋体" w:cs="宋体"/>
          <w:spacing w:val="14"/>
          <w:sz w:val="24"/>
          <w:szCs w:val="24"/>
        </w:rPr>
        <w:t xml:space="preserve"> </w:t>
      </w:r>
      <w:r>
        <w:rPr>
          <w:rFonts w:ascii="宋体" w:hAnsi="宋体" w:eastAsia="宋体" w:cs="宋体"/>
          <w:spacing w:val="-2"/>
          <w:sz w:val="24"/>
          <w:szCs w:val="24"/>
        </w:rPr>
        <w:t>其法定代表人或授权代表签字或者加盖公章。</w:t>
      </w:r>
      <w:r>
        <w:rPr>
          <w:rFonts w:ascii="宋体" w:hAnsi="宋体" w:eastAsia="宋体" w:cs="宋体"/>
          <w:spacing w:val="36"/>
          <w:sz w:val="24"/>
          <w:szCs w:val="24"/>
        </w:rPr>
        <w:t xml:space="preserve"> </w:t>
      </w:r>
      <w:r>
        <w:rPr>
          <w:rFonts w:ascii="宋体" w:hAnsi="宋体" w:eastAsia="宋体" w:cs="宋体"/>
          <w:spacing w:val="-2"/>
          <w:sz w:val="24"/>
          <w:szCs w:val="24"/>
        </w:rPr>
        <w:t>由</w:t>
      </w:r>
      <w:r>
        <w:rPr>
          <w:rFonts w:ascii="宋体" w:hAnsi="宋体" w:eastAsia="宋体" w:cs="宋体"/>
          <w:spacing w:val="-3"/>
          <w:sz w:val="24"/>
          <w:szCs w:val="24"/>
        </w:rPr>
        <w:t>授权代表签字的，</w:t>
      </w:r>
      <w:r>
        <w:rPr>
          <w:rFonts w:ascii="宋体" w:hAnsi="宋体" w:eastAsia="宋体" w:cs="宋体"/>
          <w:spacing w:val="-29"/>
          <w:sz w:val="24"/>
          <w:szCs w:val="24"/>
        </w:rPr>
        <w:t xml:space="preserve"> </w:t>
      </w:r>
      <w:r>
        <w:rPr>
          <w:rFonts w:ascii="宋体" w:hAnsi="宋体" w:eastAsia="宋体" w:cs="宋体"/>
          <w:spacing w:val="-3"/>
          <w:sz w:val="24"/>
          <w:szCs w:val="24"/>
        </w:rPr>
        <w:t>应当附法定代表人（或</w:t>
      </w:r>
      <w:r>
        <w:rPr>
          <w:rFonts w:ascii="宋体" w:hAnsi="宋体" w:eastAsia="宋体" w:cs="宋体"/>
          <w:sz w:val="24"/>
          <w:szCs w:val="24"/>
        </w:rPr>
        <w:t xml:space="preserve"> </w:t>
      </w:r>
      <w:r>
        <w:rPr>
          <w:rFonts w:ascii="宋体" w:hAnsi="宋体" w:eastAsia="宋体" w:cs="宋体"/>
          <w:spacing w:val="-2"/>
          <w:sz w:val="24"/>
          <w:szCs w:val="24"/>
        </w:rPr>
        <w:t>非法人组织负责人）授权书。投标人为自然人的，应当由本人签字并附</w:t>
      </w:r>
      <w:r>
        <w:rPr>
          <w:rFonts w:ascii="宋体" w:hAnsi="宋体" w:eastAsia="宋体" w:cs="宋体"/>
          <w:spacing w:val="-3"/>
          <w:sz w:val="24"/>
          <w:szCs w:val="24"/>
        </w:rPr>
        <w:t>身份证明。</w:t>
      </w:r>
    </w:p>
    <w:p w14:paraId="26133EB2">
      <w:pPr>
        <w:pStyle w:val="3"/>
        <w:spacing w:line="322" w:lineRule="auto"/>
      </w:pPr>
    </w:p>
    <w:p w14:paraId="71E9DBC2">
      <w:pPr>
        <w:spacing w:before="78" w:line="220" w:lineRule="auto"/>
        <w:ind w:left="551"/>
        <w:rPr>
          <w:rFonts w:ascii="宋体" w:hAnsi="宋体" w:eastAsia="宋体" w:cs="宋体"/>
          <w:sz w:val="24"/>
          <w:szCs w:val="24"/>
        </w:rPr>
      </w:pPr>
      <w:r>
        <w:rPr>
          <w:rFonts w:ascii="宋体" w:hAnsi="宋体" w:eastAsia="宋体" w:cs="宋体"/>
          <w:spacing w:val="-13"/>
          <w:sz w:val="24"/>
          <w:szCs w:val="24"/>
        </w:rPr>
        <w:t>19.5</w:t>
      </w:r>
      <w:r>
        <w:rPr>
          <w:rFonts w:ascii="宋体" w:hAnsi="宋体" w:eastAsia="宋体" w:cs="宋体"/>
          <w:spacing w:val="108"/>
          <w:sz w:val="24"/>
          <w:szCs w:val="24"/>
        </w:rPr>
        <w:t xml:space="preserve"> </w:t>
      </w:r>
      <w:r>
        <w:rPr>
          <w:rFonts w:ascii="宋体" w:hAnsi="宋体" w:eastAsia="宋体" w:cs="宋体"/>
          <w:spacing w:val="-13"/>
          <w:sz w:val="24"/>
          <w:szCs w:val="24"/>
        </w:rPr>
        <w:t>电子招投标的应急措施</w:t>
      </w:r>
    </w:p>
    <w:p w14:paraId="0335957B">
      <w:pPr>
        <w:spacing w:before="246" w:line="231" w:lineRule="auto"/>
        <w:ind w:right="274" w:firstLine="548"/>
        <w:rPr>
          <w:rFonts w:ascii="宋体" w:hAnsi="宋体" w:eastAsia="宋体" w:cs="宋体"/>
          <w:sz w:val="24"/>
          <w:szCs w:val="24"/>
        </w:rPr>
      </w:pPr>
      <w:r>
        <w:rPr>
          <w:rFonts w:ascii="宋体" w:hAnsi="宋体" w:eastAsia="宋体" w:cs="宋体"/>
          <w:spacing w:val="-10"/>
          <w:sz w:val="24"/>
          <w:szCs w:val="24"/>
        </w:rPr>
        <w:t>19.5.1  电子开标、评标如出现下列原因，</w:t>
      </w:r>
      <w:r>
        <w:rPr>
          <w:rFonts w:ascii="宋体" w:hAnsi="宋体" w:eastAsia="宋体" w:cs="宋体"/>
          <w:spacing w:val="-20"/>
          <w:sz w:val="24"/>
          <w:szCs w:val="24"/>
        </w:rPr>
        <w:t xml:space="preserve"> </w:t>
      </w:r>
      <w:r>
        <w:rPr>
          <w:rFonts w:ascii="宋体" w:hAnsi="宋体" w:eastAsia="宋体" w:cs="宋体"/>
          <w:spacing w:val="-10"/>
          <w:sz w:val="24"/>
          <w:szCs w:val="24"/>
        </w:rPr>
        <w:t>导致系统无法正常运行或无法正常评标时，</w:t>
      </w:r>
      <w:r>
        <w:rPr>
          <w:rFonts w:ascii="宋体" w:hAnsi="宋体" w:eastAsia="宋体" w:cs="宋体"/>
          <w:sz w:val="24"/>
          <w:szCs w:val="24"/>
        </w:rPr>
        <w:t xml:space="preserve"> </w:t>
      </w:r>
      <w:r>
        <w:rPr>
          <w:rFonts w:ascii="宋体" w:hAnsi="宋体" w:eastAsia="宋体" w:cs="宋体"/>
          <w:spacing w:val="-6"/>
          <w:sz w:val="24"/>
          <w:szCs w:val="24"/>
        </w:rPr>
        <w:t>应采取应急措施。</w:t>
      </w:r>
    </w:p>
    <w:p w14:paraId="7E4500FE">
      <w:pPr>
        <w:spacing w:before="125" w:line="219" w:lineRule="auto"/>
        <w:ind w:left="542"/>
        <w:rPr>
          <w:rFonts w:ascii="宋体" w:hAnsi="宋体" w:eastAsia="宋体" w:cs="宋体"/>
          <w:sz w:val="24"/>
          <w:szCs w:val="24"/>
        </w:rPr>
      </w:pPr>
      <w:r>
        <w:rPr>
          <w:rFonts w:ascii="宋体" w:hAnsi="宋体" w:eastAsia="宋体" w:cs="宋体"/>
          <w:spacing w:val="-9"/>
          <w:sz w:val="24"/>
          <w:szCs w:val="24"/>
        </w:rPr>
        <w:t>（1）系统服务器发生故障 ，无法访问或无法使用系</w:t>
      </w:r>
      <w:r>
        <w:rPr>
          <w:rFonts w:ascii="宋体" w:hAnsi="宋体" w:eastAsia="宋体" w:cs="宋体"/>
          <w:spacing w:val="-10"/>
          <w:sz w:val="24"/>
          <w:szCs w:val="24"/>
        </w:rPr>
        <w:t>统；</w:t>
      </w:r>
    </w:p>
    <w:p w14:paraId="2B707925">
      <w:pPr>
        <w:spacing w:before="116" w:line="219" w:lineRule="auto"/>
        <w:ind w:left="542"/>
        <w:rPr>
          <w:rFonts w:ascii="宋体" w:hAnsi="宋体" w:eastAsia="宋体" w:cs="宋体"/>
          <w:sz w:val="24"/>
          <w:szCs w:val="24"/>
        </w:rPr>
      </w:pPr>
      <w:r>
        <w:rPr>
          <w:rFonts w:ascii="宋体" w:hAnsi="宋体" w:eastAsia="宋体" w:cs="宋体"/>
          <w:spacing w:val="-7"/>
          <w:sz w:val="24"/>
          <w:szCs w:val="24"/>
        </w:rPr>
        <w:t>（2）系统的软件或数据库出现错误，不能进</w:t>
      </w:r>
      <w:r>
        <w:rPr>
          <w:rFonts w:ascii="宋体" w:hAnsi="宋体" w:eastAsia="宋体" w:cs="宋体"/>
          <w:spacing w:val="-8"/>
          <w:sz w:val="24"/>
          <w:szCs w:val="24"/>
        </w:rPr>
        <w:t>行正常操作；</w:t>
      </w:r>
    </w:p>
    <w:p w14:paraId="76C28155">
      <w:pPr>
        <w:spacing w:before="114" w:line="220" w:lineRule="auto"/>
        <w:ind w:left="542"/>
        <w:rPr>
          <w:rFonts w:ascii="宋体" w:hAnsi="宋体" w:eastAsia="宋体" w:cs="宋体"/>
          <w:sz w:val="24"/>
          <w:szCs w:val="24"/>
        </w:rPr>
      </w:pPr>
      <w:r>
        <w:rPr>
          <w:rFonts w:ascii="宋体" w:hAnsi="宋体" w:eastAsia="宋体" w:cs="宋体"/>
          <w:spacing w:val="-8"/>
          <w:sz w:val="24"/>
          <w:szCs w:val="24"/>
        </w:rPr>
        <w:t>（3）系统发现有安全漏洞，有潜在的泄密危险；</w:t>
      </w:r>
    </w:p>
    <w:p w14:paraId="0E67DEDD">
      <w:pPr>
        <w:spacing w:before="103" w:line="219" w:lineRule="auto"/>
        <w:ind w:left="542"/>
        <w:rPr>
          <w:rFonts w:ascii="宋体" w:hAnsi="宋体" w:eastAsia="宋体" w:cs="宋体"/>
          <w:sz w:val="24"/>
          <w:szCs w:val="24"/>
        </w:rPr>
      </w:pPr>
      <w:r>
        <w:rPr>
          <w:rFonts w:ascii="宋体" w:hAnsi="宋体" w:eastAsia="宋体" w:cs="宋体"/>
          <w:spacing w:val="-8"/>
          <w:sz w:val="24"/>
          <w:szCs w:val="24"/>
        </w:rPr>
        <w:t>（4）病毒发作或受到外来病毒的攻击；</w:t>
      </w:r>
    </w:p>
    <w:p w14:paraId="2DE28829">
      <w:pPr>
        <w:spacing w:before="106" w:line="219" w:lineRule="auto"/>
        <w:ind w:left="542"/>
        <w:rPr>
          <w:rFonts w:ascii="宋体" w:hAnsi="宋体" w:eastAsia="宋体" w:cs="宋体"/>
          <w:sz w:val="24"/>
          <w:szCs w:val="24"/>
        </w:rPr>
      </w:pPr>
      <w:r>
        <w:rPr>
          <w:rFonts w:ascii="宋体" w:hAnsi="宋体" w:eastAsia="宋体" w:cs="宋体"/>
          <w:spacing w:val="-6"/>
          <w:sz w:val="24"/>
          <w:szCs w:val="24"/>
        </w:rPr>
        <w:t>（5）出现其他不可抗拒的客观原因造成开</w:t>
      </w:r>
      <w:r>
        <w:rPr>
          <w:rFonts w:ascii="宋体" w:hAnsi="宋体" w:eastAsia="宋体" w:cs="宋体"/>
          <w:spacing w:val="-7"/>
          <w:sz w:val="24"/>
          <w:szCs w:val="24"/>
        </w:rPr>
        <w:t>评标系统无法正常使用。</w:t>
      </w:r>
    </w:p>
    <w:p w14:paraId="34CBB5C2">
      <w:pPr>
        <w:spacing w:before="109" w:line="218" w:lineRule="auto"/>
        <w:ind w:left="521"/>
        <w:rPr>
          <w:rFonts w:ascii="宋体" w:hAnsi="宋体" w:eastAsia="宋体" w:cs="宋体"/>
          <w:sz w:val="24"/>
          <w:szCs w:val="24"/>
        </w:rPr>
      </w:pPr>
      <w:r>
        <w:rPr>
          <w:rFonts w:ascii="宋体" w:hAnsi="宋体" w:eastAsia="宋体" w:cs="宋体"/>
          <w:b/>
          <w:bCs/>
          <w:spacing w:val="-9"/>
          <w:sz w:val="24"/>
          <w:szCs w:val="24"/>
        </w:rPr>
        <w:t>（6）若因投标人自身原因导致无法解密、报价签字、第二轮报价、在线澄清的视为放</w:t>
      </w:r>
    </w:p>
    <w:p w14:paraId="76EB7DC7">
      <w:pPr>
        <w:spacing w:before="11" w:line="219" w:lineRule="auto"/>
        <w:ind w:left="9"/>
        <w:rPr>
          <w:rFonts w:ascii="宋体" w:hAnsi="宋体" w:eastAsia="宋体" w:cs="宋体"/>
          <w:sz w:val="24"/>
          <w:szCs w:val="24"/>
        </w:rPr>
      </w:pPr>
      <w:r>
        <w:rPr>
          <w:rFonts w:ascii="宋体" w:hAnsi="宋体" w:eastAsia="宋体" w:cs="宋体"/>
          <w:b/>
          <w:bCs/>
          <w:spacing w:val="-9"/>
          <w:sz w:val="24"/>
          <w:szCs w:val="24"/>
        </w:rPr>
        <w:t>弃本次磋商资格</w:t>
      </w:r>
    </w:p>
    <w:p w14:paraId="20A12A49">
      <w:pPr>
        <w:spacing w:before="272" w:line="231" w:lineRule="auto"/>
        <w:ind w:right="366" w:firstLine="563"/>
        <w:rPr>
          <w:rFonts w:ascii="宋体" w:hAnsi="宋体" w:eastAsia="宋体" w:cs="宋体"/>
          <w:sz w:val="24"/>
          <w:szCs w:val="24"/>
        </w:rPr>
      </w:pPr>
      <w:r>
        <w:rPr>
          <w:rFonts w:ascii="宋体" w:hAnsi="宋体" w:eastAsia="宋体" w:cs="宋体"/>
          <w:spacing w:val="-8"/>
          <w:sz w:val="24"/>
          <w:szCs w:val="24"/>
        </w:rPr>
        <w:t>出现上述1-5情况时， 应对未开标的暂停开标。 已在系统内开标、评标的立即停止。</w:t>
      </w:r>
      <w:r>
        <w:rPr>
          <w:rFonts w:ascii="宋体" w:hAnsi="宋体" w:eastAsia="宋体" w:cs="宋体"/>
          <w:spacing w:val="13"/>
          <w:sz w:val="24"/>
          <w:szCs w:val="24"/>
        </w:rPr>
        <w:t xml:space="preserve"> </w:t>
      </w:r>
      <w:r>
        <w:rPr>
          <w:rFonts w:ascii="宋体" w:hAnsi="宋体" w:eastAsia="宋体" w:cs="宋体"/>
          <w:spacing w:val="-4"/>
          <w:sz w:val="24"/>
          <w:szCs w:val="24"/>
        </w:rPr>
        <w:t>采取 应急措施时 ，必须对原有资料及信息</w:t>
      </w:r>
      <w:r>
        <w:rPr>
          <w:rFonts w:ascii="宋体" w:hAnsi="宋体" w:eastAsia="宋体" w:cs="宋体"/>
          <w:spacing w:val="-5"/>
          <w:sz w:val="24"/>
          <w:szCs w:val="24"/>
        </w:rPr>
        <w:t>作出妥善保密处理。</w:t>
      </w:r>
    </w:p>
    <w:p w14:paraId="64588E18">
      <w:pPr>
        <w:spacing w:before="28" w:line="233" w:lineRule="auto"/>
        <w:ind w:right="62" w:firstLine="546"/>
        <w:rPr>
          <w:rFonts w:ascii="宋体" w:hAnsi="宋体" w:eastAsia="宋体" w:cs="宋体"/>
          <w:sz w:val="24"/>
          <w:szCs w:val="24"/>
        </w:rPr>
      </w:pPr>
      <w:r>
        <w:rPr>
          <w:rFonts w:ascii="宋体" w:hAnsi="宋体" w:eastAsia="宋体" w:cs="宋体"/>
          <w:spacing w:val="-4"/>
          <w:sz w:val="24"/>
          <w:szCs w:val="24"/>
        </w:rPr>
        <w:t>19.5.2</w:t>
      </w:r>
      <w:r>
        <w:rPr>
          <w:rFonts w:ascii="宋体" w:hAnsi="宋体" w:eastAsia="宋体" w:cs="宋体"/>
          <w:spacing w:val="105"/>
          <w:sz w:val="24"/>
          <w:szCs w:val="24"/>
        </w:rPr>
        <w:t xml:space="preserve"> </w:t>
      </w:r>
      <w:r>
        <w:rPr>
          <w:rFonts w:ascii="宋体" w:hAnsi="宋体" w:eastAsia="宋体" w:cs="宋体"/>
          <w:spacing w:val="-4"/>
          <w:sz w:val="24"/>
          <w:szCs w:val="24"/>
        </w:rPr>
        <w:t>因系统原因导致投标人均无法解密电子响</w:t>
      </w:r>
      <w:r>
        <w:rPr>
          <w:rFonts w:ascii="宋体" w:hAnsi="宋体" w:eastAsia="宋体" w:cs="宋体"/>
          <w:spacing w:val="-5"/>
          <w:sz w:val="24"/>
          <w:szCs w:val="24"/>
        </w:rPr>
        <w:t>应文件时，</w:t>
      </w:r>
      <w:r>
        <w:rPr>
          <w:rFonts w:ascii="宋体" w:hAnsi="宋体" w:eastAsia="宋体" w:cs="宋体"/>
          <w:spacing w:val="-34"/>
          <w:sz w:val="24"/>
          <w:szCs w:val="24"/>
        </w:rPr>
        <w:t xml:space="preserve"> </w:t>
      </w:r>
      <w:r>
        <w:rPr>
          <w:rFonts w:ascii="宋体" w:hAnsi="宋体" w:eastAsia="宋体" w:cs="宋体"/>
          <w:spacing w:val="-5"/>
          <w:sz w:val="24"/>
          <w:szCs w:val="24"/>
        </w:rPr>
        <w:t>采购代理机构可在开标现</w:t>
      </w:r>
      <w:r>
        <w:rPr>
          <w:rFonts w:ascii="宋体" w:hAnsi="宋体" w:eastAsia="宋体" w:cs="宋体"/>
          <w:sz w:val="24"/>
          <w:szCs w:val="24"/>
        </w:rPr>
        <w:t xml:space="preserve"> </w:t>
      </w:r>
      <w:r>
        <w:rPr>
          <w:rFonts w:ascii="宋体" w:hAnsi="宋体" w:eastAsia="宋体" w:cs="宋体"/>
          <w:spacing w:val="-2"/>
          <w:sz w:val="24"/>
          <w:szCs w:val="24"/>
        </w:rPr>
        <w:t>场直接导入投标人在投标截止时间前递交的未加密的电子响应文件进行</w:t>
      </w:r>
      <w:r>
        <w:rPr>
          <w:rFonts w:ascii="宋体" w:hAnsi="宋体" w:eastAsia="宋体" w:cs="宋体"/>
          <w:spacing w:val="-3"/>
          <w:sz w:val="24"/>
          <w:szCs w:val="24"/>
        </w:rPr>
        <w:t>开标、评标。</w:t>
      </w:r>
    </w:p>
    <w:p w14:paraId="34A710DC">
      <w:pPr>
        <w:spacing w:before="10" w:line="219" w:lineRule="auto"/>
        <w:ind w:left="491"/>
        <w:rPr>
          <w:rFonts w:ascii="宋体" w:hAnsi="宋体" w:eastAsia="宋体" w:cs="宋体"/>
          <w:sz w:val="24"/>
          <w:szCs w:val="24"/>
        </w:rPr>
      </w:pPr>
      <w:r>
        <w:rPr>
          <w:rFonts w:ascii="宋体" w:hAnsi="宋体" w:eastAsia="宋体" w:cs="宋体"/>
          <w:b/>
          <w:bCs/>
          <w:spacing w:val="-12"/>
          <w:sz w:val="24"/>
          <w:szCs w:val="24"/>
        </w:rPr>
        <w:t>20、资格审查</w:t>
      </w:r>
    </w:p>
    <w:p w14:paraId="6966D7EA">
      <w:pPr>
        <w:spacing w:before="219" w:line="228" w:lineRule="auto"/>
        <w:ind w:left="3" w:firstLine="487"/>
        <w:rPr>
          <w:rFonts w:ascii="宋体" w:hAnsi="宋体" w:eastAsia="宋体" w:cs="宋体"/>
          <w:sz w:val="24"/>
          <w:szCs w:val="24"/>
        </w:rPr>
      </w:pPr>
      <w:r>
        <w:rPr>
          <w:rFonts w:ascii="宋体" w:hAnsi="宋体" w:eastAsia="宋体" w:cs="宋体"/>
          <w:sz w:val="24"/>
          <w:szCs w:val="24"/>
        </w:rPr>
        <w:t>20.1 磋商小组依据法律法规和采购文件中规定的内容 ，对投标人的资格（提交的资格</w:t>
      </w:r>
      <w:r>
        <w:rPr>
          <w:rFonts w:ascii="宋体" w:hAnsi="宋体" w:eastAsia="宋体" w:cs="宋体"/>
          <w:spacing w:val="13"/>
          <w:sz w:val="24"/>
          <w:szCs w:val="24"/>
        </w:rPr>
        <w:t xml:space="preserve"> </w:t>
      </w:r>
      <w:r>
        <w:rPr>
          <w:rFonts w:ascii="宋体" w:hAnsi="宋体" w:eastAsia="宋体" w:cs="宋体"/>
          <w:spacing w:val="7"/>
          <w:sz w:val="24"/>
          <w:szCs w:val="24"/>
        </w:rPr>
        <w:t>证明材料）进行审查。未通过资格审查的投</w:t>
      </w:r>
      <w:r>
        <w:rPr>
          <w:rFonts w:ascii="宋体" w:hAnsi="宋体" w:eastAsia="宋体" w:cs="宋体"/>
          <w:spacing w:val="6"/>
          <w:sz w:val="24"/>
          <w:szCs w:val="24"/>
        </w:rPr>
        <w:t>标人不能进入下一阶段评审；通过资格审查的</w:t>
      </w:r>
      <w:r>
        <w:rPr>
          <w:rFonts w:ascii="宋体" w:hAnsi="宋体" w:eastAsia="宋体" w:cs="宋体"/>
          <w:sz w:val="24"/>
          <w:szCs w:val="24"/>
        </w:rPr>
        <w:t xml:space="preserve"> </w:t>
      </w:r>
      <w:r>
        <w:rPr>
          <w:rFonts w:ascii="宋体" w:hAnsi="宋体" w:eastAsia="宋体" w:cs="宋体"/>
          <w:spacing w:val="-5"/>
          <w:sz w:val="24"/>
          <w:szCs w:val="24"/>
        </w:rPr>
        <w:t>投标人不足 3 家的，不得进入下一阶段评</w:t>
      </w:r>
      <w:r>
        <w:rPr>
          <w:rFonts w:ascii="宋体" w:hAnsi="宋体" w:eastAsia="宋体" w:cs="宋体"/>
          <w:spacing w:val="-6"/>
          <w:sz w:val="24"/>
          <w:szCs w:val="24"/>
        </w:rPr>
        <w:t>审。</w:t>
      </w:r>
    </w:p>
    <w:p w14:paraId="65923222">
      <w:pPr>
        <w:spacing w:before="248" w:line="224" w:lineRule="auto"/>
        <w:ind w:left="74" w:right="223" w:firstLine="416"/>
        <w:rPr>
          <w:rFonts w:ascii="宋体" w:hAnsi="宋体" w:eastAsia="宋体" w:cs="宋体"/>
          <w:sz w:val="24"/>
          <w:szCs w:val="24"/>
        </w:rPr>
      </w:pPr>
      <w:r>
        <w:rPr>
          <w:rFonts w:ascii="宋体" w:hAnsi="宋体" w:eastAsia="宋体" w:cs="宋体"/>
          <w:spacing w:val="-2"/>
          <w:sz w:val="24"/>
          <w:szCs w:val="24"/>
        </w:rPr>
        <w:t>20.2 采购人或采购代理机构将在磋商会议时间前一个工作日</w:t>
      </w:r>
      <w:r>
        <w:rPr>
          <w:rFonts w:ascii="宋体" w:hAnsi="宋体" w:eastAsia="宋体" w:cs="宋体"/>
          <w:spacing w:val="-3"/>
          <w:sz w:val="24"/>
          <w:szCs w:val="24"/>
        </w:rPr>
        <w:t>至资格性审查结束前的期</w:t>
      </w:r>
      <w:r>
        <w:rPr>
          <w:rFonts w:ascii="宋体" w:hAnsi="宋体" w:eastAsia="宋体" w:cs="宋体"/>
          <w:sz w:val="24"/>
          <w:szCs w:val="24"/>
        </w:rPr>
        <w:t xml:space="preserve"> </w:t>
      </w:r>
      <w:r>
        <w:rPr>
          <w:rFonts w:ascii="宋体" w:hAnsi="宋体" w:eastAsia="宋体" w:cs="宋体"/>
          <w:spacing w:val="-5"/>
          <w:sz w:val="24"/>
          <w:szCs w:val="24"/>
        </w:rPr>
        <w:t>间内查询投标人的信用记录。投标人存在不良信</w:t>
      </w:r>
      <w:r>
        <w:rPr>
          <w:rFonts w:ascii="宋体" w:hAnsi="宋体" w:eastAsia="宋体" w:cs="宋体"/>
          <w:spacing w:val="-6"/>
          <w:sz w:val="24"/>
          <w:szCs w:val="24"/>
        </w:rPr>
        <w:t>用记录的 ，其响应将被认定为无效响应。</w:t>
      </w:r>
    </w:p>
    <w:p w14:paraId="44C16ECB">
      <w:pPr>
        <w:spacing w:line="224" w:lineRule="auto"/>
        <w:rPr>
          <w:rFonts w:ascii="宋体" w:hAnsi="宋体" w:eastAsia="宋体" w:cs="宋体"/>
          <w:sz w:val="24"/>
          <w:szCs w:val="24"/>
        </w:rPr>
        <w:sectPr>
          <w:footerReference r:id="rId19" w:type="default"/>
          <w:pgSz w:w="11906" w:h="16840"/>
          <w:pgMar w:top="1431" w:right="1182" w:bottom="1262" w:left="1098" w:header="0" w:footer="1092" w:gutter="0"/>
          <w:cols w:space="720" w:num="1"/>
        </w:sectPr>
      </w:pPr>
    </w:p>
    <w:p w14:paraId="7E2D1FFF">
      <w:pPr>
        <w:spacing w:before="58" w:line="219" w:lineRule="auto"/>
        <w:ind w:left="493"/>
        <w:rPr>
          <w:rFonts w:ascii="宋体" w:hAnsi="宋体" w:eastAsia="宋体" w:cs="宋体"/>
          <w:sz w:val="24"/>
          <w:szCs w:val="24"/>
        </w:rPr>
      </w:pPr>
      <w:r>
        <w:rPr>
          <w:rFonts w:ascii="宋体" w:hAnsi="宋体" w:eastAsia="宋体" w:cs="宋体"/>
          <w:b/>
          <w:bCs/>
          <w:spacing w:val="-11"/>
          <w:sz w:val="24"/>
          <w:szCs w:val="24"/>
        </w:rPr>
        <w:t>21、符合性审查</w:t>
      </w:r>
    </w:p>
    <w:p w14:paraId="6B0DD07B">
      <w:pPr>
        <w:spacing w:before="270" w:line="234" w:lineRule="auto"/>
        <w:ind w:left="7" w:right="24" w:firstLine="485"/>
        <w:jc w:val="both"/>
        <w:rPr>
          <w:rFonts w:ascii="宋体" w:hAnsi="宋体" w:eastAsia="宋体" w:cs="宋体"/>
          <w:sz w:val="24"/>
          <w:szCs w:val="24"/>
        </w:rPr>
      </w:pPr>
      <w:r>
        <w:rPr>
          <w:rFonts w:ascii="宋体" w:hAnsi="宋体" w:eastAsia="宋体" w:cs="宋体"/>
          <w:b/>
          <w:bCs/>
          <w:spacing w:val="-1"/>
          <w:sz w:val="24"/>
          <w:szCs w:val="24"/>
        </w:rPr>
        <w:t>21.1</w:t>
      </w:r>
      <w:r>
        <w:rPr>
          <w:rFonts w:ascii="宋体" w:hAnsi="宋体" w:eastAsia="宋体" w:cs="宋体"/>
          <w:spacing w:val="-1"/>
          <w:sz w:val="24"/>
          <w:szCs w:val="24"/>
        </w:rPr>
        <w:t xml:space="preserve"> </w:t>
      </w:r>
      <w:r>
        <w:rPr>
          <w:rFonts w:ascii="宋体" w:hAnsi="宋体" w:eastAsia="宋体" w:cs="宋体"/>
          <w:b/>
          <w:bCs/>
          <w:spacing w:val="-1"/>
          <w:sz w:val="24"/>
          <w:szCs w:val="24"/>
        </w:rPr>
        <w:t>符合性检查是指依据采购文件的规定</w:t>
      </w:r>
      <w:r>
        <w:rPr>
          <w:rFonts w:ascii="宋体" w:hAnsi="宋体" w:eastAsia="宋体" w:cs="宋体"/>
          <w:spacing w:val="32"/>
          <w:sz w:val="24"/>
          <w:szCs w:val="24"/>
        </w:rPr>
        <w:t xml:space="preserve"> </w:t>
      </w:r>
      <w:r>
        <w:rPr>
          <w:rFonts w:ascii="宋体" w:hAnsi="宋体" w:eastAsia="宋体" w:cs="宋体"/>
          <w:b/>
          <w:bCs/>
          <w:spacing w:val="-1"/>
          <w:sz w:val="24"/>
          <w:szCs w:val="24"/>
        </w:rPr>
        <w:t>，从响应文件的有效</w:t>
      </w:r>
      <w:r>
        <w:rPr>
          <w:rFonts w:ascii="宋体" w:hAnsi="宋体" w:eastAsia="宋体" w:cs="宋体"/>
          <w:b/>
          <w:bCs/>
          <w:spacing w:val="-2"/>
          <w:sz w:val="24"/>
          <w:szCs w:val="24"/>
        </w:rPr>
        <w:t>性和完整性对采购文件</w:t>
      </w:r>
      <w:r>
        <w:rPr>
          <w:rFonts w:ascii="宋体" w:hAnsi="宋体" w:eastAsia="宋体" w:cs="宋体"/>
          <w:sz w:val="24"/>
          <w:szCs w:val="24"/>
        </w:rPr>
        <w:t xml:space="preserve"> </w:t>
      </w:r>
      <w:r>
        <w:rPr>
          <w:rFonts w:ascii="宋体" w:hAnsi="宋体" w:eastAsia="宋体" w:cs="宋体"/>
          <w:b/>
          <w:bCs/>
          <w:spacing w:val="2"/>
          <w:sz w:val="24"/>
          <w:szCs w:val="24"/>
        </w:rPr>
        <w:t>的响应程度进行审查</w:t>
      </w:r>
      <w:r>
        <w:rPr>
          <w:rFonts w:ascii="宋体" w:hAnsi="宋体" w:eastAsia="宋体" w:cs="宋体"/>
          <w:spacing w:val="39"/>
          <w:sz w:val="24"/>
          <w:szCs w:val="24"/>
        </w:rPr>
        <w:t xml:space="preserve"> </w:t>
      </w:r>
      <w:r>
        <w:rPr>
          <w:rFonts w:ascii="宋体" w:hAnsi="宋体" w:eastAsia="宋体" w:cs="宋体"/>
          <w:b/>
          <w:bCs/>
          <w:spacing w:val="2"/>
          <w:sz w:val="24"/>
          <w:szCs w:val="24"/>
        </w:rPr>
        <w:t>，以确定是否对采购文件的实质性要求做</w:t>
      </w:r>
      <w:r>
        <w:rPr>
          <w:rFonts w:ascii="宋体" w:hAnsi="宋体" w:eastAsia="宋体" w:cs="宋体"/>
          <w:b/>
          <w:bCs/>
          <w:spacing w:val="1"/>
          <w:sz w:val="24"/>
          <w:szCs w:val="24"/>
        </w:rPr>
        <w:t>出响应。投标人应按照采购</w:t>
      </w:r>
      <w:r>
        <w:rPr>
          <w:rFonts w:ascii="宋体" w:hAnsi="宋体" w:eastAsia="宋体" w:cs="宋体"/>
          <w:sz w:val="24"/>
          <w:szCs w:val="24"/>
        </w:rPr>
        <w:t xml:space="preserve"> </w:t>
      </w:r>
      <w:r>
        <w:rPr>
          <w:rFonts w:ascii="宋体" w:hAnsi="宋体" w:eastAsia="宋体" w:cs="宋体"/>
          <w:b/>
          <w:bCs/>
          <w:spacing w:val="-1"/>
          <w:sz w:val="24"/>
          <w:szCs w:val="24"/>
        </w:rPr>
        <w:t>文件要求</w:t>
      </w:r>
      <w:r>
        <w:rPr>
          <w:rFonts w:ascii="宋体" w:hAnsi="宋体" w:eastAsia="宋体" w:cs="宋体"/>
          <w:spacing w:val="34"/>
          <w:sz w:val="24"/>
          <w:szCs w:val="24"/>
        </w:rPr>
        <w:t xml:space="preserve"> </w:t>
      </w:r>
      <w:r>
        <w:rPr>
          <w:rFonts w:ascii="宋体" w:hAnsi="宋体" w:eastAsia="宋体" w:cs="宋体"/>
          <w:b/>
          <w:bCs/>
          <w:spacing w:val="-1"/>
          <w:sz w:val="24"/>
          <w:szCs w:val="24"/>
        </w:rPr>
        <w:t>，提交符合性证明材料。未通过符合性审查的投标人不能进入下一</w:t>
      </w:r>
      <w:r>
        <w:rPr>
          <w:rFonts w:ascii="宋体" w:hAnsi="宋体" w:eastAsia="宋体" w:cs="宋体"/>
          <w:b/>
          <w:bCs/>
          <w:spacing w:val="-2"/>
          <w:sz w:val="24"/>
          <w:szCs w:val="24"/>
        </w:rPr>
        <w:t>阶段评审</w:t>
      </w:r>
      <w:r>
        <w:rPr>
          <w:rFonts w:ascii="宋体" w:hAnsi="宋体" w:eastAsia="宋体" w:cs="宋体"/>
          <w:spacing w:val="-2"/>
          <w:sz w:val="24"/>
          <w:szCs w:val="24"/>
        </w:rPr>
        <w:t xml:space="preserve"> </w:t>
      </w:r>
      <w:r>
        <w:rPr>
          <w:rFonts w:ascii="宋体" w:hAnsi="宋体" w:eastAsia="宋体" w:cs="宋体"/>
          <w:b/>
          <w:bCs/>
          <w:spacing w:val="-2"/>
          <w:sz w:val="24"/>
          <w:szCs w:val="24"/>
        </w:rPr>
        <w:t>，其</w:t>
      </w:r>
      <w:r>
        <w:rPr>
          <w:rFonts w:ascii="宋体" w:hAnsi="宋体" w:eastAsia="宋体" w:cs="宋体"/>
          <w:sz w:val="24"/>
          <w:szCs w:val="24"/>
        </w:rPr>
        <w:t xml:space="preserve"> </w:t>
      </w:r>
      <w:r>
        <w:rPr>
          <w:rFonts w:ascii="宋体" w:hAnsi="宋体" w:eastAsia="宋体" w:cs="宋体"/>
          <w:b/>
          <w:bCs/>
          <w:spacing w:val="-9"/>
          <w:sz w:val="24"/>
          <w:szCs w:val="24"/>
        </w:rPr>
        <w:t>响应将被认定为无效响应。</w:t>
      </w:r>
    </w:p>
    <w:p w14:paraId="2EC613A2">
      <w:pPr>
        <w:spacing w:before="6" w:line="219" w:lineRule="auto"/>
        <w:ind w:left="493"/>
        <w:rPr>
          <w:rFonts w:ascii="宋体" w:hAnsi="宋体" w:eastAsia="宋体" w:cs="宋体"/>
          <w:sz w:val="24"/>
          <w:szCs w:val="24"/>
        </w:rPr>
      </w:pPr>
      <w:r>
        <w:rPr>
          <w:rFonts w:ascii="宋体" w:hAnsi="宋体" w:eastAsia="宋体" w:cs="宋体"/>
          <w:b/>
          <w:bCs/>
          <w:spacing w:val="-11"/>
          <w:sz w:val="24"/>
          <w:szCs w:val="24"/>
        </w:rPr>
        <w:t>22、响应文件的澄清</w:t>
      </w:r>
    </w:p>
    <w:p w14:paraId="46984026">
      <w:pPr>
        <w:spacing w:before="67" w:line="219" w:lineRule="auto"/>
        <w:ind w:left="483"/>
        <w:rPr>
          <w:rFonts w:ascii="宋体" w:hAnsi="宋体" w:eastAsia="宋体" w:cs="宋体"/>
          <w:sz w:val="24"/>
          <w:szCs w:val="24"/>
        </w:rPr>
      </w:pPr>
      <w:r>
        <w:rPr>
          <w:rFonts w:ascii="宋体" w:hAnsi="宋体" w:eastAsia="宋体" w:cs="宋体"/>
          <w:spacing w:val="-2"/>
          <w:sz w:val="24"/>
          <w:szCs w:val="24"/>
        </w:rPr>
        <w:t>22.1 在磋商期间，磋商小组可以书面要求投标人对其响应文</w:t>
      </w:r>
      <w:r>
        <w:rPr>
          <w:rFonts w:ascii="宋体" w:hAnsi="宋体" w:eastAsia="宋体" w:cs="宋体"/>
          <w:spacing w:val="-3"/>
          <w:sz w:val="24"/>
          <w:szCs w:val="24"/>
        </w:rPr>
        <w:t>件中含义不明确、同类问</w:t>
      </w:r>
    </w:p>
    <w:p w14:paraId="407B26EE">
      <w:pPr>
        <w:spacing w:before="34" w:line="231" w:lineRule="auto"/>
        <w:ind w:left="33" w:right="45" w:hanging="33"/>
        <w:rPr>
          <w:rFonts w:ascii="宋体" w:hAnsi="宋体" w:eastAsia="宋体" w:cs="宋体"/>
          <w:sz w:val="24"/>
          <w:szCs w:val="24"/>
        </w:rPr>
      </w:pPr>
      <w:r>
        <w:rPr>
          <w:rFonts w:ascii="宋体" w:hAnsi="宋体" w:eastAsia="宋体" w:cs="宋体"/>
          <w:spacing w:val="-1"/>
          <w:sz w:val="24"/>
          <w:szCs w:val="24"/>
        </w:rPr>
        <w:t>题表述不一致或者有明显文字和计算错误的内容作必要的澄清、说明或补正</w:t>
      </w:r>
      <w:r>
        <w:rPr>
          <w:rFonts w:ascii="宋体" w:hAnsi="宋体" w:eastAsia="宋体" w:cs="宋体"/>
          <w:spacing w:val="-2"/>
          <w:sz w:val="24"/>
          <w:szCs w:val="24"/>
        </w:rPr>
        <w:t>。投标人的澄 清</w:t>
      </w:r>
      <w:r>
        <w:rPr>
          <w:rFonts w:ascii="宋体" w:hAnsi="宋体" w:eastAsia="宋体" w:cs="宋体"/>
          <w:sz w:val="24"/>
          <w:szCs w:val="24"/>
        </w:rPr>
        <w:t xml:space="preserve"> </w:t>
      </w:r>
      <w:r>
        <w:rPr>
          <w:rFonts w:ascii="宋体" w:hAnsi="宋体" w:eastAsia="宋体" w:cs="宋体"/>
          <w:spacing w:val="-3"/>
          <w:sz w:val="24"/>
          <w:szCs w:val="24"/>
        </w:rPr>
        <w:t>、说明或补正应在磋商小组规定的时间内以书面方式进行 ，并</w:t>
      </w:r>
      <w:r>
        <w:rPr>
          <w:rFonts w:ascii="宋体" w:hAnsi="宋体" w:eastAsia="宋体" w:cs="宋体"/>
          <w:spacing w:val="-4"/>
          <w:sz w:val="24"/>
          <w:szCs w:val="24"/>
        </w:rPr>
        <w:t>不得超出响应文件范围或 者</w:t>
      </w:r>
    </w:p>
    <w:p w14:paraId="7861023D">
      <w:pPr>
        <w:spacing w:before="21" w:line="229" w:lineRule="auto"/>
        <w:ind w:left="4" w:firstLine="14"/>
        <w:rPr>
          <w:rFonts w:ascii="宋体" w:hAnsi="宋体" w:eastAsia="宋体" w:cs="宋体"/>
          <w:sz w:val="24"/>
          <w:szCs w:val="24"/>
        </w:rPr>
      </w:pPr>
      <w:r>
        <w:rPr>
          <w:rFonts w:ascii="宋体" w:hAnsi="宋体" w:eastAsia="宋体" w:cs="宋体"/>
          <w:spacing w:val="-3"/>
          <w:sz w:val="24"/>
          <w:szCs w:val="24"/>
        </w:rPr>
        <w:t>改变响应文件的实质性内容。投标人拒不进行澄清、说明、</w:t>
      </w:r>
      <w:r>
        <w:rPr>
          <w:rFonts w:ascii="宋体" w:hAnsi="宋体" w:eastAsia="宋体" w:cs="宋体"/>
          <w:spacing w:val="-4"/>
          <w:sz w:val="24"/>
          <w:szCs w:val="24"/>
        </w:rPr>
        <w:t>补正的 ，或者不能在规定时 间内</w:t>
      </w:r>
      <w:r>
        <w:rPr>
          <w:rFonts w:ascii="宋体" w:hAnsi="宋体" w:eastAsia="宋体" w:cs="宋体"/>
          <w:sz w:val="24"/>
          <w:szCs w:val="24"/>
        </w:rPr>
        <w:t xml:space="preserve"> </w:t>
      </w:r>
      <w:r>
        <w:rPr>
          <w:rFonts w:ascii="宋体" w:hAnsi="宋体" w:eastAsia="宋体" w:cs="宋体"/>
          <w:spacing w:val="-5"/>
          <w:sz w:val="24"/>
          <w:szCs w:val="24"/>
        </w:rPr>
        <w:t>作出书面澄清、说明、补正的 ，其响应文件将被作为无效响应处理。</w:t>
      </w:r>
    </w:p>
    <w:p w14:paraId="61485580">
      <w:pPr>
        <w:spacing w:before="52" w:line="224" w:lineRule="auto"/>
        <w:ind w:right="201" w:firstLine="570"/>
        <w:rPr>
          <w:rFonts w:ascii="宋体" w:hAnsi="宋体" w:eastAsia="宋体" w:cs="宋体"/>
          <w:sz w:val="24"/>
          <w:szCs w:val="24"/>
        </w:rPr>
      </w:pPr>
      <w:r>
        <w:rPr>
          <w:rFonts w:ascii="宋体" w:hAnsi="宋体" w:eastAsia="宋体" w:cs="宋体"/>
          <w:spacing w:val="-1"/>
          <w:sz w:val="24"/>
          <w:szCs w:val="24"/>
        </w:rPr>
        <w:t>22.1.1 投标人的澄清、说明或者更正应当由法定代表</w:t>
      </w:r>
      <w:r>
        <w:rPr>
          <w:rFonts w:ascii="宋体" w:hAnsi="宋体" w:eastAsia="宋体" w:cs="宋体"/>
          <w:spacing w:val="-2"/>
          <w:sz w:val="24"/>
          <w:szCs w:val="24"/>
        </w:rPr>
        <w:t>人（或非法人组织负责人）或其</w:t>
      </w:r>
      <w:r>
        <w:rPr>
          <w:rFonts w:ascii="宋体" w:hAnsi="宋体" w:eastAsia="宋体" w:cs="宋体"/>
          <w:sz w:val="24"/>
          <w:szCs w:val="24"/>
        </w:rPr>
        <w:t xml:space="preserve"> </w:t>
      </w:r>
      <w:r>
        <w:rPr>
          <w:rFonts w:ascii="宋体" w:hAnsi="宋体" w:eastAsia="宋体" w:cs="宋体"/>
          <w:spacing w:val="-3"/>
          <w:sz w:val="24"/>
          <w:szCs w:val="24"/>
        </w:rPr>
        <w:t>授权代表签字或者加盖公章。投标人为自然人的，应当由本人签字并附</w:t>
      </w:r>
      <w:r>
        <w:rPr>
          <w:rFonts w:ascii="宋体" w:hAnsi="宋体" w:eastAsia="宋体" w:cs="宋体"/>
          <w:spacing w:val="-4"/>
          <w:sz w:val="24"/>
          <w:szCs w:val="24"/>
        </w:rPr>
        <w:t>身份证明。</w:t>
      </w:r>
    </w:p>
    <w:p w14:paraId="3A962A96">
      <w:pPr>
        <w:spacing w:before="203" w:line="219" w:lineRule="auto"/>
        <w:ind w:left="495"/>
        <w:rPr>
          <w:rFonts w:ascii="宋体" w:hAnsi="宋体" w:eastAsia="宋体" w:cs="宋体"/>
          <w:sz w:val="24"/>
          <w:szCs w:val="24"/>
        </w:rPr>
      </w:pPr>
      <w:r>
        <w:rPr>
          <w:rFonts w:ascii="宋体" w:hAnsi="宋体" w:eastAsia="宋体" w:cs="宋体"/>
          <w:spacing w:val="-2"/>
          <w:sz w:val="24"/>
          <w:szCs w:val="24"/>
        </w:rPr>
        <w:t>22.1.2 投标人的澄清、说明或补正将作为响应文件的一部分。</w:t>
      </w:r>
    </w:p>
    <w:p w14:paraId="6359E831">
      <w:pPr>
        <w:spacing w:before="178" w:line="218" w:lineRule="auto"/>
        <w:ind w:left="495"/>
        <w:rPr>
          <w:rFonts w:ascii="宋体" w:hAnsi="宋体" w:eastAsia="宋体" w:cs="宋体"/>
          <w:sz w:val="24"/>
          <w:szCs w:val="24"/>
        </w:rPr>
      </w:pPr>
      <w:r>
        <w:rPr>
          <w:rFonts w:ascii="宋体" w:hAnsi="宋体" w:eastAsia="宋体" w:cs="宋体"/>
          <w:spacing w:val="-6"/>
          <w:sz w:val="24"/>
          <w:szCs w:val="24"/>
        </w:rPr>
        <w:t>22.2 响应文件报价出现前后不一致的 ，按照下列规定修</w:t>
      </w:r>
      <w:r>
        <w:rPr>
          <w:rFonts w:ascii="宋体" w:hAnsi="宋体" w:eastAsia="宋体" w:cs="宋体"/>
          <w:spacing w:val="-7"/>
          <w:sz w:val="24"/>
          <w:szCs w:val="24"/>
        </w:rPr>
        <w:t>正：</w:t>
      </w:r>
    </w:p>
    <w:p w14:paraId="495B9B4F">
      <w:pPr>
        <w:spacing w:before="127" w:line="218" w:lineRule="auto"/>
        <w:jc w:val="right"/>
        <w:rPr>
          <w:rFonts w:ascii="宋体" w:hAnsi="宋体" w:eastAsia="宋体" w:cs="宋体"/>
          <w:sz w:val="24"/>
          <w:szCs w:val="24"/>
        </w:rPr>
      </w:pPr>
      <w:r>
        <w:rPr>
          <w:rFonts w:ascii="宋体" w:hAnsi="宋体" w:eastAsia="宋体" w:cs="宋体"/>
          <w:spacing w:val="-14"/>
          <w:sz w:val="24"/>
          <w:szCs w:val="24"/>
        </w:rPr>
        <w:t>（1）响应文件中报价一览表内容与响应文件中相应内容不一致的， 以报价一览表为准；</w:t>
      </w:r>
    </w:p>
    <w:p w14:paraId="6E16C7C1">
      <w:pPr>
        <w:spacing w:before="118" w:line="219" w:lineRule="auto"/>
        <w:ind w:left="542"/>
        <w:rPr>
          <w:rFonts w:ascii="宋体" w:hAnsi="宋体" w:eastAsia="宋体" w:cs="宋体"/>
          <w:sz w:val="24"/>
          <w:szCs w:val="24"/>
        </w:rPr>
      </w:pPr>
      <w:r>
        <w:rPr>
          <w:rFonts w:ascii="宋体" w:hAnsi="宋体" w:eastAsia="宋体" w:cs="宋体"/>
          <w:spacing w:val="-9"/>
          <w:sz w:val="24"/>
          <w:szCs w:val="24"/>
        </w:rPr>
        <w:t>（2）大写金额和小写金额不一致的 ，以大写金额为准；</w:t>
      </w:r>
    </w:p>
    <w:p w14:paraId="3239658F">
      <w:pPr>
        <w:spacing w:before="191" w:line="223" w:lineRule="auto"/>
        <w:ind w:left="4" w:right="230" w:firstLine="538"/>
        <w:rPr>
          <w:rFonts w:ascii="宋体" w:hAnsi="宋体" w:eastAsia="宋体" w:cs="宋体"/>
          <w:sz w:val="24"/>
          <w:szCs w:val="24"/>
        </w:rPr>
      </w:pPr>
      <w:r>
        <w:rPr>
          <w:rFonts w:ascii="宋体" w:hAnsi="宋体" w:eastAsia="宋体" w:cs="宋体"/>
          <w:spacing w:val="-7"/>
          <w:sz w:val="24"/>
          <w:szCs w:val="24"/>
        </w:rPr>
        <w:t>（3）单价金额小数点或者百分比有明显错位的 ，以</w:t>
      </w:r>
      <w:r>
        <w:rPr>
          <w:rFonts w:ascii="宋体" w:hAnsi="宋体" w:eastAsia="宋体" w:cs="宋体"/>
          <w:spacing w:val="-8"/>
          <w:sz w:val="24"/>
          <w:szCs w:val="24"/>
        </w:rPr>
        <w:t>报价一览表的总价为准 ，并修改单</w:t>
      </w:r>
      <w:r>
        <w:rPr>
          <w:rFonts w:ascii="宋体" w:hAnsi="宋体" w:eastAsia="宋体" w:cs="宋体"/>
          <w:sz w:val="24"/>
          <w:szCs w:val="24"/>
        </w:rPr>
        <w:t xml:space="preserve"> </w:t>
      </w:r>
      <w:r>
        <w:rPr>
          <w:rFonts w:ascii="宋体" w:hAnsi="宋体" w:eastAsia="宋体" w:cs="宋体"/>
          <w:spacing w:val="-6"/>
          <w:sz w:val="24"/>
          <w:szCs w:val="24"/>
        </w:rPr>
        <w:t>价；</w:t>
      </w:r>
    </w:p>
    <w:p w14:paraId="7BD0A29A">
      <w:pPr>
        <w:spacing w:before="149" w:line="218" w:lineRule="auto"/>
        <w:ind w:left="542"/>
        <w:rPr>
          <w:rFonts w:ascii="宋体" w:hAnsi="宋体" w:eastAsia="宋体" w:cs="宋体"/>
          <w:sz w:val="24"/>
          <w:szCs w:val="24"/>
        </w:rPr>
      </w:pPr>
      <w:r>
        <w:rPr>
          <w:rFonts w:ascii="宋体" w:hAnsi="宋体" w:eastAsia="宋体" w:cs="宋体"/>
          <w:spacing w:val="-6"/>
          <w:sz w:val="24"/>
          <w:szCs w:val="24"/>
        </w:rPr>
        <w:t>（4）总价金额与按单价汇总金额不一致的 ，</w:t>
      </w:r>
      <w:r>
        <w:rPr>
          <w:rFonts w:ascii="宋体" w:hAnsi="宋体" w:eastAsia="宋体" w:cs="宋体"/>
          <w:spacing w:val="-7"/>
          <w:sz w:val="24"/>
          <w:szCs w:val="24"/>
        </w:rPr>
        <w:t>以单价金额计算结果为准。</w:t>
      </w:r>
    </w:p>
    <w:p w14:paraId="5ACE3F76">
      <w:pPr>
        <w:spacing w:before="249" w:line="231" w:lineRule="auto"/>
        <w:ind w:left="5" w:right="343" w:firstLine="566"/>
        <w:rPr>
          <w:rFonts w:ascii="宋体" w:hAnsi="宋体" w:eastAsia="宋体" w:cs="宋体"/>
          <w:sz w:val="24"/>
          <w:szCs w:val="24"/>
        </w:rPr>
      </w:pPr>
      <w:r>
        <w:rPr>
          <w:rFonts w:ascii="宋体" w:hAnsi="宋体" w:eastAsia="宋体" w:cs="宋体"/>
          <w:spacing w:val="-5"/>
          <w:sz w:val="24"/>
          <w:szCs w:val="24"/>
        </w:rPr>
        <w:t>同时出现两种以上不一致的 ，按照前款规定的顺序修正。修正后的</w:t>
      </w:r>
      <w:r>
        <w:rPr>
          <w:rFonts w:ascii="宋体" w:hAnsi="宋体" w:eastAsia="宋体" w:cs="宋体"/>
          <w:spacing w:val="-6"/>
          <w:sz w:val="24"/>
          <w:szCs w:val="24"/>
        </w:rPr>
        <w:t>报价经投标人确认</w:t>
      </w:r>
      <w:r>
        <w:rPr>
          <w:rFonts w:ascii="宋体" w:hAnsi="宋体" w:eastAsia="宋体" w:cs="宋体"/>
          <w:sz w:val="24"/>
          <w:szCs w:val="24"/>
        </w:rPr>
        <w:t xml:space="preserve"> </w:t>
      </w:r>
      <w:r>
        <w:rPr>
          <w:rFonts w:ascii="宋体" w:hAnsi="宋体" w:eastAsia="宋体" w:cs="宋体"/>
          <w:spacing w:val="-6"/>
          <w:sz w:val="24"/>
          <w:szCs w:val="24"/>
        </w:rPr>
        <w:t>后产生约束力 ，投标人不确认的 ，其响应文件</w:t>
      </w:r>
      <w:r>
        <w:rPr>
          <w:rFonts w:ascii="宋体" w:hAnsi="宋体" w:eastAsia="宋体" w:cs="宋体"/>
          <w:spacing w:val="-7"/>
          <w:sz w:val="24"/>
          <w:szCs w:val="24"/>
        </w:rPr>
        <w:t>将被认定为无效响应。</w:t>
      </w:r>
    </w:p>
    <w:p w14:paraId="16867EB5">
      <w:pPr>
        <w:spacing w:before="27" w:line="236" w:lineRule="auto"/>
        <w:ind w:left="10" w:right="314" w:firstLine="483"/>
        <w:jc w:val="both"/>
        <w:rPr>
          <w:rFonts w:ascii="宋体" w:hAnsi="宋体" w:eastAsia="宋体" w:cs="宋体"/>
          <w:sz w:val="24"/>
          <w:szCs w:val="24"/>
        </w:rPr>
      </w:pPr>
      <w:r>
        <w:rPr>
          <w:rFonts w:ascii="宋体" w:hAnsi="宋体" w:eastAsia="宋体" w:cs="宋体"/>
          <w:spacing w:val="-2"/>
          <w:sz w:val="24"/>
          <w:szCs w:val="24"/>
        </w:rPr>
        <w:t>22.3 磋商小组认为投标人的最后报价明显低于其他通过符合</w:t>
      </w:r>
      <w:r>
        <w:rPr>
          <w:rFonts w:ascii="宋体" w:hAnsi="宋体" w:eastAsia="宋体" w:cs="宋体"/>
          <w:spacing w:val="-3"/>
          <w:sz w:val="24"/>
          <w:szCs w:val="24"/>
        </w:rPr>
        <w:t>性审查投标人的报价，有</w:t>
      </w:r>
      <w:r>
        <w:rPr>
          <w:rFonts w:ascii="宋体" w:hAnsi="宋体" w:eastAsia="宋体" w:cs="宋体"/>
          <w:sz w:val="24"/>
          <w:szCs w:val="24"/>
        </w:rPr>
        <w:t xml:space="preserve"> </w:t>
      </w:r>
      <w:r>
        <w:rPr>
          <w:rFonts w:ascii="宋体" w:hAnsi="宋体" w:eastAsia="宋体" w:cs="宋体"/>
          <w:spacing w:val="-3"/>
          <w:sz w:val="24"/>
          <w:szCs w:val="24"/>
        </w:rPr>
        <w:t>可能影响服务质量或者不能诚信履约的 ，应当要求其在磋商现场合理的</w:t>
      </w:r>
      <w:r>
        <w:rPr>
          <w:rFonts w:ascii="宋体" w:hAnsi="宋体" w:eastAsia="宋体" w:cs="宋体"/>
          <w:spacing w:val="-4"/>
          <w:sz w:val="24"/>
          <w:szCs w:val="24"/>
        </w:rPr>
        <w:t>时间内提供书面说</w:t>
      </w:r>
      <w:r>
        <w:rPr>
          <w:rFonts w:ascii="宋体" w:hAnsi="宋体" w:eastAsia="宋体" w:cs="宋体"/>
          <w:sz w:val="24"/>
          <w:szCs w:val="24"/>
        </w:rPr>
        <w:t xml:space="preserve"> </w:t>
      </w:r>
      <w:r>
        <w:rPr>
          <w:rFonts w:ascii="宋体" w:hAnsi="宋体" w:eastAsia="宋体" w:cs="宋体"/>
          <w:spacing w:val="-3"/>
          <w:sz w:val="24"/>
          <w:szCs w:val="24"/>
        </w:rPr>
        <w:t>明 ，必要时提交相关证明材料；投标人不能证明其报价合理性的，磋商</w:t>
      </w:r>
      <w:r>
        <w:rPr>
          <w:rFonts w:ascii="宋体" w:hAnsi="宋体" w:eastAsia="宋体" w:cs="宋体"/>
          <w:spacing w:val="-4"/>
          <w:sz w:val="24"/>
          <w:szCs w:val="24"/>
        </w:rPr>
        <w:t>小组应当将其作为</w:t>
      </w:r>
      <w:r>
        <w:rPr>
          <w:rFonts w:ascii="宋体" w:hAnsi="宋体" w:eastAsia="宋体" w:cs="宋体"/>
          <w:sz w:val="24"/>
          <w:szCs w:val="24"/>
        </w:rPr>
        <w:t xml:space="preserve"> </w:t>
      </w:r>
      <w:r>
        <w:rPr>
          <w:rFonts w:ascii="宋体" w:hAnsi="宋体" w:eastAsia="宋体" w:cs="宋体"/>
          <w:spacing w:val="-7"/>
          <w:sz w:val="24"/>
          <w:szCs w:val="24"/>
        </w:rPr>
        <w:t>无效响应处理。</w:t>
      </w:r>
    </w:p>
    <w:p w14:paraId="022AD942">
      <w:pPr>
        <w:spacing w:before="3" w:line="220" w:lineRule="auto"/>
        <w:ind w:left="493"/>
        <w:rPr>
          <w:rFonts w:ascii="宋体" w:hAnsi="宋体" w:eastAsia="宋体" w:cs="宋体"/>
          <w:sz w:val="24"/>
          <w:szCs w:val="24"/>
        </w:rPr>
      </w:pPr>
      <w:r>
        <w:rPr>
          <w:rFonts w:ascii="宋体" w:hAnsi="宋体" w:eastAsia="宋体" w:cs="宋体"/>
          <w:b/>
          <w:bCs/>
          <w:spacing w:val="-12"/>
          <w:sz w:val="24"/>
          <w:szCs w:val="24"/>
        </w:rPr>
        <w:t>23、磋商</w:t>
      </w:r>
    </w:p>
    <w:p w14:paraId="5CF188C8">
      <w:pPr>
        <w:spacing w:before="267" w:line="227" w:lineRule="auto"/>
        <w:ind w:right="312" w:firstLine="495"/>
        <w:rPr>
          <w:rFonts w:ascii="宋体" w:hAnsi="宋体" w:eastAsia="宋体" w:cs="宋体"/>
          <w:sz w:val="24"/>
          <w:szCs w:val="24"/>
        </w:rPr>
      </w:pPr>
      <w:r>
        <w:rPr>
          <w:rFonts w:ascii="宋体" w:hAnsi="宋体" w:eastAsia="宋体" w:cs="宋体"/>
          <w:spacing w:val="-2"/>
          <w:sz w:val="24"/>
          <w:szCs w:val="24"/>
        </w:rPr>
        <w:t>23.1 磋商小组将集中根据采购文件规定的程序、评定成交的</w:t>
      </w:r>
      <w:r>
        <w:rPr>
          <w:rFonts w:ascii="宋体" w:hAnsi="宋体" w:eastAsia="宋体" w:cs="宋体"/>
          <w:spacing w:val="-3"/>
          <w:sz w:val="24"/>
          <w:szCs w:val="24"/>
        </w:rPr>
        <w:t>标准等事项与实质性响应</w:t>
      </w:r>
      <w:r>
        <w:rPr>
          <w:rFonts w:ascii="宋体" w:hAnsi="宋体" w:eastAsia="宋体" w:cs="宋体"/>
          <w:sz w:val="24"/>
          <w:szCs w:val="24"/>
        </w:rPr>
        <w:t xml:space="preserve"> </w:t>
      </w:r>
      <w:r>
        <w:rPr>
          <w:rFonts w:ascii="宋体" w:hAnsi="宋体" w:eastAsia="宋体" w:cs="宋体"/>
          <w:spacing w:val="-1"/>
          <w:sz w:val="24"/>
          <w:szCs w:val="24"/>
        </w:rPr>
        <w:t>采购文件要求的投标人分别进行磋商。在磋商中，</w:t>
      </w:r>
      <w:r>
        <w:rPr>
          <w:rFonts w:ascii="宋体" w:hAnsi="宋体" w:eastAsia="宋体" w:cs="宋体"/>
          <w:spacing w:val="-2"/>
          <w:sz w:val="24"/>
          <w:szCs w:val="24"/>
        </w:rPr>
        <w:t>磋商的任何一方不得透露与磋商有关的</w:t>
      </w:r>
      <w:r>
        <w:rPr>
          <w:rFonts w:ascii="宋体" w:hAnsi="宋体" w:eastAsia="宋体" w:cs="宋体"/>
          <w:sz w:val="24"/>
          <w:szCs w:val="24"/>
        </w:rPr>
        <w:t xml:space="preserve">  </w:t>
      </w:r>
      <w:r>
        <w:rPr>
          <w:rFonts w:ascii="宋体" w:hAnsi="宋体" w:eastAsia="宋体" w:cs="宋体"/>
          <w:spacing w:val="-4"/>
          <w:sz w:val="24"/>
          <w:szCs w:val="24"/>
        </w:rPr>
        <w:t>其他投标人的技术资料、价格和其他信息。</w:t>
      </w:r>
    </w:p>
    <w:p w14:paraId="6D0F2BBA">
      <w:pPr>
        <w:spacing w:before="277" w:line="224" w:lineRule="auto"/>
        <w:ind w:left="9" w:right="252" w:firstLine="484"/>
        <w:rPr>
          <w:rFonts w:ascii="宋体" w:hAnsi="宋体" w:eastAsia="宋体" w:cs="宋体"/>
          <w:sz w:val="24"/>
          <w:szCs w:val="24"/>
        </w:rPr>
      </w:pPr>
      <w:r>
        <w:rPr>
          <w:rFonts w:ascii="宋体" w:hAnsi="宋体" w:eastAsia="宋体" w:cs="宋体"/>
          <w:spacing w:val="-4"/>
          <w:sz w:val="24"/>
          <w:szCs w:val="24"/>
        </w:rPr>
        <w:t>23.2 在磋商过程中，磋商小组可以根据采购文件和磋商情况 ，经采购人代表确认后变</w:t>
      </w:r>
      <w:r>
        <w:rPr>
          <w:rFonts w:ascii="宋体" w:hAnsi="宋体" w:eastAsia="宋体" w:cs="宋体"/>
          <w:spacing w:val="16"/>
          <w:sz w:val="24"/>
          <w:szCs w:val="24"/>
        </w:rPr>
        <w:t xml:space="preserve"> </w:t>
      </w:r>
      <w:r>
        <w:rPr>
          <w:rFonts w:ascii="宋体" w:hAnsi="宋体" w:eastAsia="宋体" w:cs="宋体"/>
          <w:spacing w:val="-3"/>
          <w:sz w:val="24"/>
          <w:szCs w:val="24"/>
        </w:rPr>
        <w:t>动采购需求中的技术、服务要求以及合同草案条例等实质性内容。</w:t>
      </w:r>
    </w:p>
    <w:p w14:paraId="6610D307">
      <w:pPr>
        <w:spacing w:before="272" w:line="224" w:lineRule="auto"/>
        <w:ind w:left="96" w:right="314" w:firstLine="396"/>
        <w:rPr>
          <w:rFonts w:ascii="宋体" w:hAnsi="宋体" w:eastAsia="宋体" w:cs="宋体"/>
          <w:sz w:val="24"/>
          <w:szCs w:val="24"/>
        </w:rPr>
      </w:pPr>
      <w:r>
        <w:rPr>
          <w:rFonts w:ascii="宋体" w:hAnsi="宋体" w:eastAsia="宋体" w:cs="宋体"/>
          <w:spacing w:val="-2"/>
          <w:sz w:val="24"/>
          <w:szCs w:val="24"/>
        </w:rPr>
        <w:t>23.3 对采购文件作出实质性变动是采购文件的有效组成部分</w:t>
      </w:r>
      <w:r>
        <w:rPr>
          <w:rFonts w:ascii="宋体" w:hAnsi="宋体" w:eastAsia="宋体" w:cs="宋体"/>
          <w:spacing w:val="-3"/>
          <w:sz w:val="24"/>
          <w:szCs w:val="24"/>
        </w:rPr>
        <w:t>，磋商小组将以书面形式</w:t>
      </w:r>
      <w:r>
        <w:rPr>
          <w:rFonts w:ascii="宋体" w:hAnsi="宋体" w:eastAsia="宋体" w:cs="宋体"/>
          <w:sz w:val="24"/>
          <w:szCs w:val="24"/>
        </w:rPr>
        <w:t xml:space="preserve"> </w:t>
      </w:r>
      <w:r>
        <w:rPr>
          <w:rFonts w:ascii="宋体" w:hAnsi="宋体" w:eastAsia="宋体" w:cs="宋体"/>
          <w:spacing w:val="-10"/>
          <w:sz w:val="24"/>
          <w:szCs w:val="24"/>
        </w:rPr>
        <w:t>同时通知所有参加磋商的投标人。</w:t>
      </w:r>
    </w:p>
    <w:p w14:paraId="03A6348C">
      <w:pPr>
        <w:spacing w:before="292" w:line="233" w:lineRule="auto"/>
        <w:ind w:left="4" w:right="249" w:firstLine="486"/>
        <w:rPr>
          <w:rFonts w:ascii="宋体" w:hAnsi="宋体" w:eastAsia="宋体" w:cs="宋体"/>
          <w:sz w:val="24"/>
          <w:szCs w:val="24"/>
        </w:rPr>
      </w:pPr>
      <w:r>
        <w:rPr>
          <w:rFonts w:ascii="宋体" w:hAnsi="宋体" w:eastAsia="宋体" w:cs="宋体"/>
          <w:spacing w:val="-3"/>
          <w:sz w:val="24"/>
          <w:szCs w:val="24"/>
        </w:rPr>
        <w:t>23.4 投标人应当按照采购文件的变动情况</w:t>
      </w:r>
      <w:r>
        <w:rPr>
          <w:rFonts w:ascii="宋体" w:hAnsi="宋体" w:eastAsia="宋体" w:cs="宋体"/>
          <w:spacing w:val="-4"/>
          <w:sz w:val="24"/>
          <w:szCs w:val="24"/>
        </w:rPr>
        <w:t>和磋商小组的要求重新提交响应文件 ，并由</w:t>
      </w:r>
      <w:r>
        <w:rPr>
          <w:rFonts w:ascii="宋体" w:hAnsi="宋体" w:eastAsia="宋体" w:cs="宋体"/>
          <w:sz w:val="24"/>
          <w:szCs w:val="24"/>
        </w:rPr>
        <w:t xml:space="preserve"> </w:t>
      </w:r>
      <w:r>
        <w:rPr>
          <w:rFonts w:ascii="宋体" w:hAnsi="宋体" w:eastAsia="宋体" w:cs="宋体"/>
          <w:spacing w:val="-4"/>
          <w:sz w:val="24"/>
          <w:szCs w:val="24"/>
        </w:rPr>
        <w:t>其法定代表人或授权代表签字或者加盖公章。</w:t>
      </w:r>
      <w:r>
        <w:rPr>
          <w:rFonts w:ascii="宋体" w:hAnsi="宋体" w:eastAsia="宋体" w:cs="宋体"/>
          <w:spacing w:val="31"/>
          <w:sz w:val="24"/>
          <w:szCs w:val="24"/>
        </w:rPr>
        <w:t xml:space="preserve"> </w:t>
      </w:r>
      <w:r>
        <w:rPr>
          <w:rFonts w:ascii="宋体" w:hAnsi="宋体" w:eastAsia="宋体" w:cs="宋体"/>
          <w:spacing w:val="-4"/>
          <w:sz w:val="24"/>
          <w:szCs w:val="24"/>
        </w:rPr>
        <w:t>由授权代表签字的，应当附</w:t>
      </w:r>
      <w:r>
        <w:rPr>
          <w:rFonts w:ascii="宋体" w:hAnsi="宋体" w:eastAsia="宋体" w:cs="宋体"/>
          <w:spacing w:val="-5"/>
          <w:sz w:val="24"/>
          <w:szCs w:val="24"/>
        </w:rPr>
        <w:t>法定代表人（或</w:t>
      </w:r>
      <w:r>
        <w:rPr>
          <w:rFonts w:ascii="宋体" w:hAnsi="宋体" w:eastAsia="宋体" w:cs="宋体"/>
          <w:sz w:val="24"/>
          <w:szCs w:val="24"/>
        </w:rPr>
        <w:t xml:space="preserve">  </w:t>
      </w:r>
      <w:r>
        <w:rPr>
          <w:rFonts w:ascii="宋体" w:hAnsi="宋体" w:eastAsia="宋体" w:cs="宋体"/>
          <w:spacing w:val="-2"/>
          <w:sz w:val="24"/>
          <w:szCs w:val="24"/>
        </w:rPr>
        <w:t>非法人组织负责人）授权书。投标人为自然人的，应当由本人签字</w:t>
      </w:r>
      <w:r>
        <w:rPr>
          <w:rFonts w:ascii="宋体" w:hAnsi="宋体" w:eastAsia="宋体" w:cs="宋体"/>
          <w:spacing w:val="-3"/>
          <w:sz w:val="24"/>
          <w:szCs w:val="24"/>
        </w:rPr>
        <w:t>并附身份证明。</w:t>
      </w:r>
    </w:p>
    <w:p w14:paraId="2EECA5F1">
      <w:pPr>
        <w:spacing w:line="233" w:lineRule="auto"/>
        <w:rPr>
          <w:rFonts w:ascii="宋体" w:hAnsi="宋体" w:eastAsia="宋体" w:cs="宋体"/>
          <w:sz w:val="24"/>
          <w:szCs w:val="24"/>
        </w:rPr>
        <w:sectPr>
          <w:footerReference r:id="rId20" w:type="default"/>
          <w:pgSz w:w="11906" w:h="16840"/>
          <w:pgMar w:top="1431" w:right="1091" w:bottom="1320" w:left="1095" w:header="0" w:footer="1075" w:gutter="0"/>
          <w:cols w:space="720" w:num="1"/>
        </w:sectPr>
      </w:pPr>
    </w:p>
    <w:p w14:paraId="51E49304">
      <w:pPr>
        <w:spacing w:before="55" w:line="218" w:lineRule="auto"/>
        <w:ind w:left="494"/>
        <w:rPr>
          <w:rFonts w:ascii="宋体" w:hAnsi="宋体" w:eastAsia="宋体" w:cs="宋体"/>
          <w:sz w:val="24"/>
          <w:szCs w:val="24"/>
        </w:rPr>
      </w:pPr>
      <w:r>
        <w:rPr>
          <w:rFonts w:ascii="宋体" w:hAnsi="宋体" w:eastAsia="宋体" w:cs="宋体"/>
          <w:b/>
          <w:bCs/>
          <w:spacing w:val="-12"/>
          <w:sz w:val="24"/>
          <w:szCs w:val="24"/>
        </w:rPr>
        <w:t>24、最后报价</w:t>
      </w:r>
    </w:p>
    <w:p w14:paraId="192CA546">
      <w:pPr>
        <w:spacing w:before="69" w:line="218" w:lineRule="auto"/>
        <w:ind w:left="9"/>
        <w:rPr>
          <w:rFonts w:ascii="宋体" w:hAnsi="宋体" w:eastAsia="宋体" w:cs="宋体"/>
          <w:sz w:val="24"/>
          <w:szCs w:val="24"/>
        </w:rPr>
      </w:pPr>
      <w:r>
        <w:rPr>
          <w:rFonts w:ascii="宋体" w:hAnsi="宋体" w:eastAsia="宋体" w:cs="宋体"/>
          <w:spacing w:val="-2"/>
          <w:sz w:val="24"/>
          <w:szCs w:val="24"/>
        </w:rPr>
        <w:t>24.1 磋商结束后，磋商小组将要求所</w:t>
      </w:r>
      <w:r>
        <w:rPr>
          <w:rFonts w:ascii="宋体" w:hAnsi="宋体" w:eastAsia="宋体" w:cs="宋体"/>
          <w:spacing w:val="-3"/>
          <w:sz w:val="24"/>
          <w:szCs w:val="24"/>
        </w:rPr>
        <w:t>有实质性响应的投标人在规定时间内提交最后报价 ，</w:t>
      </w:r>
    </w:p>
    <w:p w14:paraId="0A3D4306">
      <w:pPr>
        <w:spacing w:before="37" w:line="223" w:lineRule="auto"/>
        <w:ind w:left="1" w:right="19"/>
        <w:rPr>
          <w:rFonts w:ascii="宋体" w:hAnsi="宋体" w:eastAsia="宋体" w:cs="宋体"/>
          <w:sz w:val="24"/>
          <w:szCs w:val="24"/>
        </w:rPr>
      </w:pPr>
      <w:r>
        <w:rPr>
          <w:rFonts w:ascii="宋体" w:hAnsi="宋体" w:eastAsia="宋体" w:cs="宋体"/>
          <w:spacing w:val="-4"/>
          <w:sz w:val="24"/>
          <w:szCs w:val="24"/>
        </w:rPr>
        <w:t>且提交最后报价的投标人不少于 3 家。采用竞争性磋商采</w:t>
      </w:r>
      <w:r>
        <w:rPr>
          <w:rFonts w:ascii="宋体" w:hAnsi="宋体" w:eastAsia="宋体" w:cs="宋体"/>
          <w:spacing w:val="-5"/>
          <w:sz w:val="24"/>
          <w:szCs w:val="24"/>
        </w:rPr>
        <w:t>购方式采购的政府购买服务项目</w:t>
      </w:r>
      <w:r>
        <w:rPr>
          <w:rFonts w:ascii="宋体" w:hAnsi="宋体" w:eastAsia="宋体" w:cs="宋体"/>
          <w:spacing w:val="47"/>
          <w:sz w:val="24"/>
          <w:szCs w:val="24"/>
        </w:rPr>
        <w:t xml:space="preserve">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3"/>
          <w:sz w:val="24"/>
          <w:szCs w:val="24"/>
        </w:rPr>
        <w:t>含政府和社会资本合作项目</w:t>
      </w:r>
      <w:r>
        <w:rPr>
          <w:rFonts w:ascii="宋体" w:hAnsi="宋体" w:eastAsia="宋体" w:cs="宋体"/>
          <w:spacing w:val="10"/>
          <w:sz w:val="24"/>
          <w:szCs w:val="24"/>
        </w:rPr>
        <w:t>），</w:t>
      </w:r>
      <w:r>
        <w:rPr>
          <w:rFonts w:ascii="宋体" w:hAnsi="宋体" w:eastAsia="宋体" w:cs="宋体"/>
          <w:spacing w:val="-3"/>
          <w:sz w:val="24"/>
          <w:szCs w:val="24"/>
        </w:rPr>
        <w:t>在采购过程中符合要求的投标人（社会资本）只有2家的 ，</w:t>
      </w:r>
    </w:p>
    <w:p w14:paraId="263B28AF">
      <w:pPr>
        <w:spacing w:before="42" w:line="227" w:lineRule="auto"/>
        <w:ind w:left="9"/>
        <w:rPr>
          <w:rFonts w:ascii="宋体" w:hAnsi="宋体" w:eastAsia="宋体" w:cs="宋体"/>
          <w:sz w:val="24"/>
          <w:szCs w:val="24"/>
        </w:rPr>
      </w:pPr>
      <w:r>
        <w:rPr>
          <w:rFonts w:ascii="宋体" w:hAnsi="宋体" w:eastAsia="宋体" w:cs="宋体"/>
          <w:spacing w:val="-3"/>
          <w:sz w:val="24"/>
          <w:szCs w:val="24"/>
        </w:rPr>
        <w:t>竞争性磋商采购活动就可以继续进行。采购过程中符合要求的投标人</w:t>
      </w:r>
      <w:r>
        <w:rPr>
          <w:rFonts w:ascii="宋体" w:hAnsi="宋体" w:eastAsia="宋体" w:cs="宋体"/>
          <w:spacing w:val="-4"/>
          <w:sz w:val="24"/>
          <w:szCs w:val="24"/>
        </w:rPr>
        <w:t>（社会资本）只有1家的</w:t>
      </w:r>
      <w:r>
        <w:rPr>
          <w:rFonts w:ascii="宋体" w:hAnsi="宋体" w:eastAsia="宋体" w:cs="宋体"/>
          <w:sz w:val="24"/>
          <w:szCs w:val="24"/>
        </w:rPr>
        <w:t xml:space="preserve"> </w:t>
      </w:r>
      <w:r>
        <w:rPr>
          <w:rFonts w:ascii="宋体" w:hAnsi="宋体" w:eastAsia="宋体" w:cs="宋体"/>
          <w:spacing w:val="-7"/>
          <w:sz w:val="24"/>
          <w:szCs w:val="24"/>
        </w:rPr>
        <w:t>,</w:t>
      </w:r>
      <w:r>
        <w:rPr>
          <w:rFonts w:ascii="宋体" w:hAnsi="宋体" w:eastAsia="宋体" w:cs="宋体"/>
          <w:spacing w:val="57"/>
          <w:sz w:val="24"/>
          <w:szCs w:val="24"/>
        </w:rPr>
        <w:t xml:space="preserve"> </w:t>
      </w:r>
      <w:r>
        <w:rPr>
          <w:rFonts w:ascii="宋体" w:hAnsi="宋体" w:eastAsia="宋体" w:cs="宋体"/>
          <w:spacing w:val="-7"/>
          <w:sz w:val="24"/>
          <w:szCs w:val="24"/>
        </w:rPr>
        <w:t>采购人（项目实施机构）或者采购代理机构应当终止竞争</w:t>
      </w:r>
      <w:r>
        <w:rPr>
          <w:rFonts w:ascii="宋体" w:hAnsi="宋体" w:eastAsia="宋体" w:cs="宋体"/>
          <w:spacing w:val="-8"/>
          <w:sz w:val="24"/>
          <w:szCs w:val="24"/>
        </w:rPr>
        <w:t>性磋商采购活动，发布项目终止公</w:t>
      </w:r>
      <w:r>
        <w:rPr>
          <w:rFonts w:ascii="宋体" w:hAnsi="宋体" w:eastAsia="宋体" w:cs="宋体"/>
          <w:sz w:val="24"/>
          <w:szCs w:val="24"/>
        </w:rPr>
        <w:t xml:space="preserve"> </w:t>
      </w:r>
      <w:r>
        <w:rPr>
          <w:rFonts w:ascii="宋体" w:hAnsi="宋体" w:eastAsia="宋体" w:cs="宋体"/>
          <w:spacing w:val="-5"/>
          <w:sz w:val="24"/>
          <w:szCs w:val="24"/>
        </w:rPr>
        <w:t>告并说明原因，重新开展采购活动。</w:t>
      </w:r>
    </w:p>
    <w:p w14:paraId="17B9A38F">
      <w:pPr>
        <w:spacing w:before="33" w:line="218" w:lineRule="auto"/>
        <w:ind w:left="494"/>
        <w:rPr>
          <w:rFonts w:ascii="宋体" w:hAnsi="宋体" w:eastAsia="宋体" w:cs="宋体"/>
          <w:sz w:val="24"/>
          <w:szCs w:val="24"/>
        </w:rPr>
      </w:pPr>
      <w:r>
        <w:rPr>
          <w:rFonts w:ascii="宋体" w:hAnsi="宋体" w:eastAsia="宋体" w:cs="宋体"/>
          <w:spacing w:val="-5"/>
          <w:sz w:val="24"/>
          <w:szCs w:val="24"/>
        </w:rPr>
        <w:t>24.2 最后报价是投标人响应文件的有效组成部分。</w:t>
      </w:r>
    </w:p>
    <w:p w14:paraId="70F1113A">
      <w:pPr>
        <w:spacing w:before="265" w:line="227" w:lineRule="auto"/>
        <w:ind w:left="1" w:right="144" w:firstLine="490"/>
        <w:rPr>
          <w:rFonts w:ascii="宋体" w:hAnsi="宋体" w:eastAsia="宋体" w:cs="宋体"/>
          <w:sz w:val="24"/>
          <w:szCs w:val="24"/>
        </w:rPr>
      </w:pPr>
      <w:r>
        <w:rPr>
          <w:rFonts w:ascii="宋体" w:hAnsi="宋体" w:eastAsia="宋体" w:cs="宋体"/>
          <w:spacing w:val="-9"/>
          <w:sz w:val="24"/>
          <w:szCs w:val="24"/>
        </w:rPr>
        <w:t>24.3  已提交响应文件的投标人 ，在提交最后报价之前 ，可以根据磋商情况退</w:t>
      </w:r>
      <w:r>
        <w:rPr>
          <w:rFonts w:ascii="宋体" w:hAnsi="宋体" w:eastAsia="宋体" w:cs="宋体"/>
          <w:spacing w:val="-10"/>
          <w:sz w:val="24"/>
          <w:szCs w:val="24"/>
        </w:rPr>
        <w:t>出磋商，</w:t>
      </w:r>
      <w:r>
        <w:rPr>
          <w:rFonts w:ascii="宋体" w:hAnsi="宋体" w:eastAsia="宋体" w:cs="宋体"/>
          <w:sz w:val="24"/>
          <w:szCs w:val="24"/>
        </w:rPr>
        <w:t xml:space="preserve"> </w:t>
      </w:r>
      <w:r>
        <w:rPr>
          <w:rFonts w:ascii="宋体" w:hAnsi="宋体" w:eastAsia="宋体" w:cs="宋体"/>
          <w:spacing w:val="-1"/>
          <w:sz w:val="24"/>
          <w:szCs w:val="24"/>
        </w:rPr>
        <w:t>退出磋商不视为撤回响应文件</w:t>
      </w:r>
      <w:r>
        <w:rPr>
          <w:rFonts w:ascii="宋体" w:hAnsi="宋体" w:eastAsia="宋体" w:cs="宋体"/>
          <w:spacing w:val="32"/>
          <w:sz w:val="24"/>
          <w:szCs w:val="24"/>
        </w:rPr>
        <w:t xml:space="preserve"> </w:t>
      </w:r>
      <w:r>
        <w:rPr>
          <w:rFonts w:ascii="宋体" w:hAnsi="宋体" w:eastAsia="宋体" w:cs="宋体"/>
          <w:spacing w:val="-1"/>
          <w:sz w:val="24"/>
          <w:szCs w:val="24"/>
        </w:rPr>
        <w:t>，退出磋商不影响退出磋商的</w:t>
      </w:r>
      <w:r>
        <w:rPr>
          <w:rFonts w:ascii="宋体" w:hAnsi="宋体" w:eastAsia="宋体" w:cs="宋体"/>
          <w:spacing w:val="-2"/>
          <w:sz w:val="24"/>
          <w:szCs w:val="24"/>
        </w:rPr>
        <w:t>投标人对已经递交的响应文件</w:t>
      </w:r>
      <w:r>
        <w:rPr>
          <w:rFonts w:ascii="宋体" w:hAnsi="宋体" w:eastAsia="宋体" w:cs="宋体"/>
          <w:sz w:val="24"/>
          <w:szCs w:val="24"/>
        </w:rPr>
        <w:t xml:space="preserve"> </w:t>
      </w:r>
      <w:r>
        <w:rPr>
          <w:rFonts w:ascii="宋体" w:hAnsi="宋体" w:eastAsia="宋体" w:cs="宋体"/>
          <w:spacing w:val="-2"/>
          <w:sz w:val="24"/>
          <w:szCs w:val="24"/>
        </w:rPr>
        <w:t>承担法律、法规和采购文件中规定的相应责任。</w:t>
      </w:r>
    </w:p>
    <w:p w14:paraId="5ACB7300">
      <w:pPr>
        <w:spacing w:before="225" w:line="220" w:lineRule="auto"/>
        <w:ind w:left="494"/>
        <w:rPr>
          <w:rFonts w:ascii="宋体" w:hAnsi="宋体" w:eastAsia="宋体" w:cs="宋体"/>
          <w:sz w:val="24"/>
          <w:szCs w:val="24"/>
        </w:rPr>
      </w:pPr>
      <w:r>
        <w:rPr>
          <w:rFonts w:ascii="宋体" w:hAnsi="宋体" w:eastAsia="宋体" w:cs="宋体"/>
          <w:b/>
          <w:bCs/>
          <w:spacing w:val="-12"/>
          <w:sz w:val="24"/>
          <w:szCs w:val="24"/>
        </w:rPr>
        <w:t>25、响应无效</w:t>
      </w:r>
    </w:p>
    <w:p w14:paraId="2C0DA69B">
      <w:pPr>
        <w:spacing w:before="258" w:line="229" w:lineRule="auto"/>
        <w:ind w:left="8" w:right="14" w:firstLine="485"/>
        <w:rPr>
          <w:rFonts w:ascii="宋体" w:hAnsi="宋体" w:eastAsia="宋体" w:cs="宋体"/>
          <w:sz w:val="24"/>
          <w:szCs w:val="24"/>
        </w:rPr>
      </w:pPr>
      <w:r>
        <w:rPr>
          <w:rFonts w:ascii="宋体" w:hAnsi="宋体" w:eastAsia="宋体" w:cs="宋体"/>
          <w:spacing w:val="-3"/>
          <w:sz w:val="24"/>
          <w:szCs w:val="24"/>
        </w:rPr>
        <w:t>25.1  在比较与评价之前 ，根据本须知的规定，</w:t>
      </w:r>
      <w:r>
        <w:rPr>
          <w:rFonts w:ascii="宋体" w:hAnsi="宋体" w:eastAsia="宋体" w:cs="宋体"/>
          <w:spacing w:val="-4"/>
          <w:sz w:val="24"/>
          <w:szCs w:val="24"/>
        </w:rPr>
        <w:t>磋商小组将审查每份响应文件是否实质</w:t>
      </w:r>
      <w:r>
        <w:rPr>
          <w:rFonts w:ascii="宋体" w:hAnsi="宋体" w:eastAsia="宋体" w:cs="宋体"/>
          <w:sz w:val="24"/>
          <w:szCs w:val="24"/>
        </w:rPr>
        <w:t xml:space="preserve"> </w:t>
      </w:r>
      <w:r>
        <w:rPr>
          <w:rFonts w:ascii="宋体" w:hAnsi="宋体" w:eastAsia="宋体" w:cs="宋体"/>
          <w:spacing w:val="-6"/>
          <w:sz w:val="24"/>
          <w:szCs w:val="24"/>
        </w:rPr>
        <w:t>上响应了采购文件的要求。</w:t>
      </w:r>
    </w:p>
    <w:p w14:paraId="1971E50A">
      <w:pPr>
        <w:spacing w:before="15" w:line="219" w:lineRule="auto"/>
        <w:ind w:left="483"/>
        <w:rPr>
          <w:rFonts w:ascii="宋体" w:hAnsi="宋体" w:eastAsia="宋体" w:cs="宋体"/>
          <w:sz w:val="24"/>
          <w:szCs w:val="24"/>
        </w:rPr>
      </w:pPr>
      <w:r>
        <w:rPr>
          <w:rFonts w:ascii="宋体" w:hAnsi="宋体" w:eastAsia="宋体" w:cs="宋体"/>
          <w:b/>
          <w:bCs/>
          <w:spacing w:val="-7"/>
          <w:sz w:val="24"/>
          <w:szCs w:val="24"/>
        </w:rPr>
        <w:t>*25.2</w:t>
      </w:r>
      <w:r>
        <w:rPr>
          <w:rFonts w:ascii="宋体" w:hAnsi="宋体" w:eastAsia="宋体" w:cs="宋体"/>
          <w:spacing w:val="119"/>
          <w:sz w:val="24"/>
          <w:szCs w:val="24"/>
        </w:rPr>
        <w:t xml:space="preserve"> </w:t>
      </w:r>
      <w:r>
        <w:rPr>
          <w:rFonts w:ascii="宋体" w:hAnsi="宋体" w:eastAsia="宋体" w:cs="宋体"/>
          <w:b/>
          <w:bCs/>
          <w:spacing w:val="-7"/>
          <w:sz w:val="24"/>
          <w:szCs w:val="24"/>
        </w:rPr>
        <w:t>如发现下列情况之一的，其响应文件将被认定为无效响应：</w:t>
      </w:r>
    </w:p>
    <w:p w14:paraId="7FB13BB9">
      <w:pPr>
        <w:spacing w:before="140" w:line="218" w:lineRule="auto"/>
        <w:ind w:left="543"/>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76"/>
          <w:sz w:val="24"/>
          <w:szCs w:val="24"/>
        </w:rPr>
        <w:t xml:space="preserve"> </w:t>
      </w:r>
      <w:r>
        <w:rPr>
          <w:rFonts w:ascii="宋体" w:hAnsi="宋体" w:eastAsia="宋体" w:cs="宋体"/>
          <w:spacing w:val="-8"/>
          <w:sz w:val="24"/>
          <w:szCs w:val="24"/>
        </w:rPr>
        <w:t>未按采购文件的规定进行第二次报价的；</w:t>
      </w:r>
    </w:p>
    <w:p w14:paraId="34D82F81">
      <w:pPr>
        <w:spacing w:before="117" w:line="219" w:lineRule="auto"/>
        <w:ind w:left="543"/>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pacing w:val="76"/>
          <w:sz w:val="24"/>
          <w:szCs w:val="24"/>
        </w:rPr>
        <w:t xml:space="preserve"> </w:t>
      </w:r>
      <w:r>
        <w:rPr>
          <w:rFonts w:ascii="宋体" w:hAnsi="宋体" w:eastAsia="宋体" w:cs="宋体"/>
          <w:spacing w:val="-8"/>
          <w:sz w:val="24"/>
          <w:szCs w:val="24"/>
        </w:rPr>
        <w:t>未按照采购文件规定要求签署、盖章的；</w:t>
      </w:r>
    </w:p>
    <w:p w14:paraId="0B2AC8AC">
      <w:pPr>
        <w:spacing w:before="114" w:line="218" w:lineRule="auto"/>
        <w:ind w:left="543"/>
        <w:rPr>
          <w:rFonts w:ascii="宋体" w:hAnsi="宋体" w:eastAsia="宋体" w:cs="宋体"/>
          <w:sz w:val="24"/>
          <w:szCs w:val="24"/>
        </w:rPr>
      </w:pPr>
      <w:r>
        <w:rPr>
          <w:rFonts w:ascii="宋体" w:hAnsi="宋体" w:eastAsia="宋体" w:cs="宋体"/>
          <w:spacing w:val="-6"/>
          <w:sz w:val="24"/>
          <w:szCs w:val="24"/>
        </w:rPr>
        <w:t>（3）</w:t>
      </w:r>
      <w:r>
        <w:rPr>
          <w:rFonts w:ascii="宋体" w:hAnsi="宋体" w:eastAsia="宋体" w:cs="宋体"/>
          <w:spacing w:val="90"/>
          <w:sz w:val="24"/>
          <w:szCs w:val="24"/>
        </w:rPr>
        <w:t xml:space="preserve"> </w:t>
      </w:r>
      <w:r>
        <w:rPr>
          <w:rFonts w:ascii="宋体" w:hAnsi="宋体" w:eastAsia="宋体" w:cs="宋体"/>
          <w:spacing w:val="-6"/>
          <w:sz w:val="24"/>
          <w:szCs w:val="24"/>
        </w:rPr>
        <w:t>投标人的报价超过了采购文件中规定的预算金额或者最高限价的；</w:t>
      </w:r>
    </w:p>
    <w:p w14:paraId="6A72BE13">
      <w:pPr>
        <w:spacing w:before="117" w:line="219" w:lineRule="auto"/>
        <w:ind w:left="543"/>
        <w:rPr>
          <w:rFonts w:ascii="宋体" w:hAnsi="宋体" w:eastAsia="宋体" w:cs="宋体"/>
          <w:sz w:val="24"/>
          <w:szCs w:val="24"/>
        </w:rPr>
      </w:pPr>
      <w:r>
        <w:rPr>
          <w:rFonts w:ascii="宋体" w:hAnsi="宋体" w:eastAsia="宋体" w:cs="宋体"/>
          <w:spacing w:val="-9"/>
          <w:sz w:val="24"/>
          <w:szCs w:val="24"/>
        </w:rPr>
        <w:t>（4）</w:t>
      </w:r>
      <w:r>
        <w:rPr>
          <w:rFonts w:ascii="宋体" w:hAnsi="宋体" w:eastAsia="宋体" w:cs="宋体"/>
          <w:spacing w:val="93"/>
          <w:sz w:val="24"/>
          <w:szCs w:val="24"/>
        </w:rPr>
        <w:t xml:space="preserve"> </w:t>
      </w:r>
      <w:r>
        <w:rPr>
          <w:rFonts w:ascii="宋体" w:hAnsi="宋体" w:eastAsia="宋体" w:cs="宋体"/>
          <w:spacing w:val="-9"/>
          <w:sz w:val="24"/>
          <w:szCs w:val="24"/>
        </w:rPr>
        <w:t>不具备采购文件中规定的资格要求的；</w:t>
      </w:r>
    </w:p>
    <w:p w14:paraId="3F376CBE">
      <w:pPr>
        <w:spacing w:before="114" w:line="219" w:lineRule="auto"/>
        <w:ind w:left="543"/>
        <w:rPr>
          <w:rFonts w:ascii="宋体" w:hAnsi="宋体" w:eastAsia="宋体" w:cs="宋体"/>
          <w:sz w:val="24"/>
          <w:szCs w:val="24"/>
        </w:rPr>
      </w:pPr>
      <w:r>
        <w:rPr>
          <w:rFonts w:ascii="宋体" w:hAnsi="宋体" w:eastAsia="宋体" w:cs="宋体"/>
          <w:spacing w:val="-7"/>
          <w:sz w:val="24"/>
          <w:szCs w:val="24"/>
        </w:rPr>
        <w:t>（5）</w:t>
      </w:r>
      <w:r>
        <w:rPr>
          <w:rFonts w:ascii="宋体" w:hAnsi="宋体" w:eastAsia="宋体" w:cs="宋体"/>
          <w:spacing w:val="88"/>
          <w:sz w:val="24"/>
          <w:szCs w:val="24"/>
        </w:rPr>
        <w:t xml:space="preserve"> </w:t>
      </w:r>
      <w:r>
        <w:rPr>
          <w:rFonts w:ascii="宋体" w:hAnsi="宋体" w:eastAsia="宋体" w:cs="宋体"/>
          <w:spacing w:val="-7"/>
          <w:sz w:val="24"/>
          <w:szCs w:val="24"/>
        </w:rPr>
        <w:t>不符合法规和采购文件中规定的实质性要求的。</w:t>
      </w:r>
    </w:p>
    <w:p w14:paraId="45C64C86">
      <w:pPr>
        <w:spacing w:before="192" w:line="222" w:lineRule="auto"/>
        <w:ind w:left="35" w:right="254" w:firstLine="506"/>
        <w:rPr>
          <w:rFonts w:ascii="宋体" w:hAnsi="宋体" w:eastAsia="宋体" w:cs="宋体"/>
          <w:sz w:val="24"/>
          <w:szCs w:val="24"/>
        </w:rPr>
      </w:pPr>
      <w:r>
        <w:rPr>
          <w:rFonts w:ascii="宋体" w:hAnsi="宋体" w:eastAsia="宋体" w:cs="宋体"/>
          <w:spacing w:val="-4"/>
          <w:sz w:val="24"/>
          <w:szCs w:val="24"/>
        </w:rPr>
        <w:t>（6）</w:t>
      </w:r>
      <w:r>
        <w:rPr>
          <w:rFonts w:ascii="宋体" w:hAnsi="宋体" w:eastAsia="宋体" w:cs="宋体"/>
          <w:spacing w:val="77"/>
          <w:sz w:val="24"/>
          <w:szCs w:val="24"/>
        </w:rPr>
        <w:t xml:space="preserve"> </w:t>
      </w:r>
      <w:r>
        <w:rPr>
          <w:rFonts w:ascii="宋体" w:hAnsi="宋体" w:eastAsia="宋体" w:cs="宋体"/>
          <w:spacing w:val="-4"/>
          <w:sz w:val="24"/>
          <w:szCs w:val="24"/>
        </w:rPr>
        <w:t>磋商小组认为投标人的报价明显低于其他通过符合性检查投标人的报价，有可</w:t>
      </w:r>
      <w:r>
        <w:rPr>
          <w:rFonts w:ascii="宋体" w:hAnsi="宋体" w:eastAsia="宋体" w:cs="宋体"/>
          <w:sz w:val="24"/>
          <w:szCs w:val="24"/>
        </w:rPr>
        <w:t xml:space="preserve"> </w:t>
      </w:r>
      <w:r>
        <w:rPr>
          <w:rFonts w:ascii="宋体" w:hAnsi="宋体" w:eastAsia="宋体" w:cs="宋体"/>
          <w:spacing w:val="-6"/>
          <w:sz w:val="24"/>
          <w:szCs w:val="24"/>
        </w:rPr>
        <w:t>能影响履约的 ，且投标人未按照规定证明其</w:t>
      </w:r>
      <w:r>
        <w:rPr>
          <w:rFonts w:ascii="宋体" w:hAnsi="宋体" w:eastAsia="宋体" w:cs="宋体"/>
          <w:spacing w:val="-7"/>
          <w:sz w:val="24"/>
          <w:szCs w:val="24"/>
        </w:rPr>
        <w:t>报价合理性的；</w:t>
      </w:r>
    </w:p>
    <w:p w14:paraId="51DC94B2">
      <w:pPr>
        <w:spacing w:before="146" w:line="219" w:lineRule="auto"/>
        <w:ind w:left="543"/>
        <w:rPr>
          <w:rFonts w:ascii="宋体" w:hAnsi="宋体" w:eastAsia="宋体" w:cs="宋体"/>
          <w:sz w:val="24"/>
          <w:szCs w:val="24"/>
        </w:rPr>
      </w:pPr>
      <w:r>
        <w:rPr>
          <w:rFonts w:ascii="宋体" w:hAnsi="宋体" w:eastAsia="宋体" w:cs="宋体"/>
          <w:spacing w:val="-8"/>
          <w:sz w:val="24"/>
          <w:szCs w:val="24"/>
        </w:rPr>
        <w:t>（7）</w:t>
      </w:r>
      <w:r>
        <w:rPr>
          <w:rFonts w:ascii="宋体" w:hAnsi="宋体" w:eastAsia="宋体" w:cs="宋体"/>
          <w:spacing w:val="94"/>
          <w:sz w:val="24"/>
          <w:szCs w:val="24"/>
        </w:rPr>
        <w:t xml:space="preserve"> </w:t>
      </w:r>
      <w:r>
        <w:rPr>
          <w:rFonts w:ascii="宋体" w:hAnsi="宋体" w:eastAsia="宋体" w:cs="宋体"/>
          <w:spacing w:val="-8"/>
          <w:sz w:val="24"/>
          <w:szCs w:val="24"/>
        </w:rPr>
        <w:t>响应文件含有采购人不能接受的附加条件的；</w:t>
      </w:r>
    </w:p>
    <w:p w14:paraId="5B745161">
      <w:pPr>
        <w:spacing w:before="116" w:line="219" w:lineRule="auto"/>
        <w:ind w:left="543"/>
        <w:rPr>
          <w:rFonts w:ascii="宋体" w:hAnsi="宋体" w:eastAsia="宋体" w:cs="宋体"/>
          <w:sz w:val="24"/>
          <w:szCs w:val="24"/>
        </w:rPr>
      </w:pPr>
      <w:r>
        <w:rPr>
          <w:rFonts w:ascii="宋体" w:hAnsi="宋体" w:eastAsia="宋体" w:cs="宋体"/>
          <w:spacing w:val="-6"/>
          <w:sz w:val="24"/>
          <w:szCs w:val="24"/>
        </w:rPr>
        <w:t>（8）</w:t>
      </w:r>
      <w:r>
        <w:rPr>
          <w:rFonts w:ascii="宋体" w:hAnsi="宋体" w:eastAsia="宋体" w:cs="宋体"/>
          <w:spacing w:val="89"/>
          <w:sz w:val="24"/>
          <w:szCs w:val="24"/>
        </w:rPr>
        <w:t xml:space="preserve"> </w:t>
      </w:r>
      <w:r>
        <w:rPr>
          <w:rFonts w:ascii="宋体" w:hAnsi="宋体" w:eastAsia="宋体" w:cs="宋体"/>
          <w:spacing w:val="-6"/>
          <w:sz w:val="24"/>
          <w:szCs w:val="24"/>
        </w:rPr>
        <w:t>属于法律、法规和采购文件中规定的其他无效响应情形的。</w:t>
      </w:r>
    </w:p>
    <w:p w14:paraId="42D0E94F">
      <w:pPr>
        <w:spacing w:before="164" w:line="218" w:lineRule="auto"/>
        <w:ind w:left="494"/>
        <w:rPr>
          <w:rFonts w:ascii="宋体" w:hAnsi="宋体" w:eastAsia="宋体" w:cs="宋体"/>
          <w:sz w:val="24"/>
          <w:szCs w:val="24"/>
        </w:rPr>
      </w:pPr>
      <w:r>
        <w:rPr>
          <w:rFonts w:ascii="宋体" w:hAnsi="宋体" w:eastAsia="宋体" w:cs="宋体"/>
          <w:b/>
          <w:bCs/>
          <w:spacing w:val="-15"/>
          <w:sz w:val="24"/>
          <w:szCs w:val="24"/>
        </w:rPr>
        <w:t>26.</w:t>
      </w:r>
      <w:r>
        <w:rPr>
          <w:rFonts w:ascii="宋体" w:hAnsi="宋体" w:eastAsia="宋体" w:cs="宋体"/>
          <w:spacing w:val="12"/>
          <w:sz w:val="24"/>
          <w:szCs w:val="24"/>
        </w:rPr>
        <w:t xml:space="preserve"> </w:t>
      </w:r>
      <w:r>
        <w:rPr>
          <w:rFonts w:ascii="宋体" w:hAnsi="宋体" w:eastAsia="宋体" w:cs="宋体"/>
          <w:b/>
          <w:bCs/>
          <w:spacing w:val="-15"/>
          <w:sz w:val="24"/>
          <w:szCs w:val="24"/>
        </w:rPr>
        <w:t>比较与评价</w:t>
      </w:r>
    </w:p>
    <w:p w14:paraId="34E729E2">
      <w:pPr>
        <w:spacing w:before="253" w:line="223" w:lineRule="auto"/>
        <w:ind w:left="5" w:right="136" w:firstLine="486"/>
        <w:rPr>
          <w:rFonts w:ascii="宋体" w:hAnsi="宋体" w:eastAsia="宋体" w:cs="宋体"/>
          <w:sz w:val="24"/>
          <w:szCs w:val="24"/>
        </w:rPr>
      </w:pPr>
      <w:r>
        <w:rPr>
          <w:rFonts w:ascii="宋体" w:hAnsi="宋体" w:eastAsia="宋体" w:cs="宋体"/>
          <w:spacing w:val="-3"/>
          <w:sz w:val="24"/>
          <w:szCs w:val="24"/>
        </w:rPr>
        <w:t>26.1 经符合性审查合格的响应文件，磋商</w:t>
      </w:r>
      <w:r>
        <w:rPr>
          <w:rFonts w:ascii="宋体" w:hAnsi="宋体" w:eastAsia="宋体" w:cs="宋体"/>
          <w:spacing w:val="-4"/>
          <w:sz w:val="24"/>
          <w:szCs w:val="24"/>
        </w:rPr>
        <w:t>小组将根据采购文件确定的评审办法 ，对其</w:t>
      </w:r>
      <w:r>
        <w:rPr>
          <w:rFonts w:ascii="宋体" w:hAnsi="宋体" w:eastAsia="宋体" w:cs="宋体"/>
          <w:sz w:val="24"/>
          <w:szCs w:val="24"/>
        </w:rPr>
        <w:t xml:space="preserve"> </w:t>
      </w:r>
      <w:r>
        <w:rPr>
          <w:rFonts w:ascii="宋体" w:hAnsi="宋体" w:eastAsia="宋体" w:cs="宋体"/>
          <w:spacing w:val="-5"/>
          <w:sz w:val="24"/>
          <w:szCs w:val="24"/>
        </w:rPr>
        <w:t>技术部分和商务部分作进一步的比较和评价。</w:t>
      </w:r>
    </w:p>
    <w:p w14:paraId="42AA9384">
      <w:pPr>
        <w:spacing w:before="270" w:line="224" w:lineRule="auto"/>
        <w:ind w:right="204" w:firstLine="494"/>
        <w:rPr>
          <w:rFonts w:ascii="宋体" w:hAnsi="宋体" w:eastAsia="宋体" w:cs="宋体"/>
          <w:sz w:val="24"/>
          <w:szCs w:val="24"/>
        </w:rPr>
      </w:pPr>
      <w:r>
        <w:rPr>
          <w:rFonts w:ascii="宋体" w:hAnsi="宋体" w:eastAsia="宋体" w:cs="宋体"/>
          <w:spacing w:val="-2"/>
          <w:sz w:val="24"/>
          <w:szCs w:val="24"/>
        </w:rPr>
        <w:t>26.2 评审严格按照采购文件的要求和条件进行。按照投</w:t>
      </w:r>
      <w:r>
        <w:rPr>
          <w:rFonts w:ascii="宋体" w:hAnsi="宋体" w:eastAsia="宋体" w:cs="宋体"/>
          <w:spacing w:val="-3"/>
          <w:sz w:val="24"/>
          <w:szCs w:val="24"/>
        </w:rPr>
        <w:t>标人须知表规定的综合评分法</w:t>
      </w:r>
      <w:r>
        <w:rPr>
          <w:rFonts w:ascii="宋体" w:hAnsi="宋体" w:eastAsia="宋体" w:cs="宋体"/>
          <w:sz w:val="24"/>
          <w:szCs w:val="24"/>
        </w:rPr>
        <w:t xml:space="preserve"> </w:t>
      </w:r>
      <w:r>
        <w:rPr>
          <w:rFonts w:ascii="宋体" w:hAnsi="宋体" w:eastAsia="宋体" w:cs="宋体"/>
          <w:spacing w:val="-6"/>
          <w:sz w:val="24"/>
          <w:szCs w:val="24"/>
        </w:rPr>
        <w:t>进行详细评审。</w:t>
      </w:r>
    </w:p>
    <w:p w14:paraId="25257360">
      <w:pPr>
        <w:spacing w:before="271" w:line="231" w:lineRule="auto"/>
        <w:ind w:left="54" w:right="302" w:firstLine="432"/>
        <w:rPr>
          <w:rFonts w:ascii="宋体" w:hAnsi="宋体" w:eastAsia="宋体" w:cs="宋体"/>
          <w:sz w:val="24"/>
          <w:szCs w:val="24"/>
        </w:rPr>
      </w:pPr>
      <w:r>
        <w:rPr>
          <w:rFonts w:ascii="宋体" w:hAnsi="宋体" w:eastAsia="宋体" w:cs="宋体"/>
          <w:spacing w:val="-2"/>
          <w:sz w:val="24"/>
          <w:szCs w:val="24"/>
        </w:rPr>
        <w:t>综合评分法，是指响应文件满足磋商文件全部实质性要求且按评审因素的量化指标评</w:t>
      </w:r>
      <w:r>
        <w:rPr>
          <w:rFonts w:ascii="宋体" w:hAnsi="宋体" w:eastAsia="宋体" w:cs="宋体"/>
          <w:spacing w:val="10"/>
          <w:sz w:val="24"/>
          <w:szCs w:val="24"/>
        </w:rPr>
        <w:t xml:space="preserve"> </w:t>
      </w:r>
      <w:r>
        <w:rPr>
          <w:rFonts w:ascii="宋体" w:hAnsi="宋体" w:eastAsia="宋体" w:cs="宋体"/>
          <w:spacing w:val="-6"/>
          <w:sz w:val="24"/>
          <w:szCs w:val="24"/>
        </w:rPr>
        <w:t>审得分最高的投标人为成交候选投标人的评审方法。</w:t>
      </w:r>
    </w:p>
    <w:p w14:paraId="696632F3">
      <w:pPr>
        <w:spacing w:before="11" w:line="219" w:lineRule="auto"/>
        <w:ind w:left="494"/>
        <w:rPr>
          <w:rFonts w:ascii="宋体" w:hAnsi="宋体" w:eastAsia="宋体" w:cs="宋体"/>
          <w:sz w:val="24"/>
          <w:szCs w:val="24"/>
        </w:rPr>
      </w:pPr>
      <w:r>
        <w:rPr>
          <w:rFonts w:ascii="宋体" w:hAnsi="宋体" w:eastAsia="宋体" w:cs="宋体"/>
          <w:b/>
          <w:bCs/>
          <w:spacing w:val="-9"/>
          <w:sz w:val="24"/>
          <w:szCs w:val="24"/>
        </w:rPr>
        <w:t>27、成交候选投标人的推荐原则及标准</w:t>
      </w:r>
    </w:p>
    <w:p w14:paraId="7188B28A">
      <w:pPr>
        <w:spacing w:before="261" w:line="230" w:lineRule="auto"/>
        <w:ind w:left="47" w:right="91" w:firstLine="446"/>
        <w:rPr>
          <w:rFonts w:ascii="宋体" w:hAnsi="宋体" w:eastAsia="宋体" w:cs="宋体"/>
          <w:sz w:val="24"/>
          <w:szCs w:val="24"/>
        </w:rPr>
      </w:pPr>
      <w:r>
        <w:rPr>
          <w:rFonts w:ascii="宋体" w:hAnsi="宋体" w:eastAsia="宋体" w:cs="宋体"/>
          <w:spacing w:val="-5"/>
          <w:sz w:val="24"/>
          <w:szCs w:val="24"/>
        </w:rPr>
        <w:t>27.1 磋商结束后 ，除了算数修正和落实采购政策需进行的价格扣</w:t>
      </w:r>
      <w:r>
        <w:rPr>
          <w:rFonts w:ascii="宋体" w:hAnsi="宋体" w:eastAsia="宋体" w:cs="宋体"/>
          <w:spacing w:val="-6"/>
          <w:sz w:val="24"/>
          <w:szCs w:val="24"/>
        </w:rPr>
        <w:t>除外 ，不对投标人的</w:t>
      </w:r>
      <w:r>
        <w:rPr>
          <w:rFonts w:ascii="宋体" w:hAnsi="宋体" w:eastAsia="宋体" w:cs="宋体"/>
          <w:sz w:val="24"/>
          <w:szCs w:val="24"/>
        </w:rPr>
        <w:t xml:space="preserve"> </w:t>
      </w:r>
      <w:r>
        <w:rPr>
          <w:rFonts w:ascii="宋体" w:hAnsi="宋体" w:eastAsia="宋体" w:cs="宋体"/>
          <w:spacing w:val="-2"/>
          <w:sz w:val="24"/>
          <w:szCs w:val="24"/>
        </w:rPr>
        <w:t>响应价格进行任何调整。评审结果按照综合</w:t>
      </w:r>
      <w:r>
        <w:rPr>
          <w:rFonts w:ascii="宋体" w:hAnsi="宋体" w:eastAsia="宋体" w:cs="宋体"/>
          <w:spacing w:val="-3"/>
          <w:sz w:val="24"/>
          <w:szCs w:val="24"/>
        </w:rPr>
        <w:t>得分由高至低的顺序排列。报价相同的按技术</w:t>
      </w:r>
    </w:p>
    <w:p w14:paraId="38AEEEDD">
      <w:pPr>
        <w:spacing w:line="230" w:lineRule="auto"/>
        <w:rPr>
          <w:rFonts w:ascii="宋体" w:hAnsi="宋体" w:eastAsia="宋体" w:cs="宋体"/>
          <w:sz w:val="24"/>
          <w:szCs w:val="24"/>
        </w:rPr>
        <w:sectPr>
          <w:footerReference r:id="rId21" w:type="default"/>
          <w:pgSz w:w="11906" w:h="16840"/>
          <w:pgMar w:top="1431" w:right="1204" w:bottom="1320" w:left="1094" w:header="0" w:footer="1075" w:gutter="0"/>
          <w:cols w:space="720" w:num="1"/>
        </w:sectPr>
      </w:pPr>
    </w:p>
    <w:p w14:paraId="206AC397">
      <w:pPr>
        <w:pStyle w:val="3"/>
        <w:spacing w:line="351" w:lineRule="auto"/>
      </w:pPr>
    </w:p>
    <w:p w14:paraId="088989CA">
      <w:pPr>
        <w:spacing w:before="78" w:line="219" w:lineRule="auto"/>
        <w:ind w:left="25"/>
        <w:rPr>
          <w:rFonts w:ascii="宋体" w:hAnsi="宋体" w:eastAsia="宋体" w:cs="宋体"/>
          <w:sz w:val="24"/>
          <w:szCs w:val="24"/>
        </w:rPr>
      </w:pPr>
      <w:r>
        <w:rPr>
          <w:rFonts w:ascii="宋体" w:hAnsi="宋体" w:eastAsia="宋体" w:cs="宋体"/>
          <w:spacing w:val="-8"/>
          <w:sz w:val="24"/>
          <w:szCs w:val="24"/>
        </w:rPr>
        <w:t>指标优劣排序 ，其他情况， 由磋商小组集体研究处理。</w:t>
      </w:r>
    </w:p>
    <w:p w14:paraId="6FA90142">
      <w:pPr>
        <w:spacing w:before="181" w:line="220" w:lineRule="auto"/>
        <w:ind w:left="587"/>
        <w:rPr>
          <w:rFonts w:ascii="宋体" w:hAnsi="宋体" w:eastAsia="宋体" w:cs="宋体"/>
          <w:sz w:val="24"/>
          <w:szCs w:val="24"/>
        </w:rPr>
      </w:pPr>
      <w:r>
        <w:rPr>
          <w:rFonts w:ascii="宋体" w:hAnsi="宋体" w:eastAsia="宋体" w:cs="宋体"/>
          <w:b/>
          <w:bCs/>
          <w:spacing w:val="-12"/>
          <w:sz w:val="24"/>
          <w:szCs w:val="24"/>
        </w:rPr>
        <w:t>28、保密原则</w:t>
      </w:r>
    </w:p>
    <w:p w14:paraId="006655EB">
      <w:pPr>
        <w:spacing w:before="175" w:line="219" w:lineRule="auto"/>
        <w:ind w:left="587"/>
        <w:rPr>
          <w:rFonts w:ascii="宋体" w:hAnsi="宋体" w:eastAsia="宋体" w:cs="宋体"/>
          <w:sz w:val="24"/>
          <w:szCs w:val="24"/>
        </w:rPr>
      </w:pPr>
      <w:r>
        <w:rPr>
          <w:rFonts w:ascii="宋体" w:hAnsi="宋体" w:eastAsia="宋体" w:cs="宋体"/>
          <w:spacing w:val="-6"/>
          <w:sz w:val="24"/>
          <w:szCs w:val="24"/>
        </w:rPr>
        <w:t>28.1</w:t>
      </w:r>
      <w:r>
        <w:rPr>
          <w:rFonts w:ascii="宋体" w:hAnsi="宋体" w:eastAsia="宋体" w:cs="宋体"/>
          <w:spacing w:val="103"/>
          <w:sz w:val="24"/>
          <w:szCs w:val="24"/>
        </w:rPr>
        <w:t xml:space="preserve"> </w:t>
      </w:r>
      <w:r>
        <w:rPr>
          <w:rFonts w:ascii="宋体" w:hAnsi="宋体" w:eastAsia="宋体" w:cs="宋体"/>
          <w:spacing w:val="-6"/>
          <w:sz w:val="24"/>
          <w:szCs w:val="24"/>
        </w:rPr>
        <w:t>评审将在严格保密的情况下进行。</w:t>
      </w:r>
    </w:p>
    <w:p w14:paraId="4D4D5199">
      <w:pPr>
        <w:spacing w:before="248" w:line="224" w:lineRule="auto"/>
        <w:ind w:left="110" w:right="199" w:firstLine="476"/>
        <w:rPr>
          <w:rFonts w:ascii="宋体" w:hAnsi="宋体" w:eastAsia="宋体" w:cs="宋体"/>
          <w:sz w:val="24"/>
          <w:szCs w:val="24"/>
        </w:rPr>
      </w:pPr>
      <w:r>
        <w:rPr>
          <w:rFonts w:ascii="宋体" w:hAnsi="宋体" w:eastAsia="宋体" w:cs="宋体"/>
          <w:spacing w:val="-3"/>
          <w:sz w:val="24"/>
          <w:szCs w:val="24"/>
        </w:rPr>
        <w:t>28.2  有关人员应当遵守评审工作纪律 ，不</w:t>
      </w:r>
      <w:r>
        <w:rPr>
          <w:rFonts w:ascii="宋体" w:hAnsi="宋体" w:eastAsia="宋体" w:cs="宋体"/>
          <w:spacing w:val="-4"/>
          <w:sz w:val="24"/>
          <w:szCs w:val="24"/>
        </w:rPr>
        <w:t>得泄露评审文件、评审情况和评审过程中</w:t>
      </w:r>
      <w:r>
        <w:rPr>
          <w:rFonts w:ascii="宋体" w:hAnsi="宋体" w:eastAsia="宋体" w:cs="宋体"/>
          <w:sz w:val="24"/>
          <w:szCs w:val="24"/>
        </w:rPr>
        <w:t xml:space="preserve"> </w:t>
      </w:r>
      <w:r>
        <w:rPr>
          <w:rFonts w:ascii="宋体" w:hAnsi="宋体" w:eastAsia="宋体" w:cs="宋体"/>
          <w:spacing w:val="-5"/>
          <w:sz w:val="24"/>
          <w:szCs w:val="24"/>
        </w:rPr>
        <w:t>获 悉的国家秘密、商业秘密。</w:t>
      </w:r>
    </w:p>
    <w:p w14:paraId="22BBBA81">
      <w:pPr>
        <w:spacing w:before="223" w:line="220" w:lineRule="auto"/>
        <w:ind w:left="576"/>
        <w:rPr>
          <w:rFonts w:ascii="宋体" w:hAnsi="宋体" w:eastAsia="宋体" w:cs="宋体"/>
          <w:sz w:val="24"/>
          <w:szCs w:val="24"/>
        </w:rPr>
      </w:pPr>
      <w:r>
        <w:rPr>
          <w:rFonts w:ascii="宋体" w:hAnsi="宋体" w:eastAsia="宋体" w:cs="宋体"/>
          <w:b/>
          <w:bCs/>
          <w:spacing w:val="-9"/>
          <w:sz w:val="24"/>
          <w:szCs w:val="24"/>
        </w:rPr>
        <w:t>*29、评审标准</w:t>
      </w:r>
    </w:p>
    <w:p w14:paraId="016B5813">
      <w:pPr>
        <w:spacing w:before="128" w:line="207" w:lineRule="auto"/>
        <w:ind w:left="151"/>
        <w:rPr>
          <w:rFonts w:ascii="宋体" w:hAnsi="宋体" w:eastAsia="宋体" w:cs="宋体"/>
          <w:sz w:val="24"/>
          <w:szCs w:val="24"/>
        </w:rPr>
      </w:pPr>
      <w:r>
        <w:rPr>
          <w:rFonts w:ascii="宋体" w:hAnsi="宋体" w:eastAsia="宋体" w:cs="宋体"/>
          <w:b/>
          <w:bCs/>
          <w:spacing w:val="-8"/>
          <w:sz w:val="24"/>
          <w:szCs w:val="24"/>
        </w:rPr>
        <w:t>（附表一）响应文件的资格性审查表（以下文件需上</w:t>
      </w:r>
      <w:r>
        <w:rPr>
          <w:rFonts w:ascii="宋体" w:hAnsi="宋体" w:eastAsia="宋体" w:cs="宋体"/>
          <w:b/>
          <w:bCs/>
          <w:spacing w:val="-9"/>
          <w:sz w:val="24"/>
          <w:szCs w:val="24"/>
        </w:rPr>
        <w:t>传彩色扫描件）</w:t>
      </w:r>
    </w:p>
    <w:tbl>
      <w:tblPr>
        <w:tblStyle w:val="12"/>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1"/>
        <w:gridCol w:w="2029"/>
        <w:gridCol w:w="5121"/>
        <w:gridCol w:w="617"/>
        <w:gridCol w:w="624"/>
        <w:gridCol w:w="672"/>
      </w:tblGrid>
      <w:tr w14:paraId="26EA3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501" w:type="dxa"/>
            <w:vMerge w:val="restart"/>
            <w:tcBorders>
              <w:bottom w:val="nil"/>
            </w:tcBorders>
            <w:textDirection w:val="tbRlV"/>
            <w:vAlign w:val="top"/>
          </w:tcPr>
          <w:p w14:paraId="3C5588A9">
            <w:pPr>
              <w:pStyle w:val="13"/>
              <w:spacing w:before="218" w:line="199" w:lineRule="auto"/>
              <w:ind w:left="124"/>
            </w:pPr>
            <w:r>
              <w:rPr>
                <w:b/>
                <w:bCs/>
                <w:spacing w:val="-3"/>
              </w:rPr>
              <w:t>序</w:t>
            </w:r>
            <w:r>
              <w:rPr>
                <w:spacing w:val="98"/>
              </w:rPr>
              <w:t xml:space="preserve"> </w:t>
            </w:r>
            <w:r>
              <w:rPr>
                <w:b/>
                <w:bCs/>
                <w:spacing w:val="-3"/>
              </w:rPr>
              <w:t>号</w:t>
            </w:r>
          </w:p>
        </w:tc>
        <w:tc>
          <w:tcPr>
            <w:tcW w:w="2029" w:type="dxa"/>
            <w:vMerge w:val="restart"/>
            <w:tcBorders>
              <w:bottom w:val="nil"/>
            </w:tcBorders>
            <w:vAlign w:val="top"/>
          </w:tcPr>
          <w:p w14:paraId="5994B82F">
            <w:pPr>
              <w:pStyle w:val="13"/>
              <w:spacing w:before="78" w:line="219" w:lineRule="auto"/>
              <w:ind w:left="559"/>
            </w:pPr>
            <w:r>
              <w:rPr>
                <w:b/>
                <w:bCs/>
                <w:spacing w:val="-9"/>
              </w:rPr>
              <w:t>评审内容</w:t>
            </w:r>
          </w:p>
        </w:tc>
        <w:tc>
          <w:tcPr>
            <w:tcW w:w="5121" w:type="dxa"/>
            <w:vMerge w:val="restart"/>
            <w:tcBorders>
              <w:bottom w:val="nil"/>
            </w:tcBorders>
            <w:vAlign w:val="top"/>
          </w:tcPr>
          <w:p w14:paraId="5693B775">
            <w:pPr>
              <w:spacing w:line="469" w:lineRule="auto"/>
              <w:rPr>
                <w:rFonts w:ascii="Arial"/>
                <w:sz w:val="21"/>
              </w:rPr>
            </w:pPr>
          </w:p>
          <w:p w14:paraId="67AFBDC5">
            <w:pPr>
              <w:pStyle w:val="13"/>
              <w:spacing w:before="78" w:line="219" w:lineRule="auto"/>
              <w:ind w:left="1883"/>
            </w:pPr>
            <w:r>
              <w:rPr>
                <w:b/>
                <w:bCs/>
                <w:spacing w:val="-10"/>
              </w:rPr>
              <w:t>评审合格标准</w:t>
            </w:r>
          </w:p>
        </w:tc>
        <w:tc>
          <w:tcPr>
            <w:tcW w:w="1913" w:type="dxa"/>
            <w:gridSpan w:val="3"/>
            <w:vAlign w:val="top"/>
          </w:tcPr>
          <w:p w14:paraId="0C42A9E1">
            <w:pPr>
              <w:pStyle w:val="13"/>
              <w:spacing w:before="201" w:line="211" w:lineRule="auto"/>
              <w:ind w:left="412"/>
            </w:pPr>
            <w:r>
              <w:rPr>
                <w:b/>
                <w:bCs/>
                <w:spacing w:val="-11"/>
              </w:rPr>
              <w:t>投标人名称</w:t>
            </w:r>
          </w:p>
        </w:tc>
      </w:tr>
      <w:tr w14:paraId="31FFF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 w:hRule="atLeast"/>
        </w:trPr>
        <w:tc>
          <w:tcPr>
            <w:tcW w:w="501" w:type="dxa"/>
            <w:vMerge w:val="continue"/>
            <w:tcBorders>
              <w:top w:val="nil"/>
            </w:tcBorders>
            <w:textDirection w:val="tbRlV"/>
            <w:vAlign w:val="top"/>
          </w:tcPr>
          <w:p w14:paraId="739403AE">
            <w:pPr>
              <w:rPr>
                <w:rFonts w:ascii="Arial"/>
                <w:sz w:val="21"/>
              </w:rPr>
            </w:pPr>
          </w:p>
        </w:tc>
        <w:tc>
          <w:tcPr>
            <w:tcW w:w="2029" w:type="dxa"/>
            <w:vMerge w:val="continue"/>
            <w:tcBorders>
              <w:top w:val="nil"/>
            </w:tcBorders>
            <w:vAlign w:val="top"/>
          </w:tcPr>
          <w:p w14:paraId="4C94F484">
            <w:pPr>
              <w:rPr>
                <w:rFonts w:ascii="Arial"/>
                <w:sz w:val="21"/>
              </w:rPr>
            </w:pPr>
          </w:p>
        </w:tc>
        <w:tc>
          <w:tcPr>
            <w:tcW w:w="5121" w:type="dxa"/>
            <w:vMerge w:val="continue"/>
            <w:tcBorders>
              <w:top w:val="nil"/>
            </w:tcBorders>
            <w:vAlign w:val="top"/>
          </w:tcPr>
          <w:p w14:paraId="7FEBFC8F">
            <w:pPr>
              <w:rPr>
                <w:rFonts w:ascii="Arial"/>
                <w:sz w:val="21"/>
              </w:rPr>
            </w:pPr>
          </w:p>
        </w:tc>
        <w:tc>
          <w:tcPr>
            <w:tcW w:w="617" w:type="dxa"/>
            <w:vAlign w:val="top"/>
          </w:tcPr>
          <w:p w14:paraId="6CB7EEE3">
            <w:pPr>
              <w:rPr>
                <w:rFonts w:ascii="Arial"/>
                <w:sz w:val="21"/>
              </w:rPr>
            </w:pPr>
          </w:p>
        </w:tc>
        <w:tc>
          <w:tcPr>
            <w:tcW w:w="624" w:type="dxa"/>
            <w:vAlign w:val="top"/>
          </w:tcPr>
          <w:p w14:paraId="7084418F">
            <w:pPr>
              <w:rPr>
                <w:rFonts w:ascii="Arial"/>
                <w:sz w:val="21"/>
              </w:rPr>
            </w:pPr>
          </w:p>
        </w:tc>
        <w:tc>
          <w:tcPr>
            <w:tcW w:w="672" w:type="dxa"/>
            <w:vAlign w:val="top"/>
          </w:tcPr>
          <w:p w14:paraId="545F3870">
            <w:pPr>
              <w:rPr>
                <w:rFonts w:ascii="Arial"/>
                <w:sz w:val="21"/>
              </w:rPr>
            </w:pPr>
          </w:p>
        </w:tc>
      </w:tr>
      <w:tr w14:paraId="66F2B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1" w:hRule="atLeast"/>
        </w:trPr>
        <w:tc>
          <w:tcPr>
            <w:tcW w:w="501" w:type="dxa"/>
            <w:vAlign w:val="center"/>
          </w:tcPr>
          <w:p w14:paraId="06DD5656">
            <w:pPr>
              <w:pStyle w:val="13"/>
              <w:spacing w:before="78" w:line="241" w:lineRule="auto"/>
              <w:jc w:val="center"/>
            </w:pPr>
            <w:r>
              <w:t>1</w:t>
            </w:r>
          </w:p>
        </w:tc>
        <w:tc>
          <w:tcPr>
            <w:tcW w:w="2029" w:type="dxa"/>
            <w:vAlign w:val="center"/>
          </w:tcPr>
          <w:p w14:paraId="6391CB66">
            <w:pPr>
              <w:pStyle w:val="13"/>
              <w:spacing w:before="312" w:line="231" w:lineRule="auto"/>
              <w:ind w:right="157"/>
              <w:jc w:val="center"/>
            </w:pPr>
            <w:r>
              <w:rPr>
                <w:spacing w:val="-9"/>
              </w:rPr>
              <w:t>具有独立承担民事</w:t>
            </w:r>
            <w:r>
              <w:rPr>
                <w:spacing w:val="6"/>
              </w:rPr>
              <w:t xml:space="preserve"> </w:t>
            </w:r>
            <w:r>
              <w:rPr>
                <w:spacing w:val="-13"/>
              </w:rPr>
              <w:t>责任的能力</w:t>
            </w:r>
          </w:p>
        </w:tc>
        <w:tc>
          <w:tcPr>
            <w:tcW w:w="5121" w:type="dxa"/>
            <w:vAlign w:val="center"/>
          </w:tcPr>
          <w:p w14:paraId="633F985F">
            <w:pPr>
              <w:pStyle w:val="13"/>
              <w:spacing w:before="79" w:line="236" w:lineRule="auto"/>
              <w:ind w:left="140" w:right="99" w:firstLine="3"/>
              <w:jc w:val="both"/>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供应商为法人的，提供营业执照或法人登记证或批准文件原件扫描件；</w:t>
            </w:r>
          </w:p>
          <w:p w14:paraId="3B0225D1">
            <w:pPr>
              <w:pStyle w:val="13"/>
              <w:spacing w:before="79" w:line="236" w:lineRule="auto"/>
              <w:ind w:left="140" w:right="99" w:firstLine="3"/>
              <w:jc w:val="both"/>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lang w:eastAsia="zh-CN"/>
              </w:rPr>
              <w:t>供应商为其他组织的，提供依法登记证书原件扫描件；</w:t>
            </w:r>
          </w:p>
          <w:p w14:paraId="11E670B0">
            <w:pPr>
              <w:pStyle w:val="13"/>
              <w:spacing w:before="79" w:line="236" w:lineRule="auto"/>
              <w:ind w:left="140" w:right="99" w:firstLine="3"/>
              <w:jc w:val="both"/>
            </w:pPr>
            <w:r>
              <w:rPr>
                <w:rFonts w:hint="eastAsia" w:ascii="宋体" w:hAnsi="宋体" w:eastAsia="宋体" w:cs="宋体"/>
                <w:lang w:eastAsia="zh-CN"/>
              </w:rPr>
              <w:t>3.供应商为个体工商户的，提供个体工商户营业执照原件扫描件。</w:t>
            </w:r>
          </w:p>
        </w:tc>
        <w:tc>
          <w:tcPr>
            <w:tcW w:w="617" w:type="dxa"/>
            <w:vAlign w:val="top"/>
          </w:tcPr>
          <w:p w14:paraId="654B0213">
            <w:pPr>
              <w:rPr>
                <w:rFonts w:ascii="Arial"/>
                <w:sz w:val="21"/>
              </w:rPr>
            </w:pPr>
          </w:p>
        </w:tc>
        <w:tc>
          <w:tcPr>
            <w:tcW w:w="624" w:type="dxa"/>
            <w:vAlign w:val="top"/>
          </w:tcPr>
          <w:p w14:paraId="2D2E6046">
            <w:pPr>
              <w:rPr>
                <w:rFonts w:ascii="Arial"/>
                <w:sz w:val="21"/>
              </w:rPr>
            </w:pPr>
          </w:p>
        </w:tc>
        <w:tc>
          <w:tcPr>
            <w:tcW w:w="672" w:type="dxa"/>
            <w:vAlign w:val="top"/>
          </w:tcPr>
          <w:p w14:paraId="39A54E9A">
            <w:pPr>
              <w:rPr>
                <w:rFonts w:ascii="Arial"/>
                <w:sz w:val="21"/>
              </w:rPr>
            </w:pPr>
          </w:p>
        </w:tc>
      </w:tr>
      <w:tr w14:paraId="2BA7C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501" w:type="dxa"/>
            <w:vAlign w:val="center"/>
          </w:tcPr>
          <w:p w14:paraId="5F9173D4">
            <w:pPr>
              <w:pStyle w:val="13"/>
              <w:spacing w:before="78" w:line="241" w:lineRule="auto"/>
              <w:jc w:val="center"/>
            </w:pPr>
            <w:r>
              <w:t>2</w:t>
            </w:r>
          </w:p>
        </w:tc>
        <w:tc>
          <w:tcPr>
            <w:tcW w:w="2029" w:type="dxa"/>
            <w:vAlign w:val="center"/>
          </w:tcPr>
          <w:p w14:paraId="40E520E8">
            <w:pPr>
              <w:pStyle w:val="13"/>
              <w:spacing w:before="78" w:line="233" w:lineRule="auto"/>
              <w:ind w:left="5" w:right="123" w:firstLine="5"/>
              <w:jc w:val="center"/>
            </w:pPr>
            <w:r>
              <w:rPr>
                <w:spacing w:val="-4"/>
              </w:rPr>
              <w:t>具有良好的商业信</w:t>
            </w:r>
            <w:r>
              <w:t xml:space="preserve"> </w:t>
            </w:r>
            <w:r>
              <w:rPr>
                <w:spacing w:val="28"/>
              </w:rPr>
              <w:t>誉和健全的财务</w:t>
            </w:r>
            <w:r>
              <w:rPr>
                <w:spacing w:val="3"/>
              </w:rPr>
              <w:t xml:space="preserve"> </w:t>
            </w:r>
            <w:r>
              <w:rPr>
                <w:spacing w:val="6"/>
              </w:rPr>
              <w:t>会计制度</w:t>
            </w:r>
          </w:p>
        </w:tc>
        <w:tc>
          <w:tcPr>
            <w:tcW w:w="5121" w:type="dxa"/>
            <w:vAlign w:val="center"/>
          </w:tcPr>
          <w:p w14:paraId="2B54B1BA">
            <w:pPr>
              <w:pStyle w:val="13"/>
              <w:spacing w:before="79" w:line="236" w:lineRule="auto"/>
              <w:ind w:left="140" w:right="99" w:firstLine="3"/>
              <w:jc w:val="both"/>
              <w:rPr>
                <w:rFonts w:hint="eastAsia" w:eastAsia="宋体"/>
                <w:lang w:eastAsia="zh-CN"/>
              </w:rPr>
            </w:pPr>
            <w:r>
              <w:rPr>
                <w:lang w:eastAsia="en-US"/>
              </w:rPr>
              <w:t>具有近一年（202</w:t>
            </w:r>
            <w:r>
              <w:rPr>
                <w:rFonts w:hint="eastAsia"/>
                <w:lang w:val="en-US" w:eastAsia="zh-CN"/>
              </w:rPr>
              <w:t>4</w:t>
            </w:r>
            <w:r>
              <w:rPr>
                <w:lang w:eastAsia="en-US"/>
              </w:rPr>
              <w:t>年度）的财务审计报告或者财务报表（公司成立不足一年的 ，需提供成立至今的财务报表</w:t>
            </w:r>
            <w:r>
              <w:rPr>
                <w:rFonts w:hint="eastAsia"/>
                <w:lang w:eastAsia="zh-CN"/>
              </w:rPr>
              <w:t>，</w:t>
            </w:r>
            <w:r>
              <w:rPr>
                <w:lang w:eastAsia="en-US"/>
              </w:rPr>
              <w:t>包含资产负债表、利润表、现金流量表）</w:t>
            </w:r>
            <w:r>
              <w:rPr>
                <w:rFonts w:hint="eastAsia"/>
                <w:lang w:eastAsia="zh-CN"/>
              </w:rPr>
              <w:t>。</w:t>
            </w:r>
          </w:p>
        </w:tc>
        <w:tc>
          <w:tcPr>
            <w:tcW w:w="617" w:type="dxa"/>
            <w:vAlign w:val="top"/>
          </w:tcPr>
          <w:p w14:paraId="0341D802">
            <w:pPr>
              <w:rPr>
                <w:rFonts w:ascii="Arial"/>
                <w:sz w:val="21"/>
              </w:rPr>
            </w:pPr>
          </w:p>
        </w:tc>
        <w:tc>
          <w:tcPr>
            <w:tcW w:w="624" w:type="dxa"/>
            <w:vAlign w:val="top"/>
          </w:tcPr>
          <w:p w14:paraId="0D2F6997">
            <w:pPr>
              <w:rPr>
                <w:rFonts w:ascii="Arial"/>
                <w:sz w:val="21"/>
              </w:rPr>
            </w:pPr>
          </w:p>
        </w:tc>
        <w:tc>
          <w:tcPr>
            <w:tcW w:w="672" w:type="dxa"/>
            <w:vAlign w:val="top"/>
          </w:tcPr>
          <w:p w14:paraId="7FEDC66B">
            <w:pPr>
              <w:rPr>
                <w:rFonts w:ascii="Arial"/>
                <w:sz w:val="21"/>
              </w:rPr>
            </w:pPr>
          </w:p>
        </w:tc>
      </w:tr>
      <w:tr w14:paraId="56BC7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7" w:hRule="atLeast"/>
        </w:trPr>
        <w:tc>
          <w:tcPr>
            <w:tcW w:w="501" w:type="dxa"/>
            <w:vAlign w:val="center"/>
          </w:tcPr>
          <w:p w14:paraId="29957C0D">
            <w:pPr>
              <w:pStyle w:val="13"/>
              <w:spacing w:before="78"/>
              <w:jc w:val="center"/>
            </w:pPr>
            <w:r>
              <w:t>3</w:t>
            </w:r>
          </w:p>
        </w:tc>
        <w:tc>
          <w:tcPr>
            <w:tcW w:w="2029" w:type="dxa"/>
            <w:vAlign w:val="center"/>
          </w:tcPr>
          <w:p w14:paraId="34A5A99C">
            <w:pPr>
              <w:pStyle w:val="13"/>
              <w:spacing w:before="78" w:line="235" w:lineRule="auto"/>
              <w:ind w:left="7" w:right="114"/>
              <w:jc w:val="center"/>
            </w:pPr>
            <w:r>
              <w:rPr>
                <w:spacing w:val="29"/>
              </w:rPr>
              <w:t>有依法缴纳税收</w:t>
            </w:r>
            <w:r>
              <w:t xml:space="preserve"> </w:t>
            </w:r>
            <w:r>
              <w:rPr>
                <w:spacing w:val="-3"/>
              </w:rPr>
              <w:t>和社会保障资金的</w:t>
            </w:r>
            <w:r>
              <w:rPr>
                <w:spacing w:val="5"/>
              </w:rPr>
              <w:t xml:space="preserve"> </w:t>
            </w:r>
            <w:r>
              <w:rPr>
                <w:spacing w:val="-8"/>
              </w:rPr>
              <w:t>良好记录</w:t>
            </w:r>
          </w:p>
        </w:tc>
        <w:tc>
          <w:tcPr>
            <w:tcW w:w="5121" w:type="dxa"/>
            <w:vAlign w:val="center"/>
          </w:tcPr>
          <w:p w14:paraId="0FF6A5EC">
            <w:pPr>
              <w:pStyle w:val="13"/>
              <w:spacing w:before="79" w:line="236" w:lineRule="auto"/>
              <w:ind w:left="140" w:right="99" w:firstLine="3"/>
              <w:jc w:val="both"/>
              <w:rPr>
                <w:rFonts w:hint="eastAsia"/>
                <w:lang w:val="en-US" w:eastAsia="zh-CN"/>
              </w:rPr>
            </w:pPr>
            <w:r>
              <w:rPr>
                <w:rFonts w:hint="eastAsia"/>
                <w:lang w:val="en-US" w:eastAsia="zh-CN"/>
              </w:rPr>
              <w:t>具有近三个月任意一个月的完税证明；依法免税的，应提供相应文件（扫描件）证明其依法免税。</w:t>
            </w:r>
          </w:p>
          <w:p w14:paraId="07DEB1AD">
            <w:pPr>
              <w:pStyle w:val="13"/>
              <w:spacing w:before="79" w:line="236" w:lineRule="auto"/>
              <w:ind w:left="140" w:right="99" w:firstLine="3"/>
              <w:jc w:val="both"/>
            </w:pPr>
            <w:r>
              <w:rPr>
                <w:rFonts w:hint="eastAsia"/>
                <w:lang w:val="en-US" w:eastAsia="zh-CN"/>
              </w:rPr>
              <w:t>具有近三个月任意一个月盖有社保局公章的社保缴纳证明（本单位社保缴纳证明中含法定代表人或委托代理人的社保明细）；依法不需要缴纳社会保险的，应提供相应文件（扫描件）证明其依法不需要缴纳社会保险。</w:t>
            </w:r>
          </w:p>
        </w:tc>
        <w:tc>
          <w:tcPr>
            <w:tcW w:w="617" w:type="dxa"/>
            <w:vAlign w:val="top"/>
          </w:tcPr>
          <w:p w14:paraId="7F3E0560">
            <w:pPr>
              <w:rPr>
                <w:rFonts w:ascii="Arial"/>
                <w:sz w:val="21"/>
              </w:rPr>
            </w:pPr>
          </w:p>
        </w:tc>
        <w:tc>
          <w:tcPr>
            <w:tcW w:w="624" w:type="dxa"/>
            <w:vAlign w:val="top"/>
          </w:tcPr>
          <w:p w14:paraId="2BA96611">
            <w:pPr>
              <w:rPr>
                <w:rFonts w:ascii="Arial"/>
                <w:sz w:val="21"/>
              </w:rPr>
            </w:pPr>
          </w:p>
        </w:tc>
        <w:tc>
          <w:tcPr>
            <w:tcW w:w="672" w:type="dxa"/>
            <w:vAlign w:val="top"/>
          </w:tcPr>
          <w:p w14:paraId="4272CAEC">
            <w:pPr>
              <w:rPr>
                <w:rFonts w:ascii="Arial"/>
                <w:sz w:val="21"/>
              </w:rPr>
            </w:pPr>
          </w:p>
        </w:tc>
      </w:tr>
      <w:tr w14:paraId="766C3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501" w:type="dxa"/>
            <w:vAlign w:val="center"/>
          </w:tcPr>
          <w:p w14:paraId="0D2BB8EA">
            <w:pPr>
              <w:pStyle w:val="13"/>
              <w:spacing w:before="78" w:line="241" w:lineRule="auto"/>
              <w:jc w:val="center"/>
              <w:rPr>
                <w:rFonts w:hint="eastAsia" w:eastAsia="宋体"/>
                <w:lang w:val="en-US" w:eastAsia="zh-CN"/>
              </w:rPr>
            </w:pPr>
            <w:r>
              <w:rPr>
                <w:rFonts w:hint="eastAsia"/>
                <w:lang w:val="en-US" w:eastAsia="zh-CN"/>
              </w:rPr>
              <w:t>4</w:t>
            </w:r>
          </w:p>
        </w:tc>
        <w:tc>
          <w:tcPr>
            <w:tcW w:w="2029" w:type="dxa"/>
            <w:vAlign w:val="center"/>
          </w:tcPr>
          <w:p w14:paraId="2C24B249">
            <w:pPr>
              <w:pStyle w:val="13"/>
              <w:spacing w:before="78" w:line="235" w:lineRule="auto"/>
              <w:ind w:right="114"/>
              <w:jc w:val="center"/>
              <w:rPr>
                <w:rFonts w:hint="eastAsia" w:eastAsia="宋体"/>
                <w:spacing w:val="-6"/>
                <w:lang w:eastAsia="zh-CN"/>
              </w:rPr>
            </w:pPr>
            <w:r>
              <w:rPr>
                <w:rFonts w:hint="eastAsia"/>
                <w:spacing w:val="29"/>
                <w:lang w:val="en-US" w:eastAsia="zh-CN"/>
              </w:rPr>
              <w:t>其他要求</w:t>
            </w:r>
          </w:p>
        </w:tc>
        <w:tc>
          <w:tcPr>
            <w:tcW w:w="5121" w:type="dxa"/>
            <w:vAlign w:val="center"/>
          </w:tcPr>
          <w:p w14:paraId="1CCFFAB5">
            <w:pPr>
              <w:pStyle w:val="13"/>
              <w:spacing w:before="291" w:line="232" w:lineRule="auto"/>
              <w:ind w:left="142" w:right="233" w:hanging="2"/>
              <w:jc w:val="both"/>
              <w:rPr>
                <w:rFonts w:hint="eastAsia" w:eastAsia="宋体"/>
                <w:spacing w:val="9"/>
                <w:lang w:val="en-US" w:eastAsia="zh-CN"/>
              </w:rPr>
            </w:pPr>
            <w:r>
              <w:rPr>
                <w:spacing w:val="9"/>
                <w:lang w:eastAsia="en-US"/>
              </w:rPr>
              <w:t>参加政府采购活动前三年内，在经营活动中没有重大违法记录</w:t>
            </w:r>
            <w:r>
              <w:rPr>
                <w:rFonts w:hint="eastAsia"/>
                <w:spacing w:val="9"/>
                <w:lang w:eastAsia="zh-CN"/>
              </w:rPr>
              <w:t>。</w:t>
            </w:r>
          </w:p>
        </w:tc>
        <w:tc>
          <w:tcPr>
            <w:tcW w:w="617" w:type="dxa"/>
            <w:vAlign w:val="top"/>
          </w:tcPr>
          <w:p w14:paraId="08624EDF">
            <w:pPr>
              <w:rPr>
                <w:rFonts w:ascii="Arial"/>
                <w:sz w:val="21"/>
              </w:rPr>
            </w:pPr>
          </w:p>
        </w:tc>
        <w:tc>
          <w:tcPr>
            <w:tcW w:w="624" w:type="dxa"/>
            <w:vAlign w:val="top"/>
          </w:tcPr>
          <w:p w14:paraId="3E838A2D">
            <w:pPr>
              <w:rPr>
                <w:rFonts w:ascii="Arial"/>
                <w:sz w:val="21"/>
              </w:rPr>
            </w:pPr>
          </w:p>
        </w:tc>
        <w:tc>
          <w:tcPr>
            <w:tcW w:w="672" w:type="dxa"/>
            <w:vAlign w:val="top"/>
          </w:tcPr>
          <w:p w14:paraId="3A2F533B">
            <w:pPr>
              <w:rPr>
                <w:rFonts w:ascii="Arial"/>
                <w:sz w:val="21"/>
              </w:rPr>
            </w:pPr>
          </w:p>
        </w:tc>
      </w:tr>
      <w:tr w14:paraId="5CC0F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501" w:type="dxa"/>
            <w:vAlign w:val="center"/>
          </w:tcPr>
          <w:p w14:paraId="49EB2E51">
            <w:pPr>
              <w:pStyle w:val="13"/>
              <w:spacing w:before="78" w:line="241" w:lineRule="auto"/>
              <w:jc w:val="center"/>
              <w:rPr>
                <w:rFonts w:hint="eastAsia" w:eastAsia="宋体"/>
                <w:lang w:eastAsia="zh-CN"/>
              </w:rPr>
            </w:pPr>
            <w:r>
              <w:rPr>
                <w:rFonts w:hint="eastAsia"/>
                <w:lang w:val="en-US" w:eastAsia="zh-CN"/>
              </w:rPr>
              <w:t>5</w:t>
            </w:r>
          </w:p>
        </w:tc>
        <w:tc>
          <w:tcPr>
            <w:tcW w:w="2029" w:type="dxa"/>
            <w:vAlign w:val="center"/>
          </w:tcPr>
          <w:p w14:paraId="05BEEA28">
            <w:pPr>
              <w:pStyle w:val="13"/>
              <w:spacing w:before="78" w:line="219" w:lineRule="auto"/>
              <w:jc w:val="center"/>
            </w:pPr>
            <w:r>
              <w:rPr>
                <w:rFonts w:hint="eastAsia" w:ascii="Arial" w:eastAsia="Arial"/>
                <w:spacing w:val="29"/>
                <w:lang w:val="en-US" w:eastAsia="zh-CN"/>
              </w:rPr>
              <w:t>其他要求</w:t>
            </w:r>
          </w:p>
        </w:tc>
        <w:tc>
          <w:tcPr>
            <w:tcW w:w="5121" w:type="dxa"/>
            <w:vAlign w:val="center"/>
          </w:tcPr>
          <w:p w14:paraId="49E46746">
            <w:pPr>
              <w:pStyle w:val="13"/>
              <w:spacing w:before="291" w:line="232" w:lineRule="auto"/>
              <w:ind w:left="142" w:right="233" w:hanging="2"/>
              <w:jc w:val="both"/>
            </w:pPr>
            <w:r>
              <w:rPr>
                <w:spacing w:val="9"/>
              </w:rPr>
              <w:t>提供单位负责人为同一人或者存在直接控股 、管理关系的不同投标人不得参加同一合同</w:t>
            </w:r>
            <w:r>
              <w:rPr>
                <w:spacing w:val="6"/>
              </w:rPr>
              <w:t xml:space="preserve"> </w:t>
            </w:r>
            <w:r>
              <w:rPr>
                <w:spacing w:val="-2"/>
              </w:rPr>
              <w:t>项下的政府采购活动的《声明函》</w:t>
            </w:r>
          </w:p>
        </w:tc>
        <w:tc>
          <w:tcPr>
            <w:tcW w:w="617" w:type="dxa"/>
            <w:vAlign w:val="top"/>
          </w:tcPr>
          <w:p w14:paraId="4376EF39">
            <w:pPr>
              <w:rPr>
                <w:rFonts w:ascii="Arial"/>
                <w:sz w:val="21"/>
              </w:rPr>
            </w:pPr>
          </w:p>
        </w:tc>
        <w:tc>
          <w:tcPr>
            <w:tcW w:w="624" w:type="dxa"/>
            <w:vAlign w:val="top"/>
          </w:tcPr>
          <w:p w14:paraId="193C157C">
            <w:pPr>
              <w:rPr>
                <w:rFonts w:ascii="Arial"/>
                <w:sz w:val="21"/>
              </w:rPr>
            </w:pPr>
          </w:p>
        </w:tc>
        <w:tc>
          <w:tcPr>
            <w:tcW w:w="672" w:type="dxa"/>
            <w:vAlign w:val="top"/>
          </w:tcPr>
          <w:p w14:paraId="791FBD24">
            <w:pPr>
              <w:rPr>
                <w:rFonts w:ascii="Arial"/>
                <w:sz w:val="21"/>
              </w:rPr>
            </w:pPr>
          </w:p>
        </w:tc>
      </w:tr>
      <w:tr w14:paraId="746F9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trPr>
        <w:tc>
          <w:tcPr>
            <w:tcW w:w="501" w:type="dxa"/>
            <w:vAlign w:val="center"/>
          </w:tcPr>
          <w:p w14:paraId="5F18ED37">
            <w:pPr>
              <w:pStyle w:val="13"/>
              <w:spacing w:before="78"/>
              <w:jc w:val="center"/>
              <w:rPr>
                <w:rFonts w:hint="eastAsia" w:eastAsia="宋体"/>
                <w:lang w:eastAsia="zh-CN"/>
              </w:rPr>
            </w:pPr>
            <w:r>
              <w:rPr>
                <w:rFonts w:hint="eastAsia"/>
                <w:lang w:val="en-US" w:eastAsia="zh-CN"/>
              </w:rPr>
              <w:t>6</w:t>
            </w:r>
          </w:p>
        </w:tc>
        <w:tc>
          <w:tcPr>
            <w:tcW w:w="2029" w:type="dxa"/>
            <w:vAlign w:val="center"/>
          </w:tcPr>
          <w:p w14:paraId="7479E3D9">
            <w:pPr>
              <w:pStyle w:val="13"/>
              <w:spacing w:before="78" w:line="235" w:lineRule="auto"/>
              <w:ind w:left="7" w:right="114"/>
              <w:jc w:val="center"/>
            </w:pPr>
            <w:r>
              <w:rPr>
                <w:rFonts w:hint="eastAsia" w:ascii="宋体" w:hAnsi="宋体" w:eastAsia="宋体" w:cs="宋体"/>
                <w:spacing w:val="29"/>
                <w:lang w:val="en-US" w:eastAsia="zh-CN"/>
              </w:rPr>
              <w:t>投标人应为中小 微企业</w:t>
            </w:r>
          </w:p>
        </w:tc>
        <w:tc>
          <w:tcPr>
            <w:tcW w:w="5121" w:type="dxa"/>
            <w:vAlign w:val="center"/>
          </w:tcPr>
          <w:p w14:paraId="551BBBDE">
            <w:pPr>
              <w:pStyle w:val="13"/>
              <w:spacing w:before="280" w:line="228" w:lineRule="auto"/>
              <w:ind w:left="139" w:right="207"/>
              <w:jc w:val="both"/>
            </w:pPr>
            <w:r>
              <w:rPr>
                <w:spacing w:val="2"/>
              </w:rPr>
              <w:t>专门面向中小微企业预留项目，若未按照规</w:t>
            </w:r>
            <w:r>
              <w:t xml:space="preserve"> 定格式填写《中小企业声明函》，资格审查将不给予通过（为专门预留项目，故价</w:t>
            </w:r>
            <w:r>
              <w:rPr>
                <w:spacing w:val="-5"/>
              </w:rPr>
              <w:t>格优惠不给予扣除）</w:t>
            </w:r>
          </w:p>
        </w:tc>
        <w:tc>
          <w:tcPr>
            <w:tcW w:w="617" w:type="dxa"/>
            <w:vAlign w:val="top"/>
          </w:tcPr>
          <w:p w14:paraId="3A0015CF">
            <w:pPr>
              <w:rPr>
                <w:rFonts w:ascii="Arial"/>
                <w:sz w:val="21"/>
              </w:rPr>
            </w:pPr>
          </w:p>
        </w:tc>
        <w:tc>
          <w:tcPr>
            <w:tcW w:w="624" w:type="dxa"/>
            <w:vAlign w:val="top"/>
          </w:tcPr>
          <w:p w14:paraId="244DDBE2">
            <w:pPr>
              <w:rPr>
                <w:rFonts w:ascii="Arial"/>
                <w:sz w:val="21"/>
              </w:rPr>
            </w:pPr>
          </w:p>
        </w:tc>
        <w:tc>
          <w:tcPr>
            <w:tcW w:w="672" w:type="dxa"/>
            <w:vAlign w:val="top"/>
          </w:tcPr>
          <w:p w14:paraId="7DC02907">
            <w:pPr>
              <w:rPr>
                <w:rFonts w:ascii="Arial"/>
                <w:sz w:val="21"/>
              </w:rPr>
            </w:pPr>
          </w:p>
        </w:tc>
      </w:tr>
      <w:tr w14:paraId="179D2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3" w:hRule="atLeast"/>
        </w:trPr>
        <w:tc>
          <w:tcPr>
            <w:tcW w:w="2530" w:type="dxa"/>
            <w:gridSpan w:val="2"/>
            <w:vAlign w:val="top"/>
          </w:tcPr>
          <w:p w14:paraId="1E878435">
            <w:pPr>
              <w:pStyle w:val="13"/>
              <w:spacing w:before="205" w:line="206" w:lineRule="auto"/>
              <w:ind w:left="1189"/>
            </w:pPr>
            <w:r>
              <w:rPr>
                <w:spacing w:val="-8"/>
              </w:rPr>
              <w:t>结论</w:t>
            </w:r>
          </w:p>
        </w:tc>
        <w:tc>
          <w:tcPr>
            <w:tcW w:w="5121" w:type="dxa"/>
            <w:vAlign w:val="top"/>
          </w:tcPr>
          <w:p w14:paraId="051A4A8C">
            <w:pPr>
              <w:rPr>
                <w:rFonts w:ascii="Arial"/>
                <w:sz w:val="21"/>
              </w:rPr>
            </w:pPr>
          </w:p>
        </w:tc>
        <w:tc>
          <w:tcPr>
            <w:tcW w:w="617" w:type="dxa"/>
            <w:vAlign w:val="top"/>
          </w:tcPr>
          <w:p w14:paraId="3E243C65">
            <w:pPr>
              <w:rPr>
                <w:rFonts w:ascii="Arial"/>
                <w:sz w:val="21"/>
              </w:rPr>
            </w:pPr>
          </w:p>
        </w:tc>
        <w:tc>
          <w:tcPr>
            <w:tcW w:w="624" w:type="dxa"/>
            <w:vAlign w:val="top"/>
          </w:tcPr>
          <w:p w14:paraId="4CC6E1B8">
            <w:pPr>
              <w:rPr>
                <w:rFonts w:ascii="Arial"/>
                <w:sz w:val="21"/>
              </w:rPr>
            </w:pPr>
          </w:p>
        </w:tc>
        <w:tc>
          <w:tcPr>
            <w:tcW w:w="672" w:type="dxa"/>
            <w:vAlign w:val="top"/>
          </w:tcPr>
          <w:p w14:paraId="0C5CB0C0">
            <w:pPr>
              <w:rPr>
                <w:rFonts w:ascii="Arial"/>
                <w:sz w:val="21"/>
              </w:rPr>
            </w:pPr>
          </w:p>
        </w:tc>
      </w:tr>
    </w:tbl>
    <w:p w14:paraId="54B61521">
      <w:pPr>
        <w:pStyle w:val="3"/>
        <w:spacing w:line="293" w:lineRule="auto"/>
      </w:pPr>
    </w:p>
    <w:p w14:paraId="39730A69">
      <w:pPr>
        <w:spacing w:before="79" w:line="231" w:lineRule="auto"/>
        <w:ind w:left="25" w:hanging="8"/>
        <w:rPr>
          <w:rFonts w:ascii="宋体" w:hAnsi="宋体" w:eastAsia="宋体" w:cs="宋体"/>
          <w:sz w:val="24"/>
          <w:szCs w:val="24"/>
        </w:rPr>
      </w:pPr>
      <w:r>
        <w:rPr>
          <w:rFonts w:ascii="宋体" w:hAnsi="宋体" w:eastAsia="宋体" w:cs="宋体"/>
          <w:spacing w:val="-14"/>
          <w:sz w:val="24"/>
          <w:szCs w:val="24"/>
        </w:rPr>
        <w:t xml:space="preserve">注： </w:t>
      </w:r>
      <w:r>
        <w:rPr>
          <w:rFonts w:ascii="宋体" w:hAnsi="宋体" w:eastAsia="宋体" w:cs="宋体"/>
          <w:spacing w:val="-13"/>
          <w:sz w:val="24"/>
          <w:szCs w:val="24"/>
        </w:rPr>
        <w:t>符合要求用“  √ ”表示，不符合用“</w:t>
      </w:r>
      <w:r>
        <w:rPr>
          <w:rFonts w:ascii="宋体" w:hAnsi="宋体" w:eastAsia="宋体" w:cs="宋体"/>
          <w:spacing w:val="24"/>
          <w:sz w:val="24"/>
          <w:szCs w:val="24"/>
        </w:rPr>
        <w:t xml:space="preserve"> </w:t>
      </w:r>
      <w:r>
        <w:rPr>
          <w:rFonts w:ascii="宋体" w:hAnsi="宋体" w:eastAsia="宋体" w:cs="宋体"/>
          <w:spacing w:val="-13"/>
          <w:sz w:val="24"/>
          <w:szCs w:val="24"/>
        </w:rPr>
        <w:t>×</w:t>
      </w:r>
      <w:r>
        <w:rPr>
          <w:rFonts w:ascii="宋体" w:hAnsi="宋体" w:eastAsia="宋体" w:cs="宋体"/>
          <w:spacing w:val="-72"/>
          <w:sz w:val="24"/>
          <w:szCs w:val="24"/>
        </w:rPr>
        <w:t xml:space="preserve"> </w:t>
      </w:r>
      <w:r>
        <w:rPr>
          <w:rFonts w:ascii="宋体" w:hAnsi="宋体" w:eastAsia="宋体" w:cs="宋体"/>
          <w:spacing w:val="-13"/>
          <w:sz w:val="24"/>
          <w:szCs w:val="24"/>
        </w:rPr>
        <w:t>”表示，结论为“合格</w:t>
      </w:r>
      <w:r>
        <w:rPr>
          <w:rFonts w:ascii="宋体" w:hAnsi="宋体" w:eastAsia="宋体" w:cs="宋体"/>
          <w:spacing w:val="-68"/>
          <w:sz w:val="24"/>
          <w:szCs w:val="24"/>
        </w:rPr>
        <w:t xml:space="preserve"> </w:t>
      </w:r>
      <w:r>
        <w:rPr>
          <w:rFonts w:ascii="宋体" w:hAnsi="宋体" w:eastAsia="宋体" w:cs="宋体"/>
          <w:spacing w:val="-13"/>
          <w:sz w:val="24"/>
          <w:szCs w:val="24"/>
        </w:rPr>
        <w:t>”或“不合格”</w:t>
      </w:r>
      <w:r>
        <w:rPr>
          <w:rFonts w:ascii="宋体" w:hAnsi="宋体" w:eastAsia="宋体" w:cs="宋体"/>
          <w:spacing w:val="-14"/>
          <w:sz w:val="24"/>
          <w:szCs w:val="24"/>
        </w:rPr>
        <w:t xml:space="preserve">，有 </w:t>
      </w:r>
      <w:r>
        <w:rPr>
          <w:rFonts w:ascii="宋体" w:hAnsi="宋体" w:eastAsia="宋体" w:cs="宋体"/>
          <w:spacing w:val="-11"/>
          <w:sz w:val="24"/>
          <w:szCs w:val="24"/>
        </w:rPr>
        <w:t>任</w:t>
      </w:r>
      <w:r>
        <w:rPr>
          <w:rFonts w:ascii="宋体" w:hAnsi="宋体" w:eastAsia="宋体" w:cs="宋体"/>
          <w:sz w:val="24"/>
          <w:szCs w:val="24"/>
        </w:rPr>
        <w:t xml:space="preserve"> </w:t>
      </w:r>
      <w:r>
        <w:rPr>
          <w:rFonts w:ascii="宋体" w:hAnsi="宋体" w:eastAsia="宋体" w:cs="宋体"/>
          <w:spacing w:val="-7"/>
          <w:sz w:val="24"/>
          <w:szCs w:val="24"/>
        </w:rPr>
        <w:t>一项不符合要求，结论为不合格。</w:t>
      </w:r>
    </w:p>
    <w:p w14:paraId="2A77EC3D">
      <w:pPr>
        <w:spacing w:before="104" w:line="219" w:lineRule="auto"/>
        <w:ind w:left="75"/>
        <w:rPr>
          <w:rFonts w:ascii="宋体" w:hAnsi="宋体" w:eastAsia="宋体" w:cs="宋体"/>
          <w:b/>
          <w:bCs/>
          <w:spacing w:val="-13"/>
          <w:sz w:val="24"/>
          <w:szCs w:val="24"/>
        </w:rPr>
      </w:pPr>
    </w:p>
    <w:p w14:paraId="213C0517">
      <w:pPr>
        <w:spacing w:before="104" w:line="219" w:lineRule="auto"/>
        <w:ind w:left="75"/>
        <w:rPr>
          <w:rFonts w:ascii="宋体" w:hAnsi="宋体" w:eastAsia="宋体" w:cs="宋体"/>
          <w:b/>
          <w:bCs/>
          <w:spacing w:val="-13"/>
          <w:sz w:val="24"/>
          <w:szCs w:val="24"/>
        </w:rPr>
      </w:pPr>
    </w:p>
    <w:p w14:paraId="4585A4B3">
      <w:pPr>
        <w:spacing w:before="104" w:line="219" w:lineRule="auto"/>
        <w:ind w:left="75"/>
        <w:rPr>
          <w:rFonts w:ascii="宋体" w:hAnsi="宋体" w:eastAsia="宋体" w:cs="宋体"/>
          <w:sz w:val="24"/>
          <w:szCs w:val="24"/>
        </w:rPr>
      </w:pPr>
      <w:r>
        <w:rPr>
          <w:rFonts w:ascii="宋体" w:hAnsi="宋体" w:eastAsia="宋体" w:cs="宋体"/>
          <w:b/>
          <w:bCs/>
          <w:spacing w:val="-13"/>
          <w:sz w:val="24"/>
          <w:szCs w:val="24"/>
        </w:rPr>
        <w:t>（附表二）</w:t>
      </w:r>
      <w:r>
        <w:rPr>
          <w:rFonts w:ascii="宋体" w:hAnsi="宋体" w:eastAsia="宋体" w:cs="宋体"/>
          <w:spacing w:val="-13"/>
          <w:sz w:val="24"/>
          <w:szCs w:val="24"/>
        </w:rPr>
        <w:t xml:space="preserve"> </w:t>
      </w:r>
      <w:r>
        <w:rPr>
          <w:rFonts w:ascii="宋体" w:hAnsi="宋体" w:eastAsia="宋体" w:cs="宋体"/>
          <w:b/>
          <w:bCs/>
          <w:spacing w:val="-13"/>
          <w:sz w:val="24"/>
          <w:szCs w:val="24"/>
        </w:rPr>
        <w:t>响应文件的符合性审查表</w:t>
      </w:r>
    </w:p>
    <w:p w14:paraId="466C51A3">
      <w:pPr>
        <w:bidi w:val="0"/>
        <w:rPr>
          <w:lang w:val="en-US" w:eastAsia="en-US"/>
        </w:rPr>
      </w:pPr>
    </w:p>
    <w:p w14:paraId="2EE8E054">
      <w:pPr>
        <w:bidi w:val="0"/>
        <w:rPr>
          <w:lang w:val="en-US" w:eastAsia="en-US"/>
        </w:rPr>
      </w:pPr>
    </w:p>
    <w:tbl>
      <w:tblPr>
        <w:tblStyle w:val="12"/>
        <w:tblW w:w="8887" w:type="dxa"/>
        <w:tblInd w:w="2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6192"/>
        <w:gridCol w:w="697"/>
        <w:gridCol w:w="697"/>
        <w:gridCol w:w="711"/>
      </w:tblGrid>
      <w:tr w14:paraId="787F8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590" w:type="dxa"/>
            <w:vMerge w:val="restart"/>
            <w:tcBorders>
              <w:bottom w:val="nil"/>
            </w:tcBorders>
            <w:textDirection w:val="tbRlV"/>
            <w:vAlign w:val="top"/>
          </w:tcPr>
          <w:p w14:paraId="75380386">
            <w:pPr>
              <w:tabs>
                <w:tab w:val="left" w:pos="2491"/>
              </w:tabs>
              <w:bidi w:val="0"/>
              <w:jc w:val="left"/>
            </w:pPr>
            <w:r>
              <w:rPr>
                <w:rFonts w:hint="eastAsia" w:eastAsia="宋体"/>
                <w:lang w:val="en-US" w:eastAsia="zh-CN"/>
              </w:rPr>
              <w:tab/>
            </w:r>
            <w:r>
              <w:rPr>
                <w:b/>
                <w:bCs/>
                <w:spacing w:val="-3"/>
              </w:rPr>
              <w:t>序</w:t>
            </w:r>
            <w:r>
              <w:rPr>
                <w:spacing w:val="93"/>
              </w:rPr>
              <w:t xml:space="preserve"> </w:t>
            </w:r>
            <w:r>
              <w:rPr>
                <w:b/>
                <w:bCs/>
                <w:spacing w:val="-3"/>
              </w:rPr>
              <w:t>号</w:t>
            </w:r>
          </w:p>
        </w:tc>
        <w:tc>
          <w:tcPr>
            <w:tcW w:w="6192" w:type="dxa"/>
            <w:vMerge w:val="restart"/>
            <w:tcBorders>
              <w:bottom w:val="nil"/>
            </w:tcBorders>
            <w:vAlign w:val="top"/>
          </w:tcPr>
          <w:p w14:paraId="722770B1">
            <w:pPr>
              <w:spacing w:line="295" w:lineRule="auto"/>
              <w:rPr>
                <w:rFonts w:ascii="Arial"/>
                <w:sz w:val="21"/>
              </w:rPr>
            </w:pPr>
          </w:p>
          <w:p w14:paraId="2FFCC942">
            <w:pPr>
              <w:pStyle w:val="13"/>
              <w:spacing w:before="78" w:line="217" w:lineRule="auto"/>
              <w:ind w:left="2647"/>
            </w:pPr>
            <w:r>
              <w:rPr>
                <w:b/>
                <w:bCs/>
                <w:spacing w:val="-9"/>
              </w:rPr>
              <w:t>评审内容</w:t>
            </w:r>
          </w:p>
        </w:tc>
        <w:tc>
          <w:tcPr>
            <w:tcW w:w="2105" w:type="dxa"/>
            <w:gridSpan w:val="3"/>
            <w:vAlign w:val="top"/>
          </w:tcPr>
          <w:p w14:paraId="11B3F37F">
            <w:pPr>
              <w:pStyle w:val="13"/>
              <w:spacing w:before="186" w:line="220" w:lineRule="auto"/>
              <w:ind w:left="508"/>
            </w:pPr>
            <w:r>
              <w:rPr>
                <w:b/>
                <w:bCs/>
                <w:spacing w:val="-11"/>
              </w:rPr>
              <w:t>投标人名称</w:t>
            </w:r>
          </w:p>
        </w:tc>
      </w:tr>
      <w:tr w14:paraId="25A64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90" w:type="dxa"/>
            <w:vMerge w:val="continue"/>
            <w:tcBorders>
              <w:top w:val="nil"/>
            </w:tcBorders>
            <w:textDirection w:val="tbRlV"/>
            <w:vAlign w:val="top"/>
          </w:tcPr>
          <w:p w14:paraId="43CB0689">
            <w:pPr>
              <w:rPr>
                <w:rFonts w:ascii="Arial"/>
                <w:sz w:val="21"/>
              </w:rPr>
            </w:pPr>
          </w:p>
        </w:tc>
        <w:tc>
          <w:tcPr>
            <w:tcW w:w="6192" w:type="dxa"/>
            <w:vMerge w:val="continue"/>
            <w:tcBorders>
              <w:top w:val="nil"/>
            </w:tcBorders>
            <w:vAlign w:val="top"/>
          </w:tcPr>
          <w:p w14:paraId="12312F91">
            <w:pPr>
              <w:rPr>
                <w:rFonts w:ascii="Arial"/>
                <w:sz w:val="21"/>
              </w:rPr>
            </w:pPr>
          </w:p>
        </w:tc>
        <w:tc>
          <w:tcPr>
            <w:tcW w:w="697" w:type="dxa"/>
            <w:vAlign w:val="top"/>
          </w:tcPr>
          <w:p w14:paraId="3CC32BB4">
            <w:pPr>
              <w:rPr>
                <w:rFonts w:ascii="Arial"/>
                <w:sz w:val="21"/>
              </w:rPr>
            </w:pPr>
          </w:p>
        </w:tc>
        <w:tc>
          <w:tcPr>
            <w:tcW w:w="697" w:type="dxa"/>
            <w:vAlign w:val="top"/>
          </w:tcPr>
          <w:p w14:paraId="77D0DFE7">
            <w:pPr>
              <w:rPr>
                <w:rFonts w:ascii="Arial"/>
                <w:sz w:val="21"/>
              </w:rPr>
            </w:pPr>
          </w:p>
        </w:tc>
        <w:tc>
          <w:tcPr>
            <w:tcW w:w="711" w:type="dxa"/>
            <w:vAlign w:val="top"/>
          </w:tcPr>
          <w:p w14:paraId="03428E80">
            <w:pPr>
              <w:rPr>
                <w:rFonts w:ascii="Arial"/>
                <w:sz w:val="21"/>
              </w:rPr>
            </w:pPr>
          </w:p>
        </w:tc>
      </w:tr>
      <w:tr w14:paraId="7B3FE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0" w:type="dxa"/>
            <w:vAlign w:val="center"/>
          </w:tcPr>
          <w:p w14:paraId="705A2A19">
            <w:pPr>
              <w:pStyle w:val="13"/>
              <w:spacing w:before="78" w:line="241" w:lineRule="auto"/>
              <w:jc w:val="center"/>
            </w:pPr>
            <w:r>
              <w:t>1</w:t>
            </w:r>
          </w:p>
        </w:tc>
        <w:tc>
          <w:tcPr>
            <w:tcW w:w="6192" w:type="dxa"/>
            <w:vAlign w:val="center"/>
          </w:tcPr>
          <w:p w14:paraId="3AA5BF57">
            <w:pPr>
              <w:keepNext w:val="0"/>
              <w:keepLines w:val="0"/>
              <w:pageBreakBefore w:val="0"/>
              <w:widowControl w:val="0"/>
              <w:kinsoku/>
              <w:wordWrap/>
              <w:overflowPunct/>
              <w:topLinePunct w:val="0"/>
              <w:autoSpaceDE/>
              <w:autoSpaceDN/>
              <w:bidi w:val="0"/>
              <w:adjustRightInd/>
              <w:snapToGrid/>
              <w:spacing w:line="240" w:lineRule="auto"/>
              <w:ind w:left="105" w:leftChars="5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投标文件内容符合招标文件要求；</w:t>
            </w:r>
          </w:p>
        </w:tc>
        <w:tc>
          <w:tcPr>
            <w:tcW w:w="697" w:type="dxa"/>
            <w:vAlign w:val="top"/>
          </w:tcPr>
          <w:p w14:paraId="3A7CCC33">
            <w:pPr>
              <w:rPr>
                <w:rFonts w:ascii="Arial"/>
                <w:sz w:val="21"/>
              </w:rPr>
            </w:pPr>
          </w:p>
        </w:tc>
        <w:tc>
          <w:tcPr>
            <w:tcW w:w="697" w:type="dxa"/>
            <w:vAlign w:val="top"/>
          </w:tcPr>
          <w:p w14:paraId="5583E171">
            <w:pPr>
              <w:rPr>
                <w:rFonts w:ascii="Arial"/>
                <w:sz w:val="21"/>
              </w:rPr>
            </w:pPr>
          </w:p>
        </w:tc>
        <w:tc>
          <w:tcPr>
            <w:tcW w:w="711" w:type="dxa"/>
            <w:vAlign w:val="top"/>
          </w:tcPr>
          <w:p w14:paraId="6DB12F5A">
            <w:pPr>
              <w:rPr>
                <w:rFonts w:ascii="Arial"/>
                <w:sz w:val="21"/>
              </w:rPr>
            </w:pPr>
          </w:p>
        </w:tc>
      </w:tr>
      <w:tr w14:paraId="27EC7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590" w:type="dxa"/>
            <w:vAlign w:val="center"/>
          </w:tcPr>
          <w:p w14:paraId="4E0E1610">
            <w:pPr>
              <w:pStyle w:val="13"/>
              <w:spacing w:before="78" w:line="241" w:lineRule="auto"/>
              <w:jc w:val="center"/>
            </w:pPr>
            <w:r>
              <w:t>2</w:t>
            </w:r>
          </w:p>
        </w:tc>
        <w:tc>
          <w:tcPr>
            <w:tcW w:w="6192" w:type="dxa"/>
            <w:vAlign w:val="center"/>
          </w:tcPr>
          <w:p w14:paraId="79245AF1">
            <w:pPr>
              <w:keepNext w:val="0"/>
              <w:keepLines w:val="0"/>
              <w:pageBreakBefore w:val="0"/>
              <w:widowControl w:val="0"/>
              <w:kinsoku/>
              <w:wordWrap/>
              <w:overflowPunct/>
              <w:topLinePunct w:val="0"/>
              <w:autoSpaceDE/>
              <w:autoSpaceDN/>
              <w:bidi w:val="0"/>
              <w:adjustRightInd/>
              <w:snapToGrid/>
              <w:spacing w:line="240" w:lineRule="auto"/>
              <w:ind w:left="105" w:leftChars="5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投标文件中签名签章符合招标文件要求；</w:t>
            </w:r>
          </w:p>
        </w:tc>
        <w:tc>
          <w:tcPr>
            <w:tcW w:w="697" w:type="dxa"/>
            <w:vAlign w:val="top"/>
          </w:tcPr>
          <w:p w14:paraId="22F4534B">
            <w:pPr>
              <w:rPr>
                <w:rFonts w:ascii="Arial"/>
                <w:sz w:val="21"/>
              </w:rPr>
            </w:pPr>
          </w:p>
        </w:tc>
        <w:tc>
          <w:tcPr>
            <w:tcW w:w="697" w:type="dxa"/>
            <w:vAlign w:val="top"/>
          </w:tcPr>
          <w:p w14:paraId="4A54B64E">
            <w:pPr>
              <w:rPr>
                <w:rFonts w:ascii="Arial"/>
                <w:sz w:val="21"/>
              </w:rPr>
            </w:pPr>
          </w:p>
        </w:tc>
        <w:tc>
          <w:tcPr>
            <w:tcW w:w="711" w:type="dxa"/>
            <w:vAlign w:val="top"/>
          </w:tcPr>
          <w:p w14:paraId="74847593">
            <w:pPr>
              <w:rPr>
                <w:rFonts w:ascii="Arial"/>
                <w:sz w:val="21"/>
              </w:rPr>
            </w:pPr>
          </w:p>
        </w:tc>
      </w:tr>
      <w:tr w14:paraId="009F1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590" w:type="dxa"/>
            <w:vAlign w:val="center"/>
          </w:tcPr>
          <w:p w14:paraId="750B122C">
            <w:pPr>
              <w:pStyle w:val="13"/>
              <w:spacing w:before="78" w:line="192" w:lineRule="auto"/>
              <w:jc w:val="center"/>
            </w:pPr>
            <w:r>
              <w:t>3</w:t>
            </w:r>
          </w:p>
        </w:tc>
        <w:tc>
          <w:tcPr>
            <w:tcW w:w="6192" w:type="dxa"/>
            <w:vAlign w:val="center"/>
          </w:tcPr>
          <w:p w14:paraId="3C94DB46">
            <w:pPr>
              <w:keepNext w:val="0"/>
              <w:keepLines w:val="0"/>
              <w:pageBreakBefore w:val="0"/>
              <w:widowControl w:val="0"/>
              <w:kinsoku/>
              <w:wordWrap/>
              <w:overflowPunct/>
              <w:topLinePunct w:val="0"/>
              <w:autoSpaceDE/>
              <w:autoSpaceDN/>
              <w:bidi w:val="0"/>
              <w:adjustRightInd/>
              <w:snapToGrid/>
              <w:spacing w:line="240" w:lineRule="auto"/>
              <w:ind w:left="105" w:leftChars="5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报价符合招标文件要求；</w:t>
            </w:r>
          </w:p>
        </w:tc>
        <w:tc>
          <w:tcPr>
            <w:tcW w:w="697" w:type="dxa"/>
            <w:vAlign w:val="top"/>
          </w:tcPr>
          <w:p w14:paraId="6FC4ED4D">
            <w:pPr>
              <w:rPr>
                <w:rFonts w:ascii="Arial"/>
                <w:sz w:val="21"/>
              </w:rPr>
            </w:pPr>
          </w:p>
        </w:tc>
        <w:tc>
          <w:tcPr>
            <w:tcW w:w="697" w:type="dxa"/>
            <w:vAlign w:val="top"/>
          </w:tcPr>
          <w:p w14:paraId="103E3255">
            <w:pPr>
              <w:rPr>
                <w:rFonts w:ascii="Arial"/>
                <w:sz w:val="21"/>
              </w:rPr>
            </w:pPr>
          </w:p>
        </w:tc>
        <w:tc>
          <w:tcPr>
            <w:tcW w:w="711" w:type="dxa"/>
            <w:vAlign w:val="top"/>
          </w:tcPr>
          <w:p w14:paraId="4D1ABB11">
            <w:pPr>
              <w:rPr>
                <w:rFonts w:ascii="Arial"/>
                <w:sz w:val="21"/>
              </w:rPr>
            </w:pPr>
          </w:p>
        </w:tc>
      </w:tr>
      <w:tr w14:paraId="28E3C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590" w:type="dxa"/>
            <w:vAlign w:val="center"/>
          </w:tcPr>
          <w:p w14:paraId="71634F9B">
            <w:pPr>
              <w:pStyle w:val="13"/>
              <w:spacing w:before="78" w:line="241" w:lineRule="auto"/>
              <w:jc w:val="center"/>
              <w:rPr>
                <w:rFonts w:ascii="宋体" w:hAnsi="宋体" w:eastAsia="宋体" w:cs="宋体"/>
              </w:rPr>
            </w:pPr>
            <w:r>
              <w:rPr>
                <w:rFonts w:ascii="宋体" w:hAnsi="宋体" w:eastAsia="宋体" w:cs="宋体"/>
              </w:rPr>
              <w:t>4</w:t>
            </w:r>
          </w:p>
        </w:tc>
        <w:tc>
          <w:tcPr>
            <w:tcW w:w="6192" w:type="dxa"/>
            <w:vAlign w:val="center"/>
          </w:tcPr>
          <w:p w14:paraId="6F16D4DB">
            <w:pPr>
              <w:keepNext w:val="0"/>
              <w:keepLines w:val="0"/>
              <w:pageBreakBefore w:val="0"/>
              <w:widowControl w:val="0"/>
              <w:kinsoku/>
              <w:wordWrap/>
              <w:overflowPunct/>
              <w:topLinePunct w:val="0"/>
              <w:autoSpaceDE/>
              <w:autoSpaceDN/>
              <w:bidi w:val="0"/>
              <w:adjustRightInd/>
              <w:snapToGrid/>
              <w:spacing w:line="240" w:lineRule="auto"/>
              <w:ind w:left="105" w:leftChars="5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投标响应有效期符合招标文件规定；</w:t>
            </w:r>
          </w:p>
        </w:tc>
        <w:tc>
          <w:tcPr>
            <w:tcW w:w="697" w:type="dxa"/>
            <w:vAlign w:val="top"/>
          </w:tcPr>
          <w:p w14:paraId="67FC216F">
            <w:pPr>
              <w:rPr>
                <w:rFonts w:ascii="Arial"/>
                <w:sz w:val="21"/>
              </w:rPr>
            </w:pPr>
          </w:p>
        </w:tc>
        <w:tc>
          <w:tcPr>
            <w:tcW w:w="697" w:type="dxa"/>
            <w:vAlign w:val="top"/>
          </w:tcPr>
          <w:p w14:paraId="68FD1BF2">
            <w:pPr>
              <w:rPr>
                <w:rFonts w:ascii="Arial"/>
                <w:sz w:val="21"/>
              </w:rPr>
            </w:pPr>
          </w:p>
        </w:tc>
        <w:tc>
          <w:tcPr>
            <w:tcW w:w="711" w:type="dxa"/>
            <w:vAlign w:val="top"/>
          </w:tcPr>
          <w:p w14:paraId="473A3E86">
            <w:pPr>
              <w:rPr>
                <w:rFonts w:ascii="Arial"/>
                <w:sz w:val="21"/>
              </w:rPr>
            </w:pPr>
          </w:p>
        </w:tc>
      </w:tr>
      <w:tr w14:paraId="1EFC2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590" w:type="dxa"/>
            <w:vAlign w:val="center"/>
          </w:tcPr>
          <w:p w14:paraId="228C79B1">
            <w:pPr>
              <w:pStyle w:val="13"/>
              <w:spacing w:before="78" w:line="241" w:lineRule="auto"/>
              <w:jc w:val="center"/>
              <w:rPr>
                <w:rFonts w:ascii="宋体" w:hAnsi="宋体" w:eastAsia="宋体" w:cs="宋体"/>
              </w:rPr>
            </w:pPr>
            <w:r>
              <w:rPr>
                <w:rFonts w:ascii="宋体" w:hAnsi="宋体" w:eastAsia="宋体" w:cs="宋体"/>
              </w:rPr>
              <w:t>5</w:t>
            </w:r>
          </w:p>
        </w:tc>
        <w:tc>
          <w:tcPr>
            <w:tcW w:w="6192" w:type="dxa"/>
            <w:vAlign w:val="center"/>
          </w:tcPr>
          <w:p w14:paraId="68021E22">
            <w:pPr>
              <w:keepNext w:val="0"/>
              <w:keepLines w:val="0"/>
              <w:pageBreakBefore w:val="0"/>
              <w:widowControl w:val="0"/>
              <w:kinsoku/>
              <w:wordWrap/>
              <w:overflowPunct/>
              <w:topLinePunct w:val="0"/>
              <w:autoSpaceDE/>
              <w:autoSpaceDN/>
              <w:bidi w:val="0"/>
              <w:adjustRightInd/>
              <w:snapToGrid/>
              <w:spacing w:line="240" w:lineRule="auto"/>
              <w:ind w:left="105" w:leftChars="5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投标服务周期符合招标文件规定；</w:t>
            </w:r>
          </w:p>
        </w:tc>
        <w:tc>
          <w:tcPr>
            <w:tcW w:w="697" w:type="dxa"/>
            <w:vAlign w:val="top"/>
          </w:tcPr>
          <w:p w14:paraId="04FC2B3C">
            <w:pPr>
              <w:rPr>
                <w:rFonts w:ascii="Arial"/>
                <w:sz w:val="21"/>
              </w:rPr>
            </w:pPr>
          </w:p>
        </w:tc>
        <w:tc>
          <w:tcPr>
            <w:tcW w:w="697" w:type="dxa"/>
            <w:vAlign w:val="top"/>
          </w:tcPr>
          <w:p w14:paraId="2AFB5E8B">
            <w:pPr>
              <w:rPr>
                <w:rFonts w:ascii="Arial"/>
                <w:sz w:val="21"/>
              </w:rPr>
            </w:pPr>
          </w:p>
        </w:tc>
        <w:tc>
          <w:tcPr>
            <w:tcW w:w="711" w:type="dxa"/>
            <w:vAlign w:val="top"/>
          </w:tcPr>
          <w:p w14:paraId="43467613">
            <w:pPr>
              <w:rPr>
                <w:rFonts w:ascii="Arial"/>
                <w:sz w:val="21"/>
              </w:rPr>
            </w:pPr>
          </w:p>
        </w:tc>
      </w:tr>
      <w:tr w14:paraId="70DFE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590" w:type="dxa"/>
            <w:vAlign w:val="center"/>
          </w:tcPr>
          <w:p w14:paraId="72CC47E1">
            <w:pPr>
              <w:pStyle w:val="13"/>
              <w:spacing w:before="78" w:line="241" w:lineRule="auto"/>
              <w:jc w:val="center"/>
              <w:rPr>
                <w:rFonts w:ascii="宋体" w:hAnsi="宋体" w:eastAsia="宋体" w:cs="宋体"/>
              </w:rPr>
            </w:pPr>
            <w:r>
              <w:rPr>
                <w:rFonts w:ascii="宋体" w:hAnsi="宋体" w:eastAsia="宋体" w:cs="宋体"/>
              </w:rPr>
              <w:t>6</w:t>
            </w:r>
          </w:p>
        </w:tc>
        <w:tc>
          <w:tcPr>
            <w:tcW w:w="6192" w:type="dxa"/>
            <w:vAlign w:val="center"/>
          </w:tcPr>
          <w:p w14:paraId="217F405C">
            <w:pPr>
              <w:keepNext w:val="0"/>
              <w:keepLines w:val="0"/>
              <w:pageBreakBefore w:val="0"/>
              <w:widowControl w:val="0"/>
              <w:kinsoku/>
              <w:wordWrap/>
              <w:overflowPunct/>
              <w:topLinePunct w:val="0"/>
              <w:autoSpaceDE/>
              <w:autoSpaceDN/>
              <w:bidi w:val="0"/>
              <w:adjustRightInd/>
              <w:snapToGrid/>
              <w:spacing w:line="240" w:lineRule="auto"/>
              <w:ind w:left="105" w:leftChars="5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投标质量标准符合招标文件规定；</w:t>
            </w:r>
          </w:p>
        </w:tc>
        <w:tc>
          <w:tcPr>
            <w:tcW w:w="697" w:type="dxa"/>
            <w:vAlign w:val="top"/>
          </w:tcPr>
          <w:p w14:paraId="3FDD5361">
            <w:pPr>
              <w:rPr>
                <w:rFonts w:ascii="Arial"/>
                <w:sz w:val="21"/>
              </w:rPr>
            </w:pPr>
          </w:p>
        </w:tc>
        <w:tc>
          <w:tcPr>
            <w:tcW w:w="697" w:type="dxa"/>
            <w:vAlign w:val="top"/>
          </w:tcPr>
          <w:p w14:paraId="3BD917ED">
            <w:pPr>
              <w:rPr>
                <w:rFonts w:ascii="Arial"/>
                <w:sz w:val="21"/>
              </w:rPr>
            </w:pPr>
          </w:p>
        </w:tc>
        <w:tc>
          <w:tcPr>
            <w:tcW w:w="711" w:type="dxa"/>
            <w:vAlign w:val="top"/>
          </w:tcPr>
          <w:p w14:paraId="3FCD339C">
            <w:pPr>
              <w:rPr>
                <w:rFonts w:ascii="Arial"/>
                <w:sz w:val="21"/>
              </w:rPr>
            </w:pPr>
          </w:p>
        </w:tc>
      </w:tr>
      <w:tr w14:paraId="07B69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590" w:type="dxa"/>
            <w:vAlign w:val="center"/>
          </w:tcPr>
          <w:p w14:paraId="509F72A8">
            <w:pPr>
              <w:pStyle w:val="13"/>
              <w:spacing w:before="78" w:line="241" w:lineRule="auto"/>
              <w:jc w:val="center"/>
              <w:rPr>
                <w:rFonts w:ascii="宋体" w:hAnsi="宋体" w:eastAsia="宋体" w:cs="宋体"/>
              </w:rPr>
            </w:pPr>
            <w:r>
              <w:rPr>
                <w:rFonts w:ascii="宋体" w:hAnsi="宋体" w:eastAsia="宋体" w:cs="宋体"/>
              </w:rPr>
              <w:t>7</w:t>
            </w:r>
          </w:p>
        </w:tc>
        <w:tc>
          <w:tcPr>
            <w:tcW w:w="6192" w:type="dxa"/>
            <w:vAlign w:val="center"/>
          </w:tcPr>
          <w:p w14:paraId="66ECBB77">
            <w:pPr>
              <w:keepNext w:val="0"/>
              <w:keepLines w:val="0"/>
              <w:pageBreakBefore w:val="0"/>
              <w:widowControl w:val="0"/>
              <w:kinsoku/>
              <w:wordWrap/>
              <w:overflowPunct/>
              <w:topLinePunct w:val="0"/>
              <w:autoSpaceDE/>
              <w:autoSpaceDN/>
              <w:bidi w:val="0"/>
              <w:adjustRightInd/>
              <w:snapToGrid/>
              <w:spacing w:line="240" w:lineRule="auto"/>
              <w:ind w:left="105" w:leftChars="5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color w:val="auto"/>
                <w:kern w:val="2"/>
                <w:sz w:val="24"/>
                <w:szCs w:val="24"/>
                <w:highlight w:val="none"/>
                <w:lang w:val="en-US" w:eastAsia="zh-CN"/>
              </w:rPr>
              <w:t>无其他不符合招标文件中规定的实质性要求和条件的；</w:t>
            </w:r>
          </w:p>
        </w:tc>
        <w:tc>
          <w:tcPr>
            <w:tcW w:w="697" w:type="dxa"/>
            <w:vAlign w:val="top"/>
          </w:tcPr>
          <w:p w14:paraId="17FE2D15">
            <w:pPr>
              <w:rPr>
                <w:rFonts w:ascii="Arial"/>
                <w:sz w:val="21"/>
              </w:rPr>
            </w:pPr>
          </w:p>
        </w:tc>
        <w:tc>
          <w:tcPr>
            <w:tcW w:w="697" w:type="dxa"/>
            <w:vAlign w:val="top"/>
          </w:tcPr>
          <w:p w14:paraId="35F2FF87">
            <w:pPr>
              <w:rPr>
                <w:rFonts w:ascii="Arial"/>
                <w:sz w:val="21"/>
              </w:rPr>
            </w:pPr>
          </w:p>
        </w:tc>
        <w:tc>
          <w:tcPr>
            <w:tcW w:w="711" w:type="dxa"/>
            <w:vAlign w:val="top"/>
          </w:tcPr>
          <w:p w14:paraId="13B9443D">
            <w:pPr>
              <w:rPr>
                <w:rFonts w:ascii="Arial"/>
                <w:sz w:val="21"/>
              </w:rPr>
            </w:pPr>
          </w:p>
        </w:tc>
      </w:tr>
      <w:tr w14:paraId="50814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590" w:type="dxa"/>
            <w:vAlign w:val="center"/>
          </w:tcPr>
          <w:p w14:paraId="089D48A9">
            <w:pPr>
              <w:pStyle w:val="13"/>
              <w:spacing w:before="78" w:line="241" w:lineRule="auto"/>
              <w:jc w:val="center"/>
              <w:rPr>
                <w:rFonts w:ascii="宋体" w:hAnsi="宋体" w:eastAsia="宋体" w:cs="宋体"/>
              </w:rPr>
            </w:pPr>
            <w:r>
              <w:rPr>
                <w:rFonts w:ascii="宋体" w:hAnsi="宋体" w:eastAsia="宋体" w:cs="宋体"/>
              </w:rPr>
              <w:t>8</w:t>
            </w:r>
          </w:p>
        </w:tc>
        <w:tc>
          <w:tcPr>
            <w:tcW w:w="6192" w:type="dxa"/>
            <w:vAlign w:val="center"/>
          </w:tcPr>
          <w:p w14:paraId="6C617B1A">
            <w:pPr>
              <w:keepNext w:val="0"/>
              <w:keepLines w:val="0"/>
              <w:pageBreakBefore w:val="0"/>
              <w:widowControl w:val="0"/>
              <w:kinsoku/>
              <w:wordWrap/>
              <w:overflowPunct/>
              <w:topLinePunct w:val="0"/>
              <w:autoSpaceDE/>
              <w:autoSpaceDN/>
              <w:bidi w:val="0"/>
              <w:adjustRightInd/>
              <w:snapToGrid/>
              <w:spacing w:line="240" w:lineRule="auto"/>
              <w:ind w:left="105" w:leftChars="5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color w:val="auto"/>
                <w:kern w:val="2"/>
                <w:sz w:val="24"/>
                <w:szCs w:val="24"/>
                <w:highlight w:val="none"/>
                <w:lang w:val="en-US" w:eastAsia="zh-CN"/>
              </w:rPr>
              <w:t>不存在不符合法律、法规及本招标文件规定的其他情形。</w:t>
            </w:r>
          </w:p>
        </w:tc>
        <w:tc>
          <w:tcPr>
            <w:tcW w:w="697" w:type="dxa"/>
            <w:vAlign w:val="top"/>
          </w:tcPr>
          <w:p w14:paraId="537BD589">
            <w:pPr>
              <w:rPr>
                <w:rFonts w:ascii="Arial"/>
                <w:sz w:val="21"/>
              </w:rPr>
            </w:pPr>
          </w:p>
        </w:tc>
        <w:tc>
          <w:tcPr>
            <w:tcW w:w="697" w:type="dxa"/>
            <w:vAlign w:val="top"/>
          </w:tcPr>
          <w:p w14:paraId="1A9B9EDC">
            <w:pPr>
              <w:rPr>
                <w:rFonts w:ascii="Arial"/>
                <w:sz w:val="21"/>
              </w:rPr>
            </w:pPr>
          </w:p>
        </w:tc>
        <w:tc>
          <w:tcPr>
            <w:tcW w:w="711" w:type="dxa"/>
            <w:vAlign w:val="top"/>
          </w:tcPr>
          <w:p w14:paraId="34592D43">
            <w:pPr>
              <w:rPr>
                <w:rFonts w:ascii="Arial"/>
                <w:sz w:val="21"/>
              </w:rPr>
            </w:pPr>
          </w:p>
        </w:tc>
      </w:tr>
      <w:tr w14:paraId="6AD83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90" w:type="dxa"/>
            <w:vAlign w:val="top"/>
          </w:tcPr>
          <w:p w14:paraId="55544D0C">
            <w:pPr>
              <w:rPr>
                <w:rFonts w:ascii="Arial"/>
                <w:sz w:val="21"/>
              </w:rPr>
            </w:pPr>
          </w:p>
        </w:tc>
        <w:tc>
          <w:tcPr>
            <w:tcW w:w="6192" w:type="dxa"/>
            <w:vAlign w:val="center"/>
          </w:tcPr>
          <w:p w14:paraId="6C746210">
            <w:pPr>
              <w:pStyle w:val="13"/>
              <w:spacing w:before="78" w:line="207" w:lineRule="auto"/>
              <w:ind w:left="146"/>
              <w:jc w:val="both"/>
            </w:pPr>
            <w:r>
              <w:rPr>
                <w:spacing w:val="-8"/>
              </w:rPr>
              <w:t>结论</w:t>
            </w:r>
          </w:p>
        </w:tc>
        <w:tc>
          <w:tcPr>
            <w:tcW w:w="697" w:type="dxa"/>
            <w:vAlign w:val="top"/>
          </w:tcPr>
          <w:p w14:paraId="4CB63636">
            <w:pPr>
              <w:rPr>
                <w:rFonts w:ascii="Arial"/>
                <w:sz w:val="21"/>
              </w:rPr>
            </w:pPr>
          </w:p>
        </w:tc>
        <w:tc>
          <w:tcPr>
            <w:tcW w:w="697" w:type="dxa"/>
            <w:vAlign w:val="top"/>
          </w:tcPr>
          <w:p w14:paraId="251EBC8A">
            <w:pPr>
              <w:rPr>
                <w:rFonts w:ascii="Arial"/>
                <w:sz w:val="21"/>
              </w:rPr>
            </w:pPr>
          </w:p>
        </w:tc>
        <w:tc>
          <w:tcPr>
            <w:tcW w:w="711" w:type="dxa"/>
            <w:vAlign w:val="top"/>
          </w:tcPr>
          <w:p w14:paraId="06F799A2">
            <w:pPr>
              <w:rPr>
                <w:rFonts w:ascii="Arial"/>
                <w:sz w:val="21"/>
              </w:rPr>
            </w:pPr>
          </w:p>
        </w:tc>
      </w:tr>
    </w:tbl>
    <w:p w14:paraId="0CAB01DE">
      <w:pPr>
        <w:spacing w:before="216" w:line="231" w:lineRule="auto"/>
        <w:ind w:firstLine="457"/>
        <w:rPr>
          <w:rFonts w:ascii="宋体" w:hAnsi="宋体" w:eastAsia="宋体" w:cs="宋体"/>
          <w:sz w:val="24"/>
          <w:szCs w:val="24"/>
        </w:rPr>
      </w:pPr>
      <w:r>
        <w:rPr>
          <w:rFonts w:ascii="宋体" w:hAnsi="宋体" w:eastAsia="宋体" w:cs="宋体"/>
          <w:spacing w:val="-16"/>
          <w:sz w:val="24"/>
          <w:szCs w:val="24"/>
        </w:rPr>
        <w:t>注： 符合要求用“  √ ”表示，不符合用“ ×</w:t>
      </w:r>
      <w:r>
        <w:rPr>
          <w:rFonts w:ascii="宋体" w:hAnsi="宋体" w:eastAsia="宋体" w:cs="宋体"/>
          <w:spacing w:val="-68"/>
          <w:sz w:val="24"/>
          <w:szCs w:val="24"/>
        </w:rPr>
        <w:t xml:space="preserve"> </w:t>
      </w:r>
      <w:r>
        <w:rPr>
          <w:rFonts w:ascii="宋体" w:hAnsi="宋体" w:eastAsia="宋体" w:cs="宋体"/>
          <w:spacing w:val="-16"/>
          <w:sz w:val="24"/>
          <w:szCs w:val="24"/>
        </w:rPr>
        <w:t>”表示，结论为“</w:t>
      </w:r>
      <w:r>
        <w:rPr>
          <w:rFonts w:ascii="宋体" w:hAnsi="宋体" w:eastAsia="宋体" w:cs="宋体"/>
          <w:spacing w:val="-53"/>
          <w:sz w:val="24"/>
          <w:szCs w:val="24"/>
        </w:rPr>
        <w:t xml:space="preserve"> </w:t>
      </w:r>
      <w:r>
        <w:rPr>
          <w:rFonts w:ascii="宋体" w:hAnsi="宋体" w:eastAsia="宋体" w:cs="宋体"/>
          <w:spacing w:val="-16"/>
          <w:sz w:val="24"/>
          <w:szCs w:val="24"/>
        </w:rPr>
        <w:t>合格</w:t>
      </w:r>
      <w:r>
        <w:rPr>
          <w:rFonts w:ascii="宋体" w:hAnsi="宋体" w:eastAsia="宋体" w:cs="宋体"/>
          <w:spacing w:val="-76"/>
          <w:sz w:val="24"/>
          <w:szCs w:val="24"/>
        </w:rPr>
        <w:t xml:space="preserve"> </w:t>
      </w:r>
      <w:r>
        <w:rPr>
          <w:rFonts w:ascii="宋体" w:hAnsi="宋体" w:eastAsia="宋体" w:cs="宋体"/>
          <w:spacing w:val="-16"/>
          <w:sz w:val="24"/>
          <w:szCs w:val="24"/>
        </w:rPr>
        <w:t>”或“不合格”，</w:t>
      </w:r>
      <w:r>
        <w:rPr>
          <w:rFonts w:ascii="宋体" w:hAnsi="宋体" w:eastAsia="宋体" w:cs="宋体"/>
          <w:sz w:val="24"/>
          <w:szCs w:val="24"/>
        </w:rPr>
        <w:t xml:space="preserve"> </w:t>
      </w:r>
      <w:r>
        <w:rPr>
          <w:rFonts w:ascii="宋体" w:hAnsi="宋体" w:eastAsia="宋体" w:cs="宋体"/>
          <w:spacing w:val="-5"/>
          <w:sz w:val="24"/>
          <w:szCs w:val="24"/>
        </w:rPr>
        <w:t>有任一项不符合要求，结论为不合格。</w:t>
      </w:r>
    </w:p>
    <w:p w14:paraId="3D241282">
      <w:pPr>
        <w:spacing w:before="11" w:line="219" w:lineRule="auto"/>
        <w:ind w:left="481"/>
        <w:rPr>
          <w:rFonts w:ascii="宋体" w:hAnsi="宋体" w:eastAsia="宋体" w:cs="宋体"/>
          <w:sz w:val="24"/>
          <w:szCs w:val="24"/>
        </w:rPr>
      </w:pPr>
      <w:r>
        <w:rPr>
          <w:rFonts w:ascii="宋体" w:hAnsi="宋体" w:eastAsia="宋体" w:cs="宋体"/>
          <w:b/>
          <w:bCs/>
          <w:spacing w:val="-3"/>
          <w:sz w:val="24"/>
          <w:szCs w:val="24"/>
        </w:rPr>
        <w:t>29.</w:t>
      </w:r>
      <w:r>
        <w:rPr>
          <w:rFonts w:ascii="宋体" w:hAnsi="宋体" w:eastAsia="宋体" w:cs="宋体"/>
          <w:spacing w:val="-3"/>
          <w:sz w:val="24"/>
          <w:szCs w:val="24"/>
        </w:rPr>
        <w:t xml:space="preserve">  </w:t>
      </w:r>
      <w:r>
        <w:rPr>
          <w:rFonts w:ascii="宋体" w:hAnsi="宋体" w:eastAsia="宋体" w:cs="宋体"/>
          <w:b/>
          <w:bCs/>
          <w:spacing w:val="-3"/>
          <w:sz w:val="24"/>
          <w:szCs w:val="24"/>
        </w:rPr>
        <w:t>详细评审</w:t>
      </w:r>
      <w:r>
        <w:rPr>
          <w:rFonts w:ascii="宋体" w:hAnsi="宋体" w:eastAsia="宋体" w:cs="宋体"/>
          <w:spacing w:val="-3"/>
          <w:sz w:val="24"/>
          <w:szCs w:val="24"/>
        </w:rPr>
        <w:t>(如磋商小组对评审内容有异议 ，以少数服从多数为原则)</w:t>
      </w:r>
    </w:p>
    <w:p w14:paraId="5DD52DC2">
      <w:pPr>
        <w:bidi w:val="0"/>
        <w:rPr>
          <w:rFonts w:ascii="Arial" w:hAnsi="Arial" w:eastAsia="Arial" w:cs="Arial"/>
          <w:snapToGrid w:val="0"/>
          <w:color w:val="000000"/>
          <w:kern w:val="0"/>
          <w:sz w:val="21"/>
          <w:szCs w:val="21"/>
          <w:lang w:val="en-US" w:eastAsia="en-US" w:bidi="ar-SA"/>
        </w:rPr>
      </w:pPr>
    </w:p>
    <w:p w14:paraId="3E0F313C">
      <w:pPr>
        <w:keepNext w:val="0"/>
        <w:keepLines w:val="0"/>
        <w:pageBreakBefore w:val="0"/>
        <w:widowControl/>
        <w:tabs>
          <w:tab w:val="left" w:pos="997"/>
        </w:tabs>
        <w:kinsoku w:val="0"/>
        <w:wordWrap/>
        <w:overflowPunct/>
        <w:topLinePunct w:val="0"/>
        <w:autoSpaceDE w:val="0"/>
        <w:autoSpaceDN w:val="0"/>
        <w:bidi w:val="0"/>
        <w:adjustRightInd w:val="0"/>
        <w:snapToGrid w:val="0"/>
        <w:ind w:firstLine="456" w:firstLineChars="200"/>
        <w:jc w:val="left"/>
        <w:textAlignment w:val="baseline"/>
        <w:rPr>
          <w:rFonts w:ascii="宋体" w:hAnsi="宋体" w:eastAsia="宋体" w:cs="宋体"/>
          <w:sz w:val="24"/>
          <w:szCs w:val="24"/>
        </w:rPr>
      </w:pPr>
      <w:r>
        <w:rPr>
          <w:rFonts w:ascii="宋体" w:hAnsi="宋体" w:eastAsia="宋体" w:cs="宋体"/>
          <w:spacing w:val="-6"/>
          <w:sz w:val="24"/>
          <w:szCs w:val="24"/>
        </w:rPr>
        <w:t>29.1 经符合性审查对未发生重大偏差的合格响应文件，磋商小组将根据采购文件</w:t>
      </w:r>
      <w:r>
        <w:rPr>
          <w:rFonts w:ascii="宋体" w:hAnsi="宋体" w:eastAsia="宋体" w:cs="宋体"/>
          <w:spacing w:val="-7"/>
          <w:sz w:val="24"/>
          <w:szCs w:val="24"/>
        </w:rPr>
        <w:t>规定的</w:t>
      </w:r>
      <w:r>
        <w:rPr>
          <w:rFonts w:ascii="宋体" w:hAnsi="宋体" w:eastAsia="宋体" w:cs="宋体"/>
          <w:sz w:val="24"/>
          <w:szCs w:val="24"/>
        </w:rPr>
        <w:t xml:space="preserve"> </w:t>
      </w:r>
      <w:r>
        <w:rPr>
          <w:rFonts w:ascii="宋体" w:hAnsi="宋体" w:eastAsia="宋体" w:cs="宋体"/>
          <w:spacing w:val="-6"/>
          <w:sz w:val="24"/>
          <w:szCs w:val="24"/>
        </w:rPr>
        <w:t>评审方法和标准 ，对其技术、商务和经济部分作详细评审和综合比较，从而进一步确定实质</w:t>
      </w:r>
      <w:r>
        <w:rPr>
          <w:rFonts w:ascii="宋体" w:hAnsi="宋体" w:eastAsia="宋体" w:cs="宋体"/>
          <w:spacing w:val="8"/>
          <w:sz w:val="24"/>
          <w:szCs w:val="24"/>
        </w:rPr>
        <w:t xml:space="preserve"> </w:t>
      </w:r>
      <w:r>
        <w:rPr>
          <w:rFonts w:ascii="宋体" w:hAnsi="宋体" w:eastAsia="宋体" w:cs="宋体"/>
          <w:spacing w:val="-4"/>
          <w:sz w:val="24"/>
          <w:szCs w:val="24"/>
        </w:rPr>
        <w:t>响应性和投标人的履约能力。</w:t>
      </w:r>
    </w:p>
    <w:p w14:paraId="4961B119">
      <w:pPr>
        <w:spacing w:before="65" w:line="218" w:lineRule="auto"/>
        <w:ind w:left="343"/>
        <w:rPr>
          <w:rFonts w:ascii="宋体" w:hAnsi="宋体" w:eastAsia="宋体" w:cs="宋体"/>
          <w:sz w:val="24"/>
          <w:szCs w:val="24"/>
        </w:rPr>
      </w:pPr>
      <w:r>
        <w:rPr>
          <w:rFonts w:ascii="宋体" w:hAnsi="宋体" w:eastAsia="宋体" w:cs="宋体"/>
          <w:spacing w:val="-5"/>
          <w:sz w:val="24"/>
          <w:szCs w:val="24"/>
        </w:rPr>
        <w:t>29.2  经磋商确定最终采购需求和提交最后报价的投标人后，</w:t>
      </w:r>
      <w:r>
        <w:rPr>
          <w:rFonts w:ascii="宋体" w:hAnsi="宋体" w:eastAsia="宋体" w:cs="宋体"/>
          <w:spacing w:val="49"/>
          <w:sz w:val="24"/>
          <w:szCs w:val="24"/>
        </w:rPr>
        <w:t xml:space="preserve"> </w:t>
      </w:r>
      <w:r>
        <w:rPr>
          <w:rFonts w:ascii="宋体" w:hAnsi="宋体" w:eastAsia="宋体" w:cs="宋体"/>
          <w:spacing w:val="-5"/>
          <w:sz w:val="24"/>
          <w:szCs w:val="24"/>
        </w:rPr>
        <w:t>由磋商小组采用</w:t>
      </w:r>
      <w:r>
        <w:rPr>
          <w:rFonts w:ascii="宋体" w:hAnsi="宋体" w:eastAsia="宋体" w:cs="宋体"/>
          <w:b/>
          <w:bCs/>
          <w:spacing w:val="-5"/>
          <w:sz w:val="24"/>
          <w:szCs w:val="24"/>
        </w:rPr>
        <w:t>综合评分</w:t>
      </w:r>
    </w:p>
    <w:p w14:paraId="18EC8C62">
      <w:pPr>
        <w:pStyle w:val="3"/>
        <w:spacing w:line="335" w:lineRule="auto"/>
      </w:pPr>
    </w:p>
    <w:p w14:paraId="41417304">
      <w:pPr>
        <w:spacing w:before="78" w:line="231" w:lineRule="auto"/>
        <w:ind w:left="193" w:right="67" w:firstLine="6"/>
        <w:rPr>
          <w:rFonts w:ascii="宋体" w:hAnsi="宋体" w:eastAsia="宋体" w:cs="宋体"/>
          <w:sz w:val="24"/>
          <w:szCs w:val="24"/>
        </w:rPr>
      </w:pPr>
      <w:r>
        <w:rPr>
          <w:rFonts w:ascii="宋体" w:hAnsi="宋体" w:eastAsia="宋体" w:cs="宋体"/>
          <w:b/>
          <w:bCs/>
          <w:spacing w:val="1"/>
          <w:sz w:val="24"/>
          <w:szCs w:val="24"/>
        </w:rPr>
        <w:t>法</w:t>
      </w:r>
      <w:r>
        <w:rPr>
          <w:rFonts w:ascii="宋体" w:hAnsi="宋体" w:eastAsia="宋体" w:cs="宋体"/>
          <w:spacing w:val="1"/>
          <w:sz w:val="24"/>
          <w:szCs w:val="24"/>
        </w:rPr>
        <w:t>对提交最后报价的投标人的响应文件和最后报价进行</w:t>
      </w:r>
      <w:r>
        <w:rPr>
          <w:rFonts w:ascii="宋体" w:hAnsi="宋体" w:eastAsia="宋体" w:cs="宋体"/>
          <w:sz w:val="24"/>
          <w:szCs w:val="24"/>
        </w:rPr>
        <w:t xml:space="preserve">综合评分。评分将按经济、商务技 </w:t>
      </w:r>
      <w:r>
        <w:rPr>
          <w:rFonts w:ascii="宋体" w:hAnsi="宋体" w:eastAsia="宋体" w:cs="宋体"/>
          <w:spacing w:val="-5"/>
          <w:sz w:val="24"/>
          <w:szCs w:val="24"/>
        </w:rPr>
        <w:t>术部分进行，计算出各合格投标人的总得分。</w:t>
      </w:r>
    </w:p>
    <w:p w14:paraId="0B7FB686">
      <w:pPr>
        <w:spacing w:before="8" w:line="218" w:lineRule="auto"/>
        <w:ind w:left="694"/>
        <w:rPr>
          <w:rFonts w:ascii="宋体" w:hAnsi="宋体" w:eastAsia="宋体" w:cs="宋体"/>
          <w:sz w:val="24"/>
          <w:szCs w:val="24"/>
        </w:rPr>
      </w:pPr>
      <w:r>
        <w:rPr>
          <w:rFonts w:ascii="宋体" w:hAnsi="宋体" w:eastAsia="宋体" w:cs="宋体"/>
          <w:spacing w:val="-14"/>
          <w:sz w:val="24"/>
          <w:szCs w:val="24"/>
        </w:rPr>
        <w:t>总得分100</w:t>
      </w:r>
      <w:r>
        <w:rPr>
          <w:rFonts w:ascii="宋体" w:hAnsi="宋体" w:eastAsia="宋体" w:cs="宋体"/>
          <w:spacing w:val="-31"/>
          <w:sz w:val="24"/>
          <w:szCs w:val="24"/>
        </w:rPr>
        <w:t xml:space="preserve"> </w:t>
      </w:r>
      <w:r>
        <w:rPr>
          <w:rFonts w:ascii="宋体" w:hAnsi="宋体" w:eastAsia="宋体" w:cs="宋体"/>
          <w:spacing w:val="-14"/>
          <w:sz w:val="24"/>
          <w:szCs w:val="24"/>
        </w:rPr>
        <w:t>分=报价部分10</w:t>
      </w:r>
      <w:r>
        <w:rPr>
          <w:rFonts w:ascii="宋体" w:hAnsi="宋体" w:eastAsia="宋体" w:cs="宋体"/>
          <w:spacing w:val="-36"/>
          <w:sz w:val="24"/>
          <w:szCs w:val="24"/>
        </w:rPr>
        <w:t xml:space="preserve"> </w:t>
      </w:r>
      <w:r>
        <w:rPr>
          <w:rFonts w:ascii="宋体" w:hAnsi="宋体" w:eastAsia="宋体" w:cs="宋体"/>
          <w:spacing w:val="-14"/>
          <w:sz w:val="24"/>
          <w:szCs w:val="24"/>
        </w:rPr>
        <w:t>分+商务技术部分 90</w:t>
      </w:r>
      <w:r>
        <w:rPr>
          <w:rFonts w:ascii="宋体" w:hAnsi="宋体" w:eastAsia="宋体" w:cs="宋体"/>
          <w:spacing w:val="-31"/>
          <w:sz w:val="24"/>
          <w:szCs w:val="24"/>
        </w:rPr>
        <w:t xml:space="preserve"> </w:t>
      </w:r>
      <w:r>
        <w:rPr>
          <w:rFonts w:ascii="宋体" w:hAnsi="宋体" w:eastAsia="宋体" w:cs="宋体"/>
          <w:spacing w:val="-14"/>
          <w:sz w:val="24"/>
          <w:szCs w:val="24"/>
        </w:rPr>
        <w:t>分</w:t>
      </w:r>
    </w:p>
    <w:p w14:paraId="4C695EBD">
      <w:pPr>
        <w:spacing w:before="184" w:line="220" w:lineRule="auto"/>
        <w:ind w:left="684"/>
        <w:rPr>
          <w:rFonts w:ascii="宋体" w:hAnsi="宋体" w:eastAsia="宋体" w:cs="宋体"/>
          <w:sz w:val="24"/>
          <w:szCs w:val="24"/>
        </w:rPr>
      </w:pPr>
      <w:r>
        <w:rPr>
          <w:rFonts w:ascii="宋体" w:hAnsi="宋体" w:eastAsia="宋体" w:cs="宋体"/>
          <w:spacing w:val="-6"/>
          <w:sz w:val="24"/>
          <w:szCs w:val="24"/>
        </w:rPr>
        <w:t>29.3</w:t>
      </w:r>
      <w:r>
        <w:rPr>
          <w:rFonts w:ascii="宋体" w:hAnsi="宋体" w:eastAsia="宋体" w:cs="宋体"/>
          <w:spacing w:val="66"/>
          <w:sz w:val="24"/>
          <w:szCs w:val="24"/>
        </w:rPr>
        <w:t xml:space="preserve"> </w:t>
      </w:r>
      <w:r>
        <w:rPr>
          <w:rFonts w:ascii="宋体" w:hAnsi="宋体" w:eastAsia="宋体" w:cs="宋体"/>
          <w:spacing w:val="-6"/>
          <w:sz w:val="24"/>
          <w:szCs w:val="24"/>
        </w:rPr>
        <w:t>评分标准</w:t>
      </w:r>
    </w:p>
    <w:p w14:paraId="4B5266A4">
      <w:pPr>
        <w:spacing w:before="197" w:line="218" w:lineRule="auto"/>
        <w:ind w:left="3301"/>
        <w:rPr>
          <w:rFonts w:ascii="宋体" w:hAnsi="宋体" w:eastAsia="宋体" w:cs="宋体"/>
          <w:sz w:val="28"/>
          <w:szCs w:val="28"/>
        </w:rPr>
      </w:pPr>
      <w:r>
        <w:rPr>
          <w:rFonts w:ascii="宋体" w:hAnsi="宋体" w:eastAsia="宋体" w:cs="宋体"/>
          <w:b/>
          <w:bCs/>
          <w:spacing w:val="-16"/>
          <w:sz w:val="30"/>
          <w:szCs w:val="30"/>
        </w:rPr>
        <w:t>报价部分</w:t>
      </w:r>
      <w:r>
        <w:rPr>
          <w:rFonts w:ascii="宋体" w:hAnsi="宋体" w:eastAsia="宋体" w:cs="宋体"/>
          <w:b/>
          <w:bCs/>
          <w:spacing w:val="-16"/>
          <w:sz w:val="28"/>
          <w:szCs w:val="28"/>
        </w:rPr>
        <w:t>（占总分值的</w:t>
      </w:r>
      <w:r>
        <w:rPr>
          <w:rFonts w:ascii="宋体" w:hAnsi="宋体" w:eastAsia="宋体" w:cs="宋体"/>
          <w:spacing w:val="-16"/>
          <w:sz w:val="28"/>
          <w:szCs w:val="28"/>
        </w:rPr>
        <w:t xml:space="preserve"> </w:t>
      </w:r>
      <w:r>
        <w:rPr>
          <w:rFonts w:ascii="宋体" w:hAnsi="宋体" w:eastAsia="宋体" w:cs="宋体"/>
          <w:b/>
          <w:bCs/>
          <w:spacing w:val="-16"/>
          <w:sz w:val="28"/>
          <w:szCs w:val="28"/>
        </w:rPr>
        <w:t>10%）</w:t>
      </w:r>
    </w:p>
    <w:tbl>
      <w:tblPr>
        <w:tblStyle w:val="12"/>
        <w:tblW w:w="96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130"/>
        <w:gridCol w:w="837"/>
        <w:gridCol w:w="6953"/>
      </w:tblGrid>
      <w:tr w14:paraId="3E22C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729" w:type="dxa"/>
            <w:textDirection w:val="tbRlV"/>
            <w:vAlign w:val="top"/>
          </w:tcPr>
          <w:p w14:paraId="23AB0676">
            <w:pPr>
              <w:spacing w:line="246" w:lineRule="auto"/>
              <w:rPr>
                <w:rFonts w:ascii="Arial"/>
                <w:sz w:val="21"/>
              </w:rPr>
            </w:pPr>
          </w:p>
          <w:p w14:paraId="7678AA71">
            <w:pPr>
              <w:pStyle w:val="13"/>
              <w:spacing w:before="61" w:line="208" w:lineRule="auto"/>
              <w:ind w:left="138"/>
              <w:rPr>
                <w:b/>
                <w:bCs/>
                <w:spacing w:val="8"/>
                <w:sz w:val="15"/>
                <w:szCs w:val="15"/>
              </w:rPr>
            </w:pPr>
            <w:r>
              <w:rPr>
                <w:b/>
                <w:bCs/>
                <w:spacing w:val="-3"/>
                <w:sz w:val="21"/>
                <w:szCs w:val="21"/>
              </w:rPr>
              <w:t>序</w:t>
            </w:r>
            <w:r>
              <w:rPr>
                <w:spacing w:val="98"/>
                <w:sz w:val="21"/>
                <w:szCs w:val="21"/>
              </w:rPr>
              <w:t xml:space="preserve"> </w:t>
            </w:r>
            <w:r>
              <w:rPr>
                <w:b/>
                <w:bCs/>
                <w:spacing w:val="-3"/>
                <w:sz w:val="21"/>
                <w:szCs w:val="21"/>
              </w:rPr>
              <w:t>号</w:t>
            </w:r>
          </w:p>
          <w:p w14:paraId="178A32D2">
            <w:pPr>
              <w:pStyle w:val="13"/>
              <w:spacing w:before="61" w:line="208" w:lineRule="auto"/>
              <w:ind w:left="138"/>
              <w:rPr>
                <w:b/>
                <w:bCs/>
                <w:spacing w:val="8"/>
                <w:sz w:val="18"/>
                <w:szCs w:val="18"/>
              </w:rPr>
            </w:pPr>
          </w:p>
          <w:p w14:paraId="320FE89C">
            <w:pPr>
              <w:pStyle w:val="13"/>
              <w:spacing w:before="21" w:line="203" w:lineRule="auto"/>
              <w:ind w:left="138"/>
              <w:rPr>
                <w:sz w:val="18"/>
                <w:szCs w:val="18"/>
              </w:rPr>
            </w:pPr>
            <w:r>
              <w:rPr>
                <w:b/>
                <w:bCs/>
                <w:spacing w:val="8"/>
                <w:sz w:val="18"/>
                <w:szCs w:val="18"/>
              </w:rPr>
              <w:t>号</w:t>
            </w:r>
          </w:p>
        </w:tc>
        <w:tc>
          <w:tcPr>
            <w:tcW w:w="1130" w:type="dxa"/>
            <w:vAlign w:val="top"/>
          </w:tcPr>
          <w:p w14:paraId="434D754F">
            <w:pPr>
              <w:spacing w:line="345" w:lineRule="auto"/>
              <w:rPr>
                <w:rFonts w:ascii="Arial"/>
                <w:sz w:val="21"/>
              </w:rPr>
            </w:pPr>
          </w:p>
          <w:p w14:paraId="11875C28">
            <w:pPr>
              <w:pStyle w:val="13"/>
              <w:spacing w:before="58" w:line="230" w:lineRule="auto"/>
              <w:ind w:left="162"/>
              <w:rPr>
                <w:sz w:val="18"/>
                <w:szCs w:val="18"/>
              </w:rPr>
            </w:pPr>
            <w:r>
              <w:rPr>
                <w:b/>
                <w:bCs/>
                <w:spacing w:val="14"/>
                <w:sz w:val="18"/>
                <w:szCs w:val="18"/>
              </w:rPr>
              <w:t>评标项目</w:t>
            </w:r>
          </w:p>
        </w:tc>
        <w:tc>
          <w:tcPr>
            <w:tcW w:w="837" w:type="dxa"/>
            <w:vAlign w:val="top"/>
          </w:tcPr>
          <w:p w14:paraId="3EE445CD">
            <w:pPr>
              <w:spacing w:line="344" w:lineRule="auto"/>
              <w:rPr>
                <w:rFonts w:ascii="Arial"/>
                <w:sz w:val="21"/>
              </w:rPr>
            </w:pPr>
          </w:p>
          <w:p w14:paraId="7956657F">
            <w:pPr>
              <w:pStyle w:val="13"/>
              <w:spacing w:before="59" w:line="230" w:lineRule="auto"/>
              <w:ind w:left="238"/>
              <w:rPr>
                <w:sz w:val="18"/>
                <w:szCs w:val="18"/>
              </w:rPr>
            </w:pPr>
            <w:r>
              <w:rPr>
                <w:b/>
                <w:bCs/>
                <w:spacing w:val="5"/>
                <w:sz w:val="18"/>
                <w:szCs w:val="18"/>
              </w:rPr>
              <w:t>分值</w:t>
            </w:r>
          </w:p>
        </w:tc>
        <w:tc>
          <w:tcPr>
            <w:tcW w:w="6953" w:type="dxa"/>
            <w:vAlign w:val="top"/>
          </w:tcPr>
          <w:p w14:paraId="55908975">
            <w:pPr>
              <w:spacing w:line="345" w:lineRule="auto"/>
              <w:rPr>
                <w:rFonts w:ascii="Arial"/>
                <w:sz w:val="21"/>
              </w:rPr>
            </w:pPr>
          </w:p>
          <w:p w14:paraId="2CCAFDEC">
            <w:pPr>
              <w:pStyle w:val="13"/>
              <w:spacing w:before="58" w:line="230" w:lineRule="auto"/>
              <w:ind w:left="3082"/>
              <w:rPr>
                <w:sz w:val="18"/>
                <w:szCs w:val="18"/>
              </w:rPr>
            </w:pPr>
            <w:r>
              <w:rPr>
                <w:b/>
                <w:bCs/>
                <w:spacing w:val="14"/>
                <w:sz w:val="18"/>
                <w:szCs w:val="18"/>
              </w:rPr>
              <w:t>评分标准</w:t>
            </w:r>
          </w:p>
        </w:tc>
      </w:tr>
      <w:tr w14:paraId="30121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trPr>
        <w:tc>
          <w:tcPr>
            <w:tcW w:w="729" w:type="dxa"/>
            <w:vAlign w:val="top"/>
          </w:tcPr>
          <w:p w14:paraId="1DCEF9F1">
            <w:pPr>
              <w:spacing w:line="249" w:lineRule="auto"/>
              <w:rPr>
                <w:rFonts w:ascii="Arial"/>
                <w:sz w:val="21"/>
              </w:rPr>
            </w:pPr>
          </w:p>
          <w:p w14:paraId="12843D61">
            <w:pPr>
              <w:spacing w:line="249" w:lineRule="auto"/>
              <w:rPr>
                <w:rFonts w:ascii="Arial"/>
                <w:sz w:val="21"/>
              </w:rPr>
            </w:pPr>
          </w:p>
          <w:p w14:paraId="6B33EE74">
            <w:pPr>
              <w:spacing w:line="250" w:lineRule="auto"/>
              <w:rPr>
                <w:rFonts w:ascii="Arial"/>
                <w:sz w:val="21"/>
              </w:rPr>
            </w:pPr>
          </w:p>
          <w:p w14:paraId="250B994C">
            <w:pPr>
              <w:spacing w:line="250" w:lineRule="auto"/>
              <w:rPr>
                <w:rFonts w:ascii="Arial"/>
                <w:sz w:val="21"/>
              </w:rPr>
            </w:pPr>
          </w:p>
          <w:p w14:paraId="4625FF59">
            <w:pPr>
              <w:pStyle w:val="13"/>
              <w:spacing w:before="78" w:line="241" w:lineRule="auto"/>
              <w:ind w:left="355"/>
            </w:pPr>
            <w:r>
              <w:t>1</w:t>
            </w:r>
          </w:p>
        </w:tc>
        <w:tc>
          <w:tcPr>
            <w:tcW w:w="1130" w:type="dxa"/>
            <w:vAlign w:val="top"/>
          </w:tcPr>
          <w:p w14:paraId="678D9466">
            <w:pPr>
              <w:spacing w:line="249" w:lineRule="auto"/>
              <w:rPr>
                <w:rFonts w:ascii="Arial"/>
                <w:sz w:val="21"/>
              </w:rPr>
            </w:pPr>
          </w:p>
          <w:p w14:paraId="3819D08C">
            <w:pPr>
              <w:spacing w:line="249" w:lineRule="auto"/>
              <w:rPr>
                <w:rFonts w:ascii="Arial"/>
                <w:sz w:val="21"/>
              </w:rPr>
            </w:pPr>
          </w:p>
          <w:p w14:paraId="6A629D95">
            <w:pPr>
              <w:spacing w:line="250" w:lineRule="auto"/>
              <w:rPr>
                <w:rFonts w:ascii="Arial"/>
                <w:sz w:val="21"/>
              </w:rPr>
            </w:pPr>
          </w:p>
          <w:p w14:paraId="25CE9B8F">
            <w:pPr>
              <w:spacing w:line="250" w:lineRule="auto"/>
              <w:rPr>
                <w:rFonts w:ascii="Arial"/>
                <w:sz w:val="21"/>
              </w:rPr>
            </w:pPr>
          </w:p>
          <w:p w14:paraId="3EB67045">
            <w:pPr>
              <w:pStyle w:val="13"/>
              <w:spacing w:before="78" w:line="218" w:lineRule="auto"/>
              <w:ind w:left="209"/>
            </w:pPr>
            <w:r>
              <w:rPr>
                <w:spacing w:val="-3"/>
              </w:rPr>
              <w:t>报价分</w:t>
            </w:r>
          </w:p>
        </w:tc>
        <w:tc>
          <w:tcPr>
            <w:tcW w:w="837" w:type="dxa"/>
            <w:vAlign w:val="top"/>
          </w:tcPr>
          <w:p w14:paraId="6C55FA2B">
            <w:pPr>
              <w:spacing w:line="288" w:lineRule="auto"/>
              <w:rPr>
                <w:rFonts w:ascii="Arial"/>
                <w:sz w:val="21"/>
              </w:rPr>
            </w:pPr>
          </w:p>
          <w:p w14:paraId="336CC2C7">
            <w:pPr>
              <w:spacing w:line="289" w:lineRule="auto"/>
              <w:rPr>
                <w:rFonts w:ascii="Arial"/>
                <w:sz w:val="21"/>
              </w:rPr>
            </w:pPr>
          </w:p>
          <w:p w14:paraId="38559A14">
            <w:pPr>
              <w:spacing w:line="289" w:lineRule="auto"/>
              <w:rPr>
                <w:rFonts w:ascii="Arial"/>
                <w:sz w:val="21"/>
              </w:rPr>
            </w:pPr>
          </w:p>
          <w:p w14:paraId="0C530F10">
            <w:pPr>
              <w:spacing w:line="289" w:lineRule="auto"/>
              <w:rPr>
                <w:rFonts w:ascii="Arial"/>
                <w:sz w:val="21"/>
              </w:rPr>
            </w:pPr>
          </w:p>
          <w:p w14:paraId="024AEC47">
            <w:pPr>
              <w:pStyle w:val="13"/>
              <w:spacing w:before="78" w:line="220" w:lineRule="auto"/>
              <w:ind w:left="200"/>
            </w:pPr>
            <w:r>
              <w:rPr>
                <w:spacing w:val="-13"/>
              </w:rPr>
              <w:t>10</w:t>
            </w:r>
            <w:r>
              <w:rPr>
                <w:spacing w:val="-28"/>
              </w:rPr>
              <w:t xml:space="preserve"> </w:t>
            </w:r>
            <w:r>
              <w:rPr>
                <w:spacing w:val="-13"/>
              </w:rPr>
              <w:t>分</w:t>
            </w:r>
          </w:p>
        </w:tc>
        <w:tc>
          <w:tcPr>
            <w:tcW w:w="6953" w:type="dxa"/>
            <w:vAlign w:val="top"/>
          </w:tcPr>
          <w:p w14:paraId="6CC13C37">
            <w:pPr>
              <w:pStyle w:val="13"/>
              <w:spacing w:before="268" w:line="234" w:lineRule="auto"/>
              <w:ind w:left="133" w:right="82" w:firstLine="4"/>
              <w:jc w:val="both"/>
            </w:pPr>
            <w:r>
              <w:rPr>
                <w:spacing w:val="-4"/>
              </w:rPr>
              <w:t>基准价为合理低价 ，即满足招标文件要求且投标价格最低的投标</w:t>
            </w:r>
            <w:r>
              <w:rPr>
                <w:spacing w:val="2"/>
              </w:rPr>
              <w:t xml:space="preserve"> </w:t>
            </w:r>
            <w:r>
              <w:rPr>
                <w:spacing w:val="-4"/>
              </w:rPr>
              <w:t>报 价为评标基准价，其价格分为满分。其他投标人的价格分统一</w:t>
            </w:r>
            <w:r>
              <w:rPr>
                <w:spacing w:val="6"/>
              </w:rPr>
              <w:t xml:space="preserve"> </w:t>
            </w:r>
            <w:r>
              <w:rPr>
                <w:spacing w:val="-5"/>
              </w:rPr>
              <w:t>按照 下列公式计算：</w:t>
            </w:r>
          </w:p>
          <w:p w14:paraId="489BD256">
            <w:pPr>
              <w:pStyle w:val="13"/>
              <w:spacing w:before="4" w:line="218" w:lineRule="auto"/>
              <w:ind w:left="143"/>
            </w:pPr>
            <w:r>
              <w:rPr>
                <w:spacing w:val="-4"/>
              </w:rPr>
              <w:t>投标报价得分=(评标基准价／投标报价)×价格分值× 10</w:t>
            </w:r>
            <w:r>
              <w:rPr>
                <w:spacing w:val="-5"/>
              </w:rPr>
              <w:t>0%</w:t>
            </w:r>
          </w:p>
          <w:p w14:paraId="6DEF8C44">
            <w:pPr>
              <w:pStyle w:val="13"/>
              <w:spacing w:before="243" w:line="228" w:lineRule="auto"/>
              <w:ind w:left="215" w:right="207" w:hanging="71"/>
            </w:pPr>
            <w:r>
              <w:rPr>
                <w:spacing w:val="-5"/>
              </w:rPr>
              <w:t>注：评标过程中，不得去掉报价中最高报价和最低报价。本项目</w:t>
            </w:r>
            <w:r>
              <w:rPr>
                <w:spacing w:val="14"/>
              </w:rPr>
              <w:t xml:space="preserve"> </w:t>
            </w:r>
            <w:r>
              <w:rPr>
                <w:spacing w:val="-11"/>
              </w:rPr>
              <w:t>不享受价格扣除</w:t>
            </w:r>
          </w:p>
        </w:tc>
      </w:tr>
    </w:tbl>
    <w:p w14:paraId="17DE5BDB">
      <w:pPr>
        <w:pStyle w:val="3"/>
      </w:pPr>
    </w:p>
    <w:p w14:paraId="6EE38F55">
      <w:pPr>
        <w:sectPr>
          <w:footerReference r:id="rId22" w:type="default"/>
          <w:pgSz w:w="11906" w:h="16840"/>
          <w:pgMar w:top="1431" w:right="1180" w:bottom="1262" w:left="1070" w:header="0" w:footer="1092" w:gutter="0"/>
          <w:cols w:space="720" w:num="1"/>
        </w:sectPr>
      </w:pPr>
    </w:p>
    <w:p w14:paraId="7F2B090A">
      <w:pPr>
        <w:spacing w:before="59" w:line="206" w:lineRule="auto"/>
        <w:ind w:left="2834"/>
        <w:rPr>
          <w:rFonts w:ascii="宋体" w:hAnsi="宋体" w:eastAsia="宋体" w:cs="宋体"/>
          <w:sz w:val="28"/>
          <w:szCs w:val="28"/>
        </w:rPr>
      </w:pPr>
      <w:r>
        <w:rPr>
          <w:rFonts w:ascii="宋体" w:hAnsi="宋体" w:eastAsia="宋体" w:cs="宋体"/>
          <w:b/>
          <w:bCs/>
          <w:spacing w:val="-14"/>
          <w:sz w:val="30"/>
          <w:szCs w:val="30"/>
        </w:rPr>
        <w:t>商务技术部分</w:t>
      </w:r>
      <w:r>
        <w:rPr>
          <w:rFonts w:ascii="宋体" w:hAnsi="宋体" w:eastAsia="宋体" w:cs="宋体"/>
          <w:b/>
          <w:bCs/>
          <w:spacing w:val="-14"/>
          <w:sz w:val="28"/>
          <w:szCs w:val="28"/>
        </w:rPr>
        <w:t>（占总分值的</w:t>
      </w:r>
      <w:r>
        <w:rPr>
          <w:rFonts w:ascii="宋体" w:hAnsi="宋体" w:eastAsia="宋体" w:cs="宋体"/>
          <w:spacing w:val="-25"/>
          <w:sz w:val="28"/>
          <w:szCs w:val="28"/>
        </w:rPr>
        <w:t xml:space="preserve"> </w:t>
      </w:r>
      <w:r>
        <w:rPr>
          <w:rFonts w:ascii="宋体" w:hAnsi="宋体" w:eastAsia="宋体" w:cs="宋体"/>
          <w:b/>
          <w:bCs/>
          <w:spacing w:val="-14"/>
          <w:sz w:val="28"/>
          <w:szCs w:val="28"/>
        </w:rPr>
        <w:t>90%）</w:t>
      </w:r>
    </w:p>
    <w:tbl>
      <w:tblPr>
        <w:tblStyle w:val="12"/>
        <w:tblW w:w="97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
        <w:gridCol w:w="1154"/>
        <w:gridCol w:w="625"/>
        <w:gridCol w:w="7479"/>
      </w:tblGrid>
      <w:tr w14:paraId="1CDF7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484" w:type="dxa"/>
            <w:textDirection w:val="tbRlV"/>
            <w:vAlign w:val="top"/>
          </w:tcPr>
          <w:p w14:paraId="736980DE">
            <w:pPr>
              <w:pStyle w:val="13"/>
              <w:spacing w:before="201" w:line="208" w:lineRule="auto"/>
              <w:ind w:left="132"/>
              <w:rPr>
                <w:sz w:val="21"/>
                <w:szCs w:val="21"/>
              </w:rPr>
            </w:pPr>
            <w:r>
              <w:rPr>
                <w:b/>
                <w:bCs/>
                <w:spacing w:val="8"/>
                <w:sz w:val="21"/>
                <w:szCs w:val="21"/>
              </w:rPr>
              <w:t>序</w:t>
            </w:r>
            <w:r>
              <w:rPr>
                <w:sz w:val="21"/>
                <w:szCs w:val="21"/>
              </w:rPr>
              <w:t xml:space="preserve">   </w:t>
            </w:r>
            <w:r>
              <w:rPr>
                <w:b/>
                <w:bCs/>
                <w:spacing w:val="8"/>
                <w:sz w:val="21"/>
                <w:szCs w:val="21"/>
              </w:rPr>
              <w:t>号</w:t>
            </w:r>
          </w:p>
        </w:tc>
        <w:tc>
          <w:tcPr>
            <w:tcW w:w="1154" w:type="dxa"/>
            <w:vAlign w:val="top"/>
          </w:tcPr>
          <w:p w14:paraId="109ED579">
            <w:pPr>
              <w:spacing w:line="323" w:lineRule="auto"/>
              <w:rPr>
                <w:rFonts w:ascii="Arial"/>
                <w:sz w:val="21"/>
                <w:szCs w:val="21"/>
              </w:rPr>
            </w:pPr>
          </w:p>
          <w:p w14:paraId="6446E26B">
            <w:pPr>
              <w:pStyle w:val="13"/>
              <w:spacing w:before="58" w:line="230" w:lineRule="auto"/>
              <w:ind w:left="172"/>
              <w:rPr>
                <w:sz w:val="21"/>
                <w:szCs w:val="21"/>
              </w:rPr>
            </w:pPr>
            <w:r>
              <w:rPr>
                <w:b/>
                <w:bCs/>
                <w:spacing w:val="13"/>
                <w:sz w:val="21"/>
                <w:szCs w:val="21"/>
              </w:rPr>
              <w:t>评审项目</w:t>
            </w:r>
          </w:p>
        </w:tc>
        <w:tc>
          <w:tcPr>
            <w:tcW w:w="625" w:type="dxa"/>
            <w:textDirection w:val="tbRlV"/>
            <w:vAlign w:val="top"/>
          </w:tcPr>
          <w:p w14:paraId="59859DFC">
            <w:pPr>
              <w:pStyle w:val="13"/>
              <w:spacing w:before="230" w:line="210" w:lineRule="auto"/>
              <w:ind w:left="135"/>
              <w:jc w:val="center"/>
              <w:rPr>
                <w:sz w:val="21"/>
                <w:szCs w:val="21"/>
              </w:rPr>
            </w:pPr>
            <w:r>
              <w:rPr>
                <w:b/>
                <w:bCs/>
                <w:spacing w:val="8"/>
                <w:sz w:val="21"/>
                <w:szCs w:val="21"/>
              </w:rPr>
              <w:t>分</w:t>
            </w:r>
            <w:r>
              <w:rPr>
                <w:spacing w:val="42"/>
                <w:w w:val="101"/>
                <w:sz w:val="21"/>
                <w:szCs w:val="21"/>
              </w:rPr>
              <w:t xml:space="preserve">  </w:t>
            </w:r>
            <w:r>
              <w:rPr>
                <w:b/>
                <w:bCs/>
                <w:spacing w:val="8"/>
                <w:sz w:val="21"/>
                <w:szCs w:val="21"/>
              </w:rPr>
              <w:t>值</w:t>
            </w:r>
          </w:p>
        </w:tc>
        <w:tc>
          <w:tcPr>
            <w:tcW w:w="7479" w:type="dxa"/>
            <w:vAlign w:val="top"/>
          </w:tcPr>
          <w:p w14:paraId="697C1788">
            <w:pPr>
              <w:spacing w:line="320" w:lineRule="auto"/>
              <w:rPr>
                <w:rFonts w:ascii="Arial"/>
                <w:sz w:val="21"/>
                <w:szCs w:val="21"/>
              </w:rPr>
            </w:pPr>
          </w:p>
          <w:p w14:paraId="27FBD3E1">
            <w:pPr>
              <w:pStyle w:val="13"/>
              <w:spacing w:before="78" w:line="220" w:lineRule="auto"/>
              <w:ind w:left="3322"/>
              <w:rPr>
                <w:sz w:val="21"/>
                <w:szCs w:val="21"/>
              </w:rPr>
            </w:pPr>
            <w:r>
              <w:rPr>
                <w:b/>
                <w:bCs/>
                <w:spacing w:val="-9"/>
                <w:sz w:val="21"/>
                <w:szCs w:val="21"/>
              </w:rPr>
              <w:t>评分标准</w:t>
            </w:r>
          </w:p>
        </w:tc>
      </w:tr>
      <w:tr w14:paraId="6C6E5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3" w:hRule="atLeast"/>
        </w:trPr>
        <w:tc>
          <w:tcPr>
            <w:tcW w:w="484" w:type="dxa"/>
            <w:vAlign w:val="center"/>
          </w:tcPr>
          <w:p w14:paraId="73F9CDC3">
            <w:pPr>
              <w:pStyle w:val="13"/>
              <w:spacing w:before="78" w:line="241" w:lineRule="auto"/>
              <w:jc w:val="center"/>
              <w:rPr>
                <w:sz w:val="24"/>
                <w:szCs w:val="24"/>
              </w:rPr>
            </w:pPr>
            <w:r>
              <w:rPr>
                <w:sz w:val="24"/>
                <w:szCs w:val="24"/>
              </w:rPr>
              <w:t>1</w:t>
            </w:r>
          </w:p>
        </w:tc>
        <w:tc>
          <w:tcPr>
            <w:tcW w:w="1154" w:type="dxa"/>
            <w:vAlign w:val="center"/>
          </w:tcPr>
          <w:p w14:paraId="17918052">
            <w:pPr>
              <w:pStyle w:val="13"/>
              <w:spacing w:before="78" w:line="220" w:lineRule="auto"/>
              <w:ind w:left="23"/>
              <w:jc w:val="center"/>
              <w:rPr>
                <w:sz w:val="24"/>
                <w:szCs w:val="24"/>
              </w:rPr>
            </w:pPr>
            <w:r>
              <w:rPr>
                <w:spacing w:val="-7"/>
                <w:sz w:val="24"/>
                <w:szCs w:val="24"/>
              </w:rPr>
              <w:t>项目实施</w:t>
            </w:r>
          </w:p>
          <w:p w14:paraId="75D8DB8B">
            <w:pPr>
              <w:pStyle w:val="13"/>
              <w:spacing w:before="11" w:line="220" w:lineRule="auto"/>
              <w:ind w:left="20"/>
              <w:jc w:val="center"/>
              <w:rPr>
                <w:sz w:val="24"/>
                <w:szCs w:val="24"/>
              </w:rPr>
            </w:pPr>
            <w:r>
              <w:rPr>
                <w:spacing w:val="-7"/>
                <w:sz w:val="24"/>
                <w:szCs w:val="24"/>
              </w:rPr>
              <w:t>整体方案</w:t>
            </w:r>
          </w:p>
        </w:tc>
        <w:tc>
          <w:tcPr>
            <w:tcW w:w="625" w:type="dxa"/>
            <w:vAlign w:val="center"/>
          </w:tcPr>
          <w:p w14:paraId="7578664A">
            <w:pPr>
              <w:pStyle w:val="13"/>
              <w:spacing w:before="78" w:line="220" w:lineRule="auto"/>
              <w:jc w:val="center"/>
              <w:rPr>
                <w:sz w:val="24"/>
                <w:szCs w:val="24"/>
              </w:rPr>
            </w:pPr>
            <w:r>
              <w:rPr>
                <w:spacing w:val="-11"/>
                <w:sz w:val="24"/>
                <w:szCs w:val="24"/>
              </w:rPr>
              <w:t>30分</w:t>
            </w:r>
          </w:p>
        </w:tc>
        <w:tc>
          <w:tcPr>
            <w:tcW w:w="7479" w:type="dxa"/>
            <w:vAlign w:val="top"/>
          </w:tcPr>
          <w:p w14:paraId="64707F73">
            <w:pPr>
              <w:pStyle w:val="13"/>
              <w:spacing w:before="313" w:line="219" w:lineRule="auto"/>
              <w:ind w:left="133"/>
            </w:pPr>
            <w:r>
              <w:rPr>
                <w:spacing w:val="-4"/>
              </w:rPr>
              <w:t>根据本项目的特点，投标人从：</w:t>
            </w:r>
          </w:p>
          <w:p w14:paraId="7C1EF4D0">
            <w:pPr>
              <w:pStyle w:val="13"/>
              <w:spacing w:before="304" w:line="219" w:lineRule="auto"/>
              <w:ind w:left="151"/>
            </w:pPr>
            <w:r>
              <w:rPr>
                <w:spacing w:val="-6"/>
              </w:rPr>
              <w:t>1、服务期总体规划</w:t>
            </w:r>
          </w:p>
          <w:p w14:paraId="38C08E3D">
            <w:pPr>
              <w:pStyle w:val="13"/>
              <w:spacing w:before="302" w:line="219" w:lineRule="auto"/>
              <w:ind w:left="136"/>
            </w:pPr>
            <w:r>
              <w:rPr>
                <w:spacing w:val="-4"/>
              </w:rPr>
              <w:t>2、服务介入重点</w:t>
            </w:r>
          </w:p>
          <w:p w14:paraId="4AF69951">
            <w:pPr>
              <w:pStyle w:val="13"/>
              <w:spacing w:before="303" w:line="219" w:lineRule="auto"/>
              <w:ind w:left="138"/>
            </w:pPr>
            <w:r>
              <w:rPr>
                <w:spacing w:val="-5"/>
              </w:rPr>
              <w:t>3、基本生活照料服务</w:t>
            </w:r>
          </w:p>
          <w:p w14:paraId="51892736">
            <w:pPr>
              <w:pStyle w:val="13"/>
              <w:spacing w:before="304" w:line="219" w:lineRule="auto"/>
              <w:ind w:left="132"/>
            </w:pPr>
            <w:r>
              <w:rPr>
                <w:spacing w:val="-4"/>
              </w:rPr>
              <w:t>4、康复训练服务</w:t>
            </w:r>
          </w:p>
          <w:p w14:paraId="475BB7F0">
            <w:pPr>
              <w:pStyle w:val="13"/>
              <w:spacing w:before="303" w:line="219" w:lineRule="auto"/>
              <w:ind w:left="138"/>
            </w:pPr>
            <w:r>
              <w:rPr>
                <w:spacing w:val="-4"/>
              </w:rPr>
              <w:t>5、送医就诊看病看护服务</w:t>
            </w:r>
          </w:p>
          <w:p w14:paraId="0CD3A4BB">
            <w:pPr>
              <w:pStyle w:val="13"/>
              <w:spacing w:before="303" w:line="219" w:lineRule="auto"/>
              <w:ind w:left="135"/>
            </w:pPr>
            <w:r>
              <w:rPr>
                <w:spacing w:val="-4"/>
              </w:rPr>
              <w:t>6、心理疏导服务</w:t>
            </w:r>
          </w:p>
          <w:p w14:paraId="27454216">
            <w:pPr>
              <w:pStyle w:val="13"/>
              <w:spacing w:before="304" w:line="219" w:lineRule="auto"/>
              <w:ind w:left="139"/>
            </w:pPr>
            <w:r>
              <w:rPr>
                <w:spacing w:val="-5"/>
              </w:rPr>
              <w:t>7、社会融入服务</w:t>
            </w:r>
          </w:p>
          <w:p w14:paraId="138A9911">
            <w:pPr>
              <w:pStyle w:val="13"/>
              <w:spacing w:before="305" w:line="219" w:lineRule="auto"/>
              <w:ind w:left="134"/>
            </w:pPr>
            <w:r>
              <w:rPr>
                <w:spacing w:val="-4"/>
              </w:rPr>
              <w:t>8、残疾人实用技术培训服务</w:t>
            </w:r>
          </w:p>
          <w:p w14:paraId="207CEE40">
            <w:pPr>
              <w:pStyle w:val="13"/>
              <w:spacing w:before="302" w:line="219" w:lineRule="auto"/>
              <w:ind w:left="134"/>
            </w:pPr>
            <w:r>
              <w:rPr>
                <w:spacing w:val="-4"/>
              </w:rPr>
              <w:t>9、后勤管理保障</w:t>
            </w:r>
          </w:p>
          <w:p w14:paraId="7D1E0D45">
            <w:pPr>
              <w:pStyle w:val="13"/>
              <w:spacing w:before="304" w:line="219" w:lineRule="auto"/>
              <w:ind w:left="151"/>
            </w:pPr>
            <w:r>
              <w:rPr>
                <w:spacing w:val="-4"/>
              </w:rPr>
              <w:t>10、保证在项目实施期内完成并充分满足项目</w:t>
            </w:r>
            <w:r>
              <w:rPr>
                <w:spacing w:val="-5"/>
              </w:rPr>
              <w:t>需求</w:t>
            </w:r>
          </w:p>
          <w:p w14:paraId="1EC3ABBA">
            <w:pPr>
              <w:pStyle w:val="13"/>
              <w:spacing w:before="307" w:line="217" w:lineRule="auto"/>
              <w:ind w:left="133"/>
            </w:pPr>
            <w:r>
              <w:rPr>
                <w:spacing w:val="-3"/>
              </w:rPr>
              <w:t>每项贴合项目实际情况、满足采购需求、内容完善、</w:t>
            </w:r>
            <w:r>
              <w:rPr>
                <w:spacing w:val="-4"/>
              </w:rPr>
              <w:t>可针对性及可实施</w:t>
            </w:r>
            <w:r>
              <w:t xml:space="preserve"> </w:t>
            </w:r>
            <w:r>
              <w:rPr>
                <w:spacing w:val="-4"/>
              </w:rPr>
              <w:t>性强得3分，共计得30分;提供不全或未提供不得分。</w:t>
            </w:r>
          </w:p>
        </w:tc>
      </w:tr>
      <w:tr w14:paraId="5075F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7" w:hRule="atLeast"/>
        </w:trPr>
        <w:tc>
          <w:tcPr>
            <w:tcW w:w="484" w:type="dxa"/>
            <w:vAlign w:val="center"/>
          </w:tcPr>
          <w:p w14:paraId="6E4AB9A1">
            <w:pPr>
              <w:pStyle w:val="13"/>
              <w:spacing w:before="78" w:line="241"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154" w:type="dxa"/>
            <w:vAlign w:val="center"/>
          </w:tcPr>
          <w:p w14:paraId="79FB7A73">
            <w:pPr>
              <w:pStyle w:val="13"/>
              <w:spacing w:before="78" w:line="235" w:lineRule="auto"/>
              <w:ind w:right="1"/>
              <w:jc w:val="center"/>
              <w:rPr>
                <w:rFonts w:hint="eastAsia" w:ascii="宋体" w:hAnsi="宋体" w:eastAsia="宋体" w:cs="宋体"/>
                <w:sz w:val="24"/>
                <w:szCs w:val="24"/>
              </w:rPr>
            </w:pPr>
            <w:r>
              <w:rPr>
                <w:rFonts w:hint="eastAsia" w:ascii="宋体" w:hAnsi="宋体" w:eastAsia="宋体" w:cs="宋体"/>
                <w:spacing w:val="13"/>
                <w:sz w:val="24"/>
                <w:szCs w:val="24"/>
              </w:rPr>
              <w:t>服务与保</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rPr>
              <w:t>障措施</w:t>
            </w:r>
          </w:p>
        </w:tc>
        <w:tc>
          <w:tcPr>
            <w:tcW w:w="625" w:type="dxa"/>
            <w:vAlign w:val="center"/>
          </w:tcPr>
          <w:p w14:paraId="38B005FB">
            <w:pPr>
              <w:pStyle w:val="13"/>
              <w:spacing w:before="78" w:line="220" w:lineRule="auto"/>
              <w:jc w:val="center"/>
              <w:rPr>
                <w:rFonts w:hint="eastAsia" w:ascii="宋体" w:hAnsi="宋体" w:eastAsia="宋体" w:cs="宋体"/>
                <w:sz w:val="24"/>
                <w:szCs w:val="24"/>
              </w:rPr>
            </w:pPr>
            <w:r>
              <w:rPr>
                <w:rFonts w:hint="eastAsia" w:ascii="宋体" w:hAnsi="宋体" w:eastAsia="宋体" w:cs="宋体"/>
                <w:spacing w:val="-10"/>
                <w:sz w:val="24"/>
                <w:szCs w:val="24"/>
              </w:rPr>
              <w:t>10分</w:t>
            </w:r>
          </w:p>
        </w:tc>
        <w:tc>
          <w:tcPr>
            <w:tcW w:w="7479" w:type="dxa"/>
            <w:vAlign w:val="top"/>
          </w:tcPr>
          <w:p w14:paraId="362C8820">
            <w:pPr>
              <w:pStyle w:val="13"/>
              <w:spacing w:before="280" w:line="219" w:lineRule="auto"/>
              <w:ind w:left="134"/>
              <w:rPr>
                <w:rFonts w:hint="eastAsia" w:ascii="宋体" w:hAnsi="宋体" w:eastAsia="宋体" w:cs="宋体"/>
                <w:sz w:val="24"/>
                <w:szCs w:val="24"/>
              </w:rPr>
            </w:pPr>
            <w:r>
              <w:rPr>
                <w:rFonts w:hint="eastAsia" w:ascii="宋体" w:hAnsi="宋体" w:eastAsia="宋体" w:cs="宋体"/>
                <w:spacing w:val="-1"/>
                <w:sz w:val="24"/>
                <w:szCs w:val="24"/>
              </w:rPr>
              <w:t>投标人应针对项目提供服务保障方案及措施</w:t>
            </w:r>
          </w:p>
          <w:p w14:paraId="5246CFBC">
            <w:pPr>
              <w:pStyle w:val="13"/>
              <w:spacing w:before="269" w:line="219" w:lineRule="auto"/>
              <w:ind w:left="149"/>
              <w:rPr>
                <w:rFonts w:hint="eastAsia" w:ascii="宋体" w:hAnsi="宋体" w:eastAsia="宋体" w:cs="宋体"/>
                <w:sz w:val="24"/>
                <w:szCs w:val="24"/>
              </w:rPr>
            </w:pPr>
            <w:r>
              <w:rPr>
                <w:rFonts w:hint="eastAsia" w:ascii="宋体" w:hAnsi="宋体" w:eastAsia="宋体" w:cs="宋体"/>
                <w:spacing w:val="-2"/>
                <w:sz w:val="24"/>
                <w:szCs w:val="24"/>
              </w:rPr>
              <w:t>1、提供项目实施各阶段具体的服务计划</w:t>
            </w:r>
          </w:p>
          <w:p w14:paraId="62E6A882">
            <w:pPr>
              <w:pStyle w:val="13"/>
              <w:spacing w:before="270" w:line="220" w:lineRule="auto"/>
              <w:ind w:left="134"/>
              <w:rPr>
                <w:rFonts w:hint="eastAsia" w:ascii="宋体" w:hAnsi="宋体" w:eastAsia="宋体" w:cs="宋体"/>
                <w:sz w:val="24"/>
                <w:szCs w:val="24"/>
              </w:rPr>
            </w:pPr>
            <w:r>
              <w:rPr>
                <w:rFonts w:hint="eastAsia" w:ascii="宋体" w:hAnsi="宋体" w:eastAsia="宋体" w:cs="宋体"/>
                <w:spacing w:val="-2"/>
                <w:sz w:val="24"/>
                <w:szCs w:val="24"/>
              </w:rPr>
              <w:t>2、实施方案及措施</w:t>
            </w:r>
          </w:p>
          <w:p w14:paraId="6274ECDA">
            <w:pPr>
              <w:pStyle w:val="13"/>
              <w:spacing w:before="271" w:line="219" w:lineRule="auto"/>
              <w:ind w:left="136"/>
              <w:rPr>
                <w:rFonts w:hint="eastAsia" w:ascii="宋体" w:hAnsi="宋体" w:eastAsia="宋体" w:cs="宋体"/>
                <w:sz w:val="24"/>
                <w:szCs w:val="24"/>
              </w:rPr>
            </w:pPr>
            <w:r>
              <w:rPr>
                <w:rFonts w:hint="eastAsia" w:ascii="宋体" w:hAnsi="宋体" w:eastAsia="宋体" w:cs="宋体"/>
                <w:spacing w:val="-2"/>
                <w:sz w:val="24"/>
                <w:szCs w:val="24"/>
              </w:rPr>
              <w:t>3、服务质量承诺与考核方案</w:t>
            </w:r>
          </w:p>
          <w:p w14:paraId="042D2AD8">
            <w:pPr>
              <w:pStyle w:val="13"/>
              <w:spacing w:before="269" w:line="220" w:lineRule="auto"/>
              <w:ind w:left="130"/>
              <w:rPr>
                <w:rFonts w:hint="eastAsia" w:ascii="宋体" w:hAnsi="宋体" w:eastAsia="宋体" w:cs="宋体"/>
                <w:sz w:val="24"/>
                <w:szCs w:val="24"/>
              </w:rPr>
            </w:pPr>
            <w:r>
              <w:rPr>
                <w:rFonts w:hint="eastAsia" w:ascii="宋体" w:hAnsi="宋体" w:eastAsia="宋体" w:cs="宋体"/>
                <w:spacing w:val="-4"/>
                <w:sz w:val="24"/>
                <w:szCs w:val="24"/>
              </w:rPr>
              <w:t>4、</w:t>
            </w:r>
            <w:r>
              <w:rPr>
                <w:rFonts w:hint="eastAsia" w:ascii="宋体" w:hAnsi="宋体" w:eastAsia="宋体" w:cs="宋体"/>
                <w:spacing w:val="-62"/>
                <w:sz w:val="24"/>
                <w:szCs w:val="24"/>
              </w:rPr>
              <w:t xml:space="preserve"> </w:t>
            </w:r>
            <w:r>
              <w:rPr>
                <w:rFonts w:hint="eastAsia" w:ascii="宋体" w:hAnsi="宋体" w:eastAsia="宋体" w:cs="宋体"/>
                <w:spacing w:val="-4"/>
                <w:sz w:val="24"/>
                <w:szCs w:val="24"/>
              </w:rPr>
              <w:t>日常工作安排方案及快速响应方案</w:t>
            </w:r>
          </w:p>
          <w:p w14:paraId="2388A19B">
            <w:pPr>
              <w:pStyle w:val="13"/>
              <w:spacing w:before="268" w:line="227" w:lineRule="auto"/>
              <w:ind w:left="129" w:right="65" w:firstLine="6"/>
              <w:rPr>
                <w:rFonts w:hint="eastAsia" w:ascii="宋体" w:hAnsi="宋体" w:eastAsia="宋体" w:cs="宋体"/>
                <w:sz w:val="24"/>
                <w:szCs w:val="24"/>
              </w:rPr>
            </w:pPr>
            <w:r>
              <w:rPr>
                <w:rFonts w:hint="eastAsia" w:ascii="宋体" w:hAnsi="宋体" w:eastAsia="宋体" w:cs="宋体"/>
                <w:spacing w:val="6"/>
                <w:sz w:val="24"/>
                <w:szCs w:val="24"/>
              </w:rPr>
              <w:t>5、管理职责分工（内容包括队伍建设、员工行为规范、内部管理的</w:t>
            </w:r>
            <w:r>
              <w:rPr>
                <w:rFonts w:hint="eastAsia" w:ascii="宋体" w:hAnsi="宋体" w:eastAsia="宋体" w:cs="宋体"/>
                <w:spacing w:val="10"/>
                <w:sz w:val="24"/>
                <w:szCs w:val="24"/>
              </w:rPr>
              <w:t xml:space="preserve"> </w:t>
            </w:r>
            <w:r>
              <w:rPr>
                <w:rFonts w:hint="eastAsia" w:ascii="宋体" w:hAnsi="宋体" w:eastAsia="宋体" w:cs="宋体"/>
                <w:spacing w:val="-1"/>
                <w:sz w:val="24"/>
                <w:szCs w:val="24"/>
              </w:rPr>
              <w:t>职责分工、人员稳定措施等）</w:t>
            </w:r>
          </w:p>
          <w:p w14:paraId="761F17A3">
            <w:pPr>
              <w:pStyle w:val="13"/>
              <w:spacing w:before="269" w:line="237" w:lineRule="auto"/>
              <w:ind w:left="127" w:right="65" w:firstLine="30"/>
              <w:rPr>
                <w:rFonts w:hint="eastAsia" w:ascii="宋体" w:hAnsi="宋体" w:eastAsia="宋体" w:cs="宋体"/>
                <w:sz w:val="24"/>
                <w:szCs w:val="24"/>
              </w:rPr>
            </w:pPr>
            <w:r>
              <w:rPr>
                <w:rFonts w:hint="eastAsia" w:ascii="宋体" w:hAnsi="宋体" w:eastAsia="宋体" w:cs="宋体"/>
                <w:spacing w:val="-2"/>
                <w:sz w:val="24"/>
                <w:szCs w:val="24"/>
              </w:rPr>
              <w:t>以上内容每缺一项扣2分；每有一项内容与本项</w:t>
            </w:r>
            <w:r>
              <w:rPr>
                <w:rFonts w:hint="eastAsia" w:ascii="宋体" w:hAnsi="宋体" w:eastAsia="宋体" w:cs="宋体"/>
                <w:spacing w:val="-3"/>
                <w:sz w:val="24"/>
                <w:szCs w:val="24"/>
              </w:rPr>
              <w:t>目实际情况无关，出现</w:t>
            </w:r>
            <w:r>
              <w:rPr>
                <w:rFonts w:hint="eastAsia" w:ascii="宋体" w:hAnsi="宋体" w:eastAsia="宋体" w:cs="宋体"/>
                <w:sz w:val="24"/>
                <w:szCs w:val="24"/>
              </w:rPr>
              <w:t xml:space="preserve"> </w:t>
            </w:r>
            <w:r>
              <w:rPr>
                <w:rFonts w:hint="eastAsia" w:ascii="宋体" w:hAnsi="宋体" w:eastAsia="宋体" w:cs="宋体"/>
                <w:spacing w:val="-3"/>
                <w:sz w:val="24"/>
                <w:szCs w:val="24"/>
              </w:rPr>
              <w:t>逻辑性错误的扣1-1.5分</w:t>
            </w:r>
          </w:p>
          <w:p w14:paraId="7C5D460D">
            <w:pPr>
              <w:pStyle w:val="13"/>
              <w:spacing w:before="243" w:line="218" w:lineRule="auto"/>
              <w:ind w:left="127" w:right="63" w:firstLine="3"/>
              <w:rPr>
                <w:rFonts w:hint="eastAsia" w:ascii="宋体" w:hAnsi="宋体" w:eastAsia="宋体" w:cs="宋体"/>
                <w:sz w:val="24"/>
                <w:szCs w:val="24"/>
              </w:rPr>
            </w:pPr>
            <w:r>
              <w:rPr>
                <w:rFonts w:hint="eastAsia" w:ascii="宋体" w:hAnsi="宋体" w:eastAsia="宋体" w:cs="宋体"/>
                <w:spacing w:val="2"/>
                <w:sz w:val="24"/>
                <w:szCs w:val="24"/>
              </w:rPr>
              <w:t>每项贴合项目实际情况、满足采购需求、内容完善、可针对性及可实</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施性强得2分。本项最高分得10分。</w:t>
            </w:r>
          </w:p>
        </w:tc>
      </w:tr>
    </w:tbl>
    <w:p w14:paraId="68F11217">
      <w:pPr>
        <w:pStyle w:val="3"/>
        <w:rPr>
          <w:rFonts w:hint="eastAsia" w:ascii="宋体" w:hAnsi="宋体" w:eastAsia="宋体" w:cs="宋体"/>
          <w:sz w:val="24"/>
          <w:szCs w:val="24"/>
        </w:rPr>
      </w:pPr>
    </w:p>
    <w:p w14:paraId="24BEFD07">
      <w:pPr>
        <w:rPr>
          <w:rFonts w:hint="eastAsia" w:ascii="宋体" w:hAnsi="宋体" w:eastAsia="宋体" w:cs="宋体"/>
          <w:sz w:val="24"/>
          <w:szCs w:val="24"/>
        </w:rPr>
        <w:sectPr>
          <w:footerReference r:id="rId23" w:type="default"/>
          <w:pgSz w:w="11906" w:h="16840"/>
          <w:pgMar w:top="703" w:right="1070" w:bottom="1320" w:left="1087" w:header="0" w:footer="1075" w:gutter="0"/>
          <w:cols w:space="720" w:num="1"/>
        </w:sectPr>
      </w:pPr>
    </w:p>
    <w:tbl>
      <w:tblPr>
        <w:tblStyle w:val="12"/>
        <w:tblW w:w="97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
        <w:gridCol w:w="1154"/>
        <w:gridCol w:w="625"/>
        <w:gridCol w:w="7479"/>
      </w:tblGrid>
      <w:tr w14:paraId="2D7DF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2" w:hRule="atLeast"/>
        </w:trPr>
        <w:tc>
          <w:tcPr>
            <w:tcW w:w="484" w:type="dxa"/>
            <w:vAlign w:val="center"/>
          </w:tcPr>
          <w:p w14:paraId="6F23169F">
            <w:pPr>
              <w:pStyle w:val="13"/>
              <w:spacing w:before="78"/>
              <w:jc w:val="center"/>
              <w:rPr>
                <w:rFonts w:hint="eastAsia" w:ascii="宋体" w:hAnsi="宋体" w:eastAsia="宋体" w:cs="宋体"/>
                <w:sz w:val="24"/>
                <w:szCs w:val="24"/>
              </w:rPr>
            </w:pPr>
            <w:r>
              <w:rPr>
                <w:rFonts w:hint="eastAsia" w:ascii="宋体" w:hAnsi="宋体" w:eastAsia="宋体" w:cs="宋体"/>
                <w:sz w:val="24"/>
                <w:szCs w:val="24"/>
              </w:rPr>
              <w:t>3</w:t>
            </w:r>
          </w:p>
        </w:tc>
        <w:tc>
          <w:tcPr>
            <w:tcW w:w="1154" w:type="dxa"/>
            <w:vAlign w:val="center"/>
          </w:tcPr>
          <w:p w14:paraId="12D886E3">
            <w:pPr>
              <w:pStyle w:val="13"/>
              <w:spacing w:before="78" w:line="219" w:lineRule="auto"/>
              <w:jc w:val="center"/>
              <w:rPr>
                <w:rFonts w:hint="eastAsia" w:ascii="宋体" w:hAnsi="宋体" w:eastAsia="宋体" w:cs="宋体"/>
                <w:sz w:val="24"/>
                <w:szCs w:val="24"/>
              </w:rPr>
            </w:pPr>
            <w:r>
              <w:rPr>
                <w:rFonts w:hint="eastAsia" w:ascii="宋体" w:hAnsi="宋体" w:eastAsia="宋体" w:cs="宋体"/>
                <w:spacing w:val="-5"/>
                <w:sz w:val="24"/>
                <w:szCs w:val="24"/>
              </w:rPr>
              <w:t>服务管理</w:t>
            </w:r>
          </w:p>
        </w:tc>
        <w:tc>
          <w:tcPr>
            <w:tcW w:w="625" w:type="dxa"/>
            <w:vAlign w:val="center"/>
          </w:tcPr>
          <w:p w14:paraId="21EF28E5">
            <w:pPr>
              <w:pStyle w:val="13"/>
              <w:spacing w:before="78" w:line="220" w:lineRule="auto"/>
              <w:jc w:val="center"/>
              <w:rPr>
                <w:rFonts w:hint="eastAsia" w:ascii="宋体" w:hAnsi="宋体" w:eastAsia="宋体" w:cs="宋体"/>
                <w:sz w:val="24"/>
                <w:szCs w:val="24"/>
              </w:rPr>
            </w:pPr>
            <w:r>
              <w:rPr>
                <w:rFonts w:hint="eastAsia" w:ascii="宋体" w:hAnsi="宋体" w:eastAsia="宋体" w:cs="宋体"/>
                <w:spacing w:val="-17"/>
                <w:sz w:val="24"/>
                <w:szCs w:val="24"/>
              </w:rPr>
              <w:t>12分</w:t>
            </w:r>
          </w:p>
        </w:tc>
        <w:tc>
          <w:tcPr>
            <w:tcW w:w="7479" w:type="dxa"/>
            <w:vAlign w:val="top"/>
          </w:tcPr>
          <w:p w14:paraId="28A596D8">
            <w:pPr>
              <w:pStyle w:val="13"/>
              <w:spacing w:before="279" w:line="219" w:lineRule="auto"/>
              <w:ind w:left="134"/>
              <w:rPr>
                <w:rFonts w:hint="eastAsia" w:ascii="宋体" w:hAnsi="宋体" w:eastAsia="宋体" w:cs="宋体"/>
                <w:sz w:val="24"/>
                <w:szCs w:val="24"/>
              </w:rPr>
            </w:pPr>
            <w:r>
              <w:rPr>
                <w:rFonts w:hint="eastAsia" w:ascii="宋体" w:hAnsi="宋体" w:eastAsia="宋体" w:cs="宋体"/>
                <w:spacing w:val="-4"/>
                <w:sz w:val="24"/>
                <w:szCs w:val="24"/>
              </w:rPr>
              <w:t>投标人应针对项目提供服务管理方案:</w:t>
            </w:r>
          </w:p>
          <w:p w14:paraId="2081741E">
            <w:pPr>
              <w:pStyle w:val="13"/>
              <w:spacing w:before="269" w:line="219" w:lineRule="auto"/>
              <w:ind w:left="149"/>
              <w:rPr>
                <w:rFonts w:hint="eastAsia" w:ascii="宋体" w:hAnsi="宋体" w:eastAsia="宋体" w:cs="宋体"/>
                <w:sz w:val="24"/>
                <w:szCs w:val="24"/>
              </w:rPr>
            </w:pPr>
            <w:r>
              <w:rPr>
                <w:rFonts w:hint="eastAsia" w:ascii="宋体" w:hAnsi="宋体" w:eastAsia="宋体" w:cs="宋体"/>
                <w:spacing w:val="-7"/>
                <w:sz w:val="24"/>
                <w:szCs w:val="24"/>
              </w:rPr>
              <w:t>1、提供服务管理规章制度，服务框架方案</w:t>
            </w:r>
          </w:p>
          <w:p w14:paraId="642F7D05">
            <w:pPr>
              <w:pStyle w:val="13"/>
              <w:spacing w:before="270" w:line="218" w:lineRule="auto"/>
              <w:ind w:left="134"/>
              <w:rPr>
                <w:rFonts w:hint="eastAsia" w:ascii="宋体" w:hAnsi="宋体" w:eastAsia="宋体" w:cs="宋体"/>
                <w:sz w:val="24"/>
                <w:szCs w:val="24"/>
              </w:rPr>
            </w:pPr>
            <w:r>
              <w:rPr>
                <w:rFonts w:hint="eastAsia" w:ascii="宋体" w:hAnsi="宋体" w:eastAsia="宋体" w:cs="宋体"/>
                <w:spacing w:val="-7"/>
                <w:sz w:val="24"/>
                <w:szCs w:val="24"/>
              </w:rPr>
              <w:t>2、提供服务考核评价方案</w:t>
            </w:r>
          </w:p>
          <w:p w14:paraId="5210A98E">
            <w:pPr>
              <w:pStyle w:val="13"/>
              <w:spacing w:before="273" w:line="220" w:lineRule="auto"/>
              <w:ind w:left="136"/>
              <w:rPr>
                <w:rFonts w:hint="eastAsia" w:ascii="宋体" w:hAnsi="宋体" w:eastAsia="宋体" w:cs="宋体"/>
                <w:sz w:val="24"/>
                <w:szCs w:val="24"/>
              </w:rPr>
            </w:pPr>
            <w:r>
              <w:rPr>
                <w:rFonts w:hint="eastAsia" w:ascii="宋体" w:hAnsi="宋体" w:eastAsia="宋体" w:cs="宋体"/>
                <w:spacing w:val="-7"/>
                <w:sz w:val="24"/>
                <w:szCs w:val="24"/>
              </w:rPr>
              <w:t>3、人员空缺岗位填补、增减岗位程序</w:t>
            </w:r>
          </w:p>
          <w:p w14:paraId="612DB156">
            <w:pPr>
              <w:pStyle w:val="13"/>
              <w:spacing w:before="268" w:line="220" w:lineRule="auto"/>
              <w:ind w:left="130"/>
              <w:rPr>
                <w:rFonts w:hint="eastAsia" w:ascii="宋体" w:hAnsi="宋体" w:eastAsia="宋体" w:cs="宋体"/>
                <w:sz w:val="24"/>
                <w:szCs w:val="24"/>
              </w:rPr>
            </w:pPr>
            <w:r>
              <w:rPr>
                <w:rFonts w:hint="eastAsia" w:ascii="宋体" w:hAnsi="宋体" w:eastAsia="宋体" w:cs="宋体"/>
                <w:spacing w:val="-6"/>
                <w:sz w:val="24"/>
                <w:szCs w:val="24"/>
              </w:rPr>
              <w:t>4、日常人员培训计划</w:t>
            </w:r>
          </w:p>
          <w:p w14:paraId="3CC0DF7A">
            <w:pPr>
              <w:pStyle w:val="13"/>
              <w:spacing w:before="268" w:line="237" w:lineRule="auto"/>
              <w:ind w:left="127" w:right="65" w:firstLine="30"/>
              <w:rPr>
                <w:rFonts w:hint="eastAsia" w:ascii="宋体" w:hAnsi="宋体" w:eastAsia="宋体" w:cs="宋体"/>
                <w:sz w:val="24"/>
                <w:szCs w:val="24"/>
              </w:rPr>
            </w:pPr>
            <w:r>
              <w:rPr>
                <w:rFonts w:hint="eastAsia" w:ascii="宋体" w:hAnsi="宋体" w:eastAsia="宋体" w:cs="宋体"/>
                <w:spacing w:val="-2"/>
                <w:sz w:val="24"/>
                <w:szCs w:val="24"/>
              </w:rPr>
              <w:t>以上内容每缺一项扣3分；每有一项内容与本项</w:t>
            </w:r>
            <w:r>
              <w:rPr>
                <w:rFonts w:hint="eastAsia" w:ascii="宋体" w:hAnsi="宋体" w:eastAsia="宋体" w:cs="宋体"/>
                <w:spacing w:val="-3"/>
                <w:sz w:val="24"/>
                <w:szCs w:val="24"/>
              </w:rPr>
              <w:t>目实际情况无关，出现</w:t>
            </w:r>
            <w:r>
              <w:rPr>
                <w:rFonts w:hint="eastAsia" w:ascii="宋体" w:hAnsi="宋体" w:eastAsia="宋体" w:cs="宋体"/>
                <w:sz w:val="24"/>
                <w:szCs w:val="24"/>
              </w:rPr>
              <w:t xml:space="preserve"> </w:t>
            </w:r>
            <w:r>
              <w:rPr>
                <w:rFonts w:hint="eastAsia" w:ascii="宋体" w:hAnsi="宋体" w:eastAsia="宋体" w:cs="宋体"/>
                <w:spacing w:val="-3"/>
                <w:sz w:val="24"/>
                <w:szCs w:val="24"/>
              </w:rPr>
              <w:t>逻辑性错误的扣1-2.5分</w:t>
            </w:r>
          </w:p>
          <w:p w14:paraId="6D35C03D">
            <w:pPr>
              <w:pStyle w:val="13"/>
              <w:spacing w:before="243" w:line="219" w:lineRule="auto"/>
              <w:ind w:left="127" w:right="63" w:firstLine="3"/>
              <w:rPr>
                <w:rFonts w:hint="eastAsia" w:ascii="宋体" w:hAnsi="宋体" w:eastAsia="宋体" w:cs="宋体"/>
                <w:sz w:val="24"/>
                <w:szCs w:val="24"/>
              </w:rPr>
            </w:pPr>
            <w:r>
              <w:rPr>
                <w:rFonts w:hint="eastAsia" w:ascii="宋体" w:hAnsi="宋体" w:eastAsia="宋体" w:cs="宋体"/>
                <w:spacing w:val="2"/>
                <w:sz w:val="24"/>
                <w:szCs w:val="24"/>
              </w:rPr>
              <w:t>每项贴合项目实际情况、满足采购需求、内容完善、可针对性及可实</w:t>
            </w:r>
            <w:r>
              <w:rPr>
                <w:rFonts w:hint="eastAsia" w:ascii="宋体" w:hAnsi="宋体" w:eastAsia="宋体" w:cs="宋体"/>
                <w:spacing w:val="18"/>
                <w:sz w:val="24"/>
                <w:szCs w:val="24"/>
              </w:rPr>
              <w:t xml:space="preserve"> </w:t>
            </w:r>
            <w:r>
              <w:rPr>
                <w:rFonts w:hint="eastAsia" w:ascii="宋体" w:hAnsi="宋体" w:eastAsia="宋体" w:cs="宋体"/>
                <w:spacing w:val="-5"/>
                <w:sz w:val="24"/>
                <w:szCs w:val="24"/>
              </w:rPr>
              <w:t>施性强得3分，本项最高分 12 分。</w:t>
            </w:r>
          </w:p>
        </w:tc>
      </w:tr>
      <w:tr w14:paraId="3779B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1" w:hRule="atLeast"/>
        </w:trPr>
        <w:tc>
          <w:tcPr>
            <w:tcW w:w="484" w:type="dxa"/>
            <w:vAlign w:val="center"/>
          </w:tcPr>
          <w:p w14:paraId="430C628B">
            <w:pPr>
              <w:pStyle w:val="13"/>
              <w:spacing w:before="78" w:line="241"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154" w:type="dxa"/>
            <w:vAlign w:val="center"/>
          </w:tcPr>
          <w:p w14:paraId="428A0EE7">
            <w:pPr>
              <w:pStyle w:val="13"/>
              <w:spacing w:before="65" w:line="228" w:lineRule="auto"/>
              <w:jc w:val="center"/>
              <w:rPr>
                <w:rFonts w:hint="eastAsia" w:ascii="宋体" w:hAnsi="宋体" w:eastAsia="宋体" w:cs="宋体"/>
                <w:sz w:val="24"/>
                <w:szCs w:val="24"/>
              </w:rPr>
            </w:pPr>
            <w:r>
              <w:rPr>
                <w:rFonts w:hint="eastAsia" w:ascii="宋体" w:hAnsi="宋体" w:eastAsia="宋体" w:cs="宋体"/>
                <w:spacing w:val="7"/>
                <w:sz w:val="24"/>
                <w:szCs w:val="24"/>
              </w:rPr>
              <w:t>档案管理</w:t>
            </w:r>
          </w:p>
        </w:tc>
        <w:tc>
          <w:tcPr>
            <w:tcW w:w="625" w:type="dxa"/>
            <w:vAlign w:val="center"/>
          </w:tcPr>
          <w:p w14:paraId="5F920D3D">
            <w:pPr>
              <w:pStyle w:val="13"/>
              <w:spacing w:before="78" w:line="220" w:lineRule="auto"/>
              <w:jc w:val="center"/>
              <w:rPr>
                <w:rFonts w:hint="eastAsia" w:ascii="宋体" w:hAnsi="宋体" w:eastAsia="宋体" w:cs="宋体"/>
                <w:sz w:val="24"/>
                <w:szCs w:val="24"/>
              </w:rPr>
            </w:pPr>
            <w:r>
              <w:rPr>
                <w:rFonts w:hint="eastAsia" w:ascii="宋体" w:hAnsi="宋体" w:eastAsia="宋体" w:cs="宋体"/>
                <w:spacing w:val="-23"/>
                <w:w w:val="94"/>
                <w:sz w:val="24"/>
                <w:szCs w:val="24"/>
              </w:rPr>
              <w:t>24</w:t>
            </w:r>
            <w:r>
              <w:rPr>
                <w:rFonts w:hint="eastAsia" w:ascii="宋体" w:hAnsi="宋体" w:eastAsia="宋体" w:cs="宋体"/>
                <w:spacing w:val="-11"/>
                <w:w w:val="94"/>
                <w:sz w:val="24"/>
                <w:szCs w:val="24"/>
              </w:rPr>
              <w:t>分</w:t>
            </w:r>
          </w:p>
        </w:tc>
        <w:tc>
          <w:tcPr>
            <w:tcW w:w="7479" w:type="dxa"/>
            <w:vAlign w:val="top"/>
          </w:tcPr>
          <w:p w14:paraId="7E932055">
            <w:pPr>
              <w:pStyle w:val="13"/>
              <w:spacing w:before="302" w:line="237" w:lineRule="auto"/>
              <w:ind w:left="134" w:right="99" w:firstLine="1"/>
              <w:rPr>
                <w:rFonts w:hint="eastAsia" w:ascii="宋体" w:hAnsi="宋体" w:eastAsia="宋体" w:cs="宋体"/>
                <w:sz w:val="24"/>
                <w:szCs w:val="24"/>
              </w:rPr>
            </w:pPr>
            <w:r>
              <w:rPr>
                <w:rFonts w:hint="eastAsia" w:ascii="宋体" w:hAnsi="宋体" w:eastAsia="宋体" w:cs="宋体"/>
                <w:spacing w:val="5"/>
                <w:sz w:val="24"/>
                <w:szCs w:val="24"/>
              </w:rPr>
              <w:t>针对本项目制定档案管理方案:针对本项目指定合理完善的档案管理</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方案，包含以下内容:</w:t>
            </w:r>
          </w:p>
          <w:p w14:paraId="3246B0DC">
            <w:pPr>
              <w:pStyle w:val="13"/>
              <w:spacing w:before="270" w:line="217" w:lineRule="auto"/>
              <w:ind w:left="135"/>
              <w:rPr>
                <w:rFonts w:hint="eastAsia" w:ascii="宋体" w:hAnsi="宋体" w:eastAsia="宋体" w:cs="宋体"/>
                <w:sz w:val="24"/>
                <w:szCs w:val="24"/>
              </w:rPr>
            </w:pPr>
            <w:r>
              <w:rPr>
                <w:rFonts w:hint="eastAsia" w:ascii="宋体" w:hAnsi="宋体" w:eastAsia="宋体" w:cs="宋体"/>
                <w:sz w:val="24"/>
                <w:szCs w:val="24"/>
              </w:rPr>
              <w:t>①服务档案基本要求</w:t>
            </w:r>
          </w:p>
          <w:p w14:paraId="588E70BA">
            <w:pPr>
              <w:pStyle w:val="13"/>
              <w:spacing w:before="296" w:line="217" w:lineRule="auto"/>
              <w:ind w:left="134"/>
              <w:rPr>
                <w:rFonts w:hint="eastAsia" w:ascii="宋体" w:hAnsi="宋体" w:eastAsia="宋体" w:cs="宋体"/>
                <w:sz w:val="24"/>
                <w:szCs w:val="24"/>
              </w:rPr>
            </w:pPr>
            <w:r>
              <w:rPr>
                <w:rFonts w:hint="eastAsia" w:ascii="宋体" w:hAnsi="宋体" w:eastAsia="宋体" w:cs="宋体"/>
                <w:spacing w:val="-1"/>
                <w:sz w:val="24"/>
                <w:szCs w:val="24"/>
              </w:rPr>
              <w:t>②康复目录</w:t>
            </w:r>
          </w:p>
          <w:p w14:paraId="28A3F28C">
            <w:pPr>
              <w:pStyle w:val="13"/>
              <w:spacing w:before="298" w:line="217" w:lineRule="auto"/>
              <w:ind w:left="134"/>
              <w:rPr>
                <w:rFonts w:hint="eastAsia" w:ascii="宋体" w:hAnsi="宋体" w:eastAsia="宋体" w:cs="宋体"/>
                <w:sz w:val="24"/>
                <w:szCs w:val="24"/>
              </w:rPr>
            </w:pPr>
            <w:r>
              <w:rPr>
                <w:rFonts w:hint="eastAsia" w:ascii="宋体" w:hAnsi="宋体" w:eastAsia="宋体" w:cs="宋体"/>
                <w:spacing w:val="-1"/>
                <w:sz w:val="24"/>
                <w:szCs w:val="24"/>
              </w:rPr>
              <w:t>③服务个人信息表</w:t>
            </w:r>
          </w:p>
          <w:p w14:paraId="5367AFC0">
            <w:pPr>
              <w:pStyle w:val="13"/>
              <w:spacing w:before="295" w:line="447" w:lineRule="auto"/>
              <w:ind w:left="134" w:right="4937"/>
              <w:rPr>
                <w:rFonts w:hint="eastAsia" w:ascii="宋体" w:hAnsi="宋体" w:eastAsia="宋体" w:cs="宋体"/>
                <w:sz w:val="24"/>
                <w:szCs w:val="24"/>
              </w:rPr>
            </w:pPr>
            <w:r>
              <w:rPr>
                <w:rFonts w:hint="eastAsia" w:ascii="宋体" w:hAnsi="宋体" w:eastAsia="宋体" w:cs="宋体"/>
                <w:sz w:val="24"/>
                <w:szCs w:val="24"/>
              </w:rPr>
              <w:t>④康复服务与转介记录</w:t>
            </w:r>
            <w:r>
              <w:rPr>
                <w:rFonts w:hint="eastAsia" w:ascii="宋体" w:hAnsi="宋体" w:eastAsia="宋体" w:cs="宋体"/>
                <w:spacing w:val="1"/>
                <w:sz w:val="24"/>
                <w:szCs w:val="24"/>
              </w:rPr>
              <w:t xml:space="preserve"> </w:t>
            </w:r>
            <w:r>
              <w:rPr>
                <w:rFonts w:hint="eastAsia" w:ascii="宋体" w:hAnsi="宋体" w:eastAsia="宋体" w:cs="宋体"/>
                <w:sz w:val="24"/>
                <w:szCs w:val="24"/>
              </w:rPr>
              <w:t>⑤康复服务情况记录</w:t>
            </w:r>
          </w:p>
          <w:p w14:paraId="43B7CF2B">
            <w:pPr>
              <w:pStyle w:val="13"/>
              <w:spacing w:before="1" w:line="217" w:lineRule="auto"/>
              <w:ind w:left="134"/>
              <w:rPr>
                <w:rFonts w:hint="eastAsia" w:ascii="宋体" w:hAnsi="宋体" w:eastAsia="宋体" w:cs="宋体"/>
                <w:sz w:val="24"/>
                <w:szCs w:val="24"/>
              </w:rPr>
            </w:pPr>
            <w:r>
              <w:rPr>
                <w:rFonts w:hint="eastAsia" w:ascii="宋体" w:hAnsi="宋体" w:eastAsia="宋体" w:cs="宋体"/>
                <w:sz w:val="24"/>
                <w:szCs w:val="24"/>
              </w:rPr>
              <w:t>⑥服务档案保密措施。</w:t>
            </w:r>
          </w:p>
          <w:p w14:paraId="0ECBFEA3">
            <w:pPr>
              <w:pStyle w:val="13"/>
              <w:spacing w:before="272" w:line="237" w:lineRule="auto"/>
              <w:ind w:left="127" w:right="65" w:firstLine="30"/>
              <w:rPr>
                <w:rFonts w:hint="eastAsia" w:ascii="宋体" w:hAnsi="宋体" w:eastAsia="宋体" w:cs="宋体"/>
                <w:sz w:val="24"/>
                <w:szCs w:val="24"/>
              </w:rPr>
            </w:pPr>
            <w:r>
              <w:rPr>
                <w:rFonts w:hint="eastAsia" w:ascii="宋体" w:hAnsi="宋体" w:eastAsia="宋体" w:cs="宋体"/>
                <w:spacing w:val="-2"/>
                <w:sz w:val="24"/>
                <w:szCs w:val="24"/>
              </w:rPr>
              <w:t>以上内容每缺一项扣4分；每有一项内容与本项</w:t>
            </w:r>
            <w:r>
              <w:rPr>
                <w:rFonts w:hint="eastAsia" w:ascii="宋体" w:hAnsi="宋体" w:eastAsia="宋体" w:cs="宋体"/>
                <w:spacing w:val="-3"/>
                <w:sz w:val="24"/>
                <w:szCs w:val="24"/>
              </w:rPr>
              <w:t>目实际情况无关，出现</w:t>
            </w:r>
            <w:r>
              <w:rPr>
                <w:rFonts w:hint="eastAsia" w:ascii="宋体" w:hAnsi="宋体" w:eastAsia="宋体" w:cs="宋体"/>
                <w:sz w:val="24"/>
                <w:szCs w:val="24"/>
              </w:rPr>
              <w:t xml:space="preserve"> </w:t>
            </w:r>
            <w:r>
              <w:rPr>
                <w:rFonts w:hint="eastAsia" w:ascii="宋体" w:hAnsi="宋体" w:eastAsia="宋体" w:cs="宋体"/>
                <w:spacing w:val="-3"/>
                <w:sz w:val="24"/>
                <w:szCs w:val="24"/>
              </w:rPr>
              <w:t>逻辑性错误的扣1-3分</w:t>
            </w:r>
          </w:p>
          <w:p w14:paraId="37F442EF">
            <w:pPr>
              <w:pStyle w:val="13"/>
              <w:spacing w:before="266" w:line="219" w:lineRule="auto"/>
              <w:ind w:left="132" w:right="96" w:firstLine="3"/>
              <w:rPr>
                <w:rFonts w:hint="eastAsia" w:ascii="宋体" w:hAnsi="宋体" w:eastAsia="宋体" w:cs="宋体"/>
                <w:sz w:val="24"/>
                <w:szCs w:val="24"/>
              </w:rPr>
            </w:pPr>
            <w:r>
              <w:rPr>
                <w:rFonts w:hint="eastAsia" w:ascii="宋体" w:hAnsi="宋体" w:eastAsia="宋体" w:cs="宋体"/>
                <w:spacing w:val="1"/>
                <w:sz w:val="24"/>
                <w:szCs w:val="24"/>
              </w:rPr>
              <w:t>每项贴合项目实际情况、满足采购需求、内容完善、可针对性及可实</w:t>
            </w:r>
            <w:r>
              <w:rPr>
                <w:rFonts w:hint="eastAsia" w:ascii="宋体" w:hAnsi="宋体" w:eastAsia="宋体" w:cs="宋体"/>
                <w:spacing w:val="9"/>
                <w:sz w:val="24"/>
                <w:szCs w:val="24"/>
              </w:rPr>
              <w:t xml:space="preserve"> </w:t>
            </w:r>
            <w:r>
              <w:rPr>
                <w:rFonts w:hint="eastAsia" w:ascii="宋体" w:hAnsi="宋体" w:eastAsia="宋体" w:cs="宋体"/>
                <w:spacing w:val="-2"/>
                <w:sz w:val="24"/>
                <w:szCs w:val="24"/>
              </w:rPr>
              <w:t>施性强得4分，共计得24分</w:t>
            </w:r>
            <w:bookmarkStart w:id="9" w:name="_GoBack"/>
            <w:bookmarkEnd w:id="9"/>
            <w:r>
              <w:rPr>
                <w:rFonts w:hint="eastAsia" w:ascii="宋体" w:hAnsi="宋体" w:eastAsia="宋体" w:cs="宋体"/>
                <w:spacing w:val="-2"/>
                <w:sz w:val="24"/>
                <w:szCs w:val="24"/>
              </w:rPr>
              <w:t>。</w:t>
            </w:r>
          </w:p>
        </w:tc>
      </w:tr>
      <w:tr w14:paraId="259D3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6" w:hRule="atLeast"/>
        </w:trPr>
        <w:tc>
          <w:tcPr>
            <w:tcW w:w="484" w:type="dxa"/>
            <w:vAlign w:val="center"/>
          </w:tcPr>
          <w:p w14:paraId="62AADD27">
            <w:pPr>
              <w:pStyle w:val="13"/>
              <w:spacing w:before="78"/>
              <w:jc w:val="center"/>
              <w:rPr>
                <w:rFonts w:hint="eastAsia" w:ascii="宋体" w:hAnsi="宋体" w:eastAsia="宋体" w:cs="宋体"/>
                <w:sz w:val="24"/>
                <w:szCs w:val="24"/>
              </w:rPr>
            </w:pPr>
            <w:r>
              <w:rPr>
                <w:rFonts w:hint="eastAsia" w:ascii="宋体" w:hAnsi="宋体" w:eastAsia="宋体" w:cs="宋体"/>
                <w:sz w:val="24"/>
                <w:szCs w:val="24"/>
              </w:rPr>
              <w:t>5</w:t>
            </w:r>
          </w:p>
        </w:tc>
        <w:tc>
          <w:tcPr>
            <w:tcW w:w="1154" w:type="dxa"/>
            <w:vAlign w:val="center"/>
          </w:tcPr>
          <w:p w14:paraId="55233F0E">
            <w:pPr>
              <w:pStyle w:val="13"/>
              <w:spacing w:before="78" w:line="232" w:lineRule="auto"/>
              <w:ind w:left="22" w:right="193" w:firstLine="1"/>
              <w:jc w:val="center"/>
              <w:rPr>
                <w:rFonts w:hint="eastAsia" w:ascii="宋体" w:hAnsi="宋体" w:eastAsia="宋体" w:cs="宋体"/>
                <w:sz w:val="24"/>
                <w:szCs w:val="24"/>
              </w:rPr>
            </w:pPr>
            <w:r>
              <w:rPr>
                <w:rFonts w:hint="eastAsia" w:ascii="宋体" w:hAnsi="宋体" w:eastAsia="宋体" w:cs="宋体"/>
                <w:spacing w:val="-8"/>
                <w:sz w:val="24"/>
                <w:szCs w:val="24"/>
              </w:rPr>
              <w:t>售后服务</w:t>
            </w:r>
            <w:r>
              <w:rPr>
                <w:rFonts w:hint="eastAsia" w:ascii="宋体" w:hAnsi="宋体" w:eastAsia="宋体" w:cs="宋体"/>
                <w:spacing w:val="2"/>
                <w:sz w:val="24"/>
                <w:szCs w:val="24"/>
              </w:rPr>
              <w:t xml:space="preserve"> </w:t>
            </w:r>
            <w:r>
              <w:rPr>
                <w:rFonts w:hint="eastAsia" w:ascii="宋体" w:hAnsi="宋体" w:eastAsia="宋体" w:cs="宋体"/>
                <w:spacing w:val="-6"/>
                <w:sz w:val="24"/>
                <w:szCs w:val="24"/>
              </w:rPr>
              <w:t>要求</w:t>
            </w:r>
          </w:p>
        </w:tc>
        <w:tc>
          <w:tcPr>
            <w:tcW w:w="625" w:type="dxa"/>
            <w:vAlign w:val="center"/>
          </w:tcPr>
          <w:p w14:paraId="13ADFA85">
            <w:pPr>
              <w:pStyle w:val="13"/>
              <w:spacing w:before="78" w:line="220" w:lineRule="auto"/>
              <w:ind w:right="2"/>
              <w:jc w:val="center"/>
              <w:rPr>
                <w:rFonts w:hint="eastAsia" w:ascii="宋体" w:hAnsi="宋体" w:eastAsia="宋体" w:cs="宋体"/>
                <w:sz w:val="24"/>
                <w:szCs w:val="24"/>
              </w:rPr>
            </w:pPr>
            <w:r>
              <w:rPr>
                <w:rFonts w:hint="eastAsia" w:ascii="宋体" w:hAnsi="宋体" w:eastAsia="宋体" w:cs="宋体"/>
                <w:spacing w:val="-19"/>
                <w:sz w:val="24"/>
                <w:szCs w:val="24"/>
              </w:rPr>
              <w:t>1</w:t>
            </w:r>
            <w:r>
              <w:rPr>
                <w:rFonts w:hint="eastAsia" w:ascii="宋体" w:hAnsi="宋体" w:eastAsia="宋体" w:cs="宋体"/>
                <w:spacing w:val="-18"/>
                <w:sz w:val="24"/>
                <w:szCs w:val="24"/>
              </w:rPr>
              <w:t>2</w:t>
            </w:r>
            <w:r>
              <w:rPr>
                <w:rFonts w:hint="eastAsia" w:ascii="宋体" w:hAnsi="宋体" w:eastAsia="宋体" w:cs="宋体"/>
                <w:spacing w:val="-13"/>
                <w:sz w:val="24"/>
                <w:szCs w:val="24"/>
              </w:rPr>
              <w:t>分</w:t>
            </w:r>
          </w:p>
        </w:tc>
        <w:tc>
          <w:tcPr>
            <w:tcW w:w="7479" w:type="dxa"/>
            <w:vAlign w:val="top"/>
          </w:tcPr>
          <w:p w14:paraId="58710045">
            <w:pPr>
              <w:pStyle w:val="13"/>
              <w:spacing w:before="178" w:line="219" w:lineRule="auto"/>
              <w:ind w:left="145"/>
              <w:rPr>
                <w:rFonts w:hint="eastAsia" w:ascii="宋体" w:hAnsi="宋体" w:eastAsia="宋体" w:cs="宋体"/>
                <w:sz w:val="24"/>
                <w:szCs w:val="24"/>
              </w:rPr>
            </w:pPr>
            <w:r>
              <w:rPr>
                <w:rFonts w:hint="eastAsia" w:ascii="宋体" w:hAnsi="宋体" w:eastAsia="宋体" w:cs="宋体"/>
                <w:spacing w:val="3"/>
                <w:sz w:val="24"/>
                <w:szCs w:val="24"/>
              </w:rPr>
              <w:t>针对本项目合同期满后的售后服务:</w:t>
            </w:r>
          </w:p>
          <w:p w14:paraId="586CF20B">
            <w:pPr>
              <w:pStyle w:val="13"/>
              <w:spacing w:before="166" w:line="229" w:lineRule="auto"/>
              <w:ind w:left="136" w:right="268" w:firstLine="8"/>
              <w:rPr>
                <w:rFonts w:hint="eastAsia" w:ascii="宋体" w:hAnsi="宋体" w:eastAsia="宋体" w:cs="宋体"/>
                <w:sz w:val="24"/>
                <w:szCs w:val="24"/>
              </w:rPr>
            </w:pPr>
            <w:r>
              <w:rPr>
                <w:rFonts w:hint="eastAsia" w:ascii="宋体" w:hAnsi="宋体" w:eastAsia="宋体" w:cs="宋体"/>
                <w:spacing w:val="-1"/>
                <w:sz w:val="24"/>
                <w:szCs w:val="24"/>
              </w:rPr>
              <w:t>①制定回访计划包含但不限于(回访计划表、回访人员、关心关爱、</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相关活动计划)，满足以上内容并贴合项目实</w:t>
            </w:r>
            <w:r>
              <w:rPr>
                <w:rFonts w:hint="eastAsia" w:ascii="宋体" w:hAnsi="宋体" w:eastAsia="宋体" w:cs="宋体"/>
                <w:spacing w:val="-2"/>
                <w:sz w:val="24"/>
                <w:szCs w:val="24"/>
              </w:rPr>
              <w:t>际情况、满足采购需求</w:t>
            </w:r>
            <w:r>
              <w:rPr>
                <w:rFonts w:hint="eastAsia" w:ascii="宋体" w:hAnsi="宋体" w:eastAsia="宋体" w:cs="宋体"/>
                <w:sz w:val="24"/>
                <w:szCs w:val="24"/>
              </w:rPr>
              <w:t xml:space="preserve"> </w:t>
            </w:r>
            <w:r>
              <w:rPr>
                <w:rFonts w:hint="eastAsia" w:ascii="宋体" w:hAnsi="宋体" w:eastAsia="宋体" w:cs="宋体"/>
                <w:spacing w:val="-1"/>
                <w:sz w:val="24"/>
                <w:szCs w:val="24"/>
              </w:rPr>
              <w:t>、内容完善、可针对性及可实施性强得6分;</w:t>
            </w:r>
          </w:p>
          <w:p w14:paraId="22EEDCBB">
            <w:pPr>
              <w:pStyle w:val="13"/>
              <w:spacing w:before="165" w:line="227" w:lineRule="auto"/>
              <w:ind w:left="136" w:right="284" w:firstLine="7"/>
              <w:rPr>
                <w:rFonts w:hint="eastAsia" w:ascii="宋体" w:hAnsi="宋体" w:eastAsia="宋体" w:cs="宋体"/>
                <w:sz w:val="24"/>
                <w:szCs w:val="24"/>
              </w:rPr>
            </w:pPr>
            <w:r>
              <w:rPr>
                <w:rFonts w:hint="eastAsia" w:ascii="宋体" w:hAnsi="宋体" w:eastAsia="宋体" w:cs="宋体"/>
                <w:spacing w:val="-1"/>
                <w:sz w:val="24"/>
                <w:szCs w:val="24"/>
              </w:rPr>
              <w:t>②回访周期(每年回访不少于2次)，满足得4分，每增加一次</w:t>
            </w:r>
            <w:r>
              <w:rPr>
                <w:rFonts w:hint="eastAsia" w:ascii="宋体" w:hAnsi="宋体" w:eastAsia="宋体" w:cs="宋体"/>
                <w:spacing w:val="-2"/>
                <w:sz w:val="24"/>
                <w:szCs w:val="24"/>
              </w:rPr>
              <w:t>得1分，</w:t>
            </w:r>
            <w:r>
              <w:rPr>
                <w:rFonts w:hint="eastAsia" w:ascii="宋体" w:hAnsi="宋体" w:eastAsia="宋体" w:cs="宋体"/>
                <w:sz w:val="24"/>
                <w:szCs w:val="24"/>
              </w:rPr>
              <w:t xml:space="preserve"> </w:t>
            </w:r>
            <w:r>
              <w:rPr>
                <w:rFonts w:hint="eastAsia" w:ascii="宋体" w:hAnsi="宋体" w:eastAsia="宋体" w:cs="宋体"/>
                <w:spacing w:val="-2"/>
                <w:sz w:val="24"/>
                <w:szCs w:val="24"/>
              </w:rPr>
              <w:t>满分6分</w:t>
            </w:r>
            <w:r>
              <w:rPr>
                <w:rFonts w:hint="eastAsia" w:ascii="宋体" w:hAnsi="宋体" w:eastAsia="宋体" w:cs="宋体"/>
                <w:spacing w:val="-68"/>
                <w:sz w:val="24"/>
                <w:szCs w:val="24"/>
              </w:rPr>
              <w:t xml:space="preserve"> </w:t>
            </w:r>
            <w:r>
              <w:rPr>
                <w:rFonts w:hint="eastAsia" w:ascii="宋体" w:hAnsi="宋体" w:eastAsia="宋体" w:cs="宋体"/>
                <w:spacing w:val="-2"/>
                <w:sz w:val="24"/>
                <w:szCs w:val="24"/>
              </w:rPr>
              <w:t>;</w:t>
            </w:r>
          </w:p>
          <w:p w14:paraId="4946C606">
            <w:pPr>
              <w:pStyle w:val="13"/>
              <w:spacing w:before="165" w:line="201" w:lineRule="auto"/>
              <w:ind w:left="146"/>
              <w:rPr>
                <w:rFonts w:hint="eastAsia" w:ascii="宋体" w:hAnsi="宋体" w:eastAsia="宋体" w:cs="宋体"/>
                <w:sz w:val="24"/>
                <w:szCs w:val="24"/>
              </w:rPr>
            </w:pPr>
            <w:r>
              <w:rPr>
                <w:rFonts w:hint="eastAsia" w:ascii="宋体" w:hAnsi="宋体" w:eastAsia="宋体" w:cs="宋体"/>
                <w:spacing w:val="-1"/>
                <w:sz w:val="24"/>
                <w:szCs w:val="24"/>
              </w:rPr>
              <w:t>提供不全或未提供不得分。</w:t>
            </w:r>
          </w:p>
        </w:tc>
      </w:tr>
      <w:tr w14:paraId="5F4B6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484" w:type="dxa"/>
            <w:vAlign w:val="center"/>
          </w:tcPr>
          <w:p w14:paraId="6B9DFA06">
            <w:pPr>
              <w:spacing w:before="58" w:line="285" w:lineRule="exact"/>
              <w:jc w:val="center"/>
              <w:rPr>
                <w:rFonts w:hint="eastAsia" w:ascii="宋体" w:hAnsi="宋体" w:eastAsia="宋体" w:cs="宋体"/>
                <w:sz w:val="24"/>
                <w:szCs w:val="24"/>
              </w:rPr>
            </w:pPr>
            <w:r>
              <w:rPr>
                <w:rFonts w:hint="eastAsia" w:ascii="宋体" w:hAnsi="宋体" w:eastAsia="宋体" w:cs="宋体"/>
                <w:position w:val="1"/>
                <w:sz w:val="24"/>
                <w:szCs w:val="24"/>
              </w:rPr>
              <w:t>6</w:t>
            </w:r>
          </w:p>
        </w:tc>
        <w:tc>
          <w:tcPr>
            <w:tcW w:w="1154" w:type="dxa"/>
            <w:vAlign w:val="center"/>
          </w:tcPr>
          <w:p w14:paraId="3AA18D60">
            <w:pPr>
              <w:pStyle w:val="13"/>
              <w:spacing w:before="78" w:line="220" w:lineRule="auto"/>
              <w:jc w:val="center"/>
              <w:rPr>
                <w:rFonts w:hint="eastAsia" w:ascii="宋体" w:hAnsi="宋体" w:eastAsia="宋体" w:cs="宋体"/>
                <w:sz w:val="24"/>
                <w:szCs w:val="24"/>
              </w:rPr>
            </w:pPr>
            <w:r>
              <w:rPr>
                <w:rFonts w:hint="eastAsia" w:ascii="宋体" w:hAnsi="宋体" w:eastAsia="宋体" w:cs="宋体"/>
                <w:spacing w:val="-5"/>
                <w:sz w:val="24"/>
                <w:szCs w:val="24"/>
              </w:rPr>
              <w:t>业绩</w:t>
            </w:r>
          </w:p>
        </w:tc>
        <w:tc>
          <w:tcPr>
            <w:tcW w:w="625" w:type="dxa"/>
            <w:vAlign w:val="center"/>
          </w:tcPr>
          <w:p w14:paraId="690716B8">
            <w:pPr>
              <w:pStyle w:val="13"/>
              <w:spacing w:before="78" w:line="220" w:lineRule="auto"/>
              <w:jc w:val="center"/>
              <w:rPr>
                <w:rFonts w:hint="eastAsia" w:ascii="宋体" w:hAnsi="宋体" w:eastAsia="宋体" w:cs="宋体"/>
                <w:sz w:val="24"/>
                <w:szCs w:val="24"/>
              </w:rPr>
            </w:pPr>
            <w:r>
              <w:rPr>
                <w:rFonts w:hint="eastAsia" w:ascii="宋体" w:hAnsi="宋体" w:eastAsia="宋体" w:cs="宋体"/>
                <w:spacing w:val="-7"/>
                <w:sz w:val="24"/>
                <w:szCs w:val="24"/>
              </w:rPr>
              <w:t>2分</w:t>
            </w:r>
          </w:p>
        </w:tc>
        <w:tc>
          <w:tcPr>
            <w:tcW w:w="7479" w:type="dxa"/>
            <w:vAlign w:val="top"/>
          </w:tcPr>
          <w:p w14:paraId="3310B66F">
            <w:pPr>
              <w:pStyle w:val="13"/>
              <w:spacing w:before="238" w:line="225" w:lineRule="auto"/>
              <w:ind w:left="136" w:right="288" w:firstLine="5"/>
              <w:jc w:val="both"/>
              <w:rPr>
                <w:rFonts w:hint="eastAsia" w:ascii="宋体" w:hAnsi="宋体" w:eastAsia="宋体" w:cs="宋体"/>
                <w:sz w:val="24"/>
                <w:szCs w:val="24"/>
                <w:lang w:eastAsia="zh-CN"/>
              </w:rPr>
            </w:pPr>
            <w:r>
              <w:rPr>
                <w:rFonts w:hint="eastAsia" w:ascii="宋体" w:hAnsi="宋体" w:eastAsia="宋体" w:cs="宋体"/>
                <w:spacing w:val="-5"/>
                <w:sz w:val="24"/>
                <w:szCs w:val="24"/>
                <w:lang w:val="en-US" w:eastAsia="en-US"/>
              </w:rPr>
              <w:t>近三年具有的同类项目业绩</w:t>
            </w:r>
            <w:r>
              <w:rPr>
                <w:rFonts w:hint="eastAsia" w:ascii="宋体" w:hAnsi="宋体" w:eastAsia="宋体" w:cs="宋体"/>
                <w:spacing w:val="-5"/>
                <w:sz w:val="24"/>
                <w:szCs w:val="24"/>
              </w:rPr>
              <w:t>，每提供一项得1分 ，最多得 2分 ，未提供不得分。（须提供中标（成交</w:t>
            </w:r>
            <w:r>
              <w:rPr>
                <w:rFonts w:hint="eastAsia" w:ascii="宋体" w:hAnsi="宋体" w:eastAsia="宋体" w:cs="宋体"/>
                <w:spacing w:val="8"/>
                <w:sz w:val="24"/>
                <w:szCs w:val="24"/>
              </w:rPr>
              <w:t xml:space="preserve"> </w:t>
            </w:r>
            <w:r>
              <w:rPr>
                <w:rFonts w:hint="eastAsia" w:ascii="宋体" w:hAnsi="宋体" w:eastAsia="宋体" w:cs="宋体"/>
                <w:spacing w:val="-1"/>
                <w:sz w:val="24"/>
                <w:szCs w:val="24"/>
              </w:rPr>
              <w:t>) 通知书或合同复印件</w:t>
            </w: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en-US"/>
              </w:rPr>
              <w:t>提供不全或</w:t>
            </w:r>
            <w:r>
              <w:rPr>
                <w:rFonts w:hint="eastAsia" w:cs="宋体"/>
                <w:spacing w:val="-2"/>
                <w:sz w:val="24"/>
                <w:szCs w:val="24"/>
                <w:lang w:val="en-US" w:eastAsia="zh-CN"/>
              </w:rPr>
              <w:t>未</w:t>
            </w:r>
            <w:r>
              <w:rPr>
                <w:rFonts w:hint="eastAsia" w:ascii="宋体" w:hAnsi="宋体" w:eastAsia="宋体" w:cs="宋体"/>
                <w:spacing w:val="-2"/>
                <w:sz w:val="24"/>
                <w:szCs w:val="24"/>
                <w:lang w:val="en-US" w:eastAsia="en-US"/>
              </w:rPr>
              <w:t>提供的不得分</w:t>
            </w:r>
            <w:r>
              <w:rPr>
                <w:rFonts w:hint="eastAsia" w:ascii="宋体" w:hAnsi="宋体" w:eastAsia="宋体" w:cs="宋体"/>
                <w:spacing w:val="-5"/>
                <w:sz w:val="24"/>
                <w:szCs w:val="24"/>
              </w:rPr>
              <w:t>。</w:t>
            </w:r>
            <w:r>
              <w:rPr>
                <w:rFonts w:hint="eastAsia" w:ascii="宋体" w:hAnsi="宋体" w:eastAsia="宋体" w:cs="宋体"/>
                <w:spacing w:val="-5"/>
                <w:sz w:val="24"/>
                <w:szCs w:val="24"/>
                <w:lang w:eastAsia="zh-CN"/>
              </w:rPr>
              <w:t>）</w:t>
            </w:r>
          </w:p>
        </w:tc>
      </w:tr>
    </w:tbl>
    <w:p w14:paraId="2DA6A9D5">
      <w:pPr>
        <w:pStyle w:val="3"/>
        <w:rPr>
          <w:rFonts w:hint="eastAsia" w:ascii="宋体" w:hAnsi="宋体" w:eastAsia="宋体" w:cs="宋体"/>
          <w:sz w:val="24"/>
          <w:szCs w:val="24"/>
        </w:rPr>
      </w:pPr>
    </w:p>
    <w:tbl>
      <w:tblPr>
        <w:tblStyle w:val="12"/>
        <w:tblW w:w="97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3"/>
        <w:gridCol w:w="7479"/>
      </w:tblGrid>
      <w:tr w14:paraId="259D5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263" w:type="dxa"/>
            <w:vAlign w:val="top"/>
          </w:tcPr>
          <w:p w14:paraId="25B75069">
            <w:pPr>
              <w:pStyle w:val="13"/>
              <w:spacing w:before="148" w:line="216" w:lineRule="auto"/>
              <w:ind w:left="627"/>
              <w:rPr>
                <w:rFonts w:hint="eastAsia" w:ascii="宋体" w:hAnsi="宋体" w:eastAsia="宋体" w:cs="宋体"/>
                <w:sz w:val="24"/>
                <w:szCs w:val="24"/>
              </w:rPr>
            </w:pPr>
            <w:r>
              <w:rPr>
                <w:rFonts w:hint="eastAsia" w:ascii="宋体" w:hAnsi="宋体" w:eastAsia="宋体" w:cs="宋体"/>
                <w:spacing w:val="-8"/>
                <w:sz w:val="24"/>
                <w:szCs w:val="24"/>
              </w:rPr>
              <w:t>小计</w:t>
            </w:r>
          </w:p>
        </w:tc>
        <w:tc>
          <w:tcPr>
            <w:tcW w:w="7479" w:type="dxa"/>
            <w:vAlign w:val="top"/>
          </w:tcPr>
          <w:p w14:paraId="47F5AB06">
            <w:pPr>
              <w:pStyle w:val="13"/>
              <w:spacing w:before="145" w:line="218" w:lineRule="auto"/>
              <w:ind w:left="3773"/>
              <w:rPr>
                <w:rFonts w:hint="eastAsia" w:ascii="宋体" w:hAnsi="宋体" w:eastAsia="宋体" w:cs="宋体"/>
                <w:sz w:val="24"/>
                <w:szCs w:val="24"/>
              </w:rPr>
            </w:pPr>
            <w:r>
              <w:rPr>
                <w:rFonts w:hint="eastAsia" w:ascii="宋体" w:hAnsi="宋体" w:eastAsia="宋体" w:cs="宋体"/>
                <w:spacing w:val="-5"/>
                <w:sz w:val="24"/>
                <w:szCs w:val="24"/>
              </w:rPr>
              <w:t>90</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分</w:t>
            </w:r>
          </w:p>
        </w:tc>
      </w:tr>
    </w:tbl>
    <w:p w14:paraId="7E367C5B">
      <w:pPr>
        <w:spacing w:before="95" w:line="219" w:lineRule="auto"/>
        <w:ind w:left="14"/>
        <w:rPr>
          <w:rFonts w:ascii="宋体" w:hAnsi="宋体" w:eastAsia="宋体" w:cs="宋体"/>
          <w:sz w:val="24"/>
          <w:szCs w:val="24"/>
        </w:rPr>
      </w:pPr>
      <w:r>
        <w:rPr>
          <w:rFonts w:ascii="宋体" w:hAnsi="宋体" w:eastAsia="宋体" w:cs="宋体"/>
          <w:b/>
          <w:bCs/>
          <w:spacing w:val="-8"/>
          <w:sz w:val="24"/>
          <w:szCs w:val="24"/>
        </w:rPr>
        <w:t>将每位评委的评分进行统计汇总</w:t>
      </w:r>
      <w:r>
        <w:rPr>
          <w:rFonts w:ascii="宋体" w:hAnsi="宋体" w:eastAsia="宋体" w:cs="宋体"/>
          <w:spacing w:val="-8"/>
          <w:sz w:val="24"/>
          <w:szCs w:val="24"/>
        </w:rPr>
        <w:t xml:space="preserve"> </w:t>
      </w:r>
      <w:r>
        <w:rPr>
          <w:rFonts w:ascii="宋体" w:hAnsi="宋体" w:eastAsia="宋体" w:cs="宋体"/>
          <w:b/>
          <w:bCs/>
          <w:spacing w:val="-8"/>
          <w:sz w:val="24"/>
          <w:szCs w:val="24"/>
        </w:rPr>
        <w:t>，计分保留小</w:t>
      </w:r>
      <w:r>
        <w:rPr>
          <w:rFonts w:ascii="宋体" w:hAnsi="宋体" w:eastAsia="宋体" w:cs="宋体"/>
          <w:b/>
          <w:bCs/>
          <w:spacing w:val="-9"/>
          <w:sz w:val="24"/>
          <w:szCs w:val="24"/>
        </w:rPr>
        <w:t>数点后两位</w:t>
      </w:r>
      <w:r>
        <w:rPr>
          <w:rFonts w:ascii="宋体" w:hAnsi="宋体" w:eastAsia="宋体" w:cs="宋体"/>
          <w:spacing w:val="-9"/>
          <w:sz w:val="24"/>
          <w:szCs w:val="24"/>
        </w:rPr>
        <w:t xml:space="preserve"> </w:t>
      </w:r>
      <w:r>
        <w:rPr>
          <w:rFonts w:ascii="宋体" w:hAnsi="宋体" w:eastAsia="宋体" w:cs="宋体"/>
          <w:b/>
          <w:bCs/>
          <w:spacing w:val="-9"/>
          <w:sz w:val="24"/>
          <w:szCs w:val="24"/>
        </w:rPr>
        <w:t>，第三位四舍五入。</w:t>
      </w:r>
    </w:p>
    <w:p w14:paraId="59E840B7">
      <w:pPr>
        <w:spacing w:before="94" w:line="221" w:lineRule="auto"/>
        <w:ind w:left="3636"/>
        <w:rPr>
          <w:rFonts w:ascii="宋体" w:hAnsi="宋体" w:eastAsia="宋体" w:cs="宋体"/>
          <w:sz w:val="28"/>
          <w:szCs w:val="28"/>
        </w:rPr>
      </w:pPr>
      <w:r>
        <w:rPr>
          <w:rFonts w:ascii="宋体" w:hAnsi="宋体" w:eastAsia="宋体" w:cs="宋体"/>
          <w:b/>
          <w:bCs/>
          <w:spacing w:val="-11"/>
          <w:sz w:val="28"/>
          <w:szCs w:val="28"/>
        </w:rPr>
        <w:t>六</w:t>
      </w:r>
      <w:r>
        <w:rPr>
          <w:rFonts w:ascii="宋体" w:hAnsi="宋体" w:eastAsia="宋体" w:cs="宋体"/>
          <w:spacing w:val="20"/>
          <w:sz w:val="28"/>
          <w:szCs w:val="28"/>
        </w:rPr>
        <w:t xml:space="preserve">   </w:t>
      </w:r>
      <w:r>
        <w:rPr>
          <w:rFonts w:ascii="宋体" w:hAnsi="宋体" w:eastAsia="宋体" w:cs="宋体"/>
          <w:b/>
          <w:bCs/>
          <w:spacing w:val="-11"/>
          <w:sz w:val="28"/>
          <w:szCs w:val="28"/>
        </w:rPr>
        <w:t>确定评审结果</w:t>
      </w:r>
    </w:p>
    <w:p w14:paraId="6AEE20EF">
      <w:pPr>
        <w:spacing w:before="134" w:line="220" w:lineRule="auto"/>
        <w:ind w:left="515"/>
        <w:rPr>
          <w:rFonts w:ascii="宋体" w:hAnsi="宋体" w:eastAsia="宋体" w:cs="宋体"/>
          <w:sz w:val="24"/>
          <w:szCs w:val="24"/>
        </w:rPr>
      </w:pPr>
      <w:r>
        <w:rPr>
          <w:rFonts w:ascii="宋体" w:hAnsi="宋体" w:eastAsia="宋体" w:cs="宋体"/>
          <w:b/>
          <w:bCs/>
          <w:spacing w:val="-12"/>
          <w:sz w:val="24"/>
          <w:szCs w:val="24"/>
        </w:rPr>
        <w:t>30、定标原则</w:t>
      </w:r>
    </w:p>
    <w:p w14:paraId="767F0D6E">
      <w:pPr>
        <w:spacing w:before="174" w:line="216" w:lineRule="auto"/>
        <w:ind w:left="12" w:right="189" w:firstLine="502"/>
        <w:rPr>
          <w:rFonts w:ascii="宋体" w:hAnsi="宋体" w:eastAsia="宋体" w:cs="宋体"/>
          <w:sz w:val="24"/>
          <w:szCs w:val="24"/>
        </w:rPr>
      </w:pPr>
      <w:r>
        <w:rPr>
          <w:rFonts w:ascii="宋体" w:hAnsi="宋体" w:eastAsia="宋体" w:cs="宋体"/>
          <w:spacing w:val="-7"/>
          <w:sz w:val="24"/>
          <w:szCs w:val="24"/>
        </w:rPr>
        <w:t>30.1</w:t>
      </w:r>
      <w:r>
        <w:rPr>
          <w:rFonts w:ascii="宋体" w:hAnsi="宋体" w:eastAsia="宋体" w:cs="宋体"/>
          <w:spacing w:val="82"/>
          <w:sz w:val="24"/>
          <w:szCs w:val="24"/>
        </w:rPr>
        <w:t xml:space="preserve"> </w:t>
      </w:r>
      <w:r>
        <w:rPr>
          <w:rFonts w:ascii="宋体" w:hAnsi="宋体" w:eastAsia="宋体" w:cs="宋体"/>
          <w:spacing w:val="-7"/>
          <w:sz w:val="24"/>
          <w:szCs w:val="24"/>
        </w:rPr>
        <w:t>综合评分法，是指响应文件满足采购文件全部实质性要求且按评分因素的量化指标</w:t>
      </w:r>
      <w:r>
        <w:rPr>
          <w:rFonts w:ascii="宋体" w:hAnsi="宋体" w:eastAsia="宋体" w:cs="宋体"/>
          <w:sz w:val="24"/>
          <w:szCs w:val="24"/>
        </w:rPr>
        <w:t xml:space="preserve"> </w:t>
      </w:r>
      <w:r>
        <w:rPr>
          <w:rFonts w:ascii="宋体" w:hAnsi="宋体" w:eastAsia="宋体" w:cs="宋体"/>
          <w:spacing w:val="-5"/>
          <w:sz w:val="24"/>
          <w:szCs w:val="24"/>
        </w:rPr>
        <w:t>评审得分最高的投标人为成交候选人的评审方法。</w:t>
      </w:r>
    </w:p>
    <w:p w14:paraId="189ABC1F">
      <w:pPr>
        <w:spacing w:before="239" w:line="220" w:lineRule="auto"/>
        <w:ind w:left="12" w:right="150" w:firstLine="500"/>
        <w:rPr>
          <w:rFonts w:ascii="宋体" w:hAnsi="宋体" w:eastAsia="宋体" w:cs="宋体"/>
          <w:sz w:val="24"/>
          <w:szCs w:val="24"/>
        </w:rPr>
      </w:pPr>
      <w:r>
        <w:rPr>
          <w:rFonts w:ascii="宋体" w:hAnsi="宋体" w:eastAsia="宋体" w:cs="宋体"/>
          <w:spacing w:val="-2"/>
          <w:sz w:val="24"/>
          <w:szCs w:val="24"/>
        </w:rPr>
        <w:t>30.2  磋商小组根据综合评分情况</w:t>
      </w:r>
      <w:r>
        <w:rPr>
          <w:rFonts w:ascii="宋体" w:hAnsi="宋体" w:eastAsia="宋体" w:cs="宋体"/>
          <w:spacing w:val="47"/>
          <w:sz w:val="24"/>
          <w:szCs w:val="24"/>
        </w:rPr>
        <w:t xml:space="preserve"> </w:t>
      </w:r>
      <w:r>
        <w:rPr>
          <w:rFonts w:ascii="宋体" w:hAnsi="宋体" w:eastAsia="宋体" w:cs="宋体"/>
          <w:spacing w:val="-2"/>
          <w:sz w:val="24"/>
          <w:szCs w:val="24"/>
        </w:rPr>
        <w:t>，按照评审得分由高到低顺序推荐 3 名以上成交候</w:t>
      </w:r>
      <w:r>
        <w:rPr>
          <w:rFonts w:ascii="宋体" w:hAnsi="宋体" w:eastAsia="宋体" w:cs="宋体"/>
          <w:sz w:val="24"/>
          <w:szCs w:val="24"/>
        </w:rPr>
        <w:t xml:space="preserve"> </w:t>
      </w:r>
      <w:r>
        <w:rPr>
          <w:rFonts w:ascii="宋体" w:hAnsi="宋体" w:eastAsia="宋体" w:cs="宋体"/>
          <w:spacing w:val="-3"/>
          <w:sz w:val="24"/>
          <w:szCs w:val="24"/>
        </w:rPr>
        <w:t>选投标人，并编写评审报告。评审得分相同的，</w:t>
      </w:r>
      <w:r>
        <w:rPr>
          <w:rFonts w:ascii="宋体" w:hAnsi="宋体" w:eastAsia="宋体" w:cs="宋体"/>
          <w:spacing w:val="-14"/>
          <w:sz w:val="24"/>
          <w:szCs w:val="24"/>
        </w:rPr>
        <w:t xml:space="preserve"> </w:t>
      </w:r>
      <w:r>
        <w:rPr>
          <w:rFonts w:ascii="宋体" w:hAnsi="宋体" w:eastAsia="宋体" w:cs="宋体"/>
          <w:spacing w:val="-3"/>
          <w:sz w:val="24"/>
          <w:szCs w:val="24"/>
        </w:rPr>
        <w:t>按照最后有效报价由低到高的顺序推荐，</w:t>
      </w:r>
      <w:r>
        <w:rPr>
          <w:rFonts w:ascii="宋体" w:hAnsi="宋体" w:eastAsia="宋体" w:cs="宋体"/>
          <w:sz w:val="24"/>
          <w:szCs w:val="24"/>
        </w:rPr>
        <w:t xml:space="preserve"> </w:t>
      </w:r>
      <w:r>
        <w:rPr>
          <w:rFonts w:ascii="宋体" w:hAnsi="宋体" w:eastAsia="宋体" w:cs="宋体"/>
          <w:spacing w:val="-5"/>
          <w:sz w:val="24"/>
          <w:szCs w:val="24"/>
        </w:rPr>
        <w:t>评审得分且最后报价相同的 ，按照技术指标优劣顺序推荐。</w:t>
      </w:r>
    </w:p>
    <w:p w14:paraId="15A5BE08">
      <w:pPr>
        <w:spacing w:before="294" w:line="232" w:lineRule="auto"/>
        <w:ind w:left="7" w:right="215" w:firstLine="507"/>
        <w:rPr>
          <w:rFonts w:ascii="宋体" w:hAnsi="宋体" w:eastAsia="宋体" w:cs="宋体"/>
          <w:sz w:val="24"/>
          <w:szCs w:val="24"/>
        </w:rPr>
      </w:pPr>
      <w:r>
        <w:rPr>
          <w:rFonts w:ascii="宋体" w:hAnsi="宋体" w:eastAsia="宋体" w:cs="宋体"/>
          <w:spacing w:val="-7"/>
          <w:sz w:val="24"/>
          <w:szCs w:val="24"/>
        </w:rPr>
        <w:t>30.3</w:t>
      </w:r>
      <w:r>
        <w:rPr>
          <w:rFonts w:ascii="宋体" w:hAnsi="宋体" w:eastAsia="宋体" w:cs="宋体"/>
          <w:spacing w:val="75"/>
          <w:sz w:val="24"/>
          <w:szCs w:val="24"/>
        </w:rPr>
        <w:t xml:space="preserve"> </w:t>
      </w:r>
      <w:r>
        <w:rPr>
          <w:rFonts w:ascii="宋体" w:hAnsi="宋体" w:eastAsia="宋体" w:cs="宋体"/>
          <w:spacing w:val="-7"/>
          <w:sz w:val="24"/>
          <w:szCs w:val="24"/>
        </w:rPr>
        <w:t>评审报告应当由磋商小组全体人员签</w:t>
      </w:r>
      <w:r>
        <w:rPr>
          <w:rFonts w:ascii="宋体" w:hAnsi="宋体" w:eastAsia="宋体" w:cs="宋体"/>
          <w:spacing w:val="-8"/>
          <w:sz w:val="24"/>
          <w:szCs w:val="24"/>
        </w:rPr>
        <w:t>字认可。磋商小组成员对评审报告有异议的，</w:t>
      </w:r>
      <w:r>
        <w:rPr>
          <w:rFonts w:ascii="宋体" w:hAnsi="宋体" w:eastAsia="宋体" w:cs="宋体"/>
          <w:sz w:val="24"/>
          <w:szCs w:val="24"/>
        </w:rPr>
        <w:t xml:space="preserve"> 磋商小组按照少数服从多数的原则推荐成交候选投标人，采购程序</w:t>
      </w:r>
      <w:r>
        <w:rPr>
          <w:rFonts w:ascii="宋体" w:hAnsi="宋体" w:eastAsia="宋体" w:cs="宋体"/>
          <w:spacing w:val="-1"/>
          <w:sz w:val="24"/>
          <w:szCs w:val="24"/>
        </w:rPr>
        <w:t>继续进行。对评审报告</w:t>
      </w:r>
      <w:r>
        <w:rPr>
          <w:rFonts w:ascii="宋体" w:hAnsi="宋体" w:eastAsia="宋体" w:cs="宋体"/>
          <w:sz w:val="24"/>
          <w:szCs w:val="24"/>
        </w:rPr>
        <w:t xml:space="preserve"> </w:t>
      </w:r>
      <w:r>
        <w:rPr>
          <w:rFonts w:ascii="宋体" w:hAnsi="宋体" w:eastAsia="宋体" w:cs="宋体"/>
          <w:spacing w:val="-4"/>
          <w:sz w:val="24"/>
          <w:szCs w:val="24"/>
        </w:rPr>
        <w:t>有异议的磋商小组成员，应当在报告上签署不同意见并说明理由，由磋商小组书面记录相</w:t>
      </w:r>
      <w:r>
        <w:rPr>
          <w:rFonts w:ascii="宋体" w:hAnsi="宋体" w:eastAsia="宋体" w:cs="宋体"/>
          <w:sz w:val="24"/>
          <w:szCs w:val="24"/>
        </w:rPr>
        <w:t xml:space="preserve"> 关情况。磋商小组成员拒绝在报告上签字又不书面说</w:t>
      </w:r>
      <w:r>
        <w:rPr>
          <w:rFonts w:ascii="宋体" w:hAnsi="宋体" w:eastAsia="宋体" w:cs="宋体"/>
          <w:spacing w:val="-1"/>
          <w:sz w:val="24"/>
          <w:szCs w:val="24"/>
        </w:rPr>
        <w:t>明其不同意见和理由的 ，视为同意评</w:t>
      </w:r>
      <w:r>
        <w:rPr>
          <w:rFonts w:ascii="宋体" w:hAnsi="宋体" w:eastAsia="宋体" w:cs="宋体"/>
          <w:sz w:val="24"/>
          <w:szCs w:val="24"/>
        </w:rPr>
        <w:t xml:space="preserve"> </w:t>
      </w:r>
      <w:r>
        <w:rPr>
          <w:rFonts w:ascii="宋体" w:hAnsi="宋体" w:eastAsia="宋体" w:cs="宋体"/>
          <w:spacing w:val="-5"/>
          <w:sz w:val="24"/>
          <w:szCs w:val="24"/>
        </w:rPr>
        <w:t>审报告。</w:t>
      </w:r>
    </w:p>
    <w:p w14:paraId="17BDB801">
      <w:pPr>
        <w:spacing w:before="175" w:line="218" w:lineRule="auto"/>
        <w:ind w:left="515"/>
        <w:rPr>
          <w:rFonts w:ascii="宋体" w:hAnsi="宋体" w:eastAsia="宋体" w:cs="宋体"/>
          <w:sz w:val="24"/>
          <w:szCs w:val="24"/>
        </w:rPr>
      </w:pPr>
      <w:r>
        <w:rPr>
          <w:rFonts w:ascii="宋体" w:hAnsi="宋体" w:eastAsia="宋体" w:cs="宋体"/>
          <w:spacing w:val="-6"/>
          <w:sz w:val="24"/>
          <w:szCs w:val="24"/>
        </w:rPr>
        <w:t>30.4 最低报价不作为成交的唯一依据。</w:t>
      </w:r>
    </w:p>
    <w:p w14:paraId="6E208E8C">
      <w:pPr>
        <w:spacing w:before="107" w:line="219" w:lineRule="auto"/>
        <w:ind w:left="515"/>
        <w:rPr>
          <w:rFonts w:ascii="宋体" w:hAnsi="宋体" w:eastAsia="宋体" w:cs="宋体"/>
          <w:sz w:val="24"/>
          <w:szCs w:val="24"/>
        </w:rPr>
      </w:pPr>
      <w:r>
        <w:rPr>
          <w:rFonts w:ascii="宋体" w:hAnsi="宋体" w:eastAsia="宋体" w:cs="宋体"/>
          <w:b/>
          <w:bCs/>
          <w:spacing w:val="-12"/>
          <w:sz w:val="24"/>
          <w:szCs w:val="24"/>
        </w:rPr>
        <w:t>31、成交通知书</w:t>
      </w:r>
    </w:p>
    <w:p w14:paraId="4B7EFF87">
      <w:pPr>
        <w:spacing w:before="171" w:line="220" w:lineRule="auto"/>
        <w:ind w:left="30" w:right="405" w:firstLine="485"/>
        <w:rPr>
          <w:rFonts w:ascii="宋体" w:hAnsi="宋体" w:eastAsia="宋体" w:cs="宋体"/>
          <w:sz w:val="24"/>
          <w:szCs w:val="24"/>
        </w:rPr>
      </w:pPr>
      <w:r>
        <w:rPr>
          <w:rFonts w:ascii="宋体" w:hAnsi="宋体" w:eastAsia="宋体" w:cs="宋体"/>
          <w:spacing w:val="-2"/>
          <w:sz w:val="24"/>
          <w:szCs w:val="24"/>
        </w:rPr>
        <w:t>31.1  评审结果公示结束后，</w:t>
      </w:r>
      <w:r>
        <w:rPr>
          <w:rFonts w:ascii="宋体" w:hAnsi="宋体" w:eastAsia="宋体" w:cs="宋体"/>
          <w:spacing w:val="46"/>
          <w:sz w:val="24"/>
          <w:szCs w:val="24"/>
        </w:rPr>
        <w:t xml:space="preserve"> </w:t>
      </w:r>
      <w:r>
        <w:rPr>
          <w:rFonts w:ascii="宋体" w:hAnsi="宋体" w:eastAsia="宋体" w:cs="宋体"/>
          <w:spacing w:val="-2"/>
          <w:sz w:val="24"/>
          <w:szCs w:val="24"/>
        </w:rPr>
        <w:t>招标代理</w:t>
      </w:r>
      <w:r>
        <w:rPr>
          <w:rFonts w:ascii="宋体" w:hAnsi="宋体" w:eastAsia="宋体" w:cs="宋体"/>
          <w:spacing w:val="-3"/>
          <w:sz w:val="24"/>
          <w:szCs w:val="24"/>
        </w:rPr>
        <w:t>将发出《成交通知书》，《成交通知书》一</w:t>
      </w:r>
      <w:r>
        <w:rPr>
          <w:rFonts w:ascii="宋体" w:hAnsi="宋体" w:eastAsia="宋体" w:cs="宋体"/>
          <w:sz w:val="24"/>
          <w:szCs w:val="24"/>
        </w:rPr>
        <w:t xml:space="preserve"> </w:t>
      </w:r>
      <w:r>
        <w:rPr>
          <w:rFonts w:ascii="宋体" w:hAnsi="宋体" w:eastAsia="宋体" w:cs="宋体"/>
          <w:spacing w:val="-7"/>
          <w:sz w:val="24"/>
          <w:szCs w:val="24"/>
        </w:rPr>
        <w:t>经发出即发生法律效力。</w:t>
      </w:r>
    </w:p>
    <w:p w14:paraId="62F01037">
      <w:pPr>
        <w:spacing w:before="105" w:line="219" w:lineRule="auto"/>
        <w:ind w:left="515"/>
        <w:rPr>
          <w:rFonts w:ascii="宋体" w:hAnsi="宋体" w:eastAsia="宋体" w:cs="宋体"/>
          <w:sz w:val="24"/>
          <w:szCs w:val="24"/>
        </w:rPr>
      </w:pPr>
      <w:r>
        <w:rPr>
          <w:rFonts w:ascii="宋体" w:hAnsi="宋体" w:eastAsia="宋体" w:cs="宋体"/>
          <w:spacing w:val="-4"/>
          <w:sz w:val="24"/>
          <w:szCs w:val="24"/>
        </w:rPr>
        <w:t>31.2</w:t>
      </w:r>
      <w:r>
        <w:rPr>
          <w:rFonts w:ascii="宋体" w:hAnsi="宋体" w:eastAsia="宋体" w:cs="宋体"/>
          <w:spacing w:val="67"/>
          <w:sz w:val="24"/>
          <w:szCs w:val="24"/>
        </w:rPr>
        <w:t xml:space="preserve"> </w:t>
      </w:r>
      <w:r>
        <w:rPr>
          <w:rFonts w:ascii="宋体" w:hAnsi="宋体" w:eastAsia="宋体" w:cs="宋体"/>
          <w:spacing w:val="-4"/>
          <w:sz w:val="24"/>
          <w:szCs w:val="24"/>
        </w:rPr>
        <w:t>《成交通知书》将作为签订合同的依</w:t>
      </w:r>
      <w:r>
        <w:rPr>
          <w:rFonts w:ascii="宋体" w:hAnsi="宋体" w:eastAsia="宋体" w:cs="宋体"/>
          <w:spacing w:val="-5"/>
          <w:sz w:val="24"/>
          <w:szCs w:val="24"/>
        </w:rPr>
        <w:t>据。</w:t>
      </w:r>
    </w:p>
    <w:p w14:paraId="4B33EA1D">
      <w:pPr>
        <w:spacing w:before="140" w:line="220" w:lineRule="auto"/>
        <w:ind w:left="21" w:right="256" w:firstLine="493"/>
        <w:rPr>
          <w:rFonts w:ascii="宋体" w:hAnsi="宋体" w:eastAsia="宋体" w:cs="宋体"/>
          <w:sz w:val="24"/>
          <w:szCs w:val="24"/>
        </w:rPr>
      </w:pPr>
      <w:r>
        <w:rPr>
          <w:rFonts w:ascii="宋体" w:hAnsi="宋体" w:eastAsia="宋体" w:cs="宋体"/>
          <w:spacing w:val="-6"/>
          <w:sz w:val="24"/>
          <w:szCs w:val="24"/>
        </w:rPr>
        <w:t xml:space="preserve">31.3 </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成交人在领取《成交通知书》时，必须</w:t>
      </w:r>
      <w:r>
        <w:rPr>
          <w:rFonts w:ascii="宋体" w:hAnsi="宋体" w:eastAsia="宋体" w:cs="宋体"/>
          <w:spacing w:val="-7"/>
          <w:sz w:val="24"/>
          <w:szCs w:val="24"/>
        </w:rPr>
        <w:t>按采购文件规定向采购代理机构缴纳采购代理服务费。</w:t>
      </w:r>
    </w:p>
    <w:p w14:paraId="67679CA4">
      <w:pPr>
        <w:spacing w:before="196" w:line="221" w:lineRule="auto"/>
        <w:ind w:left="3986"/>
        <w:rPr>
          <w:rFonts w:ascii="宋体" w:hAnsi="宋体" w:eastAsia="宋体" w:cs="宋体"/>
          <w:sz w:val="28"/>
          <w:szCs w:val="28"/>
        </w:rPr>
      </w:pPr>
      <w:r>
        <w:rPr>
          <w:rFonts w:ascii="宋体" w:hAnsi="宋体" w:eastAsia="宋体" w:cs="宋体"/>
          <w:b/>
          <w:bCs/>
          <w:spacing w:val="-10"/>
          <w:sz w:val="28"/>
          <w:szCs w:val="28"/>
        </w:rPr>
        <w:t>七</w:t>
      </w:r>
      <w:r>
        <w:rPr>
          <w:rFonts w:ascii="宋体" w:hAnsi="宋体" w:eastAsia="宋体" w:cs="宋体"/>
          <w:spacing w:val="82"/>
          <w:sz w:val="28"/>
          <w:szCs w:val="28"/>
        </w:rPr>
        <w:t xml:space="preserve"> </w:t>
      </w:r>
      <w:r>
        <w:rPr>
          <w:rFonts w:ascii="宋体" w:hAnsi="宋体" w:eastAsia="宋体" w:cs="宋体"/>
          <w:b/>
          <w:bCs/>
          <w:spacing w:val="-10"/>
          <w:sz w:val="28"/>
          <w:szCs w:val="28"/>
        </w:rPr>
        <w:t>授予合同</w:t>
      </w:r>
    </w:p>
    <w:p w14:paraId="25CA9836">
      <w:pPr>
        <w:spacing w:before="134" w:line="220" w:lineRule="auto"/>
        <w:ind w:left="515"/>
        <w:rPr>
          <w:rFonts w:ascii="宋体" w:hAnsi="宋体" w:eastAsia="宋体" w:cs="宋体"/>
          <w:sz w:val="24"/>
          <w:szCs w:val="24"/>
        </w:rPr>
      </w:pPr>
      <w:r>
        <w:rPr>
          <w:rFonts w:ascii="宋体" w:hAnsi="宋体" w:eastAsia="宋体" w:cs="宋体"/>
          <w:b/>
          <w:bCs/>
          <w:spacing w:val="-12"/>
          <w:sz w:val="24"/>
          <w:szCs w:val="24"/>
        </w:rPr>
        <w:t>32、合同授予的标准</w:t>
      </w:r>
    </w:p>
    <w:p w14:paraId="5D50F030">
      <w:pPr>
        <w:spacing w:before="174" w:line="219" w:lineRule="auto"/>
        <w:ind w:left="503"/>
        <w:rPr>
          <w:rFonts w:ascii="宋体" w:hAnsi="宋体" w:eastAsia="宋体" w:cs="宋体"/>
          <w:sz w:val="24"/>
          <w:szCs w:val="24"/>
        </w:rPr>
      </w:pPr>
      <w:r>
        <w:rPr>
          <w:rFonts w:ascii="宋体" w:hAnsi="宋体" w:eastAsia="宋体" w:cs="宋体"/>
          <w:spacing w:val="-5"/>
          <w:sz w:val="24"/>
          <w:szCs w:val="24"/>
        </w:rPr>
        <w:t>32.1 合同将授予被确定为实质上响应采购</w:t>
      </w:r>
      <w:r>
        <w:rPr>
          <w:rFonts w:ascii="宋体" w:hAnsi="宋体" w:eastAsia="宋体" w:cs="宋体"/>
          <w:spacing w:val="-6"/>
          <w:sz w:val="24"/>
          <w:szCs w:val="24"/>
        </w:rPr>
        <w:t>文件要求且综合评分得分最高的投标人。</w:t>
      </w:r>
    </w:p>
    <w:p w14:paraId="4380A400">
      <w:pPr>
        <w:spacing w:before="100" w:line="218" w:lineRule="auto"/>
        <w:ind w:left="503"/>
        <w:rPr>
          <w:rFonts w:ascii="宋体" w:hAnsi="宋体" w:eastAsia="宋体" w:cs="宋体"/>
          <w:sz w:val="24"/>
          <w:szCs w:val="24"/>
        </w:rPr>
      </w:pPr>
      <w:r>
        <w:rPr>
          <w:rFonts w:ascii="宋体" w:hAnsi="宋体" w:eastAsia="宋体" w:cs="宋体"/>
          <w:spacing w:val="-7"/>
          <w:sz w:val="24"/>
          <w:szCs w:val="24"/>
        </w:rPr>
        <w:t>32.2</w:t>
      </w:r>
      <w:r>
        <w:rPr>
          <w:rFonts w:ascii="宋体" w:hAnsi="宋体" w:eastAsia="宋体" w:cs="宋体"/>
          <w:spacing w:val="104"/>
          <w:sz w:val="24"/>
          <w:szCs w:val="24"/>
        </w:rPr>
        <w:t xml:space="preserve"> </w:t>
      </w:r>
      <w:r>
        <w:rPr>
          <w:rFonts w:ascii="宋体" w:hAnsi="宋体" w:eastAsia="宋体" w:cs="宋体"/>
          <w:spacing w:val="-7"/>
          <w:sz w:val="24"/>
          <w:szCs w:val="24"/>
        </w:rPr>
        <w:t>最低磋商响应报价不一定是被授予合同的保证。</w:t>
      </w:r>
    </w:p>
    <w:p w14:paraId="36DDE2D8">
      <w:pPr>
        <w:spacing w:before="44" w:line="221" w:lineRule="auto"/>
        <w:ind w:left="515"/>
        <w:rPr>
          <w:rFonts w:ascii="宋体" w:hAnsi="宋体" w:eastAsia="宋体" w:cs="宋体"/>
          <w:sz w:val="24"/>
          <w:szCs w:val="24"/>
        </w:rPr>
      </w:pPr>
      <w:r>
        <w:rPr>
          <w:rFonts w:ascii="宋体" w:hAnsi="宋体" w:eastAsia="宋体" w:cs="宋体"/>
          <w:b/>
          <w:bCs/>
          <w:spacing w:val="-12"/>
          <w:sz w:val="24"/>
          <w:szCs w:val="24"/>
        </w:rPr>
        <w:t>33、签订合同</w:t>
      </w:r>
    </w:p>
    <w:p w14:paraId="02F79902">
      <w:pPr>
        <w:spacing w:before="154" w:line="218" w:lineRule="auto"/>
        <w:ind w:left="35" w:right="249" w:firstLine="477"/>
        <w:rPr>
          <w:rFonts w:ascii="宋体" w:hAnsi="宋体" w:eastAsia="宋体" w:cs="宋体"/>
          <w:sz w:val="24"/>
          <w:szCs w:val="24"/>
        </w:rPr>
      </w:pPr>
      <w:r>
        <w:rPr>
          <w:rFonts w:ascii="宋体" w:hAnsi="宋体" w:eastAsia="宋体" w:cs="宋体"/>
          <w:spacing w:val="-3"/>
          <w:sz w:val="24"/>
          <w:szCs w:val="24"/>
        </w:rPr>
        <w:t>33.1 成交人收到《成交通知书》后 ，按照采购文件的约</w:t>
      </w:r>
      <w:r>
        <w:rPr>
          <w:rFonts w:ascii="宋体" w:hAnsi="宋体" w:eastAsia="宋体" w:cs="宋体"/>
          <w:spacing w:val="-4"/>
          <w:sz w:val="24"/>
          <w:szCs w:val="24"/>
        </w:rPr>
        <w:t>定和成交人响应文件中的承诺</w:t>
      </w:r>
      <w:r>
        <w:rPr>
          <w:rFonts w:ascii="宋体" w:hAnsi="宋体" w:eastAsia="宋体" w:cs="宋体"/>
          <w:sz w:val="24"/>
          <w:szCs w:val="24"/>
        </w:rPr>
        <w:t xml:space="preserve"> </w:t>
      </w:r>
      <w:r>
        <w:rPr>
          <w:rFonts w:ascii="宋体" w:hAnsi="宋体" w:eastAsia="宋体" w:cs="宋体"/>
          <w:spacing w:val="-4"/>
          <w:sz w:val="24"/>
          <w:szCs w:val="24"/>
        </w:rPr>
        <w:t>与采购人签订书面合同，所签订的合同不得对采购文件和成交人的响应文件</w:t>
      </w:r>
      <w:r>
        <w:rPr>
          <w:rFonts w:ascii="宋体" w:hAnsi="宋体" w:eastAsia="宋体" w:cs="宋体"/>
          <w:spacing w:val="-5"/>
          <w:sz w:val="24"/>
          <w:szCs w:val="24"/>
        </w:rPr>
        <w:t>作实质性修改。</w:t>
      </w:r>
    </w:p>
    <w:p w14:paraId="0CA2DE2F">
      <w:pPr>
        <w:spacing w:before="131" w:line="219" w:lineRule="auto"/>
        <w:ind w:left="515"/>
        <w:rPr>
          <w:rFonts w:ascii="宋体" w:hAnsi="宋体" w:eastAsia="宋体" w:cs="宋体"/>
          <w:sz w:val="24"/>
          <w:szCs w:val="24"/>
        </w:rPr>
      </w:pPr>
      <w:r>
        <w:rPr>
          <w:rFonts w:ascii="宋体" w:hAnsi="宋体" w:eastAsia="宋体" w:cs="宋体"/>
          <w:spacing w:val="-3"/>
          <w:sz w:val="24"/>
          <w:szCs w:val="24"/>
        </w:rPr>
        <w:t>33.2 如成交人拒签合同，则按违约处理。成交人</w:t>
      </w:r>
      <w:r>
        <w:rPr>
          <w:rFonts w:ascii="宋体" w:hAnsi="宋体" w:eastAsia="宋体" w:cs="宋体"/>
          <w:spacing w:val="-4"/>
          <w:sz w:val="24"/>
          <w:szCs w:val="24"/>
        </w:rPr>
        <w:t>需负相应的法律责任。</w:t>
      </w:r>
    </w:p>
    <w:p w14:paraId="005B3231">
      <w:pPr>
        <w:spacing w:before="103" w:line="219" w:lineRule="auto"/>
        <w:ind w:left="515"/>
        <w:rPr>
          <w:rFonts w:ascii="宋体" w:hAnsi="宋体" w:eastAsia="宋体" w:cs="宋体"/>
          <w:spacing w:val="-5"/>
          <w:sz w:val="24"/>
          <w:szCs w:val="24"/>
        </w:rPr>
      </w:pPr>
      <w:r>
        <w:rPr>
          <w:rFonts w:ascii="宋体" w:hAnsi="宋体" w:eastAsia="宋体" w:cs="宋体"/>
          <w:spacing w:val="-5"/>
          <w:sz w:val="24"/>
          <w:szCs w:val="24"/>
        </w:rPr>
        <w:t>33.3 采购文件、成交人响应文件及其澄清文件等 ，均为签订经济合同的依据。</w:t>
      </w:r>
    </w:p>
    <w:p w14:paraId="5B6DE324">
      <w:pPr>
        <w:spacing w:before="103" w:line="219" w:lineRule="auto"/>
        <w:ind w:left="515"/>
        <w:rPr>
          <w:rFonts w:ascii="宋体" w:hAnsi="宋体" w:eastAsia="宋体" w:cs="宋体"/>
          <w:sz w:val="24"/>
          <w:szCs w:val="24"/>
        </w:rPr>
      </w:pPr>
      <w:r>
        <w:rPr>
          <w:rFonts w:ascii="宋体" w:hAnsi="宋体" w:eastAsia="宋体" w:cs="宋体"/>
          <w:spacing w:val="-1"/>
          <w:sz w:val="24"/>
          <w:szCs w:val="24"/>
        </w:rPr>
        <w:t>33.4 不允许成交人将成交项目分包或转交他人承担</w:t>
      </w:r>
      <w:r>
        <w:rPr>
          <w:rFonts w:ascii="宋体" w:hAnsi="宋体" w:eastAsia="宋体" w:cs="宋体"/>
          <w:spacing w:val="32"/>
          <w:sz w:val="24"/>
          <w:szCs w:val="24"/>
        </w:rPr>
        <w:t xml:space="preserve"> </w:t>
      </w:r>
      <w:r>
        <w:rPr>
          <w:rFonts w:ascii="宋体" w:hAnsi="宋体" w:eastAsia="宋体" w:cs="宋体"/>
          <w:spacing w:val="-1"/>
          <w:sz w:val="24"/>
          <w:szCs w:val="24"/>
        </w:rPr>
        <w:t>，特殊情况下， 成交人必须与采购人协</w:t>
      </w:r>
      <w:r>
        <w:rPr>
          <w:rFonts w:ascii="宋体" w:hAnsi="宋体" w:eastAsia="宋体" w:cs="宋体"/>
          <w:sz w:val="24"/>
          <w:szCs w:val="24"/>
        </w:rPr>
        <w:t xml:space="preserve"> </w:t>
      </w:r>
      <w:r>
        <w:rPr>
          <w:rFonts w:ascii="宋体" w:hAnsi="宋体" w:eastAsia="宋体" w:cs="宋体"/>
          <w:spacing w:val="3"/>
          <w:sz w:val="24"/>
          <w:szCs w:val="24"/>
        </w:rPr>
        <w:t>商后共同决定将合同标的中的部分由第三方承担供货和服务</w:t>
      </w:r>
      <w:r>
        <w:rPr>
          <w:rFonts w:ascii="宋体" w:hAnsi="宋体" w:eastAsia="宋体" w:cs="宋体"/>
          <w:spacing w:val="2"/>
          <w:sz w:val="24"/>
          <w:szCs w:val="24"/>
        </w:rPr>
        <w:t>责任，但成交人必须对合同标的</w:t>
      </w:r>
      <w:r>
        <w:rPr>
          <w:rFonts w:ascii="宋体" w:hAnsi="宋体" w:eastAsia="宋体" w:cs="宋体"/>
          <w:sz w:val="24"/>
          <w:szCs w:val="24"/>
        </w:rPr>
        <w:t xml:space="preserve"> 全部内容向采购人负责， 并保证第三方提供的供货和服务符合采购</w:t>
      </w:r>
      <w:r>
        <w:rPr>
          <w:rFonts w:ascii="宋体" w:hAnsi="宋体" w:eastAsia="宋体" w:cs="宋体"/>
          <w:spacing w:val="-1"/>
          <w:sz w:val="24"/>
          <w:szCs w:val="24"/>
        </w:rPr>
        <w:t>文件的约定和响应文件的</w:t>
      </w:r>
      <w:r>
        <w:rPr>
          <w:rFonts w:ascii="宋体" w:hAnsi="宋体" w:eastAsia="宋体" w:cs="宋体"/>
          <w:sz w:val="24"/>
          <w:szCs w:val="24"/>
        </w:rPr>
        <w:t xml:space="preserve"> </w:t>
      </w:r>
      <w:r>
        <w:rPr>
          <w:rFonts w:ascii="宋体" w:hAnsi="宋体" w:eastAsia="宋体" w:cs="宋体"/>
          <w:spacing w:val="-6"/>
          <w:sz w:val="24"/>
          <w:szCs w:val="24"/>
        </w:rPr>
        <w:t>承诺及相关约定。</w:t>
      </w:r>
    </w:p>
    <w:p w14:paraId="0E64AD46">
      <w:pPr>
        <w:spacing w:line="247" w:lineRule="auto"/>
        <w:rPr>
          <w:rFonts w:ascii="宋体" w:hAnsi="宋体" w:eastAsia="宋体" w:cs="宋体"/>
          <w:sz w:val="24"/>
          <w:szCs w:val="24"/>
        </w:rPr>
        <w:sectPr>
          <w:pgSz w:w="11906" w:h="16840"/>
          <w:pgMar w:top="400" w:right="1070" w:bottom="1320" w:left="1087" w:header="0" w:footer="1075" w:gutter="0"/>
          <w:cols w:space="720" w:num="1"/>
        </w:sectPr>
      </w:pPr>
    </w:p>
    <w:p w14:paraId="216FB2F3">
      <w:pPr>
        <w:spacing w:before="60" w:line="220" w:lineRule="auto"/>
        <w:ind w:left="3924"/>
        <w:rPr>
          <w:rFonts w:ascii="宋体" w:hAnsi="宋体" w:eastAsia="宋体" w:cs="宋体"/>
          <w:sz w:val="30"/>
          <w:szCs w:val="30"/>
        </w:rPr>
      </w:pPr>
      <w:r>
        <w:rPr>
          <w:rFonts w:ascii="宋体" w:hAnsi="宋体" w:eastAsia="宋体" w:cs="宋体"/>
          <w:b/>
          <w:bCs/>
          <w:spacing w:val="-13"/>
          <w:sz w:val="30"/>
          <w:szCs w:val="30"/>
        </w:rPr>
        <w:t>八</w:t>
      </w:r>
      <w:r>
        <w:rPr>
          <w:rFonts w:ascii="宋体" w:hAnsi="宋体" w:eastAsia="宋体" w:cs="宋体"/>
          <w:spacing w:val="38"/>
          <w:sz w:val="30"/>
          <w:szCs w:val="30"/>
        </w:rPr>
        <w:t xml:space="preserve"> </w:t>
      </w:r>
      <w:r>
        <w:rPr>
          <w:rFonts w:ascii="宋体" w:hAnsi="宋体" w:eastAsia="宋体" w:cs="宋体"/>
          <w:b/>
          <w:bCs/>
          <w:spacing w:val="-13"/>
          <w:sz w:val="30"/>
          <w:szCs w:val="30"/>
        </w:rPr>
        <w:t>质</w:t>
      </w:r>
      <w:r>
        <w:rPr>
          <w:rFonts w:ascii="宋体" w:hAnsi="宋体" w:eastAsia="宋体" w:cs="宋体"/>
          <w:spacing w:val="9"/>
          <w:sz w:val="30"/>
          <w:szCs w:val="30"/>
        </w:rPr>
        <w:t xml:space="preserve"> </w:t>
      </w:r>
      <w:r>
        <w:rPr>
          <w:rFonts w:ascii="宋体" w:hAnsi="宋体" w:eastAsia="宋体" w:cs="宋体"/>
          <w:b/>
          <w:bCs/>
          <w:spacing w:val="-13"/>
          <w:sz w:val="30"/>
          <w:szCs w:val="30"/>
        </w:rPr>
        <w:t>疑</w:t>
      </w:r>
    </w:p>
    <w:p w14:paraId="5FA3990D">
      <w:pPr>
        <w:spacing w:before="86" w:line="233" w:lineRule="auto"/>
        <w:ind w:left="6" w:right="68" w:firstLine="460"/>
        <w:jc w:val="both"/>
        <w:rPr>
          <w:rFonts w:ascii="宋体" w:hAnsi="宋体" w:eastAsia="宋体" w:cs="宋体"/>
          <w:sz w:val="24"/>
          <w:szCs w:val="24"/>
        </w:rPr>
      </w:pPr>
      <w:r>
        <w:rPr>
          <w:rFonts w:ascii="宋体" w:hAnsi="宋体" w:eastAsia="宋体" w:cs="宋体"/>
          <w:spacing w:val="-5"/>
          <w:sz w:val="24"/>
          <w:szCs w:val="24"/>
        </w:rPr>
        <w:t>投标人认为采购文件、采购过程、中标或者成交结果使自己的权益受到损害的，可以根据</w:t>
      </w:r>
      <w:r>
        <w:rPr>
          <w:rFonts w:ascii="宋体" w:hAnsi="宋体" w:eastAsia="宋体" w:cs="宋体"/>
          <w:spacing w:val="18"/>
          <w:sz w:val="24"/>
          <w:szCs w:val="24"/>
        </w:rPr>
        <w:t xml:space="preserve"> </w:t>
      </w:r>
      <w:r>
        <w:rPr>
          <w:rFonts w:ascii="宋体" w:hAnsi="宋体" w:eastAsia="宋体" w:cs="宋体"/>
          <w:spacing w:val="2"/>
          <w:sz w:val="24"/>
          <w:szCs w:val="24"/>
        </w:rPr>
        <w:t>中华 人民共和国财政部令第 94 号中第十条，以书面形式向采购人、采购代理机构一次</w:t>
      </w:r>
      <w:r>
        <w:rPr>
          <w:rFonts w:ascii="宋体" w:hAnsi="宋体" w:eastAsia="宋体" w:cs="宋体"/>
          <w:sz w:val="24"/>
          <w:szCs w:val="24"/>
        </w:rPr>
        <w:t xml:space="preserve"> </w:t>
      </w:r>
      <w:r>
        <w:rPr>
          <w:rFonts w:ascii="宋体" w:hAnsi="宋体" w:eastAsia="宋体" w:cs="宋体"/>
          <w:spacing w:val="-6"/>
          <w:sz w:val="24"/>
          <w:szCs w:val="24"/>
        </w:rPr>
        <w:t>性针对</w:t>
      </w:r>
      <w:r>
        <w:rPr>
          <w:rFonts w:ascii="宋体" w:hAnsi="宋体" w:eastAsia="宋体" w:cs="宋体"/>
          <w:spacing w:val="44"/>
          <w:sz w:val="24"/>
          <w:szCs w:val="24"/>
        </w:rPr>
        <w:t xml:space="preserve"> </w:t>
      </w:r>
      <w:r>
        <w:rPr>
          <w:rFonts w:ascii="宋体" w:hAnsi="宋体" w:eastAsia="宋体" w:cs="宋体"/>
          <w:spacing w:val="-6"/>
          <w:sz w:val="24"/>
          <w:szCs w:val="24"/>
        </w:rPr>
        <w:t>同一采购程序环节提出质疑。</w:t>
      </w:r>
    </w:p>
    <w:p w14:paraId="70120BD4">
      <w:pPr>
        <w:spacing w:before="15" w:line="224" w:lineRule="auto"/>
        <w:ind w:left="14"/>
        <w:rPr>
          <w:rFonts w:ascii="宋体" w:hAnsi="宋体" w:eastAsia="宋体" w:cs="宋体"/>
          <w:sz w:val="24"/>
          <w:szCs w:val="24"/>
        </w:rPr>
      </w:pPr>
      <w:r>
        <w:rPr>
          <w:rFonts w:ascii="宋体" w:hAnsi="宋体" w:eastAsia="宋体" w:cs="宋体"/>
          <w:b/>
          <w:bCs/>
          <w:spacing w:val="-10"/>
          <w:sz w:val="24"/>
          <w:szCs w:val="24"/>
        </w:rPr>
        <w:t>一.处罚</w:t>
      </w:r>
    </w:p>
    <w:p w14:paraId="3F07EE83">
      <w:pPr>
        <w:spacing w:before="112" w:line="219" w:lineRule="auto"/>
        <w:ind w:left="61"/>
        <w:rPr>
          <w:rFonts w:ascii="宋体" w:hAnsi="宋体" w:eastAsia="宋体" w:cs="宋体"/>
          <w:sz w:val="24"/>
          <w:szCs w:val="24"/>
        </w:rPr>
      </w:pPr>
      <w:r>
        <w:rPr>
          <w:rFonts w:ascii="宋体" w:hAnsi="宋体" w:eastAsia="宋体" w:cs="宋体"/>
          <w:spacing w:val="-6"/>
          <w:sz w:val="24"/>
          <w:szCs w:val="24"/>
        </w:rPr>
        <w:t>1 发生下列情况之一 ，情节严重的将其列入不良记录名单。</w:t>
      </w:r>
    </w:p>
    <w:p w14:paraId="6E0EB96B">
      <w:pPr>
        <w:spacing w:before="58" w:line="219" w:lineRule="auto"/>
        <w:ind w:left="61"/>
        <w:rPr>
          <w:rFonts w:ascii="宋体" w:hAnsi="宋体" w:eastAsia="宋体" w:cs="宋体"/>
          <w:sz w:val="24"/>
          <w:szCs w:val="24"/>
        </w:rPr>
      </w:pPr>
      <w:r>
        <w:rPr>
          <w:rFonts w:ascii="宋体" w:hAnsi="宋体" w:eastAsia="宋体" w:cs="宋体"/>
          <w:spacing w:val="-7"/>
          <w:sz w:val="24"/>
          <w:szCs w:val="24"/>
        </w:rPr>
        <w:t>1）开标后在投标有效期内 ，投标人撤回其投标；</w:t>
      </w:r>
    </w:p>
    <w:p w14:paraId="224C2264">
      <w:pPr>
        <w:spacing w:before="29" w:line="219" w:lineRule="auto"/>
        <w:ind w:left="20"/>
        <w:rPr>
          <w:rFonts w:ascii="宋体" w:hAnsi="宋体" w:eastAsia="宋体" w:cs="宋体"/>
          <w:sz w:val="24"/>
          <w:szCs w:val="24"/>
        </w:rPr>
      </w:pPr>
      <w:r>
        <w:rPr>
          <w:rFonts w:ascii="宋体" w:hAnsi="宋体" w:eastAsia="宋体" w:cs="宋体"/>
          <w:spacing w:val="-3"/>
          <w:sz w:val="24"/>
          <w:szCs w:val="24"/>
        </w:rPr>
        <w:t>2）中标后无正当理由不与采购人签订合同的；</w:t>
      </w:r>
    </w:p>
    <w:p w14:paraId="375E4361">
      <w:pPr>
        <w:spacing w:before="37" w:line="219" w:lineRule="auto"/>
        <w:ind w:left="27"/>
        <w:rPr>
          <w:rFonts w:ascii="宋体" w:hAnsi="宋体" w:eastAsia="宋体" w:cs="宋体"/>
          <w:sz w:val="24"/>
          <w:szCs w:val="24"/>
        </w:rPr>
      </w:pPr>
      <w:r>
        <w:rPr>
          <w:rFonts w:ascii="宋体" w:hAnsi="宋体" w:eastAsia="宋体" w:cs="宋体"/>
          <w:spacing w:val="-3"/>
          <w:sz w:val="24"/>
          <w:szCs w:val="24"/>
        </w:rPr>
        <w:t>3）中标人与采购人订立背离合同实质性内容的其他协议；</w:t>
      </w:r>
    </w:p>
    <w:p w14:paraId="6BD68630">
      <w:pPr>
        <w:spacing w:before="41" w:line="220" w:lineRule="auto"/>
        <w:ind w:left="17" w:right="1359" w:hanging="17"/>
        <w:rPr>
          <w:rFonts w:ascii="宋体" w:hAnsi="宋体" w:eastAsia="宋体" w:cs="宋体"/>
          <w:sz w:val="24"/>
          <w:szCs w:val="24"/>
        </w:rPr>
      </w:pPr>
      <w:r>
        <w:rPr>
          <w:rFonts w:ascii="宋体" w:hAnsi="宋体" w:eastAsia="宋体" w:cs="宋体"/>
          <w:spacing w:val="-4"/>
          <w:sz w:val="24"/>
          <w:szCs w:val="24"/>
        </w:rPr>
        <w:t>4）将中标项目转让给他人 ，或者在投标文件中未说</w:t>
      </w:r>
      <w:r>
        <w:rPr>
          <w:rFonts w:ascii="宋体" w:hAnsi="宋体" w:eastAsia="宋体" w:cs="宋体"/>
          <w:spacing w:val="-5"/>
          <w:sz w:val="24"/>
          <w:szCs w:val="24"/>
        </w:rPr>
        <w:t>明 ，且未经采购代理机构同</w:t>
      </w:r>
      <w:r>
        <w:rPr>
          <w:rFonts w:ascii="宋体" w:hAnsi="宋体" w:eastAsia="宋体" w:cs="宋体"/>
          <w:sz w:val="24"/>
          <w:szCs w:val="24"/>
        </w:rPr>
        <w:t xml:space="preserve"> </w:t>
      </w:r>
      <w:r>
        <w:rPr>
          <w:rFonts w:ascii="宋体" w:hAnsi="宋体" w:eastAsia="宋体" w:cs="宋体"/>
          <w:spacing w:val="-7"/>
          <w:sz w:val="24"/>
          <w:szCs w:val="24"/>
        </w:rPr>
        <w:t>意 ，将中标项目分包给他人的；</w:t>
      </w:r>
    </w:p>
    <w:p w14:paraId="20044F54">
      <w:pPr>
        <w:spacing w:before="56" w:line="219" w:lineRule="auto"/>
        <w:ind w:left="29"/>
        <w:rPr>
          <w:rFonts w:ascii="宋体" w:hAnsi="宋体" w:eastAsia="宋体" w:cs="宋体"/>
          <w:sz w:val="24"/>
          <w:szCs w:val="24"/>
        </w:rPr>
      </w:pPr>
      <w:r>
        <w:rPr>
          <w:rFonts w:ascii="宋体" w:hAnsi="宋体" w:eastAsia="宋体" w:cs="宋体"/>
          <w:spacing w:val="-4"/>
          <w:sz w:val="24"/>
          <w:szCs w:val="24"/>
        </w:rPr>
        <w:t>5）存在串通投标行为的；</w:t>
      </w:r>
    </w:p>
    <w:p w14:paraId="2A450859">
      <w:pPr>
        <w:spacing w:before="31" w:line="219" w:lineRule="auto"/>
        <w:ind w:left="17"/>
        <w:rPr>
          <w:rFonts w:ascii="宋体" w:hAnsi="宋体" w:eastAsia="宋体" w:cs="宋体"/>
          <w:sz w:val="24"/>
          <w:szCs w:val="24"/>
        </w:rPr>
      </w:pPr>
      <w:r>
        <w:rPr>
          <w:rFonts w:ascii="宋体" w:hAnsi="宋体" w:eastAsia="宋体" w:cs="宋体"/>
          <w:spacing w:val="-3"/>
          <w:sz w:val="24"/>
          <w:szCs w:val="24"/>
        </w:rPr>
        <w:t>6）存在弄虚作假或提供虚假材料谋取中标的；</w:t>
      </w:r>
    </w:p>
    <w:p w14:paraId="057D4334">
      <w:pPr>
        <w:spacing w:before="38" w:line="219" w:lineRule="auto"/>
        <w:ind w:left="25"/>
        <w:rPr>
          <w:rFonts w:ascii="宋体" w:hAnsi="宋体" w:eastAsia="宋体" w:cs="宋体"/>
          <w:sz w:val="24"/>
          <w:szCs w:val="24"/>
        </w:rPr>
      </w:pPr>
      <w:r>
        <w:rPr>
          <w:rFonts w:ascii="宋体" w:hAnsi="宋体" w:eastAsia="宋体" w:cs="宋体"/>
          <w:spacing w:val="-3"/>
          <w:sz w:val="24"/>
          <w:szCs w:val="24"/>
        </w:rPr>
        <w:t>7）投标人其他未按招标文件规定和合同约定履行义务的行为。</w:t>
      </w:r>
    </w:p>
    <w:p w14:paraId="66F4E65E">
      <w:pPr>
        <w:spacing w:before="36" w:line="221" w:lineRule="auto"/>
        <w:ind w:left="14"/>
        <w:rPr>
          <w:rFonts w:ascii="宋体" w:hAnsi="宋体" w:eastAsia="宋体" w:cs="宋体"/>
          <w:sz w:val="24"/>
          <w:szCs w:val="24"/>
        </w:rPr>
      </w:pPr>
      <w:r>
        <w:rPr>
          <w:rFonts w:ascii="宋体" w:hAnsi="宋体" w:eastAsia="宋体" w:cs="宋体"/>
          <w:b/>
          <w:bCs/>
          <w:spacing w:val="-10"/>
          <w:sz w:val="24"/>
          <w:szCs w:val="24"/>
        </w:rPr>
        <w:t>二</w:t>
      </w:r>
      <w:r>
        <w:rPr>
          <w:rFonts w:ascii="宋体" w:hAnsi="宋体" w:eastAsia="宋体" w:cs="宋体"/>
          <w:spacing w:val="-30"/>
          <w:sz w:val="24"/>
          <w:szCs w:val="24"/>
        </w:rPr>
        <w:t xml:space="preserve"> </w:t>
      </w:r>
      <w:r>
        <w:rPr>
          <w:rFonts w:ascii="宋体" w:hAnsi="宋体" w:eastAsia="宋体" w:cs="宋体"/>
          <w:b/>
          <w:bCs/>
          <w:spacing w:val="-10"/>
          <w:sz w:val="24"/>
          <w:szCs w:val="24"/>
        </w:rPr>
        <w:t>．询问</w:t>
      </w:r>
    </w:p>
    <w:p w14:paraId="58565D88">
      <w:pPr>
        <w:spacing w:before="46" w:line="219" w:lineRule="auto"/>
        <w:ind w:left="20"/>
        <w:rPr>
          <w:rFonts w:ascii="宋体" w:hAnsi="宋体" w:eastAsia="宋体" w:cs="宋体"/>
          <w:sz w:val="24"/>
          <w:szCs w:val="24"/>
        </w:rPr>
      </w:pPr>
      <w:r>
        <w:rPr>
          <w:rFonts w:ascii="宋体" w:hAnsi="宋体" w:eastAsia="宋体" w:cs="宋体"/>
          <w:spacing w:val="-3"/>
          <w:sz w:val="24"/>
          <w:szCs w:val="24"/>
        </w:rPr>
        <w:t>2. 投标人对采购事项有疑问的 ，可以向采购人或采购代理</w:t>
      </w:r>
      <w:r>
        <w:rPr>
          <w:rFonts w:ascii="宋体" w:hAnsi="宋体" w:eastAsia="宋体" w:cs="宋体"/>
          <w:spacing w:val="-4"/>
          <w:sz w:val="24"/>
          <w:szCs w:val="24"/>
        </w:rPr>
        <w:t>机构提出询问。</w:t>
      </w:r>
    </w:p>
    <w:p w14:paraId="0C76C3CB">
      <w:pPr>
        <w:spacing w:before="113" w:line="219" w:lineRule="auto"/>
        <w:ind w:left="20"/>
        <w:rPr>
          <w:rFonts w:ascii="宋体" w:hAnsi="宋体" w:eastAsia="宋体" w:cs="宋体"/>
          <w:sz w:val="24"/>
          <w:szCs w:val="24"/>
        </w:rPr>
      </w:pPr>
      <w:r>
        <w:rPr>
          <w:rFonts w:ascii="宋体" w:hAnsi="宋体" w:eastAsia="宋体" w:cs="宋体"/>
          <w:b/>
          <w:bCs/>
          <w:spacing w:val="-7"/>
          <w:sz w:val="24"/>
          <w:szCs w:val="24"/>
        </w:rPr>
        <w:t>2.1投标人有权就招标事宜提出质疑</w:t>
      </w:r>
    </w:p>
    <w:p w14:paraId="146DC121">
      <w:pPr>
        <w:spacing w:before="129" w:line="224" w:lineRule="auto"/>
        <w:ind w:right="101" w:firstLine="14"/>
        <w:rPr>
          <w:rFonts w:ascii="宋体" w:hAnsi="宋体" w:eastAsia="宋体" w:cs="宋体"/>
          <w:sz w:val="24"/>
          <w:szCs w:val="24"/>
        </w:rPr>
      </w:pPr>
      <w:r>
        <w:rPr>
          <w:rFonts w:ascii="宋体" w:hAnsi="宋体" w:eastAsia="宋体" w:cs="宋体"/>
          <w:b/>
          <w:bCs/>
          <w:spacing w:val="-3"/>
          <w:sz w:val="24"/>
          <w:szCs w:val="24"/>
        </w:rPr>
        <w:t>2.2</w:t>
      </w:r>
      <w:r>
        <w:rPr>
          <w:rFonts w:ascii="宋体" w:hAnsi="宋体" w:eastAsia="宋体" w:cs="宋体"/>
          <w:spacing w:val="-3"/>
          <w:sz w:val="24"/>
          <w:szCs w:val="24"/>
        </w:rPr>
        <w:t xml:space="preserve"> 投标人认为招标文件、采购过程和中标结果使自已的权益受到损害的 ，可以在知道或者</w:t>
      </w:r>
      <w:r>
        <w:rPr>
          <w:rFonts w:ascii="宋体" w:hAnsi="宋体" w:eastAsia="宋体" w:cs="宋体"/>
          <w:spacing w:val="2"/>
          <w:sz w:val="24"/>
          <w:szCs w:val="24"/>
        </w:rPr>
        <w:t xml:space="preserve"> </w:t>
      </w:r>
      <w:r>
        <w:rPr>
          <w:rFonts w:ascii="宋体" w:hAnsi="宋体" w:eastAsia="宋体" w:cs="宋体"/>
          <w:spacing w:val="-3"/>
          <w:sz w:val="24"/>
          <w:szCs w:val="24"/>
        </w:rPr>
        <w:t>应知其权益受到损害之日起 7 个工作日内 ，以书面形式提出质疑。</w:t>
      </w:r>
    </w:p>
    <w:p w14:paraId="5D5A8F4A">
      <w:pPr>
        <w:spacing w:before="94" w:line="228" w:lineRule="auto"/>
        <w:ind w:left="20" w:right="149"/>
        <w:rPr>
          <w:rFonts w:ascii="宋体" w:hAnsi="宋体" w:eastAsia="宋体" w:cs="宋体"/>
          <w:sz w:val="24"/>
          <w:szCs w:val="24"/>
        </w:rPr>
      </w:pPr>
      <w:r>
        <w:rPr>
          <w:rFonts w:ascii="宋体" w:hAnsi="宋体" w:eastAsia="宋体" w:cs="宋体"/>
          <w:b/>
          <w:bCs/>
          <w:spacing w:val="-1"/>
          <w:sz w:val="24"/>
          <w:szCs w:val="24"/>
        </w:rPr>
        <w:t>2.3</w:t>
      </w:r>
      <w:r>
        <w:rPr>
          <w:rFonts w:ascii="宋体" w:hAnsi="宋体" w:eastAsia="宋体" w:cs="宋体"/>
          <w:spacing w:val="-1"/>
          <w:sz w:val="24"/>
          <w:szCs w:val="24"/>
        </w:rPr>
        <w:t xml:space="preserve"> 质疑应当按照《中华人民共和国政府采购法》</w:t>
      </w:r>
      <w:r>
        <w:rPr>
          <w:rFonts w:ascii="宋体" w:hAnsi="宋体" w:eastAsia="宋体" w:cs="宋体"/>
          <w:spacing w:val="-2"/>
          <w:sz w:val="24"/>
          <w:szCs w:val="24"/>
        </w:rPr>
        <w:t>、《中华人民共和国政府采购法实施条例</w:t>
      </w:r>
      <w:r>
        <w:rPr>
          <w:rFonts w:ascii="宋体" w:hAnsi="宋体" w:eastAsia="宋体" w:cs="宋体"/>
          <w:sz w:val="24"/>
          <w:szCs w:val="24"/>
        </w:rPr>
        <w:t xml:space="preserve"> </w:t>
      </w:r>
      <w:r>
        <w:rPr>
          <w:rFonts w:ascii="宋体" w:hAnsi="宋体" w:eastAsia="宋体" w:cs="宋体"/>
          <w:spacing w:val="-3"/>
          <w:sz w:val="24"/>
          <w:szCs w:val="24"/>
        </w:rPr>
        <w:t>》、《政府采购投标人投诉处理办法》等法律法规的相关规定 ，以书面形 式向采购代理机</w:t>
      </w:r>
      <w:r>
        <w:rPr>
          <w:rFonts w:ascii="宋体" w:hAnsi="宋体" w:eastAsia="宋体" w:cs="宋体"/>
          <w:spacing w:val="18"/>
          <w:sz w:val="24"/>
          <w:szCs w:val="24"/>
        </w:rPr>
        <w:t xml:space="preserve"> </w:t>
      </w:r>
      <w:r>
        <w:rPr>
          <w:rFonts w:ascii="宋体" w:hAnsi="宋体" w:eastAsia="宋体" w:cs="宋体"/>
          <w:spacing w:val="-5"/>
          <w:sz w:val="24"/>
          <w:szCs w:val="24"/>
        </w:rPr>
        <w:t>构提出。</w:t>
      </w:r>
    </w:p>
    <w:p w14:paraId="1FB2062D">
      <w:pPr>
        <w:spacing w:before="94" w:line="227" w:lineRule="auto"/>
        <w:ind w:left="20" w:right="204"/>
        <w:rPr>
          <w:rFonts w:ascii="宋体" w:hAnsi="宋体" w:eastAsia="宋体" w:cs="宋体"/>
          <w:sz w:val="24"/>
          <w:szCs w:val="24"/>
        </w:rPr>
      </w:pPr>
      <w:r>
        <w:rPr>
          <w:rFonts w:ascii="宋体" w:hAnsi="宋体" w:eastAsia="宋体" w:cs="宋体"/>
          <w:b/>
          <w:bCs/>
          <w:spacing w:val="-5"/>
          <w:sz w:val="24"/>
          <w:szCs w:val="24"/>
        </w:rPr>
        <w:t>2.4</w:t>
      </w:r>
      <w:r>
        <w:rPr>
          <w:rFonts w:ascii="宋体" w:hAnsi="宋体" w:eastAsia="宋体" w:cs="宋体"/>
          <w:spacing w:val="-5"/>
          <w:sz w:val="24"/>
          <w:szCs w:val="24"/>
        </w:rPr>
        <w:t xml:space="preserve"> 质疑书应当附上相关证明材料 ，否则质疑将视为无有效</w:t>
      </w:r>
      <w:r>
        <w:rPr>
          <w:rFonts w:ascii="宋体" w:hAnsi="宋体" w:eastAsia="宋体" w:cs="宋体"/>
          <w:spacing w:val="-6"/>
          <w:sz w:val="24"/>
          <w:szCs w:val="24"/>
        </w:rPr>
        <w:t>证据支持 ，将被予以驳回 ，并</w:t>
      </w:r>
      <w:r>
        <w:rPr>
          <w:rFonts w:ascii="宋体" w:hAnsi="宋体" w:eastAsia="宋体" w:cs="宋体"/>
          <w:sz w:val="24"/>
          <w:szCs w:val="24"/>
        </w:rPr>
        <w:t xml:space="preserve"> </w:t>
      </w:r>
      <w:r>
        <w:rPr>
          <w:rFonts w:ascii="宋体" w:hAnsi="宋体" w:eastAsia="宋体" w:cs="宋体"/>
          <w:spacing w:val="-3"/>
          <w:sz w:val="24"/>
          <w:szCs w:val="24"/>
        </w:rPr>
        <w:t>不得以上述理由要求延长质疑有效期。未递交投标文件的投标</w:t>
      </w:r>
      <w:r>
        <w:rPr>
          <w:rFonts w:ascii="宋体" w:hAnsi="宋体" w:eastAsia="宋体" w:cs="宋体"/>
          <w:spacing w:val="-4"/>
          <w:sz w:val="24"/>
          <w:szCs w:val="24"/>
        </w:rPr>
        <w:t>人 ，其未参加 后续采购活动</w:t>
      </w:r>
      <w:r>
        <w:rPr>
          <w:rFonts w:ascii="宋体" w:hAnsi="宋体" w:eastAsia="宋体" w:cs="宋体"/>
          <w:sz w:val="24"/>
          <w:szCs w:val="24"/>
        </w:rPr>
        <w:t xml:space="preserve"> </w:t>
      </w:r>
      <w:r>
        <w:rPr>
          <w:rFonts w:ascii="宋体" w:hAnsi="宋体" w:eastAsia="宋体" w:cs="宋体"/>
          <w:spacing w:val="-5"/>
          <w:sz w:val="24"/>
          <w:szCs w:val="24"/>
        </w:rPr>
        <w:t>,</w:t>
      </w:r>
      <w:r>
        <w:rPr>
          <w:rFonts w:ascii="宋体" w:hAnsi="宋体" w:eastAsia="宋体" w:cs="宋体"/>
          <w:spacing w:val="84"/>
          <w:sz w:val="24"/>
          <w:szCs w:val="24"/>
        </w:rPr>
        <w:t xml:space="preserve"> </w:t>
      </w:r>
      <w:r>
        <w:rPr>
          <w:rFonts w:ascii="宋体" w:hAnsi="宋体" w:eastAsia="宋体" w:cs="宋体"/>
          <w:spacing w:val="-5"/>
          <w:sz w:val="24"/>
          <w:szCs w:val="24"/>
        </w:rPr>
        <w:t>不得对递交投标文件截止后的采购过程、采购结果提出质疑。</w:t>
      </w:r>
    </w:p>
    <w:p w14:paraId="6050ABC3">
      <w:pPr>
        <w:spacing w:before="47" w:line="223" w:lineRule="auto"/>
        <w:ind w:left="20" w:right="192"/>
        <w:rPr>
          <w:rFonts w:ascii="宋体" w:hAnsi="宋体" w:eastAsia="宋体" w:cs="宋体"/>
          <w:sz w:val="24"/>
          <w:szCs w:val="24"/>
        </w:rPr>
      </w:pPr>
      <w:r>
        <w:rPr>
          <w:rFonts w:ascii="宋体" w:hAnsi="宋体" w:eastAsia="宋体" w:cs="宋体"/>
          <w:b/>
          <w:bCs/>
          <w:spacing w:val="-2"/>
          <w:sz w:val="24"/>
          <w:szCs w:val="24"/>
        </w:rPr>
        <w:t>2.5</w:t>
      </w:r>
      <w:r>
        <w:rPr>
          <w:rFonts w:ascii="宋体" w:hAnsi="宋体" w:eastAsia="宋体" w:cs="宋体"/>
          <w:spacing w:val="-2"/>
          <w:sz w:val="24"/>
          <w:szCs w:val="24"/>
        </w:rPr>
        <w:t>质疑人可以采取直接送达或者邮寄方式提交质</w:t>
      </w:r>
      <w:r>
        <w:rPr>
          <w:rFonts w:ascii="宋体" w:hAnsi="宋体" w:eastAsia="宋体" w:cs="宋体"/>
          <w:spacing w:val="-3"/>
          <w:sz w:val="24"/>
          <w:szCs w:val="24"/>
        </w:rPr>
        <w:t>疑书。采购代理机构收到质疑书后 ，对质</w:t>
      </w:r>
      <w:r>
        <w:rPr>
          <w:rFonts w:ascii="宋体" w:hAnsi="宋体" w:eastAsia="宋体" w:cs="宋体"/>
          <w:sz w:val="24"/>
          <w:szCs w:val="24"/>
        </w:rPr>
        <w:t xml:space="preserve"> </w:t>
      </w:r>
      <w:r>
        <w:rPr>
          <w:rFonts w:ascii="宋体" w:hAnsi="宋体" w:eastAsia="宋体" w:cs="宋体"/>
          <w:spacing w:val="-6"/>
          <w:sz w:val="24"/>
          <w:szCs w:val="24"/>
        </w:rPr>
        <w:t>疑书进行审查 ，对符合质疑条件的将办理签收手续，</w:t>
      </w:r>
      <w:r>
        <w:rPr>
          <w:rFonts w:ascii="宋体" w:hAnsi="宋体" w:eastAsia="宋体" w:cs="宋体"/>
          <w:spacing w:val="37"/>
          <w:sz w:val="24"/>
          <w:szCs w:val="24"/>
        </w:rPr>
        <w:t xml:space="preserve"> </w:t>
      </w:r>
      <w:r>
        <w:rPr>
          <w:rFonts w:ascii="宋体" w:hAnsi="宋体" w:eastAsia="宋体" w:cs="宋体"/>
          <w:spacing w:val="-6"/>
          <w:sz w:val="24"/>
          <w:szCs w:val="24"/>
        </w:rPr>
        <w:t>自签收质疑书之日起</w:t>
      </w:r>
      <w:r>
        <w:rPr>
          <w:rFonts w:ascii="宋体" w:hAnsi="宋体" w:eastAsia="宋体" w:cs="宋体"/>
          <w:spacing w:val="-7"/>
          <w:sz w:val="24"/>
          <w:szCs w:val="24"/>
        </w:rPr>
        <w:t xml:space="preserve"> 即为受理。</w:t>
      </w:r>
    </w:p>
    <w:p w14:paraId="480D2ECD">
      <w:pPr>
        <w:spacing w:before="64" w:line="220" w:lineRule="auto"/>
        <w:ind w:left="10" w:right="111" w:hanging="2"/>
        <w:rPr>
          <w:rFonts w:ascii="宋体" w:hAnsi="宋体" w:eastAsia="宋体" w:cs="宋体"/>
          <w:sz w:val="24"/>
          <w:szCs w:val="24"/>
        </w:rPr>
      </w:pPr>
      <w:r>
        <w:rPr>
          <w:rFonts w:ascii="宋体" w:hAnsi="宋体" w:eastAsia="宋体" w:cs="宋体"/>
          <w:b/>
          <w:bCs/>
          <w:spacing w:val="-3"/>
          <w:sz w:val="24"/>
          <w:szCs w:val="24"/>
        </w:rPr>
        <w:t>2.6</w:t>
      </w:r>
      <w:r>
        <w:rPr>
          <w:rFonts w:ascii="宋体" w:hAnsi="宋体" w:eastAsia="宋体" w:cs="宋体"/>
          <w:spacing w:val="-3"/>
          <w:sz w:val="24"/>
          <w:szCs w:val="24"/>
        </w:rPr>
        <w:t>采购代理机构将在受理书面质疑后 7 个工作日内审查质疑事项 ，作出答复或相关处理决</w:t>
      </w:r>
      <w:r>
        <w:rPr>
          <w:rFonts w:ascii="宋体" w:hAnsi="宋体" w:eastAsia="宋体" w:cs="宋体"/>
          <w:spacing w:val="3"/>
          <w:sz w:val="24"/>
          <w:szCs w:val="24"/>
        </w:rPr>
        <w:t xml:space="preserve"> </w:t>
      </w:r>
      <w:r>
        <w:rPr>
          <w:rFonts w:ascii="宋体" w:hAnsi="宋体" w:eastAsia="宋体" w:cs="宋体"/>
          <w:spacing w:val="-4"/>
          <w:sz w:val="24"/>
          <w:szCs w:val="24"/>
        </w:rPr>
        <w:t>定 ，并以书面形式通知质疑人和其他相关投标人 ，但答复的内容不涉</w:t>
      </w:r>
      <w:r>
        <w:rPr>
          <w:rFonts w:ascii="宋体" w:hAnsi="宋体" w:eastAsia="宋体" w:cs="宋体"/>
          <w:spacing w:val="-5"/>
          <w:sz w:val="24"/>
          <w:szCs w:val="24"/>
        </w:rPr>
        <w:t>及商 业秘密。</w:t>
      </w:r>
    </w:p>
    <w:p w14:paraId="7E77EF44">
      <w:pPr>
        <w:spacing w:before="28" w:line="219" w:lineRule="auto"/>
        <w:jc w:val="both"/>
        <w:rPr>
          <w:rFonts w:ascii="宋体" w:hAnsi="宋体" w:eastAsia="宋体" w:cs="宋体"/>
          <w:sz w:val="24"/>
          <w:szCs w:val="24"/>
        </w:rPr>
      </w:pPr>
      <w:r>
        <w:rPr>
          <w:rFonts w:ascii="宋体" w:hAnsi="宋体" w:eastAsia="宋体" w:cs="宋体"/>
          <w:b/>
          <w:bCs/>
          <w:spacing w:val="-5"/>
          <w:sz w:val="24"/>
          <w:szCs w:val="24"/>
        </w:rPr>
        <w:t>2.7</w:t>
      </w:r>
      <w:r>
        <w:rPr>
          <w:rFonts w:ascii="宋体" w:hAnsi="宋体" w:eastAsia="宋体" w:cs="宋体"/>
          <w:spacing w:val="-5"/>
          <w:sz w:val="24"/>
          <w:szCs w:val="24"/>
        </w:rPr>
        <w:t xml:space="preserve"> 投标人进行虚假和恶意质疑的 ，采购代理机构将提请有关部门将其</w:t>
      </w:r>
      <w:r>
        <w:rPr>
          <w:rFonts w:ascii="宋体" w:hAnsi="宋体" w:eastAsia="宋体" w:cs="宋体"/>
          <w:spacing w:val="-6"/>
          <w:sz w:val="24"/>
          <w:szCs w:val="24"/>
        </w:rPr>
        <w:t>列入不良记录名单，</w:t>
      </w:r>
    </w:p>
    <w:p w14:paraId="5F0E58DB">
      <w:pPr>
        <w:spacing w:before="137" w:line="229" w:lineRule="auto"/>
        <w:ind w:left="10" w:right="2024" w:hanging="10"/>
        <w:rPr>
          <w:rFonts w:ascii="宋体" w:hAnsi="宋体" w:eastAsia="宋体" w:cs="宋体"/>
          <w:sz w:val="24"/>
          <w:szCs w:val="24"/>
        </w:rPr>
      </w:pPr>
      <w:r>
        <w:rPr>
          <w:rFonts w:ascii="宋体" w:hAnsi="宋体" w:eastAsia="宋体" w:cs="宋体"/>
          <w:spacing w:val="-3"/>
          <w:sz w:val="24"/>
          <w:szCs w:val="24"/>
        </w:rPr>
        <w:t>在一至三年内禁止参加政府采购活动 ，并将处理决定在相</w:t>
      </w:r>
      <w:r>
        <w:rPr>
          <w:rFonts w:ascii="宋体" w:hAnsi="宋体" w:eastAsia="宋体" w:cs="宋体"/>
          <w:spacing w:val="-4"/>
          <w:sz w:val="24"/>
          <w:szCs w:val="24"/>
        </w:rPr>
        <w:t>关政府采购媒体</w:t>
      </w:r>
      <w:r>
        <w:rPr>
          <w:rFonts w:ascii="宋体" w:hAnsi="宋体" w:eastAsia="宋体" w:cs="宋体"/>
          <w:sz w:val="24"/>
          <w:szCs w:val="24"/>
        </w:rPr>
        <w:t xml:space="preserve"> </w:t>
      </w:r>
      <w:r>
        <w:rPr>
          <w:rFonts w:ascii="宋体" w:hAnsi="宋体" w:eastAsia="宋体" w:cs="宋体"/>
          <w:spacing w:val="-6"/>
          <w:sz w:val="24"/>
          <w:szCs w:val="24"/>
        </w:rPr>
        <w:t>上公布。</w:t>
      </w:r>
    </w:p>
    <w:p w14:paraId="49A058CF">
      <w:pPr>
        <w:spacing w:before="15" w:line="217" w:lineRule="auto"/>
        <w:ind w:left="5" w:right="236" w:firstLine="10"/>
        <w:rPr>
          <w:rFonts w:ascii="宋体" w:hAnsi="宋体" w:eastAsia="宋体" w:cs="宋体"/>
          <w:sz w:val="24"/>
          <w:szCs w:val="24"/>
        </w:rPr>
      </w:pPr>
      <w:r>
        <w:rPr>
          <w:rFonts w:ascii="宋体" w:hAnsi="宋体" w:eastAsia="宋体" w:cs="宋体"/>
          <w:b/>
          <w:bCs/>
          <w:spacing w:val="-3"/>
          <w:sz w:val="24"/>
          <w:szCs w:val="24"/>
        </w:rPr>
        <w:t>2.8</w:t>
      </w:r>
      <w:r>
        <w:rPr>
          <w:rFonts w:ascii="宋体" w:hAnsi="宋体" w:eastAsia="宋体" w:cs="宋体"/>
          <w:spacing w:val="-3"/>
          <w:sz w:val="24"/>
          <w:szCs w:val="24"/>
        </w:rPr>
        <w:t>质疑人对答复不满意以及采购代理机构未在规定的时间</w:t>
      </w:r>
      <w:r>
        <w:rPr>
          <w:rFonts w:ascii="宋体" w:hAnsi="宋体" w:eastAsia="宋体" w:cs="宋体"/>
          <w:spacing w:val="-4"/>
          <w:sz w:val="24"/>
          <w:szCs w:val="24"/>
        </w:rPr>
        <w:t>内作出答复的 ，可以在答复期满</w:t>
      </w:r>
      <w:r>
        <w:rPr>
          <w:rFonts w:ascii="宋体" w:hAnsi="宋体" w:eastAsia="宋体" w:cs="宋体"/>
          <w:sz w:val="24"/>
          <w:szCs w:val="24"/>
        </w:rPr>
        <w:t xml:space="preserve"> </w:t>
      </w:r>
      <w:r>
        <w:rPr>
          <w:rFonts w:ascii="宋体" w:hAnsi="宋体" w:eastAsia="宋体" w:cs="宋体"/>
          <w:spacing w:val="-4"/>
          <w:sz w:val="24"/>
          <w:szCs w:val="24"/>
        </w:rPr>
        <w:t>后15个工作日内向上级部门投拆。</w:t>
      </w:r>
    </w:p>
    <w:p w14:paraId="4B82D96D">
      <w:pPr>
        <w:spacing w:before="1" w:line="218" w:lineRule="auto"/>
        <w:ind w:left="18"/>
        <w:rPr>
          <w:rFonts w:ascii="宋体" w:hAnsi="宋体" w:eastAsia="宋体" w:cs="宋体"/>
          <w:sz w:val="24"/>
          <w:szCs w:val="24"/>
        </w:rPr>
      </w:pPr>
      <w:r>
        <w:rPr>
          <w:rFonts w:ascii="宋体" w:hAnsi="宋体" w:eastAsia="宋体" w:cs="宋体"/>
          <w:b/>
          <w:bCs/>
          <w:spacing w:val="-3"/>
          <w:sz w:val="24"/>
          <w:szCs w:val="24"/>
        </w:rPr>
        <w:t>2.9</w:t>
      </w:r>
      <w:r>
        <w:rPr>
          <w:rFonts w:ascii="宋体" w:hAnsi="宋体" w:eastAsia="宋体" w:cs="宋体"/>
          <w:spacing w:val="-3"/>
          <w:sz w:val="24"/>
          <w:szCs w:val="24"/>
        </w:rPr>
        <w:t>投标人在法定质疑期内一次性提出针对同一采购程序环节的质疑。</w:t>
      </w:r>
    </w:p>
    <w:p w14:paraId="67F1227B">
      <w:pPr>
        <w:spacing w:before="109" w:line="220" w:lineRule="auto"/>
        <w:ind w:left="5"/>
        <w:rPr>
          <w:rFonts w:ascii="宋体" w:hAnsi="宋体" w:eastAsia="宋体" w:cs="宋体"/>
          <w:sz w:val="24"/>
          <w:szCs w:val="24"/>
        </w:rPr>
      </w:pPr>
      <w:r>
        <w:rPr>
          <w:rFonts w:ascii="宋体" w:hAnsi="宋体" w:eastAsia="宋体" w:cs="宋体"/>
          <w:b/>
          <w:bCs/>
          <w:spacing w:val="-6"/>
          <w:sz w:val="24"/>
          <w:szCs w:val="24"/>
        </w:rPr>
        <w:t>三、保密和披露</w:t>
      </w:r>
    </w:p>
    <w:p w14:paraId="36428CDA">
      <w:pPr>
        <w:spacing w:before="124" w:line="220" w:lineRule="auto"/>
        <w:ind w:left="135"/>
        <w:rPr>
          <w:rFonts w:ascii="宋体" w:hAnsi="宋体" w:eastAsia="宋体" w:cs="宋体"/>
          <w:sz w:val="24"/>
          <w:szCs w:val="24"/>
        </w:rPr>
      </w:pPr>
      <w:r>
        <w:rPr>
          <w:rFonts w:ascii="宋体" w:hAnsi="宋体" w:eastAsia="宋体" w:cs="宋体"/>
          <w:b/>
          <w:bCs/>
          <w:spacing w:val="-10"/>
          <w:sz w:val="24"/>
          <w:szCs w:val="24"/>
        </w:rPr>
        <w:t>3.保密和披露</w:t>
      </w:r>
    </w:p>
    <w:p w14:paraId="004FDA95">
      <w:pPr>
        <w:spacing w:before="45" w:line="231" w:lineRule="auto"/>
        <w:ind w:left="14" w:right="41" w:firstLine="10"/>
        <w:rPr>
          <w:rFonts w:ascii="宋体" w:hAnsi="宋体" w:eastAsia="宋体" w:cs="宋体"/>
          <w:sz w:val="24"/>
          <w:szCs w:val="24"/>
        </w:rPr>
      </w:pPr>
      <w:r>
        <w:rPr>
          <w:rFonts w:ascii="宋体" w:hAnsi="宋体" w:eastAsia="宋体" w:cs="宋体"/>
          <w:spacing w:val="-4"/>
          <w:sz w:val="24"/>
          <w:szCs w:val="24"/>
        </w:rPr>
        <w:t>3.1 投标人自领取招标文件之日起 ，须承担本招标项目保密义务</w:t>
      </w:r>
      <w:r>
        <w:rPr>
          <w:rFonts w:ascii="宋体" w:hAnsi="宋体" w:eastAsia="宋体" w:cs="宋体"/>
          <w:spacing w:val="-5"/>
          <w:sz w:val="24"/>
          <w:szCs w:val="24"/>
        </w:rPr>
        <w:t xml:space="preserve"> ，不得将因本次招标获得的</w:t>
      </w:r>
      <w:r>
        <w:rPr>
          <w:rFonts w:ascii="宋体" w:hAnsi="宋体" w:eastAsia="宋体" w:cs="宋体"/>
          <w:sz w:val="24"/>
          <w:szCs w:val="24"/>
        </w:rPr>
        <w:t xml:space="preserve"> </w:t>
      </w:r>
      <w:r>
        <w:rPr>
          <w:rFonts w:ascii="宋体" w:hAnsi="宋体" w:eastAsia="宋体" w:cs="宋体"/>
          <w:spacing w:val="-3"/>
          <w:sz w:val="24"/>
          <w:szCs w:val="24"/>
        </w:rPr>
        <w:t>信息向第三人外传。</w:t>
      </w:r>
      <w:r>
        <w:rPr>
          <w:rFonts w:ascii="宋体" w:hAnsi="宋体" w:eastAsia="宋体" w:cs="宋体"/>
          <w:spacing w:val="36"/>
          <w:sz w:val="24"/>
          <w:szCs w:val="24"/>
        </w:rPr>
        <w:t xml:space="preserve"> </w:t>
      </w:r>
      <w:r>
        <w:rPr>
          <w:rFonts w:ascii="宋体" w:hAnsi="宋体" w:eastAsia="宋体" w:cs="宋体"/>
          <w:spacing w:val="-3"/>
          <w:sz w:val="24"/>
          <w:szCs w:val="24"/>
        </w:rPr>
        <w:t>由采购人向投标人提供的图纸、详细</w:t>
      </w:r>
      <w:r>
        <w:rPr>
          <w:rFonts w:ascii="宋体" w:hAnsi="宋体" w:eastAsia="宋体" w:cs="宋体"/>
          <w:spacing w:val="-4"/>
          <w:sz w:val="24"/>
          <w:szCs w:val="24"/>
        </w:rPr>
        <w:t>资料、样品、模 型、模件和所有</w:t>
      </w:r>
      <w:r>
        <w:rPr>
          <w:rFonts w:ascii="宋体" w:hAnsi="宋体" w:eastAsia="宋体" w:cs="宋体"/>
          <w:sz w:val="24"/>
          <w:szCs w:val="24"/>
        </w:rPr>
        <w:t xml:space="preserve">  </w:t>
      </w:r>
      <w:r>
        <w:rPr>
          <w:rFonts w:ascii="宋体" w:hAnsi="宋体" w:eastAsia="宋体" w:cs="宋体"/>
          <w:spacing w:val="-5"/>
          <w:sz w:val="24"/>
          <w:szCs w:val="24"/>
        </w:rPr>
        <w:t xml:space="preserve">其它资料 ，被视为保密资料 ，仅被用于它所规定的用途。除非得到采 购人的同意 </w:t>
      </w:r>
      <w:r>
        <w:rPr>
          <w:rFonts w:ascii="宋体" w:hAnsi="宋体" w:eastAsia="宋体" w:cs="宋体"/>
          <w:spacing w:val="-6"/>
          <w:sz w:val="24"/>
          <w:szCs w:val="24"/>
        </w:rPr>
        <w:t>，不能向</w:t>
      </w:r>
      <w:r>
        <w:rPr>
          <w:rFonts w:ascii="宋体" w:hAnsi="宋体" w:eastAsia="宋体" w:cs="宋体"/>
          <w:sz w:val="24"/>
          <w:szCs w:val="24"/>
        </w:rPr>
        <w:t xml:space="preserve"> </w:t>
      </w:r>
      <w:r>
        <w:rPr>
          <w:rFonts w:ascii="宋体" w:hAnsi="宋体" w:eastAsia="宋体" w:cs="宋体"/>
          <w:spacing w:val="-4"/>
          <w:sz w:val="24"/>
          <w:szCs w:val="24"/>
        </w:rPr>
        <w:t>任何第三方透露。开标结束后 ，应采购人要求 ，投标人应</w:t>
      </w:r>
      <w:r>
        <w:rPr>
          <w:rFonts w:ascii="宋体" w:hAnsi="宋体" w:eastAsia="宋体" w:cs="宋体"/>
          <w:spacing w:val="-5"/>
          <w:sz w:val="24"/>
          <w:szCs w:val="24"/>
        </w:rPr>
        <w:t>归还所 有从采购人处获得的保密</w:t>
      </w:r>
      <w:r>
        <w:rPr>
          <w:rFonts w:ascii="宋体" w:hAnsi="宋体" w:eastAsia="宋体" w:cs="宋体"/>
          <w:sz w:val="24"/>
          <w:szCs w:val="24"/>
        </w:rPr>
        <w:t xml:space="preserve">  </w:t>
      </w:r>
      <w:r>
        <w:rPr>
          <w:rFonts w:ascii="宋体" w:hAnsi="宋体" w:eastAsia="宋体" w:cs="宋体"/>
          <w:spacing w:val="-4"/>
          <w:sz w:val="24"/>
          <w:szCs w:val="24"/>
        </w:rPr>
        <w:t>资料。</w:t>
      </w:r>
    </w:p>
    <w:p w14:paraId="3F6F8A95">
      <w:pPr>
        <w:spacing w:before="1" w:line="219" w:lineRule="auto"/>
        <w:jc w:val="right"/>
        <w:rPr>
          <w:rFonts w:ascii="宋体" w:hAnsi="宋体" w:eastAsia="宋体" w:cs="宋体"/>
          <w:sz w:val="24"/>
          <w:szCs w:val="24"/>
        </w:rPr>
      </w:pPr>
      <w:r>
        <w:rPr>
          <w:rFonts w:ascii="宋体" w:hAnsi="宋体" w:eastAsia="宋体" w:cs="宋体"/>
          <w:spacing w:val="-3"/>
          <w:sz w:val="24"/>
          <w:szCs w:val="24"/>
        </w:rPr>
        <w:t>3.2 采购代理机构有权将投标人提供的所</w:t>
      </w:r>
      <w:r>
        <w:rPr>
          <w:rFonts w:ascii="宋体" w:hAnsi="宋体" w:eastAsia="宋体" w:cs="宋体"/>
          <w:spacing w:val="-4"/>
          <w:sz w:val="24"/>
          <w:szCs w:val="24"/>
        </w:rPr>
        <w:t>有资料向有关政府部门或评审标书的有关人员披露。</w:t>
      </w:r>
    </w:p>
    <w:p w14:paraId="5B32B583">
      <w:pPr>
        <w:spacing w:line="219" w:lineRule="auto"/>
        <w:rPr>
          <w:rFonts w:ascii="宋体" w:hAnsi="宋体" w:eastAsia="宋体" w:cs="宋体"/>
          <w:sz w:val="24"/>
          <w:szCs w:val="24"/>
        </w:rPr>
        <w:sectPr>
          <w:footerReference r:id="rId24" w:type="default"/>
          <w:pgSz w:w="11906" w:h="16840"/>
          <w:pgMar w:top="813" w:right="1090" w:bottom="1320" w:left="1095" w:header="0" w:footer="1075" w:gutter="0"/>
          <w:cols w:space="720" w:num="1"/>
        </w:sectPr>
      </w:pPr>
    </w:p>
    <w:p w14:paraId="1744551C">
      <w:pPr>
        <w:spacing w:before="48" w:line="188" w:lineRule="auto"/>
        <w:ind w:left="22"/>
        <w:rPr>
          <w:rFonts w:ascii="宋体" w:hAnsi="宋体" w:eastAsia="宋体" w:cs="宋体"/>
          <w:sz w:val="24"/>
          <w:szCs w:val="24"/>
        </w:rPr>
      </w:pPr>
      <w:r>
        <w:rPr>
          <w:rFonts w:ascii="宋体" w:hAnsi="宋体" w:eastAsia="宋体" w:cs="宋体"/>
          <w:spacing w:val="-1"/>
          <w:sz w:val="24"/>
          <w:szCs w:val="24"/>
        </w:rPr>
        <w:t>3.3 在采购代理机构认为适当时、国家机关调查、审查、审</w:t>
      </w:r>
      <w:r>
        <w:rPr>
          <w:rFonts w:ascii="宋体" w:hAnsi="宋体" w:eastAsia="宋体" w:cs="宋体"/>
          <w:spacing w:val="-2"/>
          <w:sz w:val="24"/>
          <w:szCs w:val="24"/>
        </w:rPr>
        <w:t>计时以及其他符合法律规定的</w:t>
      </w:r>
    </w:p>
    <w:p w14:paraId="2CEE6F29">
      <w:pPr>
        <w:spacing w:before="2" w:line="196" w:lineRule="auto"/>
        <w:ind w:left="12"/>
        <w:rPr>
          <w:rFonts w:ascii="宋体" w:hAnsi="宋体" w:eastAsia="宋体" w:cs="宋体"/>
          <w:sz w:val="24"/>
          <w:szCs w:val="24"/>
        </w:rPr>
      </w:pPr>
      <w:r>
        <w:rPr>
          <w:rFonts w:ascii="宋体" w:hAnsi="宋体" w:eastAsia="宋体" w:cs="宋体"/>
          <w:spacing w:val="-2"/>
          <w:sz w:val="24"/>
          <w:szCs w:val="24"/>
        </w:rPr>
        <w:t>情形下 ，采购代理机构无须事先征求投标人同意而可以披露</w:t>
      </w:r>
      <w:r>
        <w:rPr>
          <w:rFonts w:ascii="宋体" w:hAnsi="宋体" w:eastAsia="宋体" w:cs="宋体"/>
          <w:spacing w:val="-3"/>
          <w:sz w:val="24"/>
          <w:szCs w:val="24"/>
        </w:rPr>
        <w:t>关于采购过程、合同文本、签</w:t>
      </w:r>
      <w:r>
        <w:rPr>
          <w:rFonts w:ascii="宋体" w:hAnsi="宋体" w:eastAsia="宋体" w:cs="宋体"/>
          <w:sz w:val="24"/>
          <w:szCs w:val="24"/>
        </w:rPr>
        <w:t xml:space="preserve">  </w:t>
      </w:r>
      <w:r>
        <w:rPr>
          <w:rFonts w:ascii="宋体" w:hAnsi="宋体" w:eastAsia="宋体" w:cs="宋体"/>
          <w:spacing w:val="-2"/>
          <w:sz w:val="24"/>
          <w:szCs w:val="24"/>
        </w:rPr>
        <w:t>署情况的资料、投标人的名称及地址、投标文件的有关信息以及</w:t>
      </w:r>
      <w:r>
        <w:rPr>
          <w:rFonts w:ascii="宋体" w:hAnsi="宋体" w:eastAsia="宋体" w:cs="宋体"/>
          <w:spacing w:val="-3"/>
          <w:sz w:val="24"/>
          <w:szCs w:val="24"/>
        </w:rPr>
        <w:t>补充条款等 ，但应当在合</w:t>
      </w:r>
      <w:r>
        <w:rPr>
          <w:rFonts w:ascii="宋体" w:hAnsi="宋体" w:eastAsia="宋体" w:cs="宋体"/>
          <w:sz w:val="24"/>
          <w:szCs w:val="24"/>
        </w:rPr>
        <w:t xml:space="preserve">  </w:t>
      </w:r>
      <w:r>
        <w:rPr>
          <w:rFonts w:ascii="宋体" w:hAnsi="宋体" w:eastAsia="宋体" w:cs="宋体"/>
          <w:spacing w:val="-1"/>
          <w:sz w:val="24"/>
          <w:szCs w:val="24"/>
        </w:rPr>
        <w:t>理的必要范围内。对任何已经公布过的内容或与之内容相同的资料，以</w:t>
      </w:r>
      <w:r>
        <w:rPr>
          <w:rFonts w:ascii="宋体" w:hAnsi="宋体" w:eastAsia="宋体" w:cs="宋体"/>
          <w:spacing w:val="-2"/>
          <w:sz w:val="24"/>
          <w:szCs w:val="24"/>
        </w:rPr>
        <w:t>及投标人已经泄露或</w:t>
      </w:r>
      <w:r>
        <w:rPr>
          <w:rFonts w:ascii="宋体" w:hAnsi="宋体" w:eastAsia="宋体" w:cs="宋体"/>
          <w:sz w:val="24"/>
          <w:szCs w:val="24"/>
        </w:rPr>
        <w:t xml:space="preserve"> </w:t>
      </w:r>
      <w:r>
        <w:rPr>
          <w:rFonts w:ascii="宋体" w:hAnsi="宋体" w:eastAsia="宋体" w:cs="宋体"/>
          <w:spacing w:val="-5"/>
          <w:sz w:val="24"/>
          <w:szCs w:val="24"/>
        </w:rPr>
        <w:t>公开的 ，无须再承担保密责任。</w:t>
      </w:r>
    </w:p>
    <w:p w14:paraId="43043F5D">
      <w:pPr>
        <w:spacing w:before="98" w:line="219" w:lineRule="auto"/>
        <w:ind w:left="50"/>
        <w:rPr>
          <w:rFonts w:ascii="宋体" w:hAnsi="宋体" w:eastAsia="宋体" w:cs="宋体"/>
          <w:sz w:val="24"/>
          <w:szCs w:val="24"/>
        </w:rPr>
      </w:pPr>
      <w:r>
        <w:rPr>
          <w:rFonts w:ascii="宋体" w:hAnsi="宋体" w:eastAsia="宋体" w:cs="宋体"/>
          <w:spacing w:val="-14"/>
          <w:sz w:val="24"/>
          <w:szCs w:val="24"/>
        </w:rPr>
        <w:t>附件：</w:t>
      </w:r>
    </w:p>
    <w:p w14:paraId="13F14EC3">
      <w:pPr>
        <w:spacing w:before="90" w:line="219" w:lineRule="auto"/>
        <w:ind w:left="4084"/>
        <w:rPr>
          <w:rFonts w:ascii="宋体" w:hAnsi="宋体" w:eastAsia="宋体" w:cs="宋体"/>
          <w:sz w:val="30"/>
          <w:szCs w:val="30"/>
        </w:rPr>
      </w:pPr>
      <w:r>
        <w:rPr>
          <w:rFonts w:ascii="宋体" w:hAnsi="宋体" w:eastAsia="宋体" w:cs="宋体"/>
          <w:b/>
          <w:bCs/>
          <w:spacing w:val="3"/>
          <w:sz w:val="30"/>
          <w:szCs w:val="30"/>
        </w:rPr>
        <w:t>质疑函范本</w:t>
      </w:r>
    </w:p>
    <w:p w14:paraId="56BC425A">
      <w:pPr>
        <w:spacing w:before="106" w:line="219" w:lineRule="auto"/>
        <w:ind w:left="12"/>
        <w:rPr>
          <w:rFonts w:ascii="宋体" w:hAnsi="宋体" w:eastAsia="宋体" w:cs="宋体"/>
          <w:sz w:val="24"/>
          <w:szCs w:val="24"/>
        </w:rPr>
      </w:pPr>
      <w:r>
        <w:rPr>
          <w:rFonts w:ascii="宋体" w:hAnsi="宋体" w:eastAsia="宋体" w:cs="宋体"/>
          <w:spacing w:val="-4"/>
          <w:sz w:val="24"/>
          <w:szCs w:val="24"/>
        </w:rPr>
        <w:t>一、质疑投标人基本信息</w:t>
      </w:r>
    </w:p>
    <w:p w14:paraId="13DE4927">
      <w:pPr>
        <w:spacing w:before="21" w:line="212" w:lineRule="auto"/>
        <w:ind w:left="1"/>
        <w:rPr>
          <w:rFonts w:ascii="宋体" w:hAnsi="宋体" w:eastAsia="宋体" w:cs="宋体"/>
          <w:sz w:val="24"/>
          <w:szCs w:val="24"/>
        </w:rPr>
      </w:pPr>
      <w:r>
        <w:rPr>
          <w:rFonts w:ascii="宋体" w:hAnsi="宋体" w:eastAsia="宋体" w:cs="宋体"/>
          <w:spacing w:val="-11"/>
          <w:sz w:val="24"/>
          <w:szCs w:val="24"/>
        </w:rPr>
        <w:t>质疑投标人：</w:t>
      </w:r>
    </w:p>
    <w:p w14:paraId="595CCBC6">
      <w:pPr>
        <w:spacing w:before="1" w:line="228" w:lineRule="auto"/>
        <w:rPr>
          <w:rFonts w:ascii="宋体" w:hAnsi="宋体" w:eastAsia="宋体" w:cs="宋体"/>
          <w:sz w:val="24"/>
          <w:szCs w:val="24"/>
        </w:rPr>
      </w:pPr>
      <w:r>
        <w:rPr>
          <w:rFonts w:ascii="宋体" w:hAnsi="宋体" w:eastAsia="宋体" w:cs="宋体"/>
          <w:spacing w:val="-5"/>
          <w:sz w:val="24"/>
          <w:szCs w:val="24"/>
        </w:rPr>
        <w:t>地址：</w:t>
      </w:r>
    </w:p>
    <w:p w14:paraId="0875F7B0">
      <w:pPr>
        <w:spacing w:before="20" w:line="219" w:lineRule="auto"/>
        <w:ind w:left="52"/>
        <w:rPr>
          <w:rFonts w:ascii="宋体" w:hAnsi="宋体" w:eastAsia="宋体" w:cs="宋体"/>
          <w:sz w:val="24"/>
          <w:szCs w:val="24"/>
        </w:rPr>
      </w:pPr>
      <w:r>
        <w:rPr>
          <w:rFonts w:ascii="宋体" w:hAnsi="宋体" w:eastAsia="宋体" w:cs="宋体"/>
          <w:spacing w:val="-14"/>
          <w:sz w:val="24"/>
          <w:szCs w:val="24"/>
        </w:rPr>
        <w:t>邮编：</w:t>
      </w:r>
    </w:p>
    <w:p w14:paraId="2DB189C3">
      <w:pPr>
        <w:spacing w:before="51" w:line="221" w:lineRule="auto"/>
        <w:ind w:left="4"/>
        <w:rPr>
          <w:rFonts w:ascii="宋体" w:hAnsi="宋体" w:eastAsia="宋体" w:cs="宋体"/>
          <w:sz w:val="24"/>
          <w:szCs w:val="24"/>
        </w:rPr>
      </w:pPr>
      <w:r>
        <w:rPr>
          <w:rFonts w:ascii="宋体" w:hAnsi="宋体" w:eastAsia="宋体" w:cs="宋体"/>
          <w:spacing w:val="-5"/>
          <w:sz w:val="24"/>
          <w:szCs w:val="24"/>
        </w:rPr>
        <w:t>联系人：</w:t>
      </w:r>
    </w:p>
    <w:p w14:paraId="381F7D6A">
      <w:pPr>
        <w:spacing w:before="121" w:line="221" w:lineRule="auto"/>
        <w:ind w:left="4"/>
        <w:rPr>
          <w:rFonts w:ascii="宋体" w:hAnsi="宋体" w:eastAsia="宋体" w:cs="宋体"/>
          <w:sz w:val="24"/>
          <w:szCs w:val="24"/>
        </w:rPr>
      </w:pPr>
      <w:r>
        <w:rPr>
          <w:rFonts w:ascii="宋体" w:hAnsi="宋体" w:eastAsia="宋体" w:cs="宋体"/>
          <w:spacing w:val="13"/>
          <w:sz w:val="24"/>
          <w:szCs w:val="24"/>
        </w:rPr>
        <w:t>联系电话</w:t>
      </w:r>
      <w:r>
        <w:rPr>
          <w:rFonts w:ascii="宋体" w:hAnsi="宋体" w:eastAsia="宋体" w:cs="宋体"/>
          <w:spacing w:val="-26"/>
          <w:sz w:val="24"/>
          <w:szCs w:val="24"/>
        </w:rPr>
        <w:t xml:space="preserve"> </w:t>
      </w:r>
      <w:r>
        <w:rPr>
          <w:rFonts w:ascii="宋体" w:hAnsi="宋体" w:eastAsia="宋体" w:cs="宋体"/>
          <w:spacing w:val="13"/>
          <w:sz w:val="24"/>
          <w:szCs w:val="24"/>
        </w:rPr>
        <w:t>：</w:t>
      </w:r>
    </w:p>
    <w:p w14:paraId="0AF5E12B">
      <w:pPr>
        <w:spacing w:before="13" w:line="219" w:lineRule="auto"/>
        <w:rPr>
          <w:rFonts w:ascii="宋体" w:hAnsi="宋体" w:eastAsia="宋体" w:cs="宋体"/>
          <w:sz w:val="24"/>
          <w:szCs w:val="24"/>
        </w:rPr>
      </w:pPr>
      <w:r>
        <w:rPr>
          <w:rFonts w:ascii="宋体" w:hAnsi="宋体" w:eastAsia="宋体" w:cs="宋体"/>
          <w:spacing w:val="13"/>
          <w:sz w:val="24"/>
          <w:szCs w:val="24"/>
        </w:rPr>
        <w:t>授权代表</w:t>
      </w:r>
      <w:r>
        <w:rPr>
          <w:rFonts w:ascii="宋体" w:hAnsi="宋体" w:eastAsia="宋体" w:cs="宋体"/>
          <w:spacing w:val="-22"/>
          <w:sz w:val="24"/>
          <w:szCs w:val="24"/>
        </w:rPr>
        <w:t xml:space="preserve"> </w:t>
      </w:r>
      <w:r>
        <w:rPr>
          <w:rFonts w:ascii="宋体" w:hAnsi="宋体" w:eastAsia="宋体" w:cs="宋体"/>
          <w:spacing w:val="13"/>
          <w:sz w:val="24"/>
          <w:szCs w:val="24"/>
        </w:rPr>
        <w:t>：</w:t>
      </w:r>
    </w:p>
    <w:p w14:paraId="22AD9910">
      <w:pPr>
        <w:spacing w:before="20" w:line="221" w:lineRule="auto"/>
        <w:ind w:left="1"/>
        <w:rPr>
          <w:rFonts w:ascii="宋体" w:hAnsi="宋体" w:eastAsia="宋体" w:cs="宋体"/>
          <w:sz w:val="24"/>
          <w:szCs w:val="24"/>
        </w:rPr>
      </w:pPr>
      <w:r>
        <w:rPr>
          <w:rFonts w:ascii="宋体" w:hAnsi="宋体" w:eastAsia="宋体" w:cs="宋体"/>
          <w:spacing w:val="-8"/>
          <w:sz w:val="24"/>
          <w:szCs w:val="24"/>
        </w:rPr>
        <w:t>联系电话：</w:t>
      </w:r>
    </w:p>
    <w:p w14:paraId="1824FA82">
      <w:pPr>
        <w:spacing w:before="38" w:line="229" w:lineRule="auto"/>
        <w:rPr>
          <w:rFonts w:ascii="宋体" w:hAnsi="宋体" w:eastAsia="宋体" w:cs="宋体"/>
          <w:sz w:val="24"/>
          <w:szCs w:val="24"/>
        </w:rPr>
      </w:pPr>
      <w:r>
        <w:rPr>
          <w:rFonts w:ascii="宋体" w:hAnsi="宋体" w:eastAsia="宋体" w:cs="宋体"/>
          <w:spacing w:val="-17"/>
          <w:sz w:val="24"/>
          <w:szCs w:val="24"/>
        </w:rPr>
        <w:t>地址：</w:t>
      </w:r>
    </w:p>
    <w:p w14:paraId="7540B547">
      <w:pPr>
        <w:spacing w:before="1" w:line="219" w:lineRule="auto"/>
        <w:ind w:left="50"/>
        <w:rPr>
          <w:rFonts w:ascii="宋体" w:hAnsi="宋体" w:eastAsia="宋体" w:cs="宋体"/>
          <w:sz w:val="24"/>
          <w:szCs w:val="24"/>
        </w:rPr>
      </w:pPr>
      <w:r>
        <w:rPr>
          <w:rFonts w:ascii="宋体" w:hAnsi="宋体" w:eastAsia="宋体" w:cs="宋体"/>
          <w:spacing w:val="-29"/>
          <w:sz w:val="24"/>
          <w:szCs w:val="24"/>
        </w:rPr>
        <w:t>邮编：</w:t>
      </w:r>
    </w:p>
    <w:p w14:paraId="2A8173D4">
      <w:pPr>
        <w:spacing w:before="24" w:line="219" w:lineRule="auto"/>
        <w:ind w:left="14"/>
        <w:rPr>
          <w:rFonts w:ascii="宋体" w:hAnsi="宋体" w:eastAsia="宋体" w:cs="宋体"/>
          <w:sz w:val="24"/>
          <w:szCs w:val="24"/>
        </w:rPr>
      </w:pPr>
      <w:r>
        <w:rPr>
          <w:rFonts w:ascii="宋体" w:hAnsi="宋体" w:eastAsia="宋体" w:cs="宋体"/>
          <w:spacing w:val="-4"/>
          <w:sz w:val="24"/>
          <w:szCs w:val="24"/>
        </w:rPr>
        <w:t>二、质疑项目基本情况</w:t>
      </w:r>
    </w:p>
    <w:p w14:paraId="6716ED7F">
      <w:pPr>
        <w:spacing w:before="35" w:line="220" w:lineRule="auto"/>
        <w:ind w:left="4"/>
        <w:rPr>
          <w:rFonts w:ascii="宋体" w:hAnsi="宋体" w:eastAsia="宋体" w:cs="宋体"/>
          <w:sz w:val="24"/>
          <w:szCs w:val="24"/>
        </w:rPr>
      </w:pPr>
      <w:r>
        <w:rPr>
          <w:rFonts w:ascii="宋体" w:hAnsi="宋体" w:eastAsia="宋体" w:cs="宋体"/>
          <w:spacing w:val="-9"/>
          <w:sz w:val="24"/>
          <w:szCs w:val="24"/>
        </w:rPr>
        <w:t>质疑项目的名称：</w:t>
      </w:r>
    </w:p>
    <w:p w14:paraId="47BD787E">
      <w:pPr>
        <w:spacing w:before="12" w:line="219" w:lineRule="auto"/>
        <w:ind w:left="4"/>
        <w:rPr>
          <w:rFonts w:ascii="宋体" w:hAnsi="宋体" w:eastAsia="宋体" w:cs="宋体"/>
          <w:sz w:val="24"/>
          <w:szCs w:val="24"/>
        </w:rPr>
      </w:pPr>
      <w:r>
        <w:rPr>
          <w:rFonts w:ascii="宋体" w:hAnsi="宋体" w:eastAsia="宋体" w:cs="宋体"/>
          <w:spacing w:val="-13"/>
          <w:sz w:val="24"/>
          <w:szCs w:val="24"/>
        </w:rPr>
        <w:t>质疑项目的编号：</w:t>
      </w:r>
    </w:p>
    <w:p w14:paraId="63285498">
      <w:pPr>
        <w:spacing w:before="5" w:line="214" w:lineRule="auto"/>
        <w:rPr>
          <w:rFonts w:ascii="宋体" w:hAnsi="宋体" w:eastAsia="宋体" w:cs="宋体"/>
          <w:sz w:val="24"/>
          <w:szCs w:val="24"/>
        </w:rPr>
      </w:pPr>
      <w:r>
        <w:rPr>
          <w:rFonts w:ascii="宋体" w:hAnsi="宋体" w:eastAsia="宋体" w:cs="宋体"/>
          <w:spacing w:val="-5"/>
          <w:sz w:val="24"/>
          <w:szCs w:val="24"/>
        </w:rPr>
        <w:t>包号：</w:t>
      </w:r>
    </w:p>
    <w:p w14:paraId="3F17C142">
      <w:pPr>
        <w:spacing w:before="1" w:line="218" w:lineRule="auto"/>
        <w:rPr>
          <w:rFonts w:ascii="宋体" w:hAnsi="宋体" w:eastAsia="宋体" w:cs="宋体"/>
          <w:sz w:val="24"/>
          <w:szCs w:val="24"/>
        </w:rPr>
      </w:pPr>
      <w:r>
        <w:rPr>
          <w:rFonts w:ascii="宋体" w:hAnsi="宋体" w:eastAsia="宋体" w:cs="宋体"/>
          <w:spacing w:val="-4"/>
          <w:sz w:val="24"/>
          <w:szCs w:val="24"/>
        </w:rPr>
        <w:t>采购人名称：</w:t>
      </w:r>
    </w:p>
    <w:p w14:paraId="7FCB151A">
      <w:pPr>
        <w:spacing w:before="51" w:line="219" w:lineRule="auto"/>
        <w:rPr>
          <w:rFonts w:ascii="宋体" w:hAnsi="宋体" w:eastAsia="宋体" w:cs="宋体"/>
          <w:sz w:val="24"/>
          <w:szCs w:val="24"/>
        </w:rPr>
      </w:pPr>
      <w:r>
        <w:rPr>
          <w:rFonts w:ascii="宋体" w:hAnsi="宋体" w:eastAsia="宋体" w:cs="宋体"/>
          <w:spacing w:val="-3"/>
          <w:sz w:val="24"/>
          <w:szCs w:val="24"/>
        </w:rPr>
        <w:t>采购文件获取日期：</w:t>
      </w:r>
    </w:p>
    <w:p w14:paraId="1D4898DD">
      <w:pPr>
        <w:spacing w:before="117" w:line="219" w:lineRule="auto"/>
        <w:ind w:left="5"/>
        <w:rPr>
          <w:rFonts w:ascii="宋体" w:hAnsi="宋体" w:eastAsia="宋体" w:cs="宋体"/>
          <w:sz w:val="24"/>
          <w:szCs w:val="24"/>
        </w:rPr>
      </w:pPr>
      <w:r>
        <w:rPr>
          <w:rFonts w:ascii="宋体" w:hAnsi="宋体" w:eastAsia="宋体" w:cs="宋体"/>
          <w:spacing w:val="-3"/>
          <w:sz w:val="24"/>
          <w:szCs w:val="24"/>
        </w:rPr>
        <w:t>三、质疑事项具体内容</w:t>
      </w:r>
    </w:p>
    <w:p w14:paraId="284F19DF">
      <w:pPr>
        <w:spacing w:before="10" w:line="220" w:lineRule="auto"/>
        <w:ind w:left="4"/>
        <w:rPr>
          <w:rFonts w:ascii="宋体" w:hAnsi="宋体" w:eastAsia="宋体" w:cs="宋体"/>
          <w:sz w:val="24"/>
          <w:szCs w:val="24"/>
        </w:rPr>
      </w:pPr>
      <w:r>
        <w:rPr>
          <w:rFonts w:ascii="宋体" w:hAnsi="宋体" w:eastAsia="宋体" w:cs="宋体"/>
          <w:spacing w:val="-11"/>
          <w:sz w:val="24"/>
          <w:szCs w:val="24"/>
        </w:rPr>
        <w:t>质疑事项</w:t>
      </w:r>
      <w:r>
        <w:rPr>
          <w:rFonts w:ascii="宋体" w:hAnsi="宋体" w:eastAsia="宋体" w:cs="宋体"/>
          <w:spacing w:val="66"/>
          <w:sz w:val="24"/>
          <w:szCs w:val="24"/>
        </w:rPr>
        <w:t xml:space="preserve"> </w:t>
      </w:r>
      <w:r>
        <w:rPr>
          <w:rFonts w:ascii="宋体" w:hAnsi="宋体" w:eastAsia="宋体" w:cs="宋体"/>
          <w:spacing w:val="-11"/>
          <w:sz w:val="24"/>
          <w:szCs w:val="24"/>
        </w:rPr>
        <w:t>1：</w:t>
      </w:r>
    </w:p>
    <w:p w14:paraId="58362271">
      <w:pPr>
        <w:spacing w:before="40" w:line="219" w:lineRule="auto"/>
        <w:ind w:left="5"/>
        <w:rPr>
          <w:rFonts w:ascii="宋体" w:hAnsi="宋体" w:eastAsia="宋体" w:cs="宋体"/>
          <w:sz w:val="24"/>
          <w:szCs w:val="24"/>
        </w:rPr>
      </w:pPr>
      <w:r>
        <w:rPr>
          <w:rFonts w:ascii="宋体" w:hAnsi="宋体" w:eastAsia="宋体" w:cs="宋体"/>
          <w:spacing w:val="-14"/>
          <w:sz w:val="24"/>
          <w:szCs w:val="24"/>
        </w:rPr>
        <w:t>事实依据：</w:t>
      </w:r>
    </w:p>
    <w:p w14:paraId="331FD221">
      <w:pPr>
        <w:spacing w:before="11" w:line="219" w:lineRule="auto"/>
        <w:ind w:left="4"/>
        <w:rPr>
          <w:rFonts w:ascii="宋体" w:hAnsi="宋体" w:eastAsia="宋体" w:cs="宋体"/>
          <w:sz w:val="24"/>
          <w:szCs w:val="24"/>
        </w:rPr>
      </w:pPr>
      <w:r>
        <w:rPr>
          <w:rFonts w:ascii="宋体" w:hAnsi="宋体" w:eastAsia="宋体" w:cs="宋体"/>
          <w:spacing w:val="-14"/>
          <w:sz w:val="24"/>
          <w:szCs w:val="24"/>
        </w:rPr>
        <w:t>法律依据：</w:t>
      </w:r>
    </w:p>
    <w:p w14:paraId="3F871D1E">
      <w:pPr>
        <w:spacing w:before="52" w:line="220" w:lineRule="auto"/>
        <w:ind w:left="4"/>
        <w:rPr>
          <w:rFonts w:ascii="宋体" w:hAnsi="宋体" w:eastAsia="宋体" w:cs="宋体"/>
          <w:sz w:val="24"/>
          <w:szCs w:val="24"/>
        </w:rPr>
      </w:pPr>
      <w:r>
        <w:rPr>
          <w:rFonts w:ascii="宋体" w:hAnsi="宋体" w:eastAsia="宋体" w:cs="宋体"/>
          <w:spacing w:val="-7"/>
          <w:sz w:val="24"/>
          <w:szCs w:val="24"/>
        </w:rPr>
        <w:t>质疑事项</w:t>
      </w:r>
      <w:r>
        <w:rPr>
          <w:rFonts w:ascii="宋体" w:hAnsi="宋体" w:eastAsia="宋体" w:cs="宋体"/>
          <w:spacing w:val="33"/>
          <w:sz w:val="24"/>
          <w:szCs w:val="24"/>
        </w:rPr>
        <w:t xml:space="preserve"> </w:t>
      </w:r>
      <w:r>
        <w:rPr>
          <w:rFonts w:ascii="宋体" w:hAnsi="宋体" w:eastAsia="宋体" w:cs="宋体"/>
          <w:spacing w:val="-7"/>
          <w:sz w:val="24"/>
          <w:szCs w:val="24"/>
        </w:rPr>
        <w:t>2</w:t>
      </w:r>
    </w:p>
    <w:p w14:paraId="43490750">
      <w:pPr>
        <w:spacing w:before="69" w:line="338" w:lineRule="exact"/>
        <w:ind w:left="47"/>
        <w:rPr>
          <w:rFonts w:ascii="宋体" w:hAnsi="宋体" w:eastAsia="宋体" w:cs="宋体"/>
          <w:sz w:val="24"/>
          <w:szCs w:val="24"/>
        </w:rPr>
      </w:pPr>
      <w:r>
        <w:rPr>
          <w:rFonts w:ascii="宋体" w:hAnsi="宋体" w:eastAsia="宋体" w:cs="宋体"/>
          <w:spacing w:val="-13"/>
          <w:position w:val="1"/>
          <w:sz w:val="24"/>
          <w:szCs w:val="24"/>
        </w:rPr>
        <w:t>……</w:t>
      </w:r>
    </w:p>
    <w:p w14:paraId="021D8025">
      <w:pPr>
        <w:spacing w:line="220" w:lineRule="auto"/>
        <w:ind w:left="66"/>
        <w:rPr>
          <w:rFonts w:ascii="宋体" w:hAnsi="宋体" w:eastAsia="宋体" w:cs="宋体"/>
          <w:sz w:val="24"/>
          <w:szCs w:val="24"/>
        </w:rPr>
      </w:pPr>
      <w:r>
        <w:rPr>
          <w:rFonts w:ascii="宋体" w:hAnsi="宋体" w:eastAsia="宋体" w:cs="宋体"/>
          <w:spacing w:val="-7"/>
          <w:sz w:val="24"/>
          <w:szCs w:val="24"/>
        </w:rPr>
        <w:t>四、与质疑事项相关的质疑请求</w:t>
      </w:r>
    </w:p>
    <w:p w14:paraId="675016A3">
      <w:pPr>
        <w:spacing w:before="2" w:line="220" w:lineRule="auto"/>
        <w:ind w:left="1"/>
        <w:rPr>
          <w:rFonts w:ascii="宋体" w:hAnsi="宋体" w:eastAsia="宋体" w:cs="宋体"/>
          <w:sz w:val="24"/>
          <w:szCs w:val="24"/>
        </w:rPr>
      </w:pPr>
      <w:r>
        <w:rPr>
          <w:rFonts w:ascii="宋体" w:hAnsi="宋体" w:eastAsia="宋体" w:cs="宋体"/>
          <w:spacing w:val="-5"/>
          <w:sz w:val="24"/>
          <w:szCs w:val="24"/>
        </w:rPr>
        <w:t>请求：</w:t>
      </w:r>
    </w:p>
    <w:p w14:paraId="3F664823">
      <w:pPr>
        <w:spacing w:before="28" w:line="219" w:lineRule="auto"/>
        <w:rPr>
          <w:rFonts w:ascii="宋体" w:hAnsi="宋体" w:eastAsia="宋体" w:cs="宋体"/>
          <w:sz w:val="24"/>
          <w:szCs w:val="24"/>
        </w:rPr>
      </w:pPr>
      <w:r>
        <w:rPr>
          <w:rFonts w:ascii="宋体" w:hAnsi="宋体" w:eastAsia="宋体" w:cs="宋体"/>
          <w:spacing w:val="-14"/>
          <w:sz w:val="24"/>
          <w:szCs w:val="24"/>
        </w:rPr>
        <w:t>签字(签章)：</w:t>
      </w:r>
    </w:p>
    <w:p w14:paraId="04D23693">
      <w:pPr>
        <w:spacing w:before="8" w:line="219" w:lineRule="auto"/>
        <w:ind w:left="15"/>
        <w:rPr>
          <w:rFonts w:ascii="宋体" w:hAnsi="宋体" w:eastAsia="宋体" w:cs="宋体"/>
          <w:sz w:val="24"/>
          <w:szCs w:val="24"/>
        </w:rPr>
      </w:pPr>
      <w:r>
        <w:rPr>
          <w:rFonts w:ascii="宋体" w:hAnsi="宋体" w:eastAsia="宋体" w:cs="宋体"/>
          <w:spacing w:val="-9"/>
          <w:sz w:val="24"/>
          <w:szCs w:val="24"/>
        </w:rPr>
        <w:t>公章：</w:t>
      </w:r>
    </w:p>
    <w:p w14:paraId="78754783">
      <w:pPr>
        <w:spacing w:before="28" w:line="220" w:lineRule="auto"/>
        <w:ind w:left="121"/>
        <w:rPr>
          <w:rFonts w:ascii="宋体" w:hAnsi="宋体" w:eastAsia="宋体" w:cs="宋体"/>
          <w:sz w:val="24"/>
          <w:szCs w:val="24"/>
        </w:rPr>
      </w:pPr>
      <w:r>
        <w:rPr>
          <w:rFonts w:ascii="宋体" w:hAnsi="宋体" w:eastAsia="宋体" w:cs="宋体"/>
          <w:spacing w:val="-25"/>
          <w:sz w:val="24"/>
          <w:szCs w:val="24"/>
        </w:rPr>
        <w:t>日期：</w:t>
      </w:r>
    </w:p>
    <w:p w14:paraId="129C334F">
      <w:pPr>
        <w:spacing w:before="48" w:line="219" w:lineRule="auto"/>
        <w:ind w:left="4"/>
        <w:rPr>
          <w:rFonts w:ascii="宋体" w:hAnsi="宋体" w:eastAsia="宋体" w:cs="宋体"/>
          <w:sz w:val="24"/>
          <w:szCs w:val="24"/>
        </w:rPr>
      </w:pPr>
      <w:r>
        <w:rPr>
          <w:rFonts w:ascii="宋体" w:hAnsi="宋体" w:eastAsia="宋体" w:cs="宋体"/>
          <w:b/>
          <w:bCs/>
          <w:spacing w:val="-7"/>
          <w:sz w:val="24"/>
          <w:szCs w:val="24"/>
        </w:rPr>
        <w:t>质疑函制作说明：</w:t>
      </w:r>
    </w:p>
    <w:p w14:paraId="1D945A60">
      <w:pPr>
        <w:spacing w:before="50" w:line="219" w:lineRule="auto"/>
        <w:ind w:left="61"/>
        <w:rPr>
          <w:rFonts w:ascii="宋体" w:hAnsi="宋体" w:eastAsia="宋体" w:cs="宋体"/>
          <w:sz w:val="24"/>
          <w:szCs w:val="24"/>
        </w:rPr>
      </w:pPr>
      <w:r>
        <w:rPr>
          <w:rFonts w:ascii="宋体" w:hAnsi="宋体" w:eastAsia="宋体" w:cs="宋体"/>
          <w:spacing w:val="-6"/>
          <w:sz w:val="24"/>
          <w:szCs w:val="24"/>
        </w:rPr>
        <w:t>1.投标人提出质疑时 ，应提交质疑函和必要的证明材料。</w:t>
      </w:r>
    </w:p>
    <w:p w14:paraId="24B7C829">
      <w:pPr>
        <w:spacing w:before="118" w:line="228" w:lineRule="auto"/>
        <w:ind w:left="8" w:right="400" w:firstLine="9"/>
        <w:rPr>
          <w:rFonts w:ascii="宋体" w:hAnsi="宋体" w:eastAsia="宋体" w:cs="宋体"/>
          <w:sz w:val="24"/>
          <w:szCs w:val="24"/>
        </w:rPr>
      </w:pPr>
      <w:r>
        <w:rPr>
          <w:rFonts w:ascii="宋体" w:hAnsi="宋体" w:eastAsia="宋体" w:cs="宋体"/>
          <w:spacing w:val="1"/>
          <w:sz w:val="24"/>
          <w:szCs w:val="24"/>
        </w:rPr>
        <w:t>2.质疑投标人若委托代理人进行质疑的</w:t>
      </w:r>
      <w:r>
        <w:rPr>
          <w:rFonts w:ascii="宋体" w:hAnsi="宋体" w:eastAsia="宋体" w:cs="宋体"/>
          <w:spacing w:val="33"/>
          <w:sz w:val="24"/>
          <w:szCs w:val="24"/>
        </w:rPr>
        <w:t xml:space="preserve"> </w:t>
      </w:r>
      <w:r>
        <w:rPr>
          <w:rFonts w:ascii="宋体" w:hAnsi="宋体" w:eastAsia="宋体" w:cs="宋体"/>
          <w:spacing w:val="1"/>
          <w:sz w:val="24"/>
          <w:szCs w:val="24"/>
        </w:rPr>
        <w:t>，质疑函应按要求列明“授权代表</w:t>
      </w:r>
      <w:r>
        <w:rPr>
          <w:rFonts w:ascii="宋体" w:hAnsi="宋体" w:eastAsia="宋体" w:cs="宋体"/>
          <w:spacing w:val="-44"/>
          <w:sz w:val="24"/>
          <w:szCs w:val="24"/>
        </w:rPr>
        <w:t xml:space="preserve"> </w:t>
      </w:r>
      <w:r>
        <w:rPr>
          <w:rFonts w:ascii="宋体" w:hAnsi="宋体" w:eastAsia="宋体" w:cs="宋体"/>
          <w:spacing w:val="1"/>
          <w:sz w:val="24"/>
          <w:szCs w:val="24"/>
        </w:rPr>
        <w:t>”的有</w:t>
      </w:r>
      <w:r>
        <w:rPr>
          <w:rFonts w:ascii="宋体" w:hAnsi="宋体" w:eastAsia="宋体" w:cs="宋体"/>
          <w:sz w:val="24"/>
          <w:szCs w:val="24"/>
        </w:rPr>
        <w:t xml:space="preserve">关内 </w:t>
      </w:r>
      <w:r>
        <w:rPr>
          <w:rFonts w:ascii="宋体" w:hAnsi="宋体" w:eastAsia="宋体" w:cs="宋体"/>
          <w:spacing w:val="3"/>
          <w:sz w:val="24"/>
          <w:szCs w:val="24"/>
        </w:rPr>
        <w:t>容</w:t>
      </w:r>
      <w:r>
        <w:rPr>
          <w:rFonts w:ascii="宋体" w:hAnsi="宋体" w:eastAsia="宋体" w:cs="宋体"/>
          <w:spacing w:val="43"/>
          <w:sz w:val="24"/>
          <w:szCs w:val="24"/>
        </w:rPr>
        <w:t xml:space="preserve"> </w:t>
      </w:r>
      <w:r>
        <w:rPr>
          <w:rFonts w:ascii="宋体" w:hAnsi="宋体" w:eastAsia="宋体" w:cs="宋体"/>
          <w:spacing w:val="3"/>
          <w:sz w:val="24"/>
          <w:szCs w:val="24"/>
        </w:rPr>
        <w:t>，并在附件中提交由质疑投标人签署的授权委托书。授权委托书应载明代理人的姓</w:t>
      </w:r>
      <w:r>
        <w:rPr>
          <w:rFonts w:ascii="宋体" w:hAnsi="宋体" w:eastAsia="宋体" w:cs="宋体"/>
          <w:sz w:val="24"/>
          <w:szCs w:val="24"/>
        </w:rPr>
        <w:t xml:space="preserve"> </w:t>
      </w:r>
      <w:r>
        <w:rPr>
          <w:rFonts w:ascii="宋体" w:hAnsi="宋体" w:eastAsia="宋体" w:cs="宋体"/>
          <w:spacing w:val="-2"/>
          <w:sz w:val="24"/>
          <w:szCs w:val="24"/>
        </w:rPr>
        <w:t>名或者名称、代理事项、具体权限、期限和相关事项。</w:t>
      </w:r>
    </w:p>
    <w:p w14:paraId="0063FD52">
      <w:pPr>
        <w:spacing w:line="228" w:lineRule="auto"/>
        <w:rPr>
          <w:rFonts w:ascii="宋体" w:hAnsi="宋体" w:eastAsia="宋体" w:cs="宋体"/>
          <w:sz w:val="24"/>
          <w:szCs w:val="24"/>
        </w:rPr>
      </w:pPr>
    </w:p>
    <w:p w14:paraId="551D1214">
      <w:pPr>
        <w:bidi w:val="0"/>
        <w:rPr>
          <w:rFonts w:ascii="Arial" w:hAnsi="Arial" w:eastAsia="Arial" w:cs="Arial"/>
          <w:snapToGrid w:val="0"/>
          <w:color w:val="000000"/>
          <w:kern w:val="0"/>
          <w:sz w:val="21"/>
          <w:szCs w:val="21"/>
          <w:lang w:val="en-US" w:eastAsia="en-US" w:bidi="ar-SA"/>
        </w:rPr>
      </w:pPr>
    </w:p>
    <w:p w14:paraId="39600503">
      <w:pPr>
        <w:bidi w:val="0"/>
        <w:rPr>
          <w:lang w:val="en-US" w:eastAsia="en-US"/>
        </w:rPr>
      </w:pPr>
    </w:p>
    <w:p w14:paraId="1CE014F9">
      <w:pPr>
        <w:bidi w:val="0"/>
        <w:rPr>
          <w:lang w:val="en-US" w:eastAsia="en-US"/>
        </w:rPr>
      </w:pPr>
    </w:p>
    <w:p w14:paraId="1E65033A">
      <w:pPr>
        <w:bidi w:val="0"/>
        <w:rPr>
          <w:lang w:val="en-US" w:eastAsia="en-US"/>
        </w:rPr>
      </w:pPr>
    </w:p>
    <w:p w14:paraId="63B190CD">
      <w:pPr>
        <w:bidi w:val="0"/>
        <w:rPr>
          <w:lang w:val="en-US" w:eastAsia="en-US"/>
        </w:rPr>
      </w:pPr>
    </w:p>
    <w:p w14:paraId="3EF931E5">
      <w:pPr>
        <w:bidi w:val="0"/>
        <w:rPr>
          <w:lang w:val="en-US" w:eastAsia="en-US"/>
        </w:rPr>
      </w:pPr>
    </w:p>
    <w:p w14:paraId="0EC9E565">
      <w:pPr>
        <w:tabs>
          <w:tab w:val="left" w:pos="1181"/>
        </w:tabs>
        <w:bidi w:val="0"/>
        <w:jc w:val="left"/>
        <w:rPr>
          <w:rFonts w:hint="eastAsia" w:eastAsia="宋体"/>
          <w:lang w:val="en-US" w:eastAsia="zh-CN"/>
        </w:rPr>
        <w:sectPr>
          <w:footerReference r:id="rId25" w:type="default"/>
          <w:pgSz w:w="11906" w:h="16840"/>
          <w:pgMar w:top="406" w:right="1245" w:bottom="1320" w:left="1095" w:header="0" w:footer="1075" w:gutter="0"/>
          <w:cols w:space="720" w:num="1"/>
        </w:sectPr>
      </w:pPr>
      <w:r>
        <w:rPr>
          <w:rFonts w:hint="eastAsia" w:eastAsia="宋体"/>
          <w:lang w:val="en-US" w:eastAsia="zh-CN"/>
        </w:rPr>
        <w:tab/>
      </w:r>
    </w:p>
    <w:p w14:paraId="7C43B344">
      <w:pPr>
        <w:spacing w:before="211" w:line="216" w:lineRule="auto"/>
        <w:ind w:left="27"/>
        <w:rPr>
          <w:rFonts w:ascii="宋体" w:hAnsi="宋体" w:eastAsia="宋体" w:cs="宋体"/>
          <w:sz w:val="24"/>
          <w:szCs w:val="24"/>
        </w:rPr>
      </w:pPr>
      <w:r>
        <w:rPr>
          <w:rFonts w:ascii="宋体" w:hAnsi="宋体" w:eastAsia="宋体" w:cs="宋体"/>
          <w:spacing w:val="-6"/>
          <w:sz w:val="24"/>
          <w:szCs w:val="24"/>
        </w:rPr>
        <w:t>3.质疑投标人若对项目的某一分包进行质疑 ，质疑函中应列明具体分包号。</w:t>
      </w:r>
    </w:p>
    <w:p w14:paraId="00DC050A">
      <w:pPr>
        <w:spacing w:line="218" w:lineRule="auto"/>
        <w:rPr>
          <w:rFonts w:ascii="宋体" w:hAnsi="宋体" w:eastAsia="宋体" w:cs="宋体"/>
          <w:sz w:val="24"/>
          <w:szCs w:val="24"/>
        </w:rPr>
      </w:pPr>
      <w:r>
        <w:rPr>
          <w:rFonts w:ascii="宋体" w:hAnsi="宋体" w:eastAsia="宋体" w:cs="宋体"/>
          <w:spacing w:val="-3"/>
          <w:sz w:val="24"/>
          <w:szCs w:val="24"/>
        </w:rPr>
        <w:t>4.质疑函的质疑事项应具体、明确 ，并有必要的事实依据和法律依据。</w:t>
      </w:r>
    </w:p>
    <w:p w14:paraId="04F16FE2">
      <w:pPr>
        <w:spacing w:before="1" w:line="220" w:lineRule="auto"/>
        <w:ind w:left="29"/>
        <w:rPr>
          <w:rFonts w:ascii="宋体" w:hAnsi="宋体" w:eastAsia="宋体" w:cs="宋体"/>
          <w:sz w:val="24"/>
          <w:szCs w:val="24"/>
        </w:rPr>
      </w:pPr>
      <w:r>
        <w:rPr>
          <w:rFonts w:ascii="宋体" w:hAnsi="宋体" w:eastAsia="宋体" w:cs="宋体"/>
          <w:spacing w:val="-4"/>
          <w:sz w:val="24"/>
          <w:szCs w:val="24"/>
        </w:rPr>
        <w:t>5.质疑函的质疑请求应与质疑事项相关。</w:t>
      </w:r>
    </w:p>
    <w:p w14:paraId="3FBA2DE3">
      <w:pPr>
        <w:spacing w:before="111" w:line="223" w:lineRule="auto"/>
        <w:ind w:left="33" w:hanging="16"/>
        <w:rPr>
          <w:rFonts w:hint="eastAsia" w:ascii="宋体" w:hAnsi="宋体" w:eastAsia="宋体" w:cs="宋体"/>
          <w:sz w:val="24"/>
          <w:szCs w:val="24"/>
          <w:lang w:eastAsia="zh-CN"/>
        </w:rPr>
      </w:pPr>
      <w:r>
        <w:rPr>
          <w:rFonts w:ascii="宋体" w:hAnsi="宋体" w:eastAsia="宋体" w:cs="宋体"/>
          <w:spacing w:val="-4"/>
          <w:sz w:val="24"/>
          <w:szCs w:val="24"/>
        </w:rPr>
        <w:t>6.质疑投标人为自然人的 ，质疑函应由本人签字；质疑投标人为法</w:t>
      </w:r>
      <w:r>
        <w:rPr>
          <w:rFonts w:ascii="宋体" w:hAnsi="宋体" w:eastAsia="宋体" w:cs="宋体"/>
          <w:spacing w:val="-5"/>
          <w:sz w:val="24"/>
          <w:szCs w:val="24"/>
        </w:rPr>
        <w:t>人或者其他组织的，质疑</w:t>
      </w:r>
      <w:r>
        <w:rPr>
          <w:rFonts w:ascii="宋体" w:hAnsi="宋体" w:eastAsia="宋体" w:cs="宋体"/>
          <w:sz w:val="24"/>
          <w:szCs w:val="24"/>
        </w:rPr>
        <w:t xml:space="preserve"> </w:t>
      </w:r>
      <w:r>
        <w:rPr>
          <w:rFonts w:ascii="宋体" w:hAnsi="宋体" w:eastAsia="宋体" w:cs="宋体"/>
          <w:spacing w:val="-5"/>
          <w:sz w:val="24"/>
          <w:szCs w:val="24"/>
        </w:rPr>
        <w:t>函应由法定代表人、主要负责人 ，或者其授权代表签字或者盖章 ，并加盖公章</w:t>
      </w:r>
      <w:r>
        <w:rPr>
          <w:rFonts w:hint="eastAsia" w:ascii="宋体" w:hAnsi="宋体" w:eastAsia="宋体" w:cs="宋体"/>
          <w:spacing w:val="-5"/>
          <w:sz w:val="24"/>
          <w:szCs w:val="24"/>
          <w:lang w:eastAsia="zh-CN"/>
        </w:rPr>
        <w:t>。</w:t>
      </w:r>
    </w:p>
    <w:p w14:paraId="61DD01B2">
      <w:pPr>
        <w:spacing w:before="32" w:line="219" w:lineRule="auto"/>
        <w:ind w:left="2"/>
        <w:rPr>
          <w:rFonts w:ascii="宋体" w:hAnsi="宋体" w:eastAsia="宋体" w:cs="宋体"/>
          <w:b w:val="0"/>
          <w:bCs w:val="0"/>
          <w:sz w:val="24"/>
          <w:szCs w:val="24"/>
        </w:rPr>
      </w:pPr>
      <w:r>
        <w:rPr>
          <w:rFonts w:ascii="宋体" w:hAnsi="宋体" w:eastAsia="宋体" w:cs="宋体"/>
          <w:b w:val="0"/>
          <w:bCs w:val="0"/>
          <w:spacing w:val="-6"/>
          <w:sz w:val="24"/>
          <w:szCs w:val="24"/>
        </w:rPr>
        <w:t>接收方式：书面</w:t>
      </w:r>
    </w:p>
    <w:p w14:paraId="7E15BEAB">
      <w:pPr>
        <w:spacing w:line="221" w:lineRule="auto"/>
        <w:rPr>
          <w:rFonts w:ascii="宋体" w:hAnsi="宋体" w:eastAsia="宋体" w:cs="宋体"/>
          <w:b w:val="0"/>
          <w:bCs w:val="0"/>
          <w:spacing w:val="-4"/>
          <w:sz w:val="24"/>
          <w:szCs w:val="24"/>
          <w:lang w:val="en-US" w:eastAsia="en-US"/>
        </w:rPr>
      </w:pPr>
      <w:r>
        <w:rPr>
          <w:rFonts w:ascii="宋体" w:hAnsi="宋体" w:eastAsia="宋体" w:cs="宋体"/>
          <w:b w:val="0"/>
          <w:bCs w:val="0"/>
          <w:spacing w:val="-4"/>
          <w:sz w:val="24"/>
          <w:szCs w:val="24"/>
        </w:rPr>
        <w:t>接收地址：</w:t>
      </w:r>
      <w:bookmarkStart w:id="5" w:name="OLE_LINK20"/>
      <w:r>
        <w:rPr>
          <w:rFonts w:hint="eastAsia" w:ascii="宋体" w:hAnsi="宋体" w:eastAsia="宋体" w:cs="宋体"/>
          <w:b w:val="0"/>
          <w:bCs w:val="0"/>
          <w:spacing w:val="-4"/>
          <w:sz w:val="24"/>
          <w:szCs w:val="24"/>
          <w:lang w:val="en-US" w:eastAsia="en-US"/>
        </w:rPr>
        <w:t>新疆百坤项目管理有限责任公司</w:t>
      </w:r>
    </w:p>
    <w:p w14:paraId="23C10543">
      <w:pPr>
        <w:spacing w:line="221" w:lineRule="auto"/>
        <w:rPr>
          <w:rFonts w:hint="default" w:ascii="宋体" w:hAnsi="宋体" w:eastAsia="宋体" w:cs="宋体"/>
          <w:b w:val="0"/>
          <w:bCs w:val="0"/>
          <w:sz w:val="24"/>
          <w:szCs w:val="24"/>
          <w:lang w:val="en-US" w:eastAsia="zh-CN"/>
        </w:rPr>
        <w:sectPr>
          <w:footerReference r:id="rId26" w:type="default"/>
          <w:pgSz w:w="11906" w:h="16840"/>
          <w:pgMar w:top="1431" w:right="1250" w:bottom="1262" w:left="1095" w:header="0" w:footer="1092" w:gutter="0"/>
          <w:cols w:space="720" w:num="1"/>
        </w:sectPr>
      </w:pPr>
      <w:r>
        <w:rPr>
          <w:rFonts w:ascii="宋体" w:hAnsi="宋体" w:eastAsia="宋体" w:cs="宋体"/>
          <w:b w:val="0"/>
          <w:bCs w:val="0"/>
          <w:spacing w:val="-4"/>
          <w:sz w:val="24"/>
          <w:szCs w:val="24"/>
          <w:lang w:val="en-US" w:eastAsia="en-US"/>
        </w:rPr>
        <w:t>联系</w:t>
      </w:r>
      <w:r>
        <w:rPr>
          <w:rFonts w:hint="eastAsia" w:ascii="宋体" w:hAnsi="宋体" w:eastAsia="宋体" w:cs="宋体"/>
          <w:b w:val="0"/>
          <w:bCs w:val="0"/>
          <w:spacing w:val="-4"/>
          <w:sz w:val="24"/>
          <w:szCs w:val="24"/>
          <w:lang w:val="en-US" w:eastAsia="zh-CN"/>
        </w:rPr>
        <w:t>方式</w:t>
      </w:r>
      <w:r>
        <w:rPr>
          <w:rFonts w:ascii="宋体" w:hAnsi="宋体" w:eastAsia="宋体" w:cs="宋体"/>
          <w:b w:val="0"/>
          <w:bCs w:val="0"/>
          <w:spacing w:val="-4"/>
          <w:sz w:val="24"/>
          <w:szCs w:val="24"/>
          <w:lang w:val="en-US" w:eastAsia="en-US"/>
        </w:rPr>
        <w:t>：</w:t>
      </w:r>
      <w:r>
        <w:rPr>
          <w:rFonts w:hint="eastAsia" w:ascii="宋体" w:hAnsi="宋体" w:eastAsia="宋体" w:cs="宋体"/>
          <w:b w:val="0"/>
          <w:bCs w:val="0"/>
          <w:spacing w:val="-4"/>
          <w:sz w:val="24"/>
          <w:szCs w:val="24"/>
          <w:lang w:val="en-US" w:eastAsia="en-US"/>
        </w:rPr>
        <w:t>1</w:t>
      </w:r>
      <w:bookmarkEnd w:id="5"/>
      <w:r>
        <w:rPr>
          <w:rFonts w:hint="eastAsia" w:ascii="宋体" w:hAnsi="宋体" w:eastAsia="宋体" w:cs="宋体"/>
          <w:b w:val="0"/>
          <w:bCs w:val="0"/>
          <w:spacing w:val="-4"/>
          <w:sz w:val="24"/>
          <w:szCs w:val="24"/>
          <w:lang w:val="en-US" w:eastAsia="zh-CN"/>
        </w:rPr>
        <w:t>8167502350</w:t>
      </w:r>
    </w:p>
    <w:p w14:paraId="348DF89A">
      <w:pPr>
        <w:spacing w:before="68" w:line="219" w:lineRule="auto"/>
        <w:ind w:left="3293"/>
        <w:outlineLvl w:val="0"/>
        <w:rPr>
          <w:rFonts w:ascii="宋体" w:hAnsi="宋体" w:eastAsia="宋体" w:cs="宋体"/>
          <w:b/>
          <w:bCs/>
          <w:spacing w:val="-4"/>
          <w:sz w:val="34"/>
          <w:szCs w:val="34"/>
        </w:rPr>
      </w:pPr>
      <w:bookmarkStart w:id="6" w:name="bookmark4"/>
      <w:bookmarkEnd w:id="6"/>
    </w:p>
    <w:p w14:paraId="48A3F03F">
      <w:pPr>
        <w:spacing w:before="68" w:line="219" w:lineRule="auto"/>
        <w:jc w:val="center"/>
        <w:outlineLvl w:val="0"/>
        <w:rPr>
          <w:rFonts w:ascii="宋体" w:hAnsi="宋体" w:eastAsia="宋体" w:cs="宋体"/>
          <w:sz w:val="32"/>
          <w:szCs w:val="32"/>
        </w:rPr>
      </w:pPr>
      <w:r>
        <w:rPr>
          <w:rFonts w:ascii="宋体" w:hAnsi="宋体" w:eastAsia="宋体" w:cs="宋体"/>
          <w:b/>
          <w:bCs/>
          <w:spacing w:val="-4"/>
          <w:sz w:val="32"/>
          <w:szCs w:val="32"/>
        </w:rPr>
        <w:t>第四章</w:t>
      </w:r>
      <w:r>
        <w:rPr>
          <w:rFonts w:ascii="宋体" w:hAnsi="宋体" w:eastAsia="宋体" w:cs="宋体"/>
          <w:spacing w:val="44"/>
          <w:sz w:val="32"/>
          <w:szCs w:val="32"/>
        </w:rPr>
        <w:t xml:space="preserve">  </w:t>
      </w:r>
      <w:r>
        <w:rPr>
          <w:rFonts w:ascii="宋体" w:hAnsi="宋体" w:eastAsia="宋体" w:cs="宋体"/>
          <w:b/>
          <w:bCs/>
          <w:spacing w:val="-4"/>
          <w:sz w:val="32"/>
          <w:szCs w:val="32"/>
        </w:rPr>
        <w:t>合同条款</w:t>
      </w:r>
    </w:p>
    <w:p w14:paraId="253DD420">
      <w:pPr>
        <w:spacing w:before="172" w:line="220" w:lineRule="auto"/>
        <w:ind w:left="3859"/>
        <w:outlineLvl w:val="0"/>
        <w:rPr>
          <w:rFonts w:ascii="宋体" w:hAnsi="宋体" w:eastAsia="宋体" w:cs="宋体"/>
          <w:b/>
          <w:bCs/>
          <w:spacing w:val="-7"/>
          <w:sz w:val="34"/>
          <w:szCs w:val="34"/>
        </w:rPr>
      </w:pPr>
    </w:p>
    <w:p w14:paraId="28CA4246">
      <w:pPr>
        <w:spacing w:before="172" w:line="220" w:lineRule="auto"/>
        <w:ind w:left="3859"/>
        <w:outlineLvl w:val="0"/>
        <w:rPr>
          <w:rFonts w:ascii="宋体" w:hAnsi="宋体" w:eastAsia="宋体" w:cs="宋体"/>
          <w:sz w:val="34"/>
          <w:szCs w:val="34"/>
        </w:rPr>
      </w:pPr>
      <w:r>
        <w:rPr>
          <w:rFonts w:ascii="宋体" w:hAnsi="宋体" w:eastAsia="宋体" w:cs="宋体"/>
          <w:b/>
          <w:bCs/>
          <w:spacing w:val="-7"/>
          <w:sz w:val="34"/>
          <w:szCs w:val="34"/>
        </w:rPr>
        <w:t>合同条款</w:t>
      </w:r>
    </w:p>
    <w:p w14:paraId="39A2D548">
      <w:pPr>
        <w:pStyle w:val="3"/>
        <w:spacing w:line="279" w:lineRule="auto"/>
      </w:pPr>
    </w:p>
    <w:p w14:paraId="21483228">
      <w:pPr>
        <w:pStyle w:val="3"/>
        <w:spacing w:line="279" w:lineRule="auto"/>
      </w:pPr>
    </w:p>
    <w:p w14:paraId="63141B94">
      <w:pPr>
        <w:pStyle w:val="3"/>
        <w:spacing w:line="279" w:lineRule="auto"/>
      </w:pPr>
    </w:p>
    <w:p w14:paraId="1AFB7D20">
      <w:pPr>
        <w:pStyle w:val="3"/>
        <w:spacing w:line="279" w:lineRule="auto"/>
      </w:pPr>
    </w:p>
    <w:p w14:paraId="02B5830C">
      <w:pPr>
        <w:spacing w:before="91" w:line="219" w:lineRule="auto"/>
        <w:ind w:left="1413"/>
        <w:rPr>
          <w:rFonts w:ascii="宋体" w:hAnsi="宋体" w:eastAsia="宋体" w:cs="宋体"/>
          <w:sz w:val="28"/>
          <w:szCs w:val="28"/>
        </w:rPr>
      </w:pPr>
      <w:r>
        <w:rPr>
          <w:rFonts w:ascii="宋体" w:hAnsi="宋体" w:eastAsia="宋体" w:cs="宋体"/>
          <w:spacing w:val="-5"/>
          <w:sz w:val="28"/>
          <w:szCs w:val="28"/>
        </w:rPr>
        <w:t>（此合同为格式范本，最终合同以双方协商为准）</w:t>
      </w:r>
    </w:p>
    <w:p w14:paraId="15840640">
      <w:pPr>
        <w:pStyle w:val="3"/>
        <w:spacing w:line="255" w:lineRule="auto"/>
      </w:pPr>
    </w:p>
    <w:p w14:paraId="3997EB9E">
      <w:pPr>
        <w:pStyle w:val="3"/>
        <w:spacing w:line="255" w:lineRule="auto"/>
      </w:pPr>
    </w:p>
    <w:p w14:paraId="5C2619F4">
      <w:pPr>
        <w:pStyle w:val="3"/>
        <w:spacing w:line="255" w:lineRule="auto"/>
      </w:pPr>
    </w:p>
    <w:p w14:paraId="5085BBB1">
      <w:pPr>
        <w:pStyle w:val="3"/>
        <w:spacing w:line="255" w:lineRule="auto"/>
      </w:pPr>
    </w:p>
    <w:p w14:paraId="3E027080">
      <w:pPr>
        <w:pStyle w:val="3"/>
        <w:spacing w:line="255" w:lineRule="auto"/>
      </w:pPr>
    </w:p>
    <w:p w14:paraId="2AFBB76D">
      <w:pPr>
        <w:pStyle w:val="3"/>
        <w:spacing w:line="255" w:lineRule="auto"/>
      </w:pPr>
    </w:p>
    <w:p w14:paraId="11572678">
      <w:pPr>
        <w:pStyle w:val="3"/>
        <w:spacing w:line="255" w:lineRule="auto"/>
      </w:pPr>
    </w:p>
    <w:p w14:paraId="5E9E21E2">
      <w:pPr>
        <w:pStyle w:val="3"/>
        <w:spacing w:line="256" w:lineRule="auto"/>
      </w:pPr>
    </w:p>
    <w:p w14:paraId="7D14A50D">
      <w:pPr>
        <w:pStyle w:val="3"/>
        <w:spacing w:line="256" w:lineRule="auto"/>
      </w:pPr>
    </w:p>
    <w:p w14:paraId="7402E335">
      <w:pPr>
        <w:pStyle w:val="3"/>
        <w:spacing w:line="256" w:lineRule="auto"/>
      </w:pPr>
    </w:p>
    <w:p w14:paraId="4C2C1894">
      <w:pPr>
        <w:pStyle w:val="3"/>
        <w:spacing w:line="256" w:lineRule="auto"/>
      </w:pPr>
    </w:p>
    <w:p w14:paraId="1BEA07AB">
      <w:pPr>
        <w:pStyle w:val="3"/>
        <w:spacing w:line="256" w:lineRule="auto"/>
      </w:pPr>
    </w:p>
    <w:p w14:paraId="599F649B">
      <w:pPr>
        <w:pStyle w:val="3"/>
        <w:spacing w:line="256" w:lineRule="auto"/>
      </w:pPr>
    </w:p>
    <w:p w14:paraId="58F81197">
      <w:pPr>
        <w:pStyle w:val="3"/>
        <w:spacing w:line="256" w:lineRule="auto"/>
      </w:pPr>
    </w:p>
    <w:p w14:paraId="1B27098E">
      <w:pPr>
        <w:pStyle w:val="3"/>
        <w:spacing w:line="256" w:lineRule="auto"/>
      </w:pPr>
    </w:p>
    <w:p w14:paraId="6012E6D5">
      <w:pPr>
        <w:spacing w:before="91" w:line="221" w:lineRule="auto"/>
        <w:rPr>
          <w:rFonts w:ascii="宋体" w:hAnsi="宋体" w:eastAsia="宋体" w:cs="宋体"/>
          <w:sz w:val="28"/>
          <w:szCs w:val="28"/>
        </w:rPr>
      </w:pPr>
      <w:r>
        <w:rPr>
          <w:rFonts w:ascii="宋体" w:hAnsi="宋体" w:eastAsia="宋体" w:cs="宋体"/>
          <w:spacing w:val="-5"/>
          <w:sz w:val="28"/>
          <w:szCs w:val="28"/>
        </w:rPr>
        <w:t>XXXXXXXXXX 项目合同</w:t>
      </w:r>
    </w:p>
    <w:p w14:paraId="215101AF">
      <w:pPr>
        <w:pStyle w:val="3"/>
        <w:spacing w:line="259" w:lineRule="auto"/>
      </w:pPr>
    </w:p>
    <w:p w14:paraId="0DAED116">
      <w:pPr>
        <w:pStyle w:val="3"/>
        <w:spacing w:line="259" w:lineRule="auto"/>
      </w:pPr>
    </w:p>
    <w:p w14:paraId="47516C02">
      <w:pPr>
        <w:pStyle w:val="3"/>
        <w:spacing w:line="259" w:lineRule="auto"/>
      </w:pPr>
    </w:p>
    <w:p w14:paraId="57868834">
      <w:pPr>
        <w:pStyle w:val="3"/>
        <w:spacing w:line="259" w:lineRule="auto"/>
      </w:pPr>
    </w:p>
    <w:p w14:paraId="346F9104">
      <w:pPr>
        <w:pStyle w:val="3"/>
        <w:spacing w:line="259" w:lineRule="auto"/>
      </w:pPr>
    </w:p>
    <w:p w14:paraId="016DEB36">
      <w:pPr>
        <w:pStyle w:val="3"/>
        <w:spacing w:line="259" w:lineRule="auto"/>
      </w:pPr>
    </w:p>
    <w:p w14:paraId="4DA0652A">
      <w:pPr>
        <w:pStyle w:val="3"/>
        <w:spacing w:line="260" w:lineRule="auto"/>
      </w:pPr>
    </w:p>
    <w:p w14:paraId="40798A60">
      <w:pPr>
        <w:pStyle w:val="3"/>
        <w:spacing w:line="260" w:lineRule="auto"/>
      </w:pPr>
    </w:p>
    <w:p w14:paraId="18CDE9B6">
      <w:pPr>
        <w:pStyle w:val="3"/>
        <w:spacing w:line="260" w:lineRule="auto"/>
      </w:pPr>
    </w:p>
    <w:p w14:paraId="0787AD59">
      <w:pPr>
        <w:pStyle w:val="3"/>
        <w:spacing w:line="260" w:lineRule="auto"/>
      </w:pPr>
    </w:p>
    <w:p w14:paraId="14227F23">
      <w:pPr>
        <w:pStyle w:val="3"/>
        <w:spacing w:line="260" w:lineRule="auto"/>
      </w:pPr>
    </w:p>
    <w:p w14:paraId="38CFC500">
      <w:pPr>
        <w:pStyle w:val="3"/>
        <w:spacing w:line="260" w:lineRule="auto"/>
      </w:pPr>
    </w:p>
    <w:p w14:paraId="5E210591">
      <w:pPr>
        <w:spacing w:before="91" w:line="221" w:lineRule="auto"/>
        <w:ind w:left="193"/>
        <w:rPr>
          <w:rFonts w:ascii="宋体" w:hAnsi="宋体" w:eastAsia="宋体" w:cs="宋体"/>
          <w:sz w:val="28"/>
          <w:szCs w:val="28"/>
        </w:rPr>
      </w:pPr>
      <w:r>
        <w:rPr>
          <w:rFonts w:ascii="宋体" w:hAnsi="宋体" w:eastAsia="宋体" w:cs="宋体"/>
          <w:spacing w:val="-17"/>
          <w:sz w:val="28"/>
          <w:szCs w:val="28"/>
        </w:rPr>
        <w:t>甲方：XXXXXX</w:t>
      </w:r>
    </w:p>
    <w:p w14:paraId="145C6782">
      <w:pPr>
        <w:spacing w:before="296" w:line="221" w:lineRule="auto"/>
        <w:ind w:left="146"/>
        <w:rPr>
          <w:rFonts w:ascii="宋体" w:hAnsi="宋体" w:eastAsia="宋体" w:cs="宋体"/>
          <w:sz w:val="28"/>
          <w:szCs w:val="28"/>
        </w:rPr>
      </w:pPr>
      <w:r>
        <w:rPr>
          <w:rFonts w:ascii="宋体" w:hAnsi="宋体" w:eastAsia="宋体" w:cs="宋体"/>
          <w:spacing w:val="-39"/>
          <w:w w:val="90"/>
          <w:sz w:val="28"/>
          <w:szCs w:val="28"/>
        </w:rPr>
        <w:t>乙方：</w:t>
      </w:r>
      <w:r>
        <w:rPr>
          <w:rFonts w:ascii="宋体" w:hAnsi="宋体" w:eastAsia="宋体" w:cs="宋体"/>
          <w:sz w:val="28"/>
          <w:szCs w:val="28"/>
          <w:u w:val="single" w:color="auto"/>
        </w:rPr>
        <w:t xml:space="preserve">                      </w:t>
      </w:r>
    </w:p>
    <w:p w14:paraId="7DC17742">
      <w:pPr>
        <w:pStyle w:val="3"/>
        <w:spacing w:line="284" w:lineRule="auto"/>
      </w:pPr>
    </w:p>
    <w:p w14:paraId="6E231DF6">
      <w:pPr>
        <w:spacing w:before="92" w:line="224" w:lineRule="auto"/>
        <w:ind w:left="12"/>
        <w:rPr>
          <w:rFonts w:ascii="宋体" w:hAnsi="宋体" w:eastAsia="宋体" w:cs="宋体"/>
          <w:spacing w:val="81"/>
          <w:sz w:val="28"/>
          <w:szCs w:val="28"/>
        </w:rPr>
      </w:pPr>
      <w:r>
        <w:rPr>
          <w:rFonts w:ascii="宋体" w:hAnsi="宋体" w:eastAsia="宋体" w:cs="宋体"/>
          <w:spacing w:val="-5"/>
          <w:sz w:val="28"/>
          <w:szCs w:val="28"/>
        </w:rPr>
        <w:t>签约地点：</w:t>
      </w:r>
      <w:r>
        <w:rPr>
          <w:rFonts w:ascii="宋体" w:hAnsi="宋体" w:eastAsia="宋体" w:cs="宋体"/>
          <w:spacing w:val="2"/>
          <w:sz w:val="28"/>
          <w:szCs w:val="28"/>
          <w:u w:val="single" w:color="auto"/>
        </w:rPr>
        <w:t xml:space="preserve">                       </w:t>
      </w:r>
      <w:r>
        <w:rPr>
          <w:rFonts w:ascii="宋体" w:hAnsi="宋体" w:eastAsia="宋体" w:cs="宋体"/>
          <w:spacing w:val="1"/>
          <w:sz w:val="28"/>
          <w:szCs w:val="28"/>
          <w:u w:val="single" w:color="auto"/>
        </w:rPr>
        <w:t xml:space="preserve">      </w:t>
      </w:r>
      <w:r>
        <w:rPr>
          <w:rFonts w:ascii="宋体" w:hAnsi="宋体" w:eastAsia="宋体" w:cs="宋体"/>
          <w:spacing w:val="81"/>
          <w:sz w:val="28"/>
          <w:szCs w:val="28"/>
        </w:rPr>
        <w:t xml:space="preserve"> </w:t>
      </w:r>
    </w:p>
    <w:p w14:paraId="0ADF220C">
      <w:pPr>
        <w:spacing w:before="92" w:line="224" w:lineRule="auto"/>
        <w:ind w:left="12"/>
        <w:rPr>
          <w:rFonts w:ascii="宋体" w:hAnsi="宋体" w:eastAsia="宋体" w:cs="宋体"/>
          <w:sz w:val="28"/>
          <w:szCs w:val="28"/>
        </w:rPr>
      </w:pPr>
      <w:r>
        <w:rPr>
          <w:rFonts w:ascii="宋体" w:hAnsi="宋体" w:eastAsia="宋体" w:cs="宋体"/>
          <w:spacing w:val="-5"/>
          <w:sz w:val="28"/>
          <w:szCs w:val="28"/>
        </w:rPr>
        <w:t>签</w:t>
      </w:r>
      <w:r>
        <w:rPr>
          <w:rFonts w:ascii="宋体" w:hAnsi="宋体" w:eastAsia="宋体" w:cs="宋体"/>
          <w:spacing w:val="-7"/>
          <w:sz w:val="28"/>
          <w:szCs w:val="28"/>
        </w:rPr>
        <w:t>约日期：</w:t>
      </w:r>
      <w:r>
        <w:rPr>
          <w:rFonts w:ascii="宋体" w:hAnsi="宋体" w:eastAsia="宋体" w:cs="宋体"/>
          <w:spacing w:val="-7"/>
          <w:sz w:val="28"/>
          <w:szCs w:val="28"/>
          <w:u w:val="single" w:color="auto"/>
        </w:rPr>
        <w:t xml:space="preserve">                               </w:t>
      </w:r>
    </w:p>
    <w:p w14:paraId="4AA8C56F">
      <w:pPr>
        <w:spacing w:line="221" w:lineRule="auto"/>
        <w:rPr>
          <w:rFonts w:ascii="宋体" w:hAnsi="宋体" w:eastAsia="宋体" w:cs="宋体"/>
          <w:sz w:val="28"/>
          <w:szCs w:val="28"/>
        </w:rPr>
        <w:sectPr>
          <w:footerReference r:id="rId27" w:type="default"/>
          <w:pgSz w:w="11906" w:h="16840"/>
          <w:pgMar w:top="467" w:right="1785" w:bottom="1320" w:left="1094" w:header="0" w:footer="1075" w:gutter="0"/>
          <w:cols w:space="720" w:num="1"/>
        </w:sectPr>
      </w:pPr>
    </w:p>
    <w:p w14:paraId="3DF26AAC">
      <w:pPr>
        <w:spacing w:before="68" w:line="219" w:lineRule="auto"/>
        <w:ind w:left="3328"/>
        <w:outlineLvl w:val="0"/>
        <w:rPr>
          <w:rFonts w:ascii="宋体" w:hAnsi="宋体" w:eastAsia="宋体" w:cs="宋体"/>
          <w:b/>
          <w:bCs/>
          <w:spacing w:val="-2"/>
          <w:sz w:val="28"/>
          <w:szCs w:val="28"/>
        </w:rPr>
      </w:pPr>
      <w:bookmarkStart w:id="7" w:name="bookmark5"/>
      <w:bookmarkEnd w:id="7"/>
    </w:p>
    <w:p w14:paraId="17DA0D08">
      <w:pPr>
        <w:spacing w:before="68" w:line="219" w:lineRule="auto"/>
        <w:ind w:left="3328"/>
        <w:outlineLvl w:val="0"/>
        <w:rPr>
          <w:rFonts w:hint="eastAsia" w:ascii="宋体" w:hAnsi="宋体" w:eastAsia="宋体" w:cs="宋体"/>
          <w:b/>
          <w:bCs/>
          <w:spacing w:val="-2"/>
          <w:sz w:val="32"/>
          <w:szCs w:val="32"/>
        </w:rPr>
      </w:pPr>
    </w:p>
    <w:p w14:paraId="6B3BA603">
      <w:pPr>
        <w:spacing w:before="68" w:line="219" w:lineRule="auto"/>
        <w:jc w:val="center"/>
        <w:outlineLvl w:val="0"/>
        <w:rPr>
          <w:rFonts w:hint="eastAsia" w:ascii="宋体" w:hAnsi="宋体" w:eastAsia="宋体" w:cs="宋体"/>
          <w:sz w:val="32"/>
          <w:szCs w:val="32"/>
        </w:rPr>
      </w:pPr>
      <w:r>
        <w:rPr>
          <w:rFonts w:hint="eastAsia" w:ascii="宋体" w:hAnsi="宋体" w:eastAsia="宋体" w:cs="宋体"/>
          <w:b/>
          <w:bCs/>
          <w:spacing w:val="-2"/>
          <w:sz w:val="32"/>
          <w:szCs w:val="32"/>
        </w:rPr>
        <w:t>*</w:t>
      </w:r>
      <w:r>
        <w:rPr>
          <w:rFonts w:hint="eastAsia" w:ascii="宋体" w:hAnsi="宋体" w:eastAsia="宋体" w:cs="宋体"/>
          <w:b/>
          <w:bCs/>
          <w:spacing w:val="1"/>
          <w:sz w:val="32"/>
          <w:szCs w:val="32"/>
        </w:rPr>
        <w:t>第五章 采购需求</w:t>
      </w:r>
    </w:p>
    <w:p w14:paraId="17822F26">
      <w:pPr>
        <w:pStyle w:val="3"/>
        <w:spacing w:line="258" w:lineRule="auto"/>
      </w:pPr>
    </w:p>
    <w:p w14:paraId="0457AEB9">
      <w:pPr>
        <w:pStyle w:val="3"/>
        <w:spacing w:line="259" w:lineRule="auto"/>
      </w:pPr>
    </w:p>
    <w:p w14:paraId="4861117A">
      <w:pPr>
        <w:spacing w:before="98" w:line="223" w:lineRule="auto"/>
        <w:ind w:left="603"/>
        <w:rPr>
          <w:rFonts w:ascii="仿宋" w:hAnsi="仿宋" w:eastAsia="仿宋" w:cs="仿宋"/>
          <w:spacing w:val="8"/>
          <w:sz w:val="30"/>
          <w:szCs w:val="30"/>
        </w:rPr>
      </w:pPr>
    </w:p>
    <w:p w14:paraId="031C758F">
      <w:pPr>
        <w:spacing w:before="98" w:line="223" w:lineRule="auto"/>
        <w:ind w:left="603"/>
        <w:rPr>
          <w:rFonts w:ascii="仿宋" w:hAnsi="仿宋" w:eastAsia="仿宋" w:cs="仿宋"/>
          <w:sz w:val="30"/>
          <w:szCs w:val="30"/>
        </w:rPr>
      </w:pPr>
      <w:r>
        <w:rPr>
          <w:rFonts w:ascii="仿宋" w:hAnsi="仿宋" w:eastAsia="仿宋" w:cs="仿宋"/>
          <w:spacing w:val="8"/>
          <w:sz w:val="30"/>
          <w:szCs w:val="30"/>
        </w:rPr>
        <w:t>服务内容</w:t>
      </w:r>
    </w:p>
    <w:p w14:paraId="2F73BF68">
      <w:pPr>
        <w:spacing w:before="266" w:line="295" w:lineRule="auto"/>
        <w:ind w:firstLine="612"/>
        <w:rPr>
          <w:rFonts w:hint="eastAsia" w:ascii="仿宋" w:hAnsi="仿宋" w:eastAsia="仿宋" w:cs="仿宋"/>
          <w:sz w:val="30"/>
          <w:szCs w:val="30"/>
          <w:lang w:eastAsia="zh-CN"/>
        </w:rPr>
      </w:pPr>
      <w:r>
        <w:rPr>
          <w:rFonts w:ascii="仿宋" w:hAnsi="仿宋" w:eastAsia="仿宋" w:cs="仿宋"/>
          <w:spacing w:val="8"/>
          <w:sz w:val="30"/>
          <w:szCs w:val="30"/>
        </w:rPr>
        <w:t>开展基本康复服务工作。2025年中央残疾人基本康复服务对象有持</w:t>
      </w:r>
      <w:r>
        <w:rPr>
          <w:rFonts w:ascii="仿宋" w:hAnsi="仿宋" w:eastAsia="仿宋" w:cs="仿宋"/>
          <w:spacing w:val="17"/>
          <w:sz w:val="30"/>
          <w:szCs w:val="30"/>
        </w:rPr>
        <w:t xml:space="preserve"> </w:t>
      </w:r>
      <w:r>
        <w:rPr>
          <w:rFonts w:ascii="仿宋" w:hAnsi="仿宋" w:eastAsia="仿宋" w:cs="仿宋"/>
          <w:spacing w:val="8"/>
          <w:sz w:val="30"/>
          <w:szCs w:val="30"/>
        </w:rPr>
        <w:t xml:space="preserve">证的残疾人1394名。主要开展残疾人康复需求评估、基本康复服务(康  </w:t>
      </w:r>
      <w:r>
        <w:rPr>
          <w:rFonts w:ascii="仿宋" w:hAnsi="仿宋" w:eastAsia="仿宋" w:cs="仿宋"/>
          <w:spacing w:val="9"/>
          <w:sz w:val="30"/>
          <w:szCs w:val="30"/>
        </w:rPr>
        <w:t>复建档、评估、训练、心理疏导、康复护理、辅具适配、咨询、指导和</w:t>
      </w:r>
      <w:r>
        <w:rPr>
          <w:rFonts w:ascii="仿宋" w:hAnsi="仿宋" w:eastAsia="仿宋" w:cs="仿宋"/>
          <w:spacing w:val="8"/>
          <w:sz w:val="30"/>
          <w:szCs w:val="30"/>
        </w:rPr>
        <w:t xml:space="preserve"> 转介)等实施残疾人精准康复服务</w:t>
      </w:r>
      <w:r>
        <w:rPr>
          <w:rFonts w:hint="eastAsia" w:ascii="仿宋" w:hAnsi="仿宋" w:eastAsia="仿宋" w:cs="仿宋"/>
          <w:spacing w:val="8"/>
          <w:sz w:val="30"/>
          <w:szCs w:val="30"/>
          <w:lang w:eastAsia="zh-CN"/>
        </w:rPr>
        <w:t>。</w:t>
      </w:r>
    </w:p>
    <w:p w14:paraId="5FF15FF7">
      <w:pPr>
        <w:spacing w:line="295" w:lineRule="auto"/>
        <w:rPr>
          <w:rFonts w:ascii="仿宋" w:hAnsi="仿宋" w:eastAsia="仿宋" w:cs="仿宋"/>
          <w:sz w:val="30"/>
          <w:szCs w:val="30"/>
        </w:rPr>
        <w:sectPr>
          <w:footerReference r:id="rId28" w:type="default"/>
          <w:pgSz w:w="11906" w:h="16840"/>
          <w:pgMar w:top="727" w:right="1199" w:bottom="1318" w:left="1118" w:header="0" w:footer="1072" w:gutter="0"/>
          <w:cols w:space="720" w:num="1"/>
        </w:sectPr>
      </w:pPr>
    </w:p>
    <w:p w14:paraId="0F2AFCC3">
      <w:pPr>
        <w:spacing w:before="59" w:line="219" w:lineRule="auto"/>
        <w:jc w:val="center"/>
        <w:outlineLvl w:val="0"/>
        <w:rPr>
          <w:rFonts w:ascii="宋体" w:hAnsi="宋体" w:eastAsia="宋体" w:cs="宋体"/>
          <w:sz w:val="32"/>
          <w:szCs w:val="32"/>
        </w:rPr>
      </w:pPr>
      <w:bookmarkStart w:id="8" w:name="bookmark6"/>
      <w:bookmarkEnd w:id="8"/>
      <w:r>
        <w:rPr>
          <w:rFonts w:ascii="宋体" w:hAnsi="宋体" w:eastAsia="宋体" w:cs="宋体"/>
          <w:b/>
          <w:bCs/>
          <w:spacing w:val="1"/>
          <w:sz w:val="32"/>
          <w:szCs w:val="32"/>
        </w:rPr>
        <w:t>第六章</w:t>
      </w:r>
      <w:r>
        <w:rPr>
          <w:rFonts w:ascii="宋体" w:hAnsi="宋体" w:eastAsia="宋体" w:cs="宋体"/>
          <w:spacing w:val="17"/>
          <w:sz w:val="32"/>
          <w:szCs w:val="32"/>
        </w:rPr>
        <w:t xml:space="preserve">   </w:t>
      </w:r>
      <w:r>
        <w:rPr>
          <w:rFonts w:ascii="宋体" w:hAnsi="宋体" w:eastAsia="宋体" w:cs="宋体"/>
          <w:b/>
          <w:bCs/>
          <w:spacing w:val="1"/>
          <w:sz w:val="32"/>
          <w:szCs w:val="32"/>
        </w:rPr>
        <w:t>响应文件内容及格式</w:t>
      </w:r>
    </w:p>
    <w:p w14:paraId="4A789FF6">
      <w:pPr>
        <w:pStyle w:val="3"/>
        <w:spacing w:line="291" w:lineRule="auto"/>
      </w:pPr>
    </w:p>
    <w:p w14:paraId="6B6A969B">
      <w:pPr>
        <w:pStyle w:val="3"/>
        <w:spacing w:line="291" w:lineRule="auto"/>
      </w:pPr>
    </w:p>
    <w:p w14:paraId="410564D5">
      <w:pPr>
        <w:pStyle w:val="3"/>
        <w:spacing w:line="291" w:lineRule="auto"/>
      </w:pPr>
    </w:p>
    <w:p w14:paraId="1C3AA1A9">
      <w:pPr>
        <w:pStyle w:val="3"/>
        <w:spacing w:line="291" w:lineRule="auto"/>
      </w:pPr>
    </w:p>
    <w:p w14:paraId="79EBB244">
      <w:pPr>
        <w:tabs>
          <w:tab w:val="left" w:pos="5985"/>
        </w:tabs>
        <w:spacing w:before="78" w:line="220" w:lineRule="auto"/>
        <w:ind w:left="1129"/>
        <w:rPr>
          <w:rFonts w:ascii="宋体" w:hAnsi="宋体" w:eastAsia="宋体" w:cs="宋体"/>
          <w:color w:val="auto"/>
          <w:sz w:val="28"/>
          <w:szCs w:val="28"/>
        </w:rPr>
      </w:pPr>
      <w:r>
        <w:rPr>
          <w:rFonts w:ascii="宋体" w:hAnsi="宋体" w:eastAsia="宋体" w:cs="宋体"/>
          <w:color w:val="auto"/>
          <w:sz w:val="28"/>
          <w:szCs w:val="28"/>
          <w:u w:val="single" w:color="auto"/>
        </w:rPr>
        <w:tab/>
      </w:r>
      <w:r>
        <w:rPr>
          <w:rFonts w:ascii="宋体" w:hAnsi="宋体" w:eastAsia="宋体" w:cs="宋体"/>
          <w:color w:val="auto"/>
          <w:spacing w:val="-37"/>
          <w:sz w:val="28"/>
          <w:szCs w:val="28"/>
          <w:u w:val="single" w:color="auto"/>
        </w:rPr>
        <w:t>（项目名称）</w:t>
      </w:r>
    </w:p>
    <w:p w14:paraId="6368B4C1">
      <w:pPr>
        <w:pStyle w:val="3"/>
        <w:spacing w:line="257" w:lineRule="auto"/>
        <w:rPr>
          <w:color w:val="auto"/>
          <w:sz w:val="28"/>
          <w:szCs w:val="28"/>
        </w:rPr>
      </w:pPr>
    </w:p>
    <w:p w14:paraId="625CE40A">
      <w:pPr>
        <w:pStyle w:val="3"/>
        <w:spacing w:line="257" w:lineRule="auto"/>
        <w:rPr>
          <w:color w:val="auto"/>
          <w:sz w:val="28"/>
          <w:szCs w:val="28"/>
        </w:rPr>
      </w:pPr>
    </w:p>
    <w:p w14:paraId="5F057E3F">
      <w:pPr>
        <w:pStyle w:val="3"/>
        <w:spacing w:line="257" w:lineRule="auto"/>
        <w:rPr>
          <w:color w:val="auto"/>
          <w:sz w:val="28"/>
          <w:szCs w:val="28"/>
        </w:rPr>
      </w:pPr>
    </w:p>
    <w:p w14:paraId="7B016C01">
      <w:pPr>
        <w:pStyle w:val="3"/>
        <w:spacing w:line="257" w:lineRule="auto"/>
        <w:rPr>
          <w:color w:val="auto"/>
          <w:sz w:val="28"/>
          <w:szCs w:val="28"/>
        </w:rPr>
      </w:pPr>
    </w:p>
    <w:p w14:paraId="62CF1C13">
      <w:pPr>
        <w:pStyle w:val="3"/>
        <w:spacing w:line="257" w:lineRule="auto"/>
        <w:rPr>
          <w:color w:val="auto"/>
          <w:sz w:val="28"/>
          <w:szCs w:val="28"/>
        </w:rPr>
      </w:pPr>
    </w:p>
    <w:p w14:paraId="54BBADA4">
      <w:pPr>
        <w:pStyle w:val="3"/>
        <w:spacing w:line="257" w:lineRule="auto"/>
        <w:rPr>
          <w:color w:val="auto"/>
          <w:sz w:val="28"/>
          <w:szCs w:val="28"/>
        </w:rPr>
      </w:pPr>
    </w:p>
    <w:p w14:paraId="7D3D7316">
      <w:pPr>
        <w:spacing w:before="78" w:line="220" w:lineRule="auto"/>
        <w:ind w:left="3326"/>
        <w:rPr>
          <w:rFonts w:ascii="宋体" w:hAnsi="宋体" w:eastAsia="宋体" w:cs="宋体"/>
          <w:color w:val="auto"/>
          <w:spacing w:val="-9"/>
          <w:sz w:val="28"/>
          <w:szCs w:val="28"/>
        </w:rPr>
      </w:pPr>
    </w:p>
    <w:p w14:paraId="39E22C14">
      <w:pPr>
        <w:spacing w:before="78" w:line="220" w:lineRule="auto"/>
        <w:ind w:left="3326"/>
        <w:rPr>
          <w:rFonts w:ascii="宋体" w:hAnsi="宋体" w:eastAsia="宋体" w:cs="宋体"/>
          <w:color w:val="auto"/>
          <w:spacing w:val="-9"/>
          <w:sz w:val="28"/>
          <w:szCs w:val="28"/>
        </w:rPr>
      </w:pPr>
    </w:p>
    <w:p w14:paraId="00035193">
      <w:pPr>
        <w:spacing w:before="78" w:line="220" w:lineRule="auto"/>
        <w:ind w:left="3326"/>
        <w:rPr>
          <w:rFonts w:ascii="宋体" w:hAnsi="宋体" w:eastAsia="宋体" w:cs="宋体"/>
          <w:color w:val="auto"/>
          <w:spacing w:val="-9"/>
          <w:sz w:val="28"/>
          <w:szCs w:val="28"/>
        </w:rPr>
      </w:pPr>
    </w:p>
    <w:p w14:paraId="1035B207">
      <w:pPr>
        <w:spacing w:before="78" w:line="220" w:lineRule="auto"/>
        <w:ind w:left="3326"/>
        <w:rPr>
          <w:rFonts w:ascii="宋体" w:hAnsi="宋体" w:eastAsia="宋体" w:cs="宋体"/>
          <w:color w:val="auto"/>
          <w:sz w:val="28"/>
          <w:szCs w:val="28"/>
        </w:rPr>
      </w:pPr>
      <w:r>
        <w:rPr>
          <w:rFonts w:ascii="宋体" w:hAnsi="宋体" w:eastAsia="宋体" w:cs="宋体"/>
          <w:color w:val="auto"/>
          <w:spacing w:val="-9"/>
          <w:sz w:val="28"/>
          <w:szCs w:val="28"/>
        </w:rPr>
        <w:t>投</w:t>
      </w:r>
      <w:r>
        <w:rPr>
          <w:rFonts w:ascii="宋体" w:hAnsi="宋体" w:eastAsia="宋体" w:cs="宋体"/>
          <w:color w:val="auto"/>
          <w:spacing w:val="6"/>
          <w:sz w:val="28"/>
          <w:szCs w:val="28"/>
        </w:rPr>
        <w:t xml:space="preserve">  </w:t>
      </w:r>
      <w:r>
        <w:rPr>
          <w:rFonts w:ascii="宋体" w:hAnsi="宋体" w:eastAsia="宋体" w:cs="宋体"/>
          <w:color w:val="auto"/>
          <w:spacing w:val="-9"/>
          <w:sz w:val="28"/>
          <w:szCs w:val="28"/>
        </w:rPr>
        <w:t>标</w:t>
      </w:r>
      <w:r>
        <w:rPr>
          <w:rFonts w:ascii="宋体" w:hAnsi="宋体" w:eastAsia="宋体" w:cs="宋体"/>
          <w:color w:val="auto"/>
          <w:spacing w:val="9"/>
          <w:sz w:val="28"/>
          <w:szCs w:val="28"/>
        </w:rPr>
        <w:t xml:space="preserve">  </w:t>
      </w:r>
      <w:r>
        <w:rPr>
          <w:rFonts w:ascii="宋体" w:hAnsi="宋体" w:eastAsia="宋体" w:cs="宋体"/>
          <w:color w:val="auto"/>
          <w:spacing w:val="-9"/>
          <w:sz w:val="28"/>
          <w:szCs w:val="28"/>
        </w:rPr>
        <w:t>文</w:t>
      </w:r>
      <w:r>
        <w:rPr>
          <w:rFonts w:ascii="宋体" w:hAnsi="宋体" w:eastAsia="宋体" w:cs="宋体"/>
          <w:color w:val="auto"/>
          <w:spacing w:val="6"/>
          <w:sz w:val="28"/>
          <w:szCs w:val="28"/>
        </w:rPr>
        <w:t xml:space="preserve">  </w:t>
      </w:r>
      <w:r>
        <w:rPr>
          <w:rFonts w:ascii="宋体" w:hAnsi="宋体" w:eastAsia="宋体" w:cs="宋体"/>
          <w:color w:val="auto"/>
          <w:spacing w:val="-9"/>
          <w:sz w:val="28"/>
          <w:szCs w:val="28"/>
        </w:rPr>
        <w:t>件</w:t>
      </w:r>
    </w:p>
    <w:p w14:paraId="6E156861">
      <w:pPr>
        <w:pStyle w:val="3"/>
        <w:rPr>
          <w:color w:val="auto"/>
          <w:sz w:val="28"/>
          <w:szCs w:val="28"/>
        </w:rPr>
      </w:pPr>
    </w:p>
    <w:p w14:paraId="5B431D9A">
      <w:pPr>
        <w:pStyle w:val="3"/>
        <w:rPr>
          <w:color w:val="auto"/>
          <w:sz w:val="28"/>
          <w:szCs w:val="28"/>
        </w:rPr>
      </w:pPr>
    </w:p>
    <w:p w14:paraId="64851819">
      <w:pPr>
        <w:pStyle w:val="3"/>
        <w:rPr>
          <w:color w:val="auto"/>
          <w:sz w:val="28"/>
          <w:szCs w:val="28"/>
        </w:rPr>
      </w:pPr>
    </w:p>
    <w:p w14:paraId="774C6F31">
      <w:pPr>
        <w:pStyle w:val="3"/>
        <w:rPr>
          <w:color w:val="auto"/>
          <w:sz w:val="28"/>
          <w:szCs w:val="28"/>
        </w:rPr>
      </w:pPr>
    </w:p>
    <w:p w14:paraId="285B7962">
      <w:pPr>
        <w:pStyle w:val="3"/>
        <w:rPr>
          <w:color w:val="auto"/>
          <w:sz w:val="28"/>
          <w:szCs w:val="28"/>
        </w:rPr>
      </w:pPr>
    </w:p>
    <w:p w14:paraId="257F119E">
      <w:pPr>
        <w:pStyle w:val="3"/>
        <w:rPr>
          <w:color w:val="auto"/>
          <w:sz w:val="28"/>
          <w:szCs w:val="28"/>
        </w:rPr>
      </w:pPr>
    </w:p>
    <w:p w14:paraId="66965EF7">
      <w:pPr>
        <w:pStyle w:val="3"/>
        <w:rPr>
          <w:color w:val="auto"/>
          <w:sz w:val="28"/>
          <w:szCs w:val="28"/>
        </w:rPr>
      </w:pPr>
    </w:p>
    <w:p w14:paraId="0F38A171">
      <w:pPr>
        <w:pStyle w:val="3"/>
        <w:rPr>
          <w:color w:val="auto"/>
          <w:sz w:val="28"/>
          <w:szCs w:val="28"/>
        </w:rPr>
      </w:pPr>
    </w:p>
    <w:p w14:paraId="25C2946A">
      <w:pPr>
        <w:pStyle w:val="3"/>
        <w:rPr>
          <w:color w:val="auto"/>
          <w:sz w:val="28"/>
          <w:szCs w:val="28"/>
        </w:rPr>
      </w:pPr>
    </w:p>
    <w:p w14:paraId="27AE6A1A">
      <w:pPr>
        <w:pStyle w:val="3"/>
        <w:rPr>
          <w:color w:val="auto"/>
          <w:sz w:val="28"/>
          <w:szCs w:val="28"/>
        </w:rPr>
      </w:pPr>
    </w:p>
    <w:p w14:paraId="6F8F1266">
      <w:pPr>
        <w:pStyle w:val="3"/>
        <w:spacing w:line="241" w:lineRule="auto"/>
        <w:rPr>
          <w:color w:val="auto"/>
          <w:sz w:val="28"/>
          <w:szCs w:val="28"/>
        </w:rPr>
      </w:pPr>
    </w:p>
    <w:p w14:paraId="50BDE684">
      <w:pPr>
        <w:pStyle w:val="3"/>
        <w:spacing w:line="241" w:lineRule="auto"/>
        <w:rPr>
          <w:color w:val="auto"/>
          <w:sz w:val="28"/>
          <w:szCs w:val="28"/>
        </w:rPr>
      </w:pPr>
    </w:p>
    <w:p w14:paraId="3046A24C">
      <w:pPr>
        <w:pStyle w:val="3"/>
        <w:spacing w:line="241" w:lineRule="auto"/>
        <w:rPr>
          <w:color w:val="auto"/>
          <w:sz w:val="28"/>
          <w:szCs w:val="28"/>
        </w:rPr>
      </w:pPr>
    </w:p>
    <w:p w14:paraId="6E022EF2">
      <w:pPr>
        <w:spacing w:before="78" w:line="219" w:lineRule="auto"/>
        <w:ind w:left="1154"/>
        <w:rPr>
          <w:rFonts w:ascii="宋体" w:hAnsi="宋体" w:eastAsia="宋体" w:cs="宋体"/>
          <w:color w:val="auto"/>
          <w:sz w:val="28"/>
          <w:szCs w:val="28"/>
        </w:rPr>
      </w:pPr>
      <w:r>
        <w:rPr>
          <w:rFonts w:ascii="宋体" w:hAnsi="宋体" w:eastAsia="宋体" w:cs="宋体"/>
          <w:color w:val="auto"/>
          <w:spacing w:val="2"/>
          <w:sz w:val="28"/>
          <w:szCs w:val="28"/>
        </w:rPr>
        <w:t>投标人</w:t>
      </w:r>
      <w:r>
        <w:rPr>
          <w:rFonts w:ascii="宋体" w:hAnsi="宋体" w:eastAsia="宋体" w:cs="宋体"/>
          <w:color w:val="auto"/>
          <w:spacing w:val="-20"/>
          <w:sz w:val="28"/>
          <w:szCs w:val="28"/>
        </w:rPr>
        <w:t>：</w:t>
      </w:r>
      <w:r>
        <w:rPr>
          <w:rFonts w:ascii="宋体" w:hAnsi="宋体" w:eastAsia="宋体" w:cs="宋体"/>
          <w:color w:val="auto"/>
          <w:sz w:val="28"/>
          <w:szCs w:val="28"/>
          <w:u w:val="single" w:color="auto"/>
        </w:rPr>
        <w:t xml:space="preserve">                         </w:t>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z w:val="28"/>
          <w:szCs w:val="28"/>
          <w:u w:val="single" w:color="auto"/>
        </w:rPr>
        <w:t xml:space="preserve">     </w:t>
      </w:r>
      <w:r>
        <w:rPr>
          <w:rFonts w:ascii="宋体" w:hAnsi="宋体" w:eastAsia="宋体" w:cs="宋体"/>
          <w:color w:val="auto"/>
          <w:spacing w:val="-20"/>
          <w:sz w:val="28"/>
          <w:szCs w:val="28"/>
        </w:rPr>
        <w:t>（</w:t>
      </w:r>
      <w:r>
        <w:rPr>
          <w:rFonts w:ascii="宋体" w:hAnsi="宋体" w:eastAsia="宋体" w:cs="宋体"/>
          <w:color w:val="auto"/>
          <w:spacing w:val="2"/>
          <w:sz w:val="28"/>
          <w:szCs w:val="28"/>
        </w:rPr>
        <w:t>盖单位章）</w:t>
      </w:r>
    </w:p>
    <w:p w14:paraId="55414F62">
      <w:pPr>
        <w:pStyle w:val="3"/>
        <w:spacing w:line="283" w:lineRule="auto"/>
        <w:rPr>
          <w:color w:val="auto"/>
          <w:sz w:val="28"/>
          <w:szCs w:val="28"/>
        </w:rPr>
      </w:pPr>
    </w:p>
    <w:p w14:paraId="05D828F6">
      <w:pPr>
        <w:pStyle w:val="3"/>
        <w:spacing w:line="283" w:lineRule="auto"/>
        <w:rPr>
          <w:color w:val="auto"/>
          <w:sz w:val="28"/>
          <w:szCs w:val="28"/>
        </w:rPr>
      </w:pPr>
    </w:p>
    <w:p w14:paraId="59846923">
      <w:pPr>
        <w:spacing w:before="78" w:line="219" w:lineRule="auto"/>
        <w:ind w:left="1150"/>
        <w:rPr>
          <w:rFonts w:ascii="宋体" w:hAnsi="宋体" w:eastAsia="宋体" w:cs="宋体"/>
          <w:color w:val="auto"/>
          <w:sz w:val="28"/>
          <w:szCs w:val="28"/>
        </w:rPr>
      </w:pPr>
      <w:r>
        <w:rPr>
          <w:rFonts w:ascii="宋体" w:hAnsi="宋体" w:eastAsia="宋体" w:cs="宋体"/>
          <w:color w:val="auto"/>
          <w:spacing w:val="2"/>
          <w:sz w:val="28"/>
          <w:szCs w:val="28"/>
        </w:rPr>
        <w:t>法定代表人或</w:t>
      </w:r>
      <w:r>
        <w:rPr>
          <w:rFonts w:hint="eastAsia" w:ascii="宋体" w:hAnsi="宋体" w:eastAsia="宋体" w:cs="宋体"/>
          <w:color w:val="auto"/>
          <w:spacing w:val="2"/>
          <w:sz w:val="28"/>
          <w:szCs w:val="28"/>
          <w:lang w:eastAsia="zh-CN"/>
        </w:rPr>
        <w:t>其授权委托人</w:t>
      </w:r>
      <w:r>
        <w:rPr>
          <w:rFonts w:ascii="宋体" w:hAnsi="宋体" w:eastAsia="宋体" w:cs="宋体"/>
          <w:color w:val="auto"/>
          <w:spacing w:val="-20"/>
          <w:sz w:val="28"/>
          <w:szCs w:val="28"/>
        </w:rPr>
        <w:t>：</w:t>
      </w:r>
      <w:r>
        <w:rPr>
          <w:rFonts w:ascii="宋体" w:hAnsi="宋体" w:eastAsia="宋体" w:cs="宋体"/>
          <w:color w:val="auto"/>
          <w:sz w:val="28"/>
          <w:szCs w:val="28"/>
          <w:u w:val="single" w:color="auto"/>
        </w:rPr>
        <w:t xml:space="preserve">            </w:t>
      </w:r>
      <w:r>
        <w:rPr>
          <w:rFonts w:ascii="宋体" w:hAnsi="宋体" w:eastAsia="宋体" w:cs="宋体"/>
          <w:color w:val="auto"/>
          <w:spacing w:val="-20"/>
          <w:sz w:val="28"/>
          <w:szCs w:val="28"/>
        </w:rPr>
        <w:t>（</w:t>
      </w:r>
      <w:r>
        <w:rPr>
          <w:rFonts w:hint="eastAsia" w:ascii="宋体" w:hAnsi="宋体" w:eastAsia="宋体" w:cs="宋体"/>
          <w:color w:val="auto"/>
          <w:spacing w:val="-20"/>
          <w:sz w:val="28"/>
          <w:szCs w:val="28"/>
          <w:lang w:eastAsia="zh-CN"/>
        </w:rPr>
        <w:t>签字或盖章</w:t>
      </w:r>
      <w:r>
        <w:rPr>
          <w:rFonts w:ascii="宋体" w:hAnsi="宋体" w:eastAsia="宋体" w:cs="宋体"/>
          <w:color w:val="auto"/>
          <w:spacing w:val="2"/>
          <w:sz w:val="28"/>
          <w:szCs w:val="28"/>
        </w:rPr>
        <w:t>）</w:t>
      </w:r>
    </w:p>
    <w:p w14:paraId="258B36E4">
      <w:pPr>
        <w:pStyle w:val="3"/>
        <w:spacing w:line="257" w:lineRule="auto"/>
        <w:rPr>
          <w:color w:val="auto"/>
          <w:sz w:val="28"/>
          <w:szCs w:val="28"/>
        </w:rPr>
      </w:pPr>
    </w:p>
    <w:p w14:paraId="617F3CF8">
      <w:pPr>
        <w:pStyle w:val="3"/>
        <w:spacing w:line="258" w:lineRule="auto"/>
        <w:rPr>
          <w:color w:val="auto"/>
          <w:sz w:val="28"/>
          <w:szCs w:val="28"/>
        </w:rPr>
      </w:pPr>
    </w:p>
    <w:p w14:paraId="2BCA7BC8">
      <w:pPr>
        <w:pStyle w:val="3"/>
        <w:spacing w:line="258" w:lineRule="auto"/>
        <w:rPr>
          <w:color w:val="auto"/>
          <w:sz w:val="28"/>
          <w:szCs w:val="28"/>
        </w:rPr>
      </w:pPr>
    </w:p>
    <w:p w14:paraId="70F3CBE9">
      <w:pPr>
        <w:tabs>
          <w:tab w:val="left" w:pos="3298"/>
        </w:tabs>
        <w:spacing w:before="78" w:line="220" w:lineRule="auto"/>
        <w:ind w:left="2334"/>
        <w:rPr>
          <w:rFonts w:ascii="宋体" w:hAnsi="宋体" w:eastAsia="宋体" w:cs="宋体"/>
          <w:color w:val="auto"/>
          <w:sz w:val="28"/>
          <w:szCs w:val="28"/>
        </w:rPr>
        <w:sectPr>
          <w:footerReference r:id="rId29" w:type="default"/>
          <w:pgSz w:w="11850" w:h="16781"/>
          <w:pgMar w:top="1440" w:right="1080" w:bottom="1440" w:left="1080" w:header="0" w:footer="1046" w:gutter="0"/>
          <w:cols w:space="720" w:num="1"/>
        </w:sectPr>
      </w:pPr>
      <w:r>
        <w:rPr>
          <w:rFonts w:ascii="宋体" w:hAnsi="宋体" w:eastAsia="宋体" w:cs="宋体"/>
          <w:color w:val="auto"/>
          <w:sz w:val="28"/>
          <w:szCs w:val="28"/>
          <w:u w:val="single" w:color="auto"/>
        </w:rPr>
        <w:tab/>
      </w:r>
      <w:r>
        <w:rPr>
          <w:rFonts w:ascii="宋体" w:hAnsi="宋体" w:eastAsia="宋体" w:cs="宋体"/>
          <w:color w:val="auto"/>
          <w:spacing w:val="-9"/>
          <w:sz w:val="28"/>
          <w:szCs w:val="28"/>
        </w:rPr>
        <w:t>年</w:t>
      </w:r>
      <w:r>
        <w:rPr>
          <w:rFonts w:ascii="宋体" w:hAnsi="宋体" w:eastAsia="宋体" w:cs="宋体"/>
          <w:color w:val="auto"/>
          <w:spacing w:val="16"/>
          <w:sz w:val="28"/>
          <w:szCs w:val="28"/>
          <w:u w:val="single" w:color="auto"/>
        </w:rPr>
        <w:t xml:space="preserve">       </w:t>
      </w:r>
      <w:r>
        <w:rPr>
          <w:rFonts w:ascii="宋体" w:hAnsi="宋体" w:eastAsia="宋体" w:cs="宋体"/>
          <w:color w:val="auto"/>
          <w:spacing w:val="-9"/>
          <w:sz w:val="28"/>
          <w:szCs w:val="28"/>
        </w:rPr>
        <w:t>月</w:t>
      </w:r>
      <w:r>
        <w:rPr>
          <w:rFonts w:ascii="宋体" w:hAnsi="宋体" w:eastAsia="宋体" w:cs="宋体"/>
          <w:color w:val="auto"/>
          <w:spacing w:val="16"/>
          <w:sz w:val="28"/>
          <w:szCs w:val="28"/>
          <w:u w:val="single" w:color="auto"/>
        </w:rPr>
        <w:t xml:space="preserve">       </w:t>
      </w:r>
      <w:r>
        <w:rPr>
          <w:rFonts w:ascii="宋体" w:hAnsi="宋体" w:eastAsia="宋体" w:cs="宋体"/>
          <w:color w:val="auto"/>
          <w:spacing w:val="-9"/>
          <w:sz w:val="28"/>
          <w:szCs w:val="28"/>
        </w:rPr>
        <w:t>日</w:t>
      </w:r>
    </w:p>
    <w:p w14:paraId="4E6C44DD">
      <w:pPr>
        <w:spacing w:before="78" w:line="222" w:lineRule="auto"/>
        <w:jc w:val="center"/>
        <w:rPr>
          <w:rFonts w:ascii="宋体" w:hAnsi="宋体" w:eastAsia="宋体" w:cs="宋体"/>
          <w:color w:val="auto"/>
          <w:sz w:val="40"/>
          <w:szCs w:val="40"/>
        </w:rPr>
      </w:pPr>
      <w:r>
        <w:rPr>
          <w:rFonts w:ascii="宋体" w:hAnsi="宋体" w:eastAsia="宋体" w:cs="宋体"/>
          <w:color w:val="auto"/>
          <w:spacing w:val="-28"/>
          <w:sz w:val="40"/>
          <w:szCs w:val="40"/>
          <w14:textOutline w14:w="4354" w14:cap="flat" w14:cmpd="sng">
            <w14:solidFill>
              <w14:srgbClr w14:val="000000"/>
            </w14:solidFill>
            <w14:prstDash w14:val="solid"/>
            <w14:miter w14:val="0"/>
          </w14:textOutline>
        </w:rPr>
        <w:t>目</w:t>
      </w:r>
      <w:r>
        <w:rPr>
          <w:rFonts w:hint="eastAsia" w:ascii="宋体" w:hAnsi="宋体" w:eastAsia="宋体" w:cs="宋体"/>
          <w:color w:val="auto"/>
          <w:spacing w:val="-28"/>
          <w:sz w:val="40"/>
          <w:szCs w:val="40"/>
          <w:lang w:val="en-US" w:eastAsia="zh-CN"/>
          <w14:textOutline w14:w="4354" w14:cap="flat" w14:cmpd="sng">
            <w14:solidFill>
              <w14:srgbClr w14:val="000000"/>
            </w14:solidFill>
            <w14:prstDash w14:val="solid"/>
            <w14:miter w14:val="0"/>
          </w14:textOutline>
        </w:rPr>
        <w:t xml:space="preserve"> </w:t>
      </w:r>
      <w:r>
        <w:rPr>
          <w:rFonts w:ascii="宋体" w:hAnsi="宋体" w:eastAsia="宋体" w:cs="宋体"/>
          <w:color w:val="auto"/>
          <w:spacing w:val="-28"/>
          <w:sz w:val="40"/>
          <w:szCs w:val="40"/>
          <w14:textOutline w14:w="4354" w14:cap="flat" w14:cmpd="sng">
            <w14:solidFill>
              <w14:srgbClr w14:val="000000"/>
            </w14:solidFill>
            <w14:prstDash w14:val="solid"/>
            <w14:miter w14:val="0"/>
          </w14:textOutline>
        </w:rPr>
        <w:t>录</w:t>
      </w:r>
    </w:p>
    <w:p w14:paraId="2DAD41E2">
      <w:pPr>
        <w:pStyle w:val="3"/>
        <w:spacing w:line="251" w:lineRule="auto"/>
        <w:rPr>
          <w:color w:val="auto"/>
        </w:rPr>
      </w:pPr>
    </w:p>
    <w:p w14:paraId="13955120">
      <w:pPr>
        <w:pStyle w:val="3"/>
        <w:spacing w:line="251" w:lineRule="auto"/>
        <w:rPr>
          <w:color w:val="auto"/>
        </w:rPr>
      </w:pPr>
    </w:p>
    <w:p w14:paraId="5999F58B">
      <w:pPr>
        <w:pStyle w:val="3"/>
        <w:spacing w:line="251" w:lineRule="auto"/>
        <w:rPr>
          <w:color w:val="auto"/>
        </w:rPr>
      </w:pPr>
    </w:p>
    <w:p w14:paraId="496B4AA6">
      <w:pPr>
        <w:pStyle w:val="3"/>
        <w:spacing w:line="251" w:lineRule="auto"/>
        <w:rPr>
          <w:color w:val="auto"/>
        </w:rPr>
      </w:pPr>
    </w:p>
    <w:p w14:paraId="05DA2A2B">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jc w:val="left"/>
        <w:textAlignment w:val="baseline"/>
        <w:rPr>
          <w:rFonts w:hint="eastAsia" w:ascii="Arial" w:hAnsi="Arial" w:eastAsia="Arial" w:cs="Arial"/>
          <w:snapToGrid w:val="0"/>
          <w:color w:val="auto"/>
          <w:kern w:val="0"/>
          <w:sz w:val="28"/>
          <w:szCs w:val="28"/>
          <w:lang w:val="en-US" w:eastAsia="en-US" w:bidi="ar-SA"/>
        </w:rPr>
      </w:pPr>
      <w:r>
        <w:rPr>
          <w:rFonts w:hint="eastAsia" w:ascii="Arial" w:hAnsi="Arial" w:eastAsia="Arial" w:cs="Arial"/>
          <w:snapToGrid w:val="0"/>
          <w:color w:val="auto"/>
          <w:kern w:val="0"/>
          <w:sz w:val="28"/>
          <w:szCs w:val="28"/>
          <w:lang w:val="en-US" w:eastAsia="zh-CN" w:bidi="ar-SA"/>
        </w:rPr>
        <w:t>（一）</w:t>
      </w:r>
      <w:r>
        <w:rPr>
          <w:rFonts w:hint="eastAsia" w:ascii="Arial" w:hAnsi="Arial" w:eastAsia="Arial" w:cs="Arial"/>
          <w:snapToGrid w:val="0"/>
          <w:color w:val="auto"/>
          <w:kern w:val="0"/>
          <w:sz w:val="28"/>
          <w:szCs w:val="28"/>
          <w:lang w:val="en-US" w:eastAsia="en-US" w:bidi="ar-SA"/>
        </w:rPr>
        <w:t>、投 标 函</w:t>
      </w:r>
    </w:p>
    <w:p w14:paraId="29648E03">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jc w:val="left"/>
        <w:textAlignment w:val="baseline"/>
        <w:rPr>
          <w:rFonts w:hint="eastAsia" w:ascii="Arial" w:hAnsi="Arial" w:eastAsia="Arial" w:cs="Arial"/>
          <w:snapToGrid w:val="0"/>
          <w:color w:val="auto"/>
          <w:kern w:val="0"/>
          <w:sz w:val="28"/>
          <w:szCs w:val="28"/>
          <w:lang w:val="en-US" w:eastAsia="en-US" w:bidi="ar-SA"/>
        </w:rPr>
      </w:pPr>
      <w:r>
        <w:rPr>
          <w:rFonts w:hint="eastAsia" w:ascii="Arial" w:hAnsi="Arial" w:eastAsia="Arial" w:cs="Arial"/>
          <w:snapToGrid w:val="0"/>
          <w:color w:val="auto"/>
          <w:kern w:val="0"/>
          <w:sz w:val="28"/>
          <w:szCs w:val="28"/>
          <w:lang w:val="en-US" w:eastAsia="en-US" w:bidi="ar-SA"/>
        </w:rPr>
        <w:t>（二）、法定代表人身份证明</w:t>
      </w:r>
    </w:p>
    <w:p w14:paraId="241CA34E">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jc w:val="left"/>
        <w:textAlignment w:val="baseline"/>
        <w:rPr>
          <w:rFonts w:hint="eastAsia" w:ascii="Arial" w:hAnsi="Arial" w:eastAsia="Arial" w:cs="Arial"/>
          <w:snapToGrid w:val="0"/>
          <w:color w:val="auto"/>
          <w:kern w:val="0"/>
          <w:sz w:val="28"/>
          <w:szCs w:val="28"/>
          <w:lang w:val="en-US" w:eastAsia="en-US" w:bidi="ar-SA"/>
        </w:rPr>
      </w:pPr>
      <w:r>
        <w:rPr>
          <w:rFonts w:hint="eastAsia" w:ascii="Arial" w:hAnsi="Arial" w:eastAsia="Arial" w:cs="Arial"/>
          <w:snapToGrid w:val="0"/>
          <w:color w:val="auto"/>
          <w:kern w:val="0"/>
          <w:sz w:val="28"/>
          <w:szCs w:val="28"/>
          <w:lang w:val="en-US" w:eastAsia="en-US" w:bidi="ar-SA"/>
        </w:rPr>
        <w:t>（三）、报价一览表</w:t>
      </w:r>
    </w:p>
    <w:p w14:paraId="2E866625">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jc w:val="left"/>
        <w:textAlignment w:val="baseline"/>
        <w:rPr>
          <w:rFonts w:hint="eastAsia" w:ascii="Arial" w:hAnsi="Arial" w:eastAsia="Arial" w:cs="Arial"/>
          <w:snapToGrid w:val="0"/>
          <w:color w:val="auto"/>
          <w:kern w:val="0"/>
          <w:sz w:val="28"/>
          <w:szCs w:val="28"/>
          <w:lang w:val="en-US" w:eastAsia="en-US" w:bidi="ar-SA"/>
        </w:rPr>
      </w:pPr>
      <w:r>
        <w:rPr>
          <w:rFonts w:hint="eastAsia" w:ascii="Arial" w:hAnsi="Arial" w:eastAsia="Arial" w:cs="Arial"/>
          <w:snapToGrid w:val="0"/>
          <w:color w:val="auto"/>
          <w:kern w:val="0"/>
          <w:sz w:val="28"/>
          <w:szCs w:val="28"/>
          <w:lang w:val="en-US" w:eastAsia="en-US" w:bidi="ar-SA"/>
        </w:rPr>
        <w:t>（四）、投标人基本情况表</w:t>
      </w:r>
    </w:p>
    <w:p w14:paraId="52765827">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jc w:val="left"/>
        <w:textAlignment w:val="baseline"/>
        <w:rPr>
          <w:rFonts w:hint="eastAsia" w:ascii="Arial" w:hAnsi="Arial" w:eastAsia="Arial" w:cs="Arial"/>
          <w:snapToGrid w:val="0"/>
          <w:color w:val="auto"/>
          <w:kern w:val="0"/>
          <w:sz w:val="28"/>
          <w:szCs w:val="28"/>
          <w:lang w:val="en-US" w:eastAsia="en-US" w:bidi="ar-SA"/>
        </w:rPr>
      </w:pPr>
      <w:r>
        <w:rPr>
          <w:rFonts w:hint="eastAsia" w:ascii="Arial" w:hAnsi="Arial" w:eastAsia="Arial" w:cs="Arial"/>
          <w:snapToGrid w:val="0"/>
          <w:color w:val="auto"/>
          <w:kern w:val="0"/>
          <w:sz w:val="28"/>
          <w:szCs w:val="28"/>
          <w:lang w:val="en-US" w:eastAsia="en-US" w:bidi="ar-SA"/>
        </w:rPr>
        <w:t>（</w:t>
      </w:r>
      <w:r>
        <w:rPr>
          <w:rFonts w:hint="eastAsia" w:ascii="Arial" w:hAnsi="Arial" w:eastAsia="宋体" w:cs="Arial"/>
          <w:snapToGrid w:val="0"/>
          <w:color w:val="auto"/>
          <w:kern w:val="0"/>
          <w:sz w:val="28"/>
          <w:szCs w:val="28"/>
          <w:lang w:val="en-US" w:eastAsia="zh-CN" w:bidi="ar-SA"/>
        </w:rPr>
        <w:t>五</w:t>
      </w:r>
      <w:r>
        <w:rPr>
          <w:rFonts w:hint="eastAsia" w:ascii="Arial" w:hAnsi="Arial" w:eastAsia="Arial" w:cs="Arial"/>
          <w:snapToGrid w:val="0"/>
          <w:color w:val="auto"/>
          <w:kern w:val="0"/>
          <w:sz w:val="28"/>
          <w:szCs w:val="28"/>
          <w:lang w:val="en-US" w:eastAsia="en-US" w:bidi="ar-SA"/>
        </w:rPr>
        <w:t>）、近三年业绩一览表</w:t>
      </w:r>
    </w:p>
    <w:p w14:paraId="452D137C">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jc w:val="left"/>
        <w:textAlignment w:val="baseline"/>
        <w:rPr>
          <w:rFonts w:hint="eastAsia" w:ascii="Arial" w:hAnsi="Arial" w:eastAsia="Arial" w:cs="Arial"/>
          <w:snapToGrid w:val="0"/>
          <w:color w:val="auto"/>
          <w:kern w:val="0"/>
          <w:sz w:val="28"/>
          <w:szCs w:val="28"/>
          <w:lang w:val="en-US" w:eastAsia="en-US" w:bidi="ar-SA"/>
        </w:rPr>
      </w:pPr>
      <w:r>
        <w:rPr>
          <w:rFonts w:hint="eastAsia" w:ascii="Arial" w:hAnsi="Arial" w:eastAsia="Arial" w:cs="Arial"/>
          <w:snapToGrid w:val="0"/>
          <w:color w:val="auto"/>
          <w:kern w:val="0"/>
          <w:sz w:val="28"/>
          <w:szCs w:val="28"/>
          <w:lang w:val="en-US" w:eastAsia="en-US" w:bidi="ar-SA"/>
        </w:rPr>
        <w:t>（</w:t>
      </w:r>
      <w:r>
        <w:rPr>
          <w:rFonts w:hint="eastAsia" w:ascii="Arial" w:hAnsi="Arial" w:eastAsia="宋体" w:cs="Arial"/>
          <w:snapToGrid w:val="0"/>
          <w:color w:val="auto"/>
          <w:kern w:val="0"/>
          <w:sz w:val="28"/>
          <w:szCs w:val="28"/>
          <w:lang w:val="en-US" w:eastAsia="zh-CN" w:bidi="ar-SA"/>
        </w:rPr>
        <w:t>六</w:t>
      </w:r>
      <w:r>
        <w:rPr>
          <w:rFonts w:hint="eastAsia" w:ascii="Arial" w:hAnsi="Arial" w:eastAsia="Arial" w:cs="Arial"/>
          <w:snapToGrid w:val="0"/>
          <w:color w:val="auto"/>
          <w:kern w:val="0"/>
          <w:sz w:val="28"/>
          <w:szCs w:val="28"/>
          <w:lang w:val="en-US" w:eastAsia="en-US" w:bidi="ar-SA"/>
        </w:rPr>
        <w:t>）、技术文件</w:t>
      </w:r>
    </w:p>
    <w:p w14:paraId="5D569EEB">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jc w:val="left"/>
        <w:textAlignment w:val="baseline"/>
        <w:rPr>
          <w:rFonts w:hint="eastAsia" w:ascii="Arial" w:hAnsi="Arial" w:eastAsia="Arial" w:cs="Arial"/>
          <w:snapToGrid w:val="0"/>
          <w:color w:val="auto"/>
          <w:kern w:val="0"/>
          <w:sz w:val="28"/>
          <w:szCs w:val="28"/>
          <w:lang w:val="en-US" w:eastAsia="en-US" w:bidi="ar-SA"/>
        </w:rPr>
      </w:pPr>
      <w:r>
        <w:rPr>
          <w:rFonts w:hint="eastAsia" w:ascii="Arial" w:hAnsi="Arial" w:eastAsia="Arial" w:cs="Arial"/>
          <w:snapToGrid w:val="0"/>
          <w:color w:val="auto"/>
          <w:kern w:val="0"/>
          <w:sz w:val="28"/>
          <w:szCs w:val="28"/>
          <w:lang w:val="en-US" w:eastAsia="en-US" w:bidi="ar-SA"/>
        </w:rPr>
        <w:t>（</w:t>
      </w:r>
      <w:r>
        <w:rPr>
          <w:rFonts w:hint="eastAsia" w:ascii="Arial" w:hAnsi="Arial" w:eastAsia="宋体" w:cs="Arial"/>
          <w:snapToGrid w:val="0"/>
          <w:color w:val="auto"/>
          <w:kern w:val="0"/>
          <w:sz w:val="28"/>
          <w:szCs w:val="28"/>
          <w:lang w:val="en-US" w:eastAsia="zh-CN" w:bidi="ar-SA"/>
        </w:rPr>
        <w:t>七</w:t>
      </w:r>
      <w:r>
        <w:rPr>
          <w:rFonts w:hint="eastAsia" w:ascii="Arial" w:hAnsi="Arial" w:eastAsia="Arial" w:cs="Arial"/>
          <w:snapToGrid w:val="0"/>
          <w:color w:val="auto"/>
          <w:kern w:val="0"/>
          <w:sz w:val="28"/>
          <w:szCs w:val="28"/>
          <w:lang w:val="en-US" w:eastAsia="en-US" w:bidi="ar-SA"/>
        </w:rPr>
        <w:t>）、其他材料</w:t>
      </w:r>
    </w:p>
    <w:p w14:paraId="14B945A8">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jc w:val="left"/>
        <w:textAlignment w:val="baseline"/>
        <w:rPr>
          <w:rFonts w:hint="eastAsia" w:ascii="Arial" w:hAnsi="Arial" w:eastAsia="Arial" w:cs="Arial"/>
          <w:snapToGrid w:val="0"/>
          <w:color w:val="auto"/>
          <w:kern w:val="0"/>
          <w:sz w:val="28"/>
          <w:szCs w:val="28"/>
          <w:lang w:val="en-US" w:eastAsia="en-US" w:bidi="ar-SA"/>
        </w:rPr>
      </w:pPr>
      <w:r>
        <w:rPr>
          <w:rFonts w:hint="eastAsia" w:ascii="Arial" w:hAnsi="Arial" w:eastAsia="Arial" w:cs="Arial"/>
          <w:snapToGrid w:val="0"/>
          <w:color w:val="auto"/>
          <w:kern w:val="0"/>
          <w:sz w:val="28"/>
          <w:szCs w:val="28"/>
          <w:lang w:val="en-US" w:eastAsia="en-US" w:bidi="ar-SA"/>
        </w:rPr>
        <w:t>（八）、承诺书</w:t>
      </w:r>
    </w:p>
    <w:p w14:paraId="2DCCFBBF">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jc w:val="left"/>
        <w:textAlignment w:val="baseline"/>
        <w:rPr>
          <w:rFonts w:hint="eastAsia" w:ascii="Arial" w:hAnsi="Arial" w:eastAsia="Arial" w:cs="Arial"/>
          <w:snapToGrid w:val="0"/>
          <w:color w:val="auto"/>
          <w:kern w:val="0"/>
          <w:sz w:val="28"/>
          <w:szCs w:val="28"/>
          <w:lang w:val="en-US" w:eastAsia="en-US" w:bidi="ar-SA"/>
        </w:rPr>
      </w:pPr>
      <w:r>
        <w:rPr>
          <w:rFonts w:hint="eastAsia" w:ascii="Arial" w:hAnsi="Arial" w:eastAsia="Arial" w:cs="Arial"/>
          <w:snapToGrid w:val="0"/>
          <w:color w:val="auto"/>
          <w:kern w:val="0"/>
          <w:sz w:val="28"/>
          <w:szCs w:val="28"/>
          <w:lang w:val="en-US" w:eastAsia="en-US" w:bidi="ar-SA"/>
        </w:rPr>
        <w:t>（</w:t>
      </w:r>
      <w:r>
        <w:rPr>
          <w:rFonts w:hint="eastAsia" w:ascii="Arial" w:hAnsi="Arial" w:eastAsia="宋体" w:cs="Arial"/>
          <w:snapToGrid w:val="0"/>
          <w:color w:val="auto"/>
          <w:kern w:val="0"/>
          <w:sz w:val="28"/>
          <w:szCs w:val="28"/>
          <w:lang w:val="en-US" w:eastAsia="zh-CN" w:bidi="ar-SA"/>
        </w:rPr>
        <w:t>九</w:t>
      </w:r>
      <w:r>
        <w:rPr>
          <w:rFonts w:hint="eastAsia" w:ascii="Arial" w:hAnsi="Arial" w:eastAsia="Arial" w:cs="Arial"/>
          <w:snapToGrid w:val="0"/>
          <w:color w:val="auto"/>
          <w:kern w:val="0"/>
          <w:sz w:val="28"/>
          <w:szCs w:val="28"/>
          <w:lang w:val="en-US" w:eastAsia="en-US" w:bidi="ar-SA"/>
        </w:rPr>
        <w:t>）、中小企业声明函</w:t>
      </w:r>
    </w:p>
    <w:p w14:paraId="2C704AC2">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jc w:val="left"/>
        <w:textAlignment w:val="baseline"/>
        <w:rPr>
          <w:rFonts w:hint="eastAsia" w:ascii="Arial" w:hAnsi="Arial" w:eastAsia="Arial" w:cs="Arial"/>
          <w:snapToGrid w:val="0"/>
          <w:color w:val="auto"/>
          <w:kern w:val="0"/>
          <w:sz w:val="28"/>
          <w:szCs w:val="28"/>
          <w:lang w:val="en-US" w:eastAsia="en-US" w:bidi="ar-SA"/>
        </w:rPr>
      </w:pPr>
      <w:r>
        <w:rPr>
          <w:rFonts w:hint="eastAsia" w:ascii="Arial" w:hAnsi="Arial" w:eastAsia="Arial" w:cs="Arial"/>
          <w:snapToGrid w:val="0"/>
          <w:color w:val="auto"/>
          <w:kern w:val="0"/>
          <w:sz w:val="28"/>
          <w:szCs w:val="28"/>
          <w:lang w:val="en-US" w:eastAsia="en-US" w:bidi="ar-SA"/>
        </w:rPr>
        <w:t>（十）、残疾人福利性单位声明函（如是）</w:t>
      </w:r>
    </w:p>
    <w:p w14:paraId="77B96EA9">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jc w:val="left"/>
        <w:textAlignment w:val="baseline"/>
      </w:pPr>
      <w:r>
        <w:rPr>
          <w:rFonts w:hint="eastAsia" w:ascii="Arial" w:hAnsi="Arial" w:eastAsia="Arial" w:cs="Arial"/>
          <w:snapToGrid w:val="0"/>
          <w:color w:val="auto"/>
          <w:kern w:val="0"/>
          <w:sz w:val="28"/>
          <w:szCs w:val="28"/>
          <w:lang w:val="en-US" w:eastAsia="en-US" w:bidi="ar-SA"/>
        </w:rPr>
        <w:t>（十一）、监狱企业证明文件（如是）</w:t>
      </w:r>
    </w:p>
    <w:p w14:paraId="64381953">
      <w:pPr>
        <w:spacing w:before="204" w:line="221" w:lineRule="auto"/>
        <w:ind w:left="3940"/>
        <w:rPr>
          <w:rFonts w:ascii="宋体" w:hAnsi="宋体" w:eastAsia="宋体" w:cs="宋体"/>
          <w:b/>
          <w:bCs/>
          <w:spacing w:val="-15"/>
          <w:sz w:val="30"/>
          <w:szCs w:val="30"/>
        </w:rPr>
      </w:pPr>
    </w:p>
    <w:p w14:paraId="5C11D446">
      <w:pPr>
        <w:spacing w:before="204" w:line="221" w:lineRule="auto"/>
        <w:ind w:left="3940"/>
        <w:rPr>
          <w:rFonts w:ascii="宋体" w:hAnsi="宋体" w:eastAsia="宋体" w:cs="宋体"/>
          <w:b/>
          <w:bCs/>
          <w:spacing w:val="-15"/>
          <w:sz w:val="30"/>
          <w:szCs w:val="30"/>
        </w:rPr>
      </w:pPr>
    </w:p>
    <w:p w14:paraId="66A5C391">
      <w:pPr>
        <w:spacing w:before="204" w:line="221" w:lineRule="auto"/>
        <w:ind w:left="3940"/>
        <w:rPr>
          <w:rFonts w:ascii="宋体" w:hAnsi="宋体" w:eastAsia="宋体" w:cs="宋体"/>
          <w:b/>
          <w:bCs/>
          <w:spacing w:val="-15"/>
          <w:sz w:val="30"/>
          <w:szCs w:val="30"/>
        </w:rPr>
      </w:pPr>
    </w:p>
    <w:p w14:paraId="324F8D65">
      <w:pPr>
        <w:spacing w:before="204" w:line="221" w:lineRule="auto"/>
        <w:ind w:left="3940"/>
        <w:rPr>
          <w:rFonts w:ascii="宋体" w:hAnsi="宋体" w:eastAsia="宋体" w:cs="宋体"/>
          <w:b/>
          <w:bCs/>
          <w:spacing w:val="-15"/>
          <w:sz w:val="30"/>
          <w:szCs w:val="30"/>
        </w:rPr>
      </w:pPr>
    </w:p>
    <w:p w14:paraId="7CB95437">
      <w:pPr>
        <w:spacing w:before="204" w:line="221" w:lineRule="auto"/>
        <w:ind w:left="3940"/>
        <w:rPr>
          <w:rFonts w:ascii="宋体" w:hAnsi="宋体" w:eastAsia="宋体" w:cs="宋体"/>
          <w:b/>
          <w:bCs/>
          <w:spacing w:val="-15"/>
          <w:sz w:val="30"/>
          <w:szCs w:val="30"/>
        </w:rPr>
      </w:pPr>
    </w:p>
    <w:p w14:paraId="50108D2A">
      <w:pPr>
        <w:spacing w:before="204" w:line="221" w:lineRule="auto"/>
        <w:ind w:left="3940"/>
        <w:rPr>
          <w:rFonts w:ascii="宋体" w:hAnsi="宋体" w:eastAsia="宋体" w:cs="宋体"/>
          <w:b/>
          <w:bCs/>
          <w:spacing w:val="-15"/>
          <w:sz w:val="30"/>
          <w:szCs w:val="30"/>
        </w:rPr>
      </w:pPr>
    </w:p>
    <w:p w14:paraId="5307985D">
      <w:pPr>
        <w:spacing w:before="204" w:line="221" w:lineRule="auto"/>
        <w:ind w:left="3940"/>
        <w:rPr>
          <w:rFonts w:ascii="宋体" w:hAnsi="宋体" w:eastAsia="宋体" w:cs="宋体"/>
          <w:b/>
          <w:bCs/>
          <w:spacing w:val="-15"/>
          <w:sz w:val="30"/>
          <w:szCs w:val="30"/>
        </w:rPr>
      </w:pPr>
    </w:p>
    <w:p w14:paraId="34E40B1A">
      <w:pPr>
        <w:spacing w:before="204" w:line="221" w:lineRule="auto"/>
        <w:ind w:left="3940"/>
        <w:rPr>
          <w:rFonts w:ascii="宋体" w:hAnsi="宋体" w:eastAsia="宋体" w:cs="宋体"/>
          <w:b/>
          <w:bCs/>
          <w:spacing w:val="-15"/>
          <w:sz w:val="30"/>
          <w:szCs w:val="30"/>
        </w:rPr>
      </w:pPr>
    </w:p>
    <w:p w14:paraId="0E36EB5F">
      <w:pPr>
        <w:spacing w:before="204" w:line="221" w:lineRule="auto"/>
        <w:ind w:left="3940"/>
        <w:rPr>
          <w:rFonts w:ascii="宋体" w:hAnsi="宋体" w:eastAsia="宋体" w:cs="宋体"/>
          <w:sz w:val="28"/>
          <w:szCs w:val="28"/>
        </w:rPr>
      </w:pPr>
      <w:r>
        <w:rPr>
          <w:rFonts w:ascii="宋体" w:hAnsi="宋体" w:eastAsia="宋体" w:cs="宋体"/>
          <w:b/>
          <w:bCs/>
          <w:spacing w:val="-15"/>
          <w:sz w:val="30"/>
          <w:szCs w:val="30"/>
        </w:rPr>
        <w:t>（一）</w:t>
      </w:r>
      <w:r>
        <w:rPr>
          <w:rFonts w:hint="eastAsia" w:ascii="宋体" w:hAnsi="宋体" w:eastAsia="宋体" w:cs="宋体"/>
          <w:b/>
          <w:bCs/>
          <w:spacing w:val="-15"/>
          <w:sz w:val="30"/>
          <w:szCs w:val="30"/>
          <w:lang w:eastAsia="zh-CN"/>
        </w:rPr>
        <w:t>、</w:t>
      </w:r>
      <w:r>
        <w:rPr>
          <w:rFonts w:hint="eastAsia" w:ascii="宋体" w:hAnsi="宋体" w:eastAsia="宋体" w:cs="宋体"/>
          <w:b/>
          <w:bCs/>
          <w:spacing w:val="-15"/>
          <w:sz w:val="28"/>
          <w:szCs w:val="28"/>
          <w:lang w:val="en-US" w:eastAsia="zh-CN"/>
        </w:rPr>
        <w:t>投标</w:t>
      </w:r>
      <w:r>
        <w:rPr>
          <w:rFonts w:ascii="宋体" w:hAnsi="宋体" w:eastAsia="宋体" w:cs="宋体"/>
          <w:b/>
          <w:bCs/>
          <w:spacing w:val="-15"/>
          <w:sz w:val="28"/>
          <w:szCs w:val="28"/>
        </w:rPr>
        <w:t>函</w:t>
      </w:r>
    </w:p>
    <w:p w14:paraId="6C74590C">
      <w:pPr>
        <w:widowControl/>
        <w:kinsoku/>
        <w:autoSpaceDE/>
        <w:autoSpaceDN/>
        <w:adjustRightInd/>
        <w:snapToGrid/>
        <w:spacing w:line="360" w:lineRule="auto"/>
        <w:ind w:firstLine="424" w:firstLineChars="177"/>
        <w:jc w:val="left"/>
        <w:textAlignment w:val="auto"/>
        <w:rPr>
          <w:rFonts w:hint="eastAsia" w:ascii="宋体" w:hAnsi="宋体" w:eastAsia="宋体" w:cs="宋体"/>
          <w:snapToGrid/>
          <w:color w:val="auto"/>
          <w:kern w:val="0"/>
          <w:sz w:val="24"/>
          <w:szCs w:val="24"/>
          <w:lang w:eastAsia="zh-CN"/>
        </w:rPr>
      </w:pPr>
    </w:p>
    <w:p w14:paraId="3508CAA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napToGrid/>
          <w:color w:val="auto"/>
          <w:kern w:val="0"/>
          <w:sz w:val="24"/>
          <w:szCs w:val="24"/>
          <w:u w:val="single"/>
          <w:lang w:eastAsia="zh-CN"/>
        </w:rPr>
      </w:pPr>
      <w:r>
        <w:rPr>
          <w:rFonts w:hint="eastAsia" w:ascii="宋体" w:hAnsi="宋体" w:eastAsia="宋体" w:cs="宋体"/>
          <w:snapToGrid/>
          <w:color w:val="auto"/>
          <w:kern w:val="0"/>
          <w:sz w:val="24"/>
          <w:szCs w:val="24"/>
          <w:lang w:eastAsia="zh-CN"/>
        </w:rPr>
        <w:t>致：</w:t>
      </w:r>
      <w:r>
        <w:rPr>
          <w:rFonts w:hint="eastAsia" w:ascii="宋体" w:hAnsi="宋体" w:eastAsia="宋体" w:cs="宋体"/>
          <w:snapToGrid/>
          <w:color w:val="auto"/>
          <w:kern w:val="0"/>
          <w:sz w:val="24"/>
          <w:szCs w:val="24"/>
          <w:u w:val="single"/>
          <w:lang w:eastAsia="zh-CN"/>
        </w:rPr>
        <w:t xml:space="preserve">                    </w:t>
      </w:r>
      <w:r>
        <w:rPr>
          <w:rFonts w:hint="eastAsia" w:ascii="宋体" w:hAnsi="宋体" w:eastAsia="宋体" w:cs="宋体"/>
          <w:snapToGrid/>
          <w:color w:val="auto"/>
          <w:kern w:val="0"/>
          <w:sz w:val="24"/>
          <w:szCs w:val="24"/>
          <w:lang w:eastAsia="zh-CN"/>
        </w:rPr>
        <w:t>(采购人名称）</w:t>
      </w:r>
    </w:p>
    <w:p w14:paraId="0C9B197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根据贵方为</w:t>
      </w:r>
      <w:r>
        <w:rPr>
          <w:rFonts w:hint="eastAsia" w:ascii="宋体" w:hAnsi="宋体" w:eastAsia="宋体" w:cs="宋体"/>
          <w:snapToGrid/>
          <w:color w:val="auto"/>
          <w:kern w:val="0"/>
          <w:sz w:val="24"/>
          <w:szCs w:val="24"/>
          <w:u w:val="single"/>
          <w:lang w:eastAsia="zh-CN"/>
        </w:rPr>
        <w:t xml:space="preserve">                             </w:t>
      </w:r>
      <w:r>
        <w:rPr>
          <w:rFonts w:hint="eastAsia" w:ascii="宋体" w:hAnsi="宋体" w:eastAsia="宋体" w:cs="宋体"/>
          <w:snapToGrid/>
          <w:color w:val="auto"/>
          <w:kern w:val="0"/>
          <w:sz w:val="24"/>
          <w:szCs w:val="24"/>
          <w:lang w:eastAsia="zh-CN"/>
        </w:rPr>
        <w:t>项目的招标公告（项目编号：</w:t>
      </w:r>
      <w:r>
        <w:rPr>
          <w:rFonts w:hint="eastAsia" w:ascii="宋体" w:hAnsi="宋体" w:eastAsia="宋体" w:cs="宋体"/>
          <w:snapToGrid/>
          <w:color w:val="auto"/>
          <w:kern w:val="0"/>
          <w:sz w:val="24"/>
          <w:szCs w:val="24"/>
          <w:u w:val="single"/>
          <w:lang w:eastAsia="zh-CN"/>
        </w:rPr>
        <w:t xml:space="preserve">              </w:t>
      </w:r>
      <w:r>
        <w:rPr>
          <w:rFonts w:hint="eastAsia" w:ascii="宋体" w:hAnsi="宋体" w:eastAsia="宋体" w:cs="宋体"/>
          <w:snapToGrid/>
          <w:color w:val="auto"/>
          <w:kern w:val="0"/>
          <w:sz w:val="24"/>
          <w:szCs w:val="24"/>
          <w:lang w:eastAsia="zh-CN"/>
        </w:rPr>
        <w:t>），签字代表______（全名）经正式授权并代表供应商____（供应商名称）提交投标文件正本1份、副本</w:t>
      </w:r>
      <w:r>
        <w:rPr>
          <w:rFonts w:hint="eastAsia" w:ascii="宋体" w:hAnsi="宋体" w:eastAsia="宋体" w:cs="宋体"/>
          <w:snapToGrid/>
          <w:color w:val="auto"/>
          <w:kern w:val="0"/>
          <w:sz w:val="24"/>
          <w:szCs w:val="24"/>
          <w:lang w:val="en-US" w:eastAsia="zh-CN"/>
        </w:rPr>
        <w:t>3</w:t>
      </w:r>
      <w:r>
        <w:rPr>
          <w:rFonts w:hint="eastAsia" w:ascii="宋体" w:hAnsi="宋体" w:eastAsia="宋体" w:cs="宋体"/>
          <w:snapToGrid/>
          <w:color w:val="auto"/>
          <w:kern w:val="0"/>
          <w:sz w:val="24"/>
          <w:szCs w:val="24"/>
          <w:lang w:eastAsia="zh-CN"/>
        </w:rPr>
        <w:t xml:space="preserve"> 份、电子版4份文件。为便于贵方公正、择优地确定中标人及其投标产品和服务，我方就本次投标有关事项郑重声明如下：</w:t>
      </w:r>
    </w:p>
    <w:p w14:paraId="73FECE10">
      <w:pPr>
        <w:widowControl/>
        <w:numPr>
          <w:ilvl w:val="0"/>
          <w:numId w:val="2"/>
        </w:numPr>
        <w:kinsoku/>
        <w:autoSpaceDE/>
        <w:autoSpaceDN/>
        <w:adjustRightInd/>
        <w:snapToGrid/>
        <w:spacing w:line="360" w:lineRule="auto"/>
        <w:ind w:left="785" w:hanging="360"/>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我方向贵方提交的所有投标文件、资料都是准确的和真实的。</w:t>
      </w:r>
    </w:p>
    <w:p w14:paraId="4D8533D1">
      <w:pPr>
        <w:widowControl/>
        <w:numPr>
          <w:ilvl w:val="0"/>
          <w:numId w:val="2"/>
        </w:numPr>
        <w:kinsoku/>
        <w:autoSpaceDE/>
        <w:autoSpaceDN/>
        <w:adjustRightInd/>
        <w:snapToGrid/>
        <w:spacing w:line="360" w:lineRule="auto"/>
        <w:ind w:left="785" w:hanging="360"/>
        <w:jc w:val="left"/>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2"/>
          <w:sz w:val="24"/>
          <w:szCs w:val="24"/>
          <w:lang w:eastAsia="zh-CN"/>
        </w:rPr>
        <w:t>我方不是采购人的附属机构；在获知本项目采购信息后，与采购人聘请的</w:t>
      </w:r>
      <w:r>
        <w:rPr>
          <w:rFonts w:hint="eastAsia" w:ascii="宋体" w:hAnsi="宋体" w:eastAsia="宋体" w:cs="宋体"/>
          <w:snapToGrid/>
          <w:color w:val="auto"/>
          <w:kern w:val="0"/>
          <w:sz w:val="24"/>
          <w:szCs w:val="24"/>
          <w:lang w:eastAsia="zh-CN"/>
        </w:rPr>
        <w:t>为此项目提供咨询服务的公司及其附属机构没有任何联系。</w:t>
      </w:r>
    </w:p>
    <w:p w14:paraId="4123C211">
      <w:pPr>
        <w:widowControl/>
        <w:numPr>
          <w:ilvl w:val="0"/>
          <w:numId w:val="2"/>
        </w:numPr>
        <w:kinsoku/>
        <w:autoSpaceDE/>
        <w:autoSpaceDN/>
        <w:adjustRightInd/>
        <w:snapToGrid/>
        <w:spacing w:line="360" w:lineRule="auto"/>
        <w:ind w:left="785" w:hanging="360"/>
        <w:jc w:val="left"/>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2"/>
          <w:sz w:val="24"/>
          <w:szCs w:val="24"/>
          <w:lang w:eastAsia="zh-CN"/>
        </w:rPr>
        <w:t>我方已仔细研究</w:t>
      </w:r>
      <w:r>
        <w:rPr>
          <w:rFonts w:hint="eastAsia" w:ascii="宋体" w:hAnsi="宋体" w:eastAsia="宋体" w:cs="宋体"/>
          <w:b/>
          <w:bCs/>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磋商文件的全部内容。我单位对此无异议并提交本项目投标文件。</w:t>
      </w:r>
    </w:p>
    <w:p w14:paraId="66867371">
      <w:pPr>
        <w:widowControl/>
        <w:numPr>
          <w:ilvl w:val="0"/>
          <w:numId w:val="2"/>
        </w:numPr>
        <w:kinsoku/>
        <w:autoSpaceDE/>
        <w:autoSpaceDN/>
        <w:adjustRightInd/>
        <w:snapToGrid/>
        <w:spacing w:line="360" w:lineRule="auto"/>
        <w:ind w:left="785" w:hanging="360"/>
        <w:jc w:val="left"/>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我方已详细审查全部“磋商文件”，包括修改文件（如有的话）以及全部参考资料和有关附件，已经了解我方对于磋商文件、采购过程、采购结果有依法进行询问、质疑、投诉的权利及相关渠道和要求。</w:t>
      </w:r>
    </w:p>
    <w:p w14:paraId="7CE196D6">
      <w:pPr>
        <w:widowControl/>
        <w:numPr>
          <w:ilvl w:val="0"/>
          <w:numId w:val="2"/>
        </w:numPr>
        <w:kinsoku/>
        <w:autoSpaceDE/>
        <w:autoSpaceDN/>
        <w:adjustRightInd/>
        <w:snapToGrid/>
        <w:spacing w:line="360" w:lineRule="auto"/>
        <w:ind w:left="785" w:hanging="360"/>
        <w:jc w:val="left"/>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我方在投标之前已经与贵方进行了充分的沟通，完全理解并接受磋商文件的各项规定和要求，对磋商文件的合理性、合法性不再有异议。</w:t>
      </w:r>
    </w:p>
    <w:p w14:paraId="4CBC7884">
      <w:pPr>
        <w:widowControl/>
        <w:numPr>
          <w:ilvl w:val="0"/>
          <w:numId w:val="2"/>
        </w:numPr>
        <w:kinsoku/>
        <w:autoSpaceDE/>
        <w:autoSpaceDN/>
        <w:adjustRightInd/>
        <w:snapToGrid/>
        <w:spacing w:line="360" w:lineRule="auto"/>
        <w:ind w:left="785" w:hanging="360"/>
        <w:jc w:val="left"/>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本投标有效期自开标日起</w:t>
      </w:r>
      <w:r>
        <w:rPr>
          <w:rFonts w:hint="eastAsia" w:ascii="宋体" w:hAnsi="宋体" w:eastAsia="宋体" w:cs="宋体"/>
          <w:snapToGrid/>
          <w:color w:val="auto"/>
          <w:kern w:val="0"/>
          <w:sz w:val="24"/>
          <w:szCs w:val="24"/>
          <w:u w:val="single"/>
          <w:lang w:val="en-US" w:eastAsia="zh-CN"/>
        </w:rPr>
        <w:t>30</w:t>
      </w:r>
      <w:r>
        <w:rPr>
          <w:rFonts w:hint="eastAsia" w:ascii="宋体" w:hAnsi="宋体" w:eastAsia="宋体" w:cs="宋体"/>
          <w:snapToGrid/>
          <w:color w:val="auto"/>
          <w:kern w:val="0"/>
          <w:sz w:val="24"/>
          <w:szCs w:val="24"/>
          <w:lang w:eastAsia="zh-CN"/>
        </w:rPr>
        <w:t>日</w:t>
      </w:r>
      <w:r>
        <w:rPr>
          <w:rFonts w:hint="eastAsia" w:ascii="宋体" w:hAnsi="宋体" w:eastAsia="宋体" w:cs="宋体"/>
          <w:snapToGrid/>
          <w:color w:val="auto"/>
          <w:kern w:val="0"/>
          <w:sz w:val="24"/>
          <w:szCs w:val="24"/>
          <w:lang w:val="en-US" w:eastAsia="zh-CN"/>
        </w:rPr>
        <w:t>历日</w:t>
      </w:r>
      <w:r>
        <w:rPr>
          <w:rFonts w:hint="eastAsia" w:ascii="宋体" w:hAnsi="宋体" w:eastAsia="宋体" w:cs="宋体"/>
          <w:snapToGrid/>
          <w:color w:val="auto"/>
          <w:kern w:val="0"/>
          <w:sz w:val="24"/>
          <w:szCs w:val="24"/>
          <w:lang w:eastAsia="zh-CN"/>
        </w:rPr>
        <w:t>。</w:t>
      </w:r>
    </w:p>
    <w:p w14:paraId="3E2DA166">
      <w:pPr>
        <w:widowControl/>
        <w:numPr>
          <w:ilvl w:val="0"/>
          <w:numId w:val="2"/>
        </w:numPr>
        <w:kinsoku/>
        <w:autoSpaceDE/>
        <w:autoSpaceDN/>
        <w:adjustRightInd/>
        <w:snapToGrid/>
        <w:spacing w:line="360" w:lineRule="auto"/>
        <w:ind w:left="785" w:hanging="360"/>
        <w:jc w:val="left"/>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如中标，本投标文件至本项目合同履行完毕止均保持有效，本供应商将按“磋商文件”及政府采购法律、法规的规定履行合同责任和义务。</w:t>
      </w:r>
    </w:p>
    <w:p w14:paraId="23A67868">
      <w:pPr>
        <w:widowControl/>
        <w:numPr>
          <w:ilvl w:val="0"/>
          <w:numId w:val="2"/>
        </w:numPr>
        <w:kinsoku/>
        <w:autoSpaceDE/>
        <w:autoSpaceDN/>
        <w:adjustRightInd/>
        <w:snapToGrid/>
        <w:spacing w:line="360" w:lineRule="auto"/>
        <w:ind w:left="785" w:hanging="360"/>
        <w:jc w:val="left"/>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我方同意按照贵方要求提供与投标有关的一切数据或资料。</w:t>
      </w:r>
    </w:p>
    <w:p w14:paraId="2524E61B">
      <w:pPr>
        <w:widowControl/>
        <w:numPr>
          <w:ilvl w:val="0"/>
          <w:numId w:val="2"/>
        </w:numPr>
        <w:kinsoku/>
        <w:autoSpaceDE/>
        <w:autoSpaceDN/>
        <w:adjustRightInd/>
        <w:snapToGrid/>
        <w:spacing w:line="360" w:lineRule="auto"/>
        <w:ind w:left="785" w:hanging="360"/>
        <w:jc w:val="left"/>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以上事项如有虚假或隐瞒，我方愿意承担一切后果，并不再寻求任何旨在减轻或免除法律责任的辩解。</w:t>
      </w:r>
    </w:p>
    <w:p w14:paraId="1C702593">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p>
    <w:p w14:paraId="10546C91">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投标人（单位公章）：</w:t>
      </w:r>
    </w:p>
    <w:p w14:paraId="45442AAF">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法定代表人或其授权委托人（签字或盖章）：</w:t>
      </w:r>
    </w:p>
    <w:p w14:paraId="51285FE8">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电话：</w:t>
      </w:r>
    </w:p>
    <w:p w14:paraId="5B8E7BC0">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2"/>
          <w:sz w:val="24"/>
          <w:szCs w:val="24"/>
          <w:highlight w:val="none"/>
          <w:lang w:eastAsia="zh-CN"/>
        </w:rPr>
        <w:t>年   月   日</w:t>
      </w:r>
    </w:p>
    <w:p w14:paraId="2D309617">
      <w:pPr>
        <w:widowControl/>
        <w:kinsoku/>
        <w:autoSpaceDE/>
        <w:autoSpaceDN/>
        <w:adjustRightInd/>
        <w:snapToGrid/>
        <w:spacing w:line="360" w:lineRule="auto"/>
        <w:ind w:firstLine="4320" w:firstLineChars="1800"/>
        <w:jc w:val="both"/>
        <w:textAlignment w:val="auto"/>
        <w:rPr>
          <w:rFonts w:hint="eastAsia" w:ascii="宋体" w:hAnsi="宋体" w:eastAsia="宋体" w:cs="宋体"/>
          <w:snapToGrid/>
          <w:color w:val="auto"/>
          <w:kern w:val="0"/>
          <w:sz w:val="24"/>
          <w:szCs w:val="24"/>
          <w:lang w:eastAsia="zh-CN"/>
        </w:rPr>
      </w:pPr>
    </w:p>
    <w:p w14:paraId="51BC9484">
      <w:pPr>
        <w:spacing w:before="56" w:line="220" w:lineRule="auto"/>
        <w:jc w:val="center"/>
        <w:outlineLvl w:val="1"/>
        <w:rPr>
          <w:rFonts w:ascii="宋体" w:hAnsi="宋体" w:eastAsia="宋体" w:cs="宋体"/>
          <w:sz w:val="28"/>
          <w:szCs w:val="28"/>
        </w:rPr>
      </w:pPr>
      <w:r>
        <w:rPr>
          <w:rFonts w:ascii="宋体" w:hAnsi="宋体" w:eastAsia="宋体" w:cs="宋体"/>
          <w:b/>
          <w:bCs/>
          <w:spacing w:val="-2"/>
          <w:sz w:val="28"/>
          <w:szCs w:val="28"/>
        </w:rPr>
        <w:t>（二）</w:t>
      </w:r>
      <w:r>
        <w:rPr>
          <w:rFonts w:hint="eastAsia" w:ascii="宋体" w:hAnsi="宋体" w:eastAsia="宋体" w:cs="宋体"/>
          <w:b/>
          <w:bCs/>
          <w:spacing w:val="-2"/>
          <w:sz w:val="28"/>
          <w:szCs w:val="28"/>
          <w:lang w:eastAsia="zh-CN"/>
        </w:rPr>
        <w:t>、</w:t>
      </w:r>
      <w:r>
        <w:rPr>
          <w:rFonts w:ascii="宋体" w:hAnsi="宋体" w:eastAsia="宋体" w:cs="宋体"/>
          <w:b/>
          <w:bCs/>
          <w:spacing w:val="-2"/>
          <w:sz w:val="28"/>
          <w:szCs w:val="28"/>
        </w:rPr>
        <w:t>法定代表人身份证明</w:t>
      </w:r>
    </w:p>
    <w:p w14:paraId="2CB91F43">
      <w:pPr>
        <w:pStyle w:val="3"/>
        <w:spacing w:line="260" w:lineRule="auto"/>
      </w:pPr>
    </w:p>
    <w:p w14:paraId="12A4DD48">
      <w:pPr>
        <w:pStyle w:val="3"/>
        <w:spacing w:line="260" w:lineRule="auto"/>
      </w:pPr>
    </w:p>
    <w:p w14:paraId="7BF44F14">
      <w:pPr>
        <w:pStyle w:val="3"/>
        <w:spacing w:line="260" w:lineRule="auto"/>
        <w:rPr>
          <w:rFonts w:hint="eastAsia" w:eastAsia="宋体"/>
          <w:lang w:val="en-US" w:eastAsia="zh-CN"/>
        </w:rPr>
      </w:pPr>
      <w:r>
        <w:rPr>
          <w:rFonts w:hint="eastAsia" w:eastAsia="宋体"/>
          <w:lang w:val="en-US" w:eastAsia="zh-CN"/>
        </w:rPr>
        <w:t xml:space="preserve">  </w:t>
      </w:r>
    </w:p>
    <w:p w14:paraId="5731B801">
      <w:pPr>
        <w:pStyle w:val="3"/>
        <w:spacing w:line="260" w:lineRule="auto"/>
        <w:rPr>
          <w:rFonts w:hint="default" w:eastAsia="宋体"/>
          <w:lang w:val="en-US" w:eastAsia="zh-CN"/>
        </w:rPr>
      </w:pPr>
    </w:p>
    <w:p w14:paraId="396A7FB2">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企业名称：</w:t>
      </w:r>
    </w:p>
    <w:p w14:paraId="70CF0DDA">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企业类型：</w:t>
      </w:r>
    </w:p>
    <w:p w14:paraId="6CDE1127">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地    址：</w:t>
      </w:r>
    </w:p>
    <w:p w14:paraId="6216F5CE">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营业期限：</w:t>
      </w:r>
    </w:p>
    <w:p w14:paraId="39024E79">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成立时间：</w:t>
      </w:r>
    </w:p>
    <w:p w14:paraId="5691966B">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color w:val="auto"/>
          <w:kern w:val="2"/>
          <w:sz w:val="24"/>
          <w:szCs w:val="24"/>
          <w:u w:val="single"/>
          <w:lang w:eastAsia="zh-CN"/>
        </w:rPr>
      </w:pPr>
    </w:p>
    <w:p w14:paraId="5FC7A73F">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姓名：</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 xml:space="preserve">        性别：</w:t>
      </w:r>
    </w:p>
    <w:p w14:paraId="20569966">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年龄：</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 xml:space="preserve">       职务：</w:t>
      </w:r>
    </w:p>
    <w:p w14:paraId="3EA17B67">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系</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的法定代表人。</w:t>
      </w:r>
    </w:p>
    <w:p w14:paraId="7D7C28F4">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color w:val="auto"/>
          <w:kern w:val="2"/>
          <w:sz w:val="24"/>
          <w:szCs w:val="24"/>
          <w:lang w:eastAsia="zh-CN"/>
        </w:rPr>
      </w:pPr>
    </w:p>
    <w:p w14:paraId="2514EFD0">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特此证明。</w:t>
      </w:r>
    </w:p>
    <w:p w14:paraId="3767CEC5">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color w:val="auto"/>
          <w:kern w:val="2"/>
          <w:sz w:val="24"/>
          <w:szCs w:val="24"/>
          <w:lang w:eastAsia="zh-CN"/>
        </w:rPr>
      </w:pPr>
    </w:p>
    <w:p w14:paraId="4FFCD2AF">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（后附法定代表人身份证复印件）</w:t>
      </w:r>
    </w:p>
    <w:p w14:paraId="183A91AB">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color w:val="auto"/>
          <w:kern w:val="2"/>
          <w:sz w:val="24"/>
          <w:szCs w:val="24"/>
          <w:lang w:eastAsia="zh-CN"/>
        </w:rPr>
      </w:pPr>
    </w:p>
    <w:p w14:paraId="23F72D3E">
      <w:pPr>
        <w:widowControl w:val="0"/>
        <w:kinsoku/>
        <w:autoSpaceDE/>
        <w:autoSpaceDN/>
        <w:adjustRightInd/>
        <w:snapToGrid/>
        <w:spacing w:line="360" w:lineRule="auto"/>
        <w:ind w:right="700" w:firstLine="2160" w:firstLineChars="900"/>
        <w:jc w:val="left"/>
        <w:textAlignment w:val="auto"/>
        <w:rPr>
          <w:rFonts w:hint="eastAsia" w:ascii="宋体" w:hAnsi="宋体" w:eastAsia="宋体" w:cs="宋体"/>
          <w:snapToGrid/>
          <w:color w:val="auto"/>
          <w:kern w:val="2"/>
          <w:sz w:val="24"/>
          <w:szCs w:val="24"/>
          <w:lang w:val="en-US" w:eastAsia="zh-CN"/>
        </w:rPr>
      </w:pPr>
    </w:p>
    <w:p w14:paraId="11565A17">
      <w:pPr>
        <w:widowControl w:val="0"/>
        <w:kinsoku/>
        <w:autoSpaceDE/>
        <w:autoSpaceDN/>
        <w:adjustRightInd/>
        <w:snapToGrid/>
        <w:spacing w:line="360" w:lineRule="auto"/>
        <w:ind w:right="700" w:firstLine="2160" w:firstLineChars="900"/>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val="en-US" w:eastAsia="zh-CN"/>
        </w:rPr>
        <w:t>投标人</w:t>
      </w:r>
      <w:r>
        <w:rPr>
          <w:rFonts w:hint="eastAsia" w:ascii="宋体" w:hAnsi="宋体" w:eastAsia="宋体" w:cs="宋体"/>
          <w:snapToGrid/>
          <w:color w:val="auto"/>
          <w:kern w:val="2"/>
          <w:sz w:val="24"/>
          <w:szCs w:val="24"/>
          <w:lang w:eastAsia="zh-CN"/>
        </w:rPr>
        <w:t>（</w:t>
      </w:r>
      <w:r>
        <w:rPr>
          <w:rFonts w:hint="eastAsia" w:ascii="宋体" w:hAnsi="宋体" w:eastAsia="宋体" w:cs="宋体"/>
          <w:snapToGrid/>
          <w:color w:val="auto"/>
          <w:kern w:val="2"/>
          <w:sz w:val="24"/>
          <w:szCs w:val="24"/>
          <w:lang w:val="en-US" w:eastAsia="zh-CN"/>
        </w:rPr>
        <w:t>单位公章</w:t>
      </w:r>
      <w:r>
        <w:rPr>
          <w:rFonts w:hint="eastAsia" w:ascii="宋体" w:hAnsi="宋体" w:eastAsia="宋体" w:cs="宋体"/>
          <w:snapToGrid/>
          <w:color w:val="auto"/>
          <w:kern w:val="2"/>
          <w:sz w:val="24"/>
          <w:szCs w:val="24"/>
          <w:lang w:eastAsia="zh-CN"/>
        </w:rPr>
        <w:t>）：</w:t>
      </w:r>
    </w:p>
    <w:p w14:paraId="481CCFF6">
      <w:pPr>
        <w:widowControl w:val="0"/>
        <w:kinsoku/>
        <w:autoSpaceDE/>
        <w:autoSpaceDN/>
        <w:adjustRightInd/>
        <w:snapToGrid/>
        <w:spacing w:line="360" w:lineRule="auto"/>
        <w:ind w:right="700" w:firstLine="480" w:firstLineChars="200"/>
        <w:jc w:val="left"/>
        <w:textAlignment w:val="auto"/>
        <w:rPr>
          <w:rFonts w:hint="eastAsia" w:ascii="宋体" w:hAnsi="宋体" w:eastAsia="宋体" w:cs="宋体"/>
          <w:snapToGrid/>
          <w:color w:val="auto"/>
          <w:kern w:val="2"/>
          <w:sz w:val="24"/>
          <w:szCs w:val="24"/>
          <w:lang w:eastAsia="zh-CN"/>
        </w:rPr>
      </w:pPr>
    </w:p>
    <w:p w14:paraId="0DB77ABB">
      <w:pPr>
        <w:pStyle w:val="3"/>
        <w:spacing w:line="318" w:lineRule="auto"/>
        <w:ind w:firstLine="2160" w:firstLineChars="900"/>
      </w:pPr>
      <w:r>
        <w:rPr>
          <w:rFonts w:hint="eastAsia" w:ascii="宋体" w:hAnsi="宋体" w:eastAsia="宋体" w:cs="宋体"/>
          <w:snapToGrid/>
          <w:color w:val="auto"/>
          <w:kern w:val="2"/>
          <w:sz w:val="24"/>
          <w:szCs w:val="24"/>
          <w:lang w:eastAsia="zh-CN"/>
        </w:rPr>
        <w:t>日  期：</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年</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月</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日</w:t>
      </w:r>
      <w:r>
        <w:rPr>
          <w:rFonts w:hint="eastAsia" w:ascii="宋体" w:hAnsi="宋体" w:eastAsia="宋体" w:cs="宋体"/>
          <w:b/>
          <w:bCs/>
          <w:snapToGrid/>
          <w:color w:val="auto"/>
          <w:kern w:val="0"/>
          <w:sz w:val="24"/>
          <w:szCs w:val="24"/>
          <w:lang w:eastAsia="zh-CN"/>
        </w:rPr>
        <w:br w:type="page"/>
      </w:r>
    </w:p>
    <w:p w14:paraId="2D7426D5">
      <w:pPr>
        <w:spacing w:before="91" w:line="219" w:lineRule="auto"/>
        <w:ind w:left="3496"/>
        <w:rPr>
          <w:rFonts w:ascii="宋体" w:hAnsi="宋体" w:eastAsia="宋体" w:cs="宋体"/>
          <w:b/>
          <w:bCs/>
          <w:sz w:val="28"/>
          <w:szCs w:val="28"/>
        </w:rPr>
      </w:pPr>
      <w:r>
        <w:rPr>
          <w:rFonts w:ascii="宋体" w:hAnsi="宋体" w:eastAsia="宋体" w:cs="宋体"/>
          <w:b/>
          <w:bCs/>
          <w:spacing w:val="-3"/>
          <w:sz w:val="28"/>
          <w:szCs w:val="28"/>
        </w:rPr>
        <w:t>法定代表人授权委托书</w:t>
      </w:r>
    </w:p>
    <w:p w14:paraId="0F7F2E0B">
      <w:pPr>
        <w:pStyle w:val="3"/>
        <w:spacing w:line="248" w:lineRule="auto"/>
      </w:pPr>
    </w:p>
    <w:p w14:paraId="3828209A">
      <w:pPr>
        <w:pStyle w:val="3"/>
        <w:spacing w:line="249" w:lineRule="auto"/>
      </w:pPr>
    </w:p>
    <w:p w14:paraId="72A61D70">
      <w:pPr>
        <w:tabs>
          <w:tab w:val="left" w:pos="627"/>
        </w:tabs>
        <w:spacing w:before="78"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5"/>
          <w:w w:val="85"/>
          <w:sz w:val="24"/>
          <w:szCs w:val="24"/>
          <w:u w:val="single" w:color="auto"/>
        </w:rPr>
        <w:t>（采购人</w:t>
      </w:r>
      <w:r>
        <w:rPr>
          <w:rFonts w:ascii="宋体" w:hAnsi="宋体" w:eastAsia="宋体" w:cs="宋体"/>
          <w:spacing w:val="-14"/>
          <w:sz w:val="24"/>
          <w:szCs w:val="24"/>
          <w:u w:val="single" w:color="auto"/>
        </w:rPr>
        <w:t>）</w:t>
      </w:r>
      <w:r>
        <w:rPr>
          <w:rFonts w:ascii="宋体" w:hAnsi="宋体" w:eastAsia="宋体" w:cs="宋体"/>
          <w:spacing w:val="121"/>
          <w:sz w:val="24"/>
          <w:szCs w:val="24"/>
          <w:u w:val="single" w:color="auto"/>
        </w:rPr>
        <w:t xml:space="preserve"> </w:t>
      </w:r>
      <w:r>
        <w:rPr>
          <w:rFonts w:ascii="宋体" w:hAnsi="宋体" w:eastAsia="宋体" w:cs="宋体"/>
          <w:spacing w:val="-14"/>
          <w:sz w:val="24"/>
          <w:szCs w:val="24"/>
        </w:rPr>
        <w:t>：</w:t>
      </w:r>
    </w:p>
    <w:p w14:paraId="41F1DB4E">
      <w:pPr>
        <w:spacing w:before="176" w:line="330" w:lineRule="auto"/>
        <w:ind w:left="18" w:firstLine="481"/>
        <w:jc w:val="both"/>
        <w:rPr>
          <w:rFonts w:ascii="宋体" w:hAnsi="宋体" w:eastAsia="宋体" w:cs="宋体"/>
          <w:sz w:val="24"/>
          <w:szCs w:val="24"/>
        </w:rPr>
      </w:pPr>
      <w:r>
        <w:rPr>
          <w:rFonts w:ascii="宋体" w:hAnsi="宋体" w:eastAsia="宋体" w:cs="宋体"/>
          <w:spacing w:val="2"/>
          <w:sz w:val="24"/>
          <w:szCs w:val="24"/>
        </w:rPr>
        <w:t>我</w:t>
      </w:r>
      <w:r>
        <w:rPr>
          <w:rFonts w:ascii="宋体" w:hAnsi="宋体" w:eastAsia="宋体" w:cs="宋体"/>
          <w:spacing w:val="2"/>
          <w:sz w:val="24"/>
          <w:szCs w:val="24"/>
          <w:u w:val="single" w:color="auto"/>
        </w:rPr>
        <w:t xml:space="preserve">   （姓名） </w:t>
      </w:r>
      <w:r>
        <w:rPr>
          <w:rFonts w:ascii="宋体" w:hAnsi="宋体" w:eastAsia="宋体" w:cs="宋体"/>
          <w:spacing w:val="-89"/>
          <w:sz w:val="24"/>
          <w:szCs w:val="24"/>
        </w:rPr>
        <w:t xml:space="preserve"> </w:t>
      </w:r>
      <w:r>
        <w:rPr>
          <w:rFonts w:ascii="宋体" w:hAnsi="宋体" w:eastAsia="宋体" w:cs="宋体"/>
          <w:spacing w:val="2"/>
          <w:sz w:val="24"/>
          <w:szCs w:val="24"/>
        </w:rPr>
        <w:t>系</w:t>
      </w:r>
      <w:r>
        <w:rPr>
          <w:rFonts w:ascii="宋体" w:hAnsi="宋体" w:eastAsia="宋体" w:cs="宋体"/>
          <w:spacing w:val="2"/>
          <w:sz w:val="24"/>
          <w:szCs w:val="24"/>
          <w:u w:val="single" w:color="auto"/>
        </w:rPr>
        <w:t xml:space="preserve">    （供应商名称）</w:t>
      </w:r>
      <w:r>
        <w:rPr>
          <w:rFonts w:ascii="宋体" w:hAnsi="宋体" w:eastAsia="宋体" w:cs="宋体"/>
          <w:spacing w:val="2"/>
          <w:sz w:val="24"/>
          <w:szCs w:val="24"/>
        </w:rPr>
        <w:t>法定代表人，现授权委托我公司的</w:t>
      </w:r>
      <w:r>
        <w:rPr>
          <w:rFonts w:ascii="宋体" w:hAnsi="宋体" w:eastAsia="宋体" w:cs="宋体"/>
          <w:spacing w:val="-116"/>
          <w:sz w:val="24"/>
          <w:szCs w:val="24"/>
        </w:rPr>
        <w:t xml:space="preserve"> </w:t>
      </w:r>
      <w:r>
        <w:rPr>
          <w:rFonts w:ascii="宋体" w:hAnsi="宋体" w:eastAsia="宋体" w:cs="宋体"/>
          <w:spacing w:val="2"/>
          <w:sz w:val="24"/>
          <w:szCs w:val="24"/>
          <w:u w:val="single" w:color="auto"/>
        </w:rPr>
        <w:t xml:space="preserve">  （姓名</w:t>
      </w:r>
      <w:r>
        <w:rPr>
          <w:rFonts w:ascii="宋体" w:hAnsi="宋体" w:eastAsia="宋体" w:cs="宋体"/>
          <w:spacing w:val="1"/>
          <w:sz w:val="24"/>
          <w:szCs w:val="24"/>
          <w:u w:val="single" w:color="auto"/>
        </w:rPr>
        <w:t>、职</w:t>
      </w:r>
      <w:r>
        <w:rPr>
          <w:rFonts w:ascii="宋体" w:hAnsi="宋体" w:eastAsia="宋体" w:cs="宋体"/>
          <w:sz w:val="24"/>
          <w:szCs w:val="24"/>
        </w:rPr>
        <w:t xml:space="preserve"> </w:t>
      </w:r>
      <w:r>
        <w:rPr>
          <w:rFonts w:ascii="宋体" w:hAnsi="宋体" w:eastAsia="宋体" w:cs="宋体"/>
          <w:sz w:val="24"/>
          <w:szCs w:val="24"/>
          <w:u w:val="single" w:color="auto"/>
        </w:rPr>
        <w:t>务或者职称）</w:t>
      </w:r>
      <w:r>
        <w:rPr>
          <w:rFonts w:ascii="宋体" w:hAnsi="宋体" w:eastAsia="宋体" w:cs="宋体"/>
          <w:sz w:val="24"/>
          <w:szCs w:val="24"/>
        </w:rPr>
        <w:t>为我公司本次</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
          <w:sz w:val="24"/>
          <w:szCs w:val="24"/>
        </w:rPr>
        <w:t>项目的授权代表，代表我方办理本次投标、签约等</w:t>
      </w:r>
      <w:r>
        <w:rPr>
          <w:rFonts w:ascii="宋体" w:hAnsi="宋体" w:eastAsia="宋体" w:cs="宋体"/>
          <w:sz w:val="24"/>
          <w:szCs w:val="24"/>
        </w:rPr>
        <w:t xml:space="preserve"> </w:t>
      </w:r>
      <w:r>
        <w:rPr>
          <w:rFonts w:ascii="宋体" w:hAnsi="宋体" w:eastAsia="宋体" w:cs="宋体"/>
          <w:spacing w:val="-1"/>
          <w:sz w:val="24"/>
          <w:szCs w:val="24"/>
        </w:rPr>
        <w:t>相关事宜，签署全部有关的文件、协议、合</w:t>
      </w:r>
      <w:r>
        <w:rPr>
          <w:rFonts w:ascii="宋体" w:hAnsi="宋体" w:eastAsia="宋体" w:cs="宋体"/>
          <w:spacing w:val="-2"/>
          <w:sz w:val="24"/>
          <w:szCs w:val="24"/>
        </w:rPr>
        <w:t>同并具有法律效力。</w:t>
      </w:r>
    </w:p>
    <w:p w14:paraId="3D6739E0">
      <w:pPr>
        <w:spacing w:before="30" w:line="325" w:lineRule="auto"/>
        <w:ind w:left="57" w:right="2" w:firstLine="437"/>
        <w:rPr>
          <w:rFonts w:ascii="宋体" w:hAnsi="宋体" w:eastAsia="宋体" w:cs="宋体"/>
          <w:sz w:val="24"/>
          <w:szCs w:val="24"/>
        </w:rPr>
      </w:pPr>
      <w:r>
        <w:rPr>
          <w:rFonts w:ascii="宋体" w:hAnsi="宋体" w:eastAsia="宋体" w:cs="宋体"/>
          <w:spacing w:val="3"/>
          <w:sz w:val="24"/>
          <w:szCs w:val="24"/>
        </w:rPr>
        <w:t>在我方未发出撤销授权委托书的书面通知以前，本授权委托书一直有效。被授权人签署</w:t>
      </w:r>
      <w:r>
        <w:rPr>
          <w:rFonts w:ascii="宋体" w:hAnsi="宋体" w:eastAsia="宋体" w:cs="宋体"/>
          <w:spacing w:val="10"/>
          <w:sz w:val="24"/>
          <w:szCs w:val="24"/>
        </w:rPr>
        <w:t xml:space="preserve"> </w:t>
      </w:r>
      <w:r>
        <w:rPr>
          <w:rFonts w:ascii="宋体" w:hAnsi="宋体" w:eastAsia="宋体" w:cs="宋体"/>
          <w:spacing w:val="-2"/>
          <w:sz w:val="24"/>
          <w:szCs w:val="24"/>
        </w:rPr>
        <w:t>的所有文件（在授权书有效期内签署的）不因授权撤销而失效。</w:t>
      </w:r>
    </w:p>
    <w:p w14:paraId="122A5B0A">
      <w:pPr>
        <w:spacing w:before="10" w:line="219" w:lineRule="auto"/>
        <w:ind w:left="498"/>
        <w:rPr>
          <w:rFonts w:ascii="宋体" w:hAnsi="宋体" w:eastAsia="宋体" w:cs="宋体"/>
          <w:sz w:val="24"/>
          <w:szCs w:val="24"/>
        </w:rPr>
      </w:pPr>
      <w:r>
        <w:rPr>
          <w:rFonts w:ascii="宋体" w:hAnsi="宋体" w:eastAsia="宋体" w:cs="宋体"/>
          <w:spacing w:val="-2"/>
          <w:sz w:val="24"/>
          <w:szCs w:val="24"/>
        </w:rPr>
        <w:t>被授权代表无权转让委托权。特此授权。</w:t>
      </w:r>
    </w:p>
    <w:p w14:paraId="4E2029F4">
      <w:pPr>
        <w:spacing w:before="152" w:line="216" w:lineRule="auto"/>
        <w:ind w:left="499"/>
        <w:rPr>
          <w:rFonts w:ascii="宋体" w:hAnsi="宋体" w:eastAsia="宋体" w:cs="宋体"/>
          <w:sz w:val="24"/>
          <w:szCs w:val="24"/>
        </w:rPr>
      </w:pPr>
      <w:r>
        <w:rPr>
          <w:rFonts w:ascii="宋体" w:hAnsi="宋体" w:eastAsia="宋体" w:cs="宋体"/>
          <w:spacing w:val="-4"/>
          <w:sz w:val="24"/>
          <w:szCs w:val="24"/>
        </w:rPr>
        <w:t>本授权委托书于</w:t>
      </w:r>
      <w:r>
        <w:rPr>
          <w:rFonts w:ascii="宋体" w:hAnsi="宋体" w:eastAsia="宋体" w:cs="宋体"/>
          <w:spacing w:val="-4"/>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4"/>
          <w:sz w:val="24"/>
          <w:szCs w:val="24"/>
        </w:rPr>
        <w:t>年</w:t>
      </w:r>
      <w:r>
        <w:rPr>
          <w:rFonts w:ascii="宋体" w:hAnsi="宋体" w:eastAsia="宋体" w:cs="宋体"/>
          <w:spacing w:val="-4"/>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4"/>
          <w:sz w:val="24"/>
          <w:szCs w:val="24"/>
        </w:rPr>
        <w:t>月</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 xml:space="preserve"> 日签字生效,特此声明。</w:t>
      </w:r>
    </w:p>
    <w:p w14:paraId="5B18E23F">
      <w:pPr>
        <w:pStyle w:val="3"/>
        <w:spacing w:line="260" w:lineRule="auto"/>
      </w:pPr>
    </w:p>
    <w:p w14:paraId="7FE0F570">
      <w:pPr>
        <w:pStyle w:val="3"/>
        <w:spacing w:line="260" w:lineRule="auto"/>
      </w:pPr>
    </w:p>
    <w:p w14:paraId="232AF151">
      <w:pPr>
        <w:spacing w:before="78" w:line="219" w:lineRule="auto"/>
        <w:ind w:left="2574"/>
        <w:rPr>
          <w:rFonts w:ascii="宋体" w:hAnsi="宋体" w:eastAsia="宋体" w:cs="宋体"/>
          <w:sz w:val="24"/>
          <w:szCs w:val="24"/>
        </w:rPr>
      </w:pPr>
      <w:r>
        <w:rPr>
          <w:rFonts w:ascii="宋体" w:hAnsi="宋体" w:eastAsia="宋体" w:cs="宋体"/>
          <w:spacing w:val="-5"/>
          <w:sz w:val="24"/>
          <w:szCs w:val="24"/>
        </w:rPr>
        <w:t>(附法人代表身份证以及被授权代表身份证复印件)</w:t>
      </w:r>
    </w:p>
    <w:p w14:paraId="62A81212">
      <w:pPr>
        <w:pStyle w:val="3"/>
        <w:spacing w:line="317" w:lineRule="auto"/>
      </w:pPr>
    </w:p>
    <w:p w14:paraId="2787B099">
      <w:pPr>
        <w:pStyle w:val="3"/>
        <w:spacing w:line="317" w:lineRule="auto"/>
      </w:pPr>
    </w:p>
    <w:p w14:paraId="6F88B55E">
      <w:pPr>
        <w:pStyle w:val="3"/>
        <w:spacing w:line="318" w:lineRule="auto"/>
      </w:pPr>
    </w:p>
    <w:p w14:paraId="1C6E45F4">
      <w:pPr>
        <w:spacing w:before="78" w:line="360" w:lineRule="auto"/>
        <w:ind w:left="18"/>
        <w:rPr>
          <w:rFonts w:ascii="宋体" w:hAnsi="宋体" w:eastAsia="宋体" w:cs="宋体"/>
          <w:sz w:val="24"/>
          <w:szCs w:val="24"/>
        </w:rPr>
      </w:pPr>
      <w:r>
        <w:rPr>
          <w:rFonts w:ascii="宋体" w:hAnsi="宋体" w:eastAsia="宋体" w:cs="宋体"/>
          <w:spacing w:val="-2"/>
          <w:sz w:val="24"/>
          <w:szCs w:val="24"/>
        </w:rPr>
        <w:t>被授权代表姓名：             性</w:t>
      </w:r>
      <w:r>
        <w:rPr>
          <w:rFonts w:ascii="宋体" w:hAnsi="宋体" w:eastAsia="宋体" w:cs="宋体"/>
          <w:spacing w:val="39"/>
          <w:sz w:val="24"/>
          <w:szCs w:val="24"/>
        </w:rPr>
        <w:t xml:space="preserve"> </w:t>
      </w:r>
      <w:r>
        <w:rPr>
          <w:rFonts w:ascii="宋体" w:hAnsi="宋体" w:eastAsia="宋体" w:cs="宋体"/>
          <w:spacing w:val="-2"/>
          <w:sz w:val="24"/>
          <w:szCs w:val="24"/>
        </w:rPr>
        <w:t>别：              年</w:t>
      </w:r>
      <w:r>
        <w:rPr>
          <w:rFonts w:ascii="宋体" w:hAnsi="宋体" w:eastAsia="宋体" w:cs="宋体"/>
          <w:spacing w:val="25"/>
          <w:sz w:val="24"/>
          <w:szCs w:val="24"/>
        </w:rPr>
        <w:t xml:space="preserve"> </w:t>
      </w:r>
      <w:r>
        <w:rPr>
          <w:rFonts w:ascii="宋体" w:hAnsi="宋体" w:eastAsia="宋体" w:cs="宋体"/>
          <w:spacing w:val="-2"/>
          <w:sz w:val="24"/>
          <w:szCs w:val="24"/>
        </w:rPr>
        <w:t>龄：</w:t>
      </w:r>
    </w:p>
    <w:p w14:paraId="64CB38AB">
      <w:pPr>
        <w:spacing w:before="155" w:line="360" w:lineRule="auto"/>
        <w:rPr>
          <w:rFonts w:ascii="宋体" w:hAnsi="宋体" w:eastAsia="宋体" w:cs="宋体"/>
          <w:sz w:val="24"/>
          <w:szCs w:val="24"/>
        </w:rPr>
      </w:pPr>
      <w:r>
        <w:rPr>
          <w:rFonts w:ascii="宋体" w:hAnsi="宋体" w:eastAsia="宋体" w:cs="宋体"/>
          <w:spacing w:val="-17"/>
          <w:sz w:val="24"/>
          <w:szCs w:val="24"/>
        </w:rPr>
        <w:t>单</w:t>
      </w:r>
      <w:r>
        <w:rPr>
          <w:rFonts w:ascii="宋体" w:hAnsi="宋体" w:eastAsia="宋体" w:cs="宋体"/>
          <w:spacing w:val="7"/>
          <w:sz w:val="24"/>
          <w:szCs w:val="24"/>
        </w:rPr>
        <w:t xml:space="preserve">  </w:t>
      </w:r>
      <w:r>
        <w:rPr>
          <w:rFonts w:ascii="宋体" w:hAnsi="宋体" w:eastAsia="宋体" w:cs="宋体"/>
          <w:spacing w:val="-17"/>
          <w:sz w:val="24"/>
          <w:szCs w:val="24"/>
        </w:rPr>
        <w:t>位</w:t>
      </w:r>
      <w:r>
        <w:rPr>
          <w:rFonts w:ascii="宋体" w:hAnsi="宋体" w:eastAsia="宋体" w:cs="宋体"/>
          <w:spacing w:val="-70"/>
          <w:sz w:val="24"/>
          <w:szCs w:val="24"/>
        </w:rPr>
        <w:t xml:space="preserve"> </w:t>
      </w:r>
      <w:r>
        <w:rPr>
          <w:rFonts w:ascii="宋体" w:hAnsi="宋体" w:eastAsia="宋体" w:cs="宋体"/>
          <w:spacing w:val="-17"/>
          <w:sz w:val="24"/>
          <w:szCs w:val="24"/>
        </w:rPr>
        <w:t>：</w:t>
      </w:r>
      <w:r>
        <w:rPr>
          <w:rFonts w:ascii="宋体" w:hAnsi="宋体" w:eastAsia="宋体" w:cs="宋体"/>
          <w:sz w:val="24"/>
          <w:szCs w:val="24"/>
        </w:rPr>
        <w:t xml:space="preserve">                    </w:t>
      </w:r>
      <w:r>
        <w:rPr>
          <w:rFonts w:ascii="宋体" w:hAnsi="宋体" w:eastAsia="宋体" w:cs="宋体"/>
          <w:spacing w:val="-17"/>
          <w:sz w:val="24"/>
          <w:szCs w:val="24"/>
        </w:rPr>
        <w:t>部</w:t>
      </w:r>
      <w:r>
        <w:rPr>
          <w:rFonts w:ascii="宋体" w:hAnsi="宋体" w:eastAsia="宋体" w:cs="宋体"/>
          <w:spacing w:val="77"/>
          <w:sz w:val="24"/>
          <w:szCs w:val="24"/>
        </w:rPr>
        <w:t xml:space="preserve"> </w:t>
      </w:r>
      <w:r>
        <w:rPr>
          <w:rFonts w:ascii="宋体" w:hAnsi="宋体" w:eastAsia="宋体" w:cs="宋体"/>
          <w:spacing w:val="-17"/>
          <w:sz w:val="24"/>
          <w:szCs w:val="24"/>
        </w:rPr>
        <w:t>门</w:t>
      </w:r>
      <w:r>
        <w:rPr>
          <w:rFonts w:ascii="宋体" w:hAnsi="宋体" w:eastAsia="宋体" w:cs="宋体"/>
          <w:spacing w:val="-71"/>
          <w:sz w:val="24"/>
          <w:szCs w:val="24"/>
        </w:rPr>
        <w:t xml:space="preserve"> </w:t>
      </w:r>
      <w:r>
        <w:rPr>
          <w:rFonts w:ascii="宋体" w:hAnsi="宋体" w:eastAsia="宋体" w:cs="宋体"/>
          <w:spacing w:val="-17"/>
          <w:sz w:val="24"/>
          <w:szCs w:val="24"/>
        </w:rPr>
        <w:t>：</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17"/>
          <w:sz w:val="24"/>
          <w:szCs w:val="24"/>
        </w:rPr>
        <w:t>职 务：</w:t>
      </w:r>
    </w:p>
    <w:p w14:paraId="5C30CF47">
      <w:pPr>
        <w:pStyle w:val="3"/>
        <w:spacing w:line="281" w:lineRule="auto"/>
      </w:pPr>
    </w:p>
    <w:p w14:paraId="78B3110C">
      <w:pPr>
        <w:pStyle w:val="3"/>
        <w:spacing w:line="281" w:lineRule="auto"/>
      </w:pPr>
    </w:p>
    <w:p w14:paraId="57CEA45E">
      <w:pPr>
        <w:pStyle w:val="3"/>
        <w:spacing w:line="282" w:lineRule="auto"/>
      </w:pPr>
    </w:p>
    <w:p w14:paraId="6092B543">
      <w:pPr>
        <w:pStyle w:val="3"/>
        <w:spacing w:line="282" w:lineRule="auto"/>
      </w:pPr>
    </w:p>
    <w:p w14:paraId="32E0FB2F">
      <w:pPr>
        <w:pStyle w:val="3"/>
        <w:spacing w:line="282" w:lineRule="auto"/>
      </w:pPr>
    </w:p>
    <w:p w14:paraId="2345D5D0">
      <w:pPr>
        <w:widowControl w:val="0"/>
        <w:kinsoku/>
        <w:autoSpaceDE/>
        <w:autoSpaceDN/>
        <w:adjustRightInd/>
        <w:snapToGrid/>
        <w:spacing w:line="600" w:lineRule="auto"/>
        <w:ind w:firstLine="4080" w:firstLineChars="17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投标人（单位公章）：</w:t>
      </w:r>
    </w:p>
    <w:p w14:paraId="261C5D45">
      <w:pPr>
        <w:widowControl w:val="0"/>
        <w:kinsoku/>
        <w:autoSpaceDE/>
        <w:autoSpaceDN/>
        <w:adjustRightInd/>
        <w:snapToGrid/>
        <w:spacing w:line="600" w:lineRule="auto"/>
        <w:ind w:firstLine="4080" w:firstLineChars="17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法定代表人（签字或盖章）：</w:t>
      </w:r>
    </w:p>
    <w:p w14:paraId="15AB6073">
      <w:pPr>
        <w:widowControl w:val="0"/>
        <w:kinsoku/>
        <w:autoSpaceDE/>
        <w:autoSpaceDN/>
        <w:adjustRightInd/>
        <w:snapToGrid/>
        <w:spacing w:line="600" w:lineRule="auto"/>
        <w:ind w:firstLine="4080" w:firstLineChars="17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2"/>
          <w:sz w:val="24"/>
          <w:szCs w:val="24"/>
          <w:highlight w:val="none"/>
          <w:lang w:eastAsia="zh-CN"/>
        </w:rPr>
        <w:t>年   月   日</w:t>
      </w:r>
    </w:p>
    <w:p w14:paraId="2614DFBD">
      <w:pPr>
        <w:spacing w:line="219" w:lineRule="auto"/>
        <w:rPr>
          <w:rFonts w:ascii="宋体" w:hAnsi="宋体" w:eastAsia="宋体" w:cs="宋体"/>
          <w:sz w:val="24"/>
          <w:szCs w:val="24"/>
        </w:rPr>
        <w:sectPr>
          <w:footerReference r:id="rId30" w:type="default"/>
          <w:pgSz w:w="11906" w:h="16840"/>
          <w:pgMar w:top="1431" w:right="1081" w:bottom="1318" w:left="1080" w:header="0" w:footer="1072" w:gutter="0"/>
          <w:cols w:space="720" w:num="1"/>
        </w:sectPr>
      </w:pPr>
    </w:p>
    <w:p w14:paraId="33A92A2B">
      <w:pPr>
        <w:spacing w:before="55" w:line="219" w:lineRule="auto"/>
        <w:ind w:left="3536"/>
        <w:rPr>
          <w:rFonts w:ascii="宋体" w:hAnsi="宋体" w:eastAsia="宋体" w:cs="宋体"/>
          <w:sz w:val="28"/>
          <w:szCs w:val="28"/>
        </w:rPr>
      </w:pPr>
      <w:r>
        <w:rPr>
          <w:rFonts w:ascii="宋体" w:hAnsi="宋体" w:eastAsia="宋体" w:cs="宋体"/>
          <w:b/>
          <w:bCs/>
          <w:spacing w:val="-12"/>
          <w:sz w:val="28"/>
          <w:szCs w:val="28"/>
        </w:rPr>
        <w:t>（</w:t>
      </w:r>
      <w:r>
        <w:rPr>
          <w:rFonts w:hint="eastAsia" w:ascii="宋体" w:hAnsi="宋体" w:eastAsia="宋体" w:cs="宋体"/>
          <w:b/>
          <w:bCs/>
          <w:spacing w:val="-12"/>
          <w:sz w:val="28"/>
          <w:szCs w:val="28"/>
          <w:lang w:val="en-US" w:eastAsia="zh-CN"/>
        </w:rPr>
        <w:t>三</w:t>
      </w:r>
      <w:r>
        <w:rPr>
          <w:rFonts w:ascii="宋体" w:hAnsi="宋体" w:eastAsia="宋体" w:cs="宋体"/>
          <w:b/>
          <w:bCs/>
          <w:spacing w:val="-12"/>
          <w:sz w:val="28"/>
          <w:szCs w:val="28"/>
        </w:rPr>
        <w:t>）</w:t>
      </w:r>
      <w:r>
        <w:rPr>
          <w:rFonts w:hint="eastAsia" w:ascii="宋体" w:hAnsi="宋体" w:eastAsia="宋体" w:cs="宋体"/>
          <w:b/>
          <w:bCs/>
          <w:spacing w:val="-12"/>
          <w:sz w:val="28"/>
          <w:szCs w:val="28"/>
          <w:lang w:eastAsia="zh-CN"/>
        </w:rPr>
        <w:t>、</w:t>
      </w:r>
      <w:r>
        <w:rPr>
          <w:rFonts w:ascii="宋体" w:hAnsi="宋体" w:eastAsia="宋体" w:cs="宋体"/>
          <w:b/>
          <w:bCs/>
          <w:spacing w:val="-12"/>
          <w:sz w:val="28"/>
          <w:szCs w:val="28"/>
        </w:rPr>
        <w:t>报价一览表</w:t>
      </w:r>
    </w:p>
    <w:p w14:paraId="6126F749">
      <w:pPr>
        <w:spacing w:before="215" w:line="220" w:lineRule="auto"/>
        <w:ind w:left="25"/>
        <w:rPr>
          <w:rFonts w:ascii="宋体" w:hAnsi="宋体" w:eastAsia="宋体" w:cs="宋体"/>
          <w:spacing w:val="-15"/>
          <w:sz w:val="24"/>
          <w:szCs w:val="24"/>
        </w:rPr>
      </w:pPr>
    </w:p>
    <w:p w14:paraId="10277F27">
      <w:pPr>
        <w:spacing w:before="215" w:line="220" w:lineRule="auto"/>
        <w:ind w:left="25"/>
        <w:rPr>
          <w:rFonts w:ascii="宋体" w:hAnsi="宋体" w:eastAsia="宋体" w:cs="宋体"/>
          <w:sz w:val="24"/>
          <w:szCs w:val="24"/>
        </w:rPr>
      </w:pPr>
      <w:r>
        <w:rPr>
          <w:rFonts w:ascii="宋体" w:hAnsi="宋体" w:eastAsia="宋体" w:cs="宋体"/>
          <w:spacing w:val="-15"/>
          <w:sz w:val="24"/>
          <w:szCs w:val="24"/>
        </w:rPr>
        <w:t>投标人名称：</w:t>
      </w:r>
    </w:p>
    <w:p w14:paraId="17DA7217">
      <w:pPr>
        <w:spacing w:before="239" w:line="220" w:lineRule="auto"/>
        <w:ind w:left="26"/>
        <w:rPr>
          <w:rFonts w:ascii="宋体" w:hAnsi="宋体" w:eastAsia="宋体" w:cs="宋体"/>
          <w:sz w:val="24"/>
          <w:szCs w:val="24"/>
        </w:rPr>
      </w:pPr>
      <w:r>
        <w:rPr>
          <w:rFonts w:ascii="宋体" w:hAnsi="宋体" w:eastAsia="宋体" w:cs="宋体"/>
          <w:spacing w:val="-5"/>
          <w:sz w:val="24"/>
          <w:szCs w:val="24"/>
        </w:rPr>
        <w:t>项目名称：</w:t>
      </w:r>
    </w:p>
    <w:p w14:paraId="2D66C0F7">
      <w:pPr>
        <w:spacing w:before="239" w:line="219" w:lineRule="auto"/>
        <w:ind w:left="26"/>
        <w:rPr>
          <w:rFonts w:ascii="宋体" w:hAnsi="宋体" w:eastAsia="宋体" w:cs="宋体"/>
          <w:sz w:val="24"/>
          <w:szCs w:val="24"/>
        </w:rPr>
      </w:pPr>
      <w:r>
        <w:rPr>
          <w:rFonts w:ascii="宋体" w:hAnsi="宋体" w:eastAsia="宋体" w:cs="宋体"/>
          <w:spacing w:val="-6"/>
          <w:sz w:val="24"/>
          <w:szCs w:val="24"/>
        </w:rPr>
        <w:t>项目编号：</w:t>
      </w:r>
    </w:p>
    <w:p w14:paraId="248B2A4E">
      <w:pPr>
        <w:spacing w:line="204" w:lineRule="exact"/>
      </w:pPr>
    </w:p>
    <w:tbl>
      <w:tblPr>
        <w:tblStyle w:val="12"/>
        <w:tblW w:w="93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9"/>
        <w:gridCol w:w="6362"/>
      </w:tblGrid>
      <w:tr w14:paraId="25BE6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3019" w:type="dxa"/>
            <w:vAlign w:val="top"/>
          </w:tcPr>
          <w:p w14:paraId="171253F0">
            <w:pPr>
              <w:pStyle w:val="13"/>
              <w:spacing w:before="223" w:line="221" w:lineRule="auto"/>
              <w:ind w:left="1307"/>
            </w:pPr>
            <w:r>
              <w:rPr>
                <w:b/>
                <w:bCs/>
                <w:spacing w:val="-9"/>
              </w:rPr>
              <w:t>名称</w:t>
            </w:r>
          </w:p>
        </w:tc>
        <w:tc>
          <w:tcPr>
            <w:tcW w:w="6362" w:type="dxa"/>
            <w:vAlign w:val="top"/>
          </w:tcPr>
          <w:p w14:paraId="2C720764">
            <w:pPr>
              <w:pStyle w:val="13"/>
              <w:spacing w:before="220" w:line="218" w:lineRule="auto"/>
              <w:ind w:left="2735"/>
            </w:pPr>
            <w:r>
              <w:rPr>
                <w:b/>
                <w:bCs/>
                <w:spacing w:val="-9"/>
              </w:rPr>
              <w:t>投标报价</w:t>
            </w:r>
          </w:p>
        </w:tc>
      </w:tr>
      <w:tr w14:paraId="40627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3019" w:type="dxa"/>
            <w:vMerge w:val="restart"/>
            <w:tcBorders>
              <w:bottom w:val="nil"/>
            </w:tcBorders>
            <w:vAlign w:val="top"/>
          </w:tcPr>
          <w:p w14:paraId="5415901F">
            <w:pPr>
              <w:rPr>
                <w:rFonts w:ascii="Arial"/>
                <w:sz w:val="21"/>
              </w:rPr>
            </w:pPr>
          </w:p>
        </w:tc>
        <w:tc>
          <w:tcPr>
            <w:tcW w:w="6362" w:type="dxa"/>
            <w:vAlign w:val="top"/>
          </w:tcPr>
          <w:p w14:paraId="04E974AD">
            <w:pPr>
              <w:pStyle w:val="13"/>
              <w:spacing w:before="233" w:line="221" w:lineRule="auto"/>
              <w:ind w:left="154"/>
              <w:rPr>
                <w:rFonts w:hint="eastAsia" w:eastAsia="宋体"/>
                <w:lang w:val="en-US" w:eastAsia="zh-CN"/>
              </w:rPr>
            </w:pPr>
            <w:r>
              <w:rPr>
                <w:spacing w:val="-8"/>
              </w:rPr>
              <w:t>小写：</w:t>
            </w:r>
            <w:r>
              <w:rPr>
                <w:rFonts w:hint="eastAsia"/>
                <w:spacing w:val="-8"/>
                <w:lang w:val="en-US" w:eastAsia="zh-CN"/>
              </w:rPr>
              <w:t xml:space="preserve">        元</w:t>
            </w:r>
          </w:p>
        </w:tc>
      </w:tr>
      <w:tr w14:paraId="35244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3019" w:type="dxa"/>
            <w:vMerge w:val="continue"/>
            <w:tcBorders>
              <w:top w:val="nil"/>
            </w:tcBorders>
            <w:vAlign w:val="top"/>
          </w:tcPr>
          <w:p w14:paraId="0FBB49B9">
            <w:pPr>
              <w:rPr>
                <w:rFonts w:ascii="Arial"/>
                <w:sz w:val="21"/>
              </w:rPr>
            </w:pPr>
          </w:p>
        </w:tc>
        <w:tc>
          <w:tcPr>
            <w:tcW w:w="6362" w:type="dxa"/>
            <w:vAlign w:val="top"/>
          </w:tcPr>
          <w:p w14:paraId="701BF7F0">
            <w:pPr>
              <w:pStyle w:val="13"/>
              <w:spacing w:before="260" w:line="220" w:lineRule="auto"/>
              <w:ind w:left="145"/>
            </w:pPr>
            <w:r>
              <w:rPr>
                <w:spacing w:val="-7"/>
              </w:rPr>
              <w:t>大写：</w:t>
            </w:r>
          </w:p>
        </w:tc>
      </w:tr>
      <w:tr w14:paraId="2F704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3019" w:type="dxa"/>
            <w:vAlign w:val="top"/>
          </w:tcPr>
          <w:p w14:paraId="2B3F6F47">
            <w:pPr>
              <w:pStyle w:val="13"/>
              <w:spacing w:before="267" w:line="219" w:lineRule="auto"/>
              <w:ind w:left="1064"/>
            </w:pPr>
            <w:r>
              <w:rPr>
                <w:spacing w:val="-7"/>
              </w:rPr>
              <w:t>服务周期</w:t>
            </w:r>
          </w:p>
        </w:tc>
        <w:tc>
          <w:tcPr>
            <w:tcW w:w="6362" w:type="dxa"/>
            <w:vAlign w:val="top"/>
          </w:tcPr>
          <w:p w14:paraId="27854ED5">
            <w:pPr>
              <w:rPr>
                <w:rFonts w:ascii="Arial"/>
                <w:sz w:val="21"/>
              </w:rPr>
            </w:pPr>
          </w:p>
        </w:tc>
      </w:tr>
      <w:tr w14:paraId="227A9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3019" w:type="dxa"/>
            <w:vAlign w:val="top"/>
          </w:tcPr>
          <w:p w14:paraId="20F62B63">
            <w:pPr>
              <w:pStyle w:val="13"/>
              <w:spacing w:before="267" w:line="219" w:lineRule="auto"/>
              <w:ind w:left="1064"/>
              <w:rPr>
                <w:rFonts w:hint="default" w:eastAsia="宋体"/>
                <w:spacing w:val="-7"/>
                <w:lang w:val="en-US" w:eastAsia="zh-CN"/>
              </w:rPr>
            </w:pPr>
            <w:r>
              <w:rPr>
                <w:rFonts w:hint="eastAsia"/>
                <w:spacing w:val="-7"/>
                <w:lang w:val="en-US" w:eastAsia="zh-CN"/>
              </w:rPr>
              <w:t>质量标准</w:t>
            </w:r>
          </w:p>
        </w:tc>
        <w:tc>
          <w:tcPr>
            <w:tcW w:w="6362" w:type="dxa"/>
            <w:vAlign w:val="top"/>
          </w:tcPr>
          <w:p w14:paraId="25E11C5D">
            <w:pPr>
              <w:rPr>
                <w:rFonts w:ascii="Arial"/>
                <w:sz w:val="21"/>
              </w:rPr>
            </w:pPr>
          </w:p>
        </w:tc>
      </w:tr>
    </w:tbl>
    <w:p w14:paraId="01236F0E">
      <w:pPr>
        <w:pStyle w:val="3"/>
        <w:spacing w:line="251" w:lineRule="auto"/>
      </w:pPr>
    </w:p>
    <w:p w14:paraId="0ADD44CC">
      <w:pPr>
        <w:pStyle w:val="3"/>
        <w:spacing w:line="251" w:lineRule="auto"/>
      </w:pPr>
    </w:p>
    <w:p w14:paraId="38077DD8">
      <w:pPr>
        <w:pStyle w:val="3"/>
        <w:spacing w:line="251" w:lineRule="auto"/>
      </w:pPr>
    </w:p>
    <w:p w14:paraId="0C482438">
      <w:pPr>
        <w:pStyle w:val="3"/>
        <w:spacing w:line="251" w:lineRule="auto"/>
      </w:pPr>
    </w:p>
    <w:p w14:paraId="6863F417">
      <w:pPr>
        <w:pStyle w:val="3"/>
        <w:spacing w:line="251" w:lineRule="auto"/>
      </w:pPr>
    </w:p>
    <w:p w14:paraId="40394CC3">
      <w:pPr>
        <w:pStyle w:val="3"/>
        <w:spacing w:line="252" w:lineRule="auto"/>
      </w:pPr>
    </w:p>
    <w:p w14:paraId="1D7A7DC3">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投标人（单位公章）：</w:t>
      </w:r>
    </w:p>
    <w:p w14:paraId="4B57A042">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法定代表人或其授权委托人（签字或盖章）：</w:t>
      </w:r>
    </w:p>
    <w:p w14:paraId="2B68517B">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2"/>
          <w:sz w:val="24"/>
          <w:szCs w:val="24"/>
          <w:highlight w:val="none"/>
          <w:lang w:eastAsia="zh-CN"/>
        </w:rPr>
        <w:t>年   月   日</w:t>
      </w:r>
    </w:p>
    <w:p w14:paraId="70DC6A04">
      <w:pPr>
        <w:spacing w:line="219" w:lineRule="auto"/>
        <w:rPr>
          <w:rFonts w:ascii="宋体" w:hAnsi="宋体" w:eastAsia="宋体" w:cs="宋体"/>
          <w:sz w:val="24"/>
          <w:szCs w:val="24"/>
        </w:rPr>
        <w:sectPr>
          <w:footerReference r:id="rId31" w:type="default"/>
          <w:pgSz w:w="11906" w:h="16840"/>
          <w:pgMar w:top="1419" w:right="1381" w:bottom="1318" w:left="1078" w:header="0" w:footer="1072" w:gutter="0"/>
          <w:cols w:space="720" w:num="1"/>
        </w:sectPr>
      </w:pPr>
    </w:p>
    <w:p w14:paraId="2DB3C853">
      <w:pPr>
        <w:spacing w:before="55" w:line="219" w:lineRule="auto"/>
        <w:ind w:left="3874"/>
        <w:rPr>
          <w:rFonts w:ascii="宋体" w:hAnsi="宋体" w:eastAsia="宋体" w:cs="宋体"/>
          <w:b/>
          <w:bCs/>
          <w:spacing w:val="-14"/>
          <w:sz w:val="28"/>
          <w:szCs w:val="28"/>
        </w:rPr>
      </w:pPr>
    </w:p>
    <w:p w14:paraId="36186F77">
      <w:pPr>
        <w:spacing w:before="55" w:line="219" w:lineRule="auto"/>
        <w:ind w:left="3874"/>
        <w:rPr>
          <w:rFonts w:ascii="宋体" w:hAnsi="宋体" w:eastAsia="宋体" w:cs="宋体"/>
          <w:b/>
          <w:bCs/>
          <w:spacing w:val="-14"/>
          <w:sz w:val="28"/>
          <w:szCs w:val="28"/>
        </w:rPr>
      </w:pPr>
    </w:p>
    <w:p w14:paraId="3BB8F212">
      <w:pPr>
        <w:spacing w:before="55" w:line="219" w:lineRule="auto"/>
        <w:ind w:left="3874"/>
        <w:rPr>
          <w:rFonts w:ascii="宋体" w:hAnsi="宋体" w:eastAsia="宋体" w:cs="宋体"/>
          <w:sz w:val="28"/>
          <w:szCs w:val="28"/>
        </w:rPr>
      </w:pPr>
      <w:r>
        <w:rPr>
          <w:rFonts w:ascii="宋体" w:hAnsi="宋体" w:eastAsia="宋体" w:cs="宋体"/>
          <w:b/>
          <w:bCs/>
          <w:spacing w:val="-14"/>
          <w:sz w:val="28"/>
          <w:szCs w:val="28"/>
        </w:rPr>
        <w:t>分项报价表</w:t>
      </w:r>
    </w:p>
    <w:p w14:paraId="4CF3EABC">
      <w:pPr>
        <w:spacing w:before="221" w:line="209" w:lineRule="auto"/>
        <w:ind w:left="787"/>
        <w:rPr>
          <w:rFonts w:ascii="宋体" w:hAnsi="宋体" w:eastAsia="宋体" w:cs="宋体"/>
          <w:spacing w:val="-23"/>
          <w:sz w:val="24"/>
          <w:szCs w:val="24"/>
        </w:rPr>
      </w:pPr>
    </w:p>
    <w:p w14:paraId="2965B0A4">
      <w:pPr>
        <w:spacing w:before="221" w:line="209" w:lineRule="auto"/>
        <w:ind w:left="787"/>
        <w:rPr>
          <w:rFonts w:ascii="宋体" w:hAnsi="宋体" w:eastAsia="宋体" w:cs="宋体"/>
          <w:sz w:val="24"/>
          <w:szCs w:val="24"/>
        </w:rPr>
      </w:pPr>
      <w:r>
        <w:rPr>
          <w:rFonts w:ascii="宋体" w:hAnsi="宋体" w:eastAsia="宋体" w:cs="宋体"/>
          <w:spacing w:val="-23"/>
          <w:sz w:val="24"/>
          <w:szCs w:val="24"/>
        </w:rPr>
        <w:t>项目名称：</w:t>
      </w:r>
    </w:p>
    <w:p w14:paraId="2ABD99C0">
      <w:pPr>
        <w:spacing w:line="206" w:lineRule="auto"/>
        <w:ind w:left="787"/>
        <w:rPr>
          <w:rFonts w:ascii="宋体" w:hAnsi="宋体" w:eastAsia="宋体" w:cs="宋体"/>
          <w:sz w:val="24"/>
          <w:szCs w:val="24"/>
        </w:rPr>
      </w:pPr>
      <w:r>
        <w:rPr>
          <w:rFonts w:ascii="宋体" w:hAnsi="宋体" w:eastAsia="宋体" w:cs="宋体"/>
          <w:spacing w:val="-23"/>
          <w:sz w:val="24"/>
          <w:szCs w:val="24"/>
        </w:rPr>
        <w:t>项目编号：</w:t>
      </w:r>
    </w:p>
    <w:tbl>
      <w:tblPr>
        <w:tblStyle w:val="12"/>
        <w:tblW w:w="9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2531"/>
        <w:gridCol w:w="2811"/>
        <w:gridCol w:w="1440"/>
        <w:gridCol w:w="1837"/>
      </w:tblGrid>
      <w:tr w14:paraId="4EEB1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760" w:type="dxa"/>
            <w:textDirection w:val="tbRlV"/>
            <w:vAlign w:val="center"/>
          </w:tcPr>
          <w:p w14:paraId="017E9103">
            <w:pPr>
              <w:pStyle w:val="13"/>
              <w:spacing w:before="315" w:line="199" w:lineRule="auto"/>
              <w:jc w:val="center"/>
            </w:pPr>
            <w:r>
              <w:rPr>
                <w:spacing w:val="1"/>
              </w:rPr>
              <w:t>序   号</w:t>
            </w:r>
          </w:p>
        </w:tc>
        <w:tc>
          <w:tcPr>
            <w:tcW w:w="2531" w:type="dxa"/>
            <w:vAlign w:val="center"/>
          </w:tcPr>
          <w:p w14:paraId="5538E554">
            <w:pPr>
              <w:pStyle w:val="13"/>
              <w:spacing w:before="78" w:line="220" w:lineRule="auto"/>
              <w:jc w:val="center"/>
            </w:pPr>
            <w:r>
              <w:rPr>
                <w:spacing w:val="-5"/>
              </w:rPr>
              <w:t>标的名称</w:t>
            </w:r>
          </w:p>
        </w:tc>
        <w:tc>
          <w:tcPr>
            <w:tcW w:w="2811" w:type="dxa"/>
            <w:vAlign w:val="center"/>
          </w:tcPr>
          <w:p w14:paraId="2680F09C">
            <w:pPr>
              <w:pStyle w:val="13"/>
              <w:spacing w:before="78" w:line="219" w:lineRule="auto"/>
              <w:jc w:val="center"/>
            </w:pPr>
            <w:r>
              <w:rPr>
                <w:spacing w:val="-5"/>
              </w:rPr>
              <w:t>服务周期</w:t>
            </w:r>
          </w:p>
        </w:tc>
        <w:tc>
          <w:tcPr>
            <w:tcW w:w="1440" w:type="dxa"/>
            <w:vAlign w:val="center"/>
          </w:tcPr>
          <w:p w14:paraId="3B02D739">
            <w:pPr>
              <w:pStyle w:val="13"/>
              <w:spacing w:before="78" w:line="218" w:lineRule="auto"/>
              <w:jc w:val="center"/>
            </w:pPr>
            <w:r>
              <w:rPr>
                <w:spacing w:val="-8"/>
              </w:rPr>
              <w:t>总价</w:t>
            </w:r>
          </w:p>
        </w:tc>
        <w:tc>
          <w:tcPr>
            <w:tcW w:w="1837" w:type="dxa"/>
            <w:vAlign w:val="center"/>
          </w:tcPr>
          <w:p w14:paraId="63BDFBB6">
            <w:pPr>
              <w:pStyle w:val="13"/>
              <w:spacing w:before="78" w:line="234" w:lineRule="auto"/>
              <w:ind w:right="97"/>
              <w:jc w:val="center"/>
            </w:pPr>
            <w:r>
              <w:rPr>
                <w:spacing w:val="-14"/>
              </w:rPr>
              <w:t>是否为中小</w:t>
            </w:r>
            <w:r>
              <w:rPr>
                <w:spacing w:val="-15"/>
              </w:rPr>
              <w:t>微企业（列</w:t>
            </w:r>
            <w:r>
              <w:rPr>
                <w:spacing w:val="-13"/>
              </w:rPr>
              <w:t>明中型</w:t>
            </w:r>
            <w:r>
              <w:rPr>
                <w:spacing w:val="38"/>
              </w:rPr>
              <w:t xml:space="preserve"> </w:t>
            </w:r>
            <w:r>
              <w:rPr>
                <w:spacing w:val="-13"/>
              </w:rPr>
              <w:t>、小</w:t>
            </w:r>
            <w:r>
              <w:rPr>
                <w:spacing w:val="-10"/>
              </w:rPr>
              <w:t>型、微型）</w:t>
            </w:r>
          </w:p>
        </w:tc>
      </w:tr>
      <w:tr w14:paraId="5E4D0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60" w:type="dxa"/>
            <w:vAlign w:val="top"/>
          </w:tcPr>
          <w:p w14:paraId="0BF712E1">
            <w:pPr>
              <w:pStyle w:val="13"/>
              <w:spacing w:before="140" w:line="241" w:lineRule="auto"/>
              <w:jc w:val="center"/>
            </w:pPr>
            <w:r>
              <w:t>1</w:t>
            </w:r>
          </w:p>
        </w:tc>
        <w:tc>
          <w:tcPr>
            <w:tcW w:w="2531" w:type="dxa"/>
            <w:vAlign w:val="top"/>
          </w:tcPr>
          <w:p w14:paraId="6BD6B050">
            <w:pPr>
              <w:rPr>
                <w:rFonts w:ascii="Arial"/>
                <w:sz w:val="21"/>
              </w:rPr>
            </w:pPr>
          </w:p>
        </w:tc>
        <w:tc>
          <w:tcPr>
            <w:tcW w:w="2811" w:type="dxa"/>
            <w:vAlign w:val="top"/>
          </w:tcPr>
          <w:p w14:paraId="2FB10539">
            <w:pPr>
              <w:rPr>
                <w:rFonts w:ascii="Arial"/>
                <w:sz w:val="21"/>
              </w:rPr>
            </w:pPr>
          </w:p>
        </w:tc>
        <w:tc>
          <w:tcPr>
            <w:tcW w:w="1440" w:type="dxa"/>
            <w:vAlign w:val="top"/>
          </w:tcPr>
          <w:p w14:paraId="63F5F431">
            <w:pPr>
              <w:rPr>
                <w:rFonts w:ascii="Arial"/>
                <w:sz w:val="21"/>
              </w:rPr>
            </w:pPr>
          </w:p>
        </w:tc>
        <w:tc>
          <w:tcPr>
            <w:tcW w:w="1837" w:type="dxa"/>
            <w:vAlign w:val="top"/>
          </w:tcPr>
          <w:p w14:paraId="1CECC198">
            <w:pPr>
              <w:rPr>
                <w:rFonts w:ascii="Arial"/>
                <w:sz w:val="21"/>
              </w:rPr>
            </w:pPr>
          </w:p>
        </w:tc>
      </w:tr>
      <w:tr w14:paraId="150FF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60" w:type="dxa"/>
            <w:vAlign w:val="top"/>
          </w:tcPr>
          <w:p w14:paraId="7152CAA8">
            <w:pPr>
              <w:pStyle w:val="13"/>
              <w:spacing w:before="146" w:line="239" w:lineRule="auto"/>
              <w:jc w:val="center"/>
            </w:pPr>
            <w:r>
              <w:t>2</w:t>
            </w:r>
          </w:p>
        </w:tc>
        <w:tc>
          <w:tcPr>
            <w:tcW w:w="2531" w:type="dxa"/>
            <w:vAlign w:val="top"/>
          </w:tcPr>
          <w:p w14:paraId="270D8951">
            <w:pPr>
              <w:rPr>
                <w:rFonts w:ascii="Arial"/>
                <w:sz w:val="21"/>
              </w:rPr>
            </w:pPr>
          </w:p>
        </w:tc>
        <w:tc>
          <w:tcPr>
            <w:tcW w:w="2811" w:type="dxa"/>
            <w:vAlign w:val="top"/>
          </w:tcPr>
          <w:p w14:paraId="784AD744">
            <w:pPr>
              <w:rPr>
                <w:rFonts w:ascii="Arial"/>
                <w:sz w:val="21"/>
              </w:rPr>
            </w:pPr>
          </w:p>
        </w:tc>
        <w:tc>
          <w:tcPr>
            <w:tcW w:w="1440" w:type="dxa"/>
            <w:vAlign w:val="top"/>
          </w:tcPr>
          <w:p w14:paraId="5CFC4BB9">
            <w:pPr>
              <w:rPr>
                <w:rFonts w:ascii="Arial"/>
                <w:sz w:val="21"/>
              </w:rPr>
            </w:pPr>
          </w:p>
        </w:tc>
        <w:tc>
          <w:tcPr>
            <w:tcW w:w="1837" w:type="dxa"/>
            <w:vAlign w:val="top"/>
          </w:tcPr>
          <w:p w14:paraId="1D2EB7B2">
            <w:pPr>
              <w:rPr>
                <w:rFonts w:ascii="Arial"/>
                <w:sz w:val="21"/>
              </w:rPr>
            </w:pPr>
          </w:p>
        </w:tc>
      </w:tr>
      <w:tr w14:paraId="78B0B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60" w:type="dxa"/>
            <w:vAlign w:val="top"/>
          </w:tcPr>
          <w:p w14:paraId="3C0EDC74">
            <w:pPr>
              <w:pStyle w:val="13"/>
              <w:spacing w:before="147" w:line="239" w:lineRule="auto"/>
              <w:jc w:val="center"/>
            </w:pPr>
            <w:r>
              <w:t>3</w:t>
            </w:r>
          </w:p>
        </w:tc>
        <w:tc>
          <w:tcPr>
            <w:tcW w:w="2531" w:type="dxa"/>
            <w:vAlign w:val="top"/>
          </w:tcPr>
          <w:p w14:paraId="5FEAFCEC">
            <w:pPr>
              <w:rPr>
                <w:rFonts w:ascii="Arial"/>
                <w:sz w:val="21"/>
              </w:rPr>
            </w:pPr>
          </w:p>
        </w:tc>
        <w:tc>
          <w:tcPr>
            <w:tcW w:w="2811" w:type="dxa"/>
            <w:vAlign w:val="top"/>
          </w:tcPr>
          <w:p w14:paraId="3AA0BBC4">
            <w:pPr>
              <w:rPr>
                <w:rFonts w:ascii="Arial"/>
                <w:sz w:val="21"/>
              </w:rPr>
            </w:pPr>
          </w:p>
        </w:tc>
        <w:tc>
          <w:tcPr>
            <w:tcW w:w="1440" w:type="dxa"/>
            <w:vAlign w:val="top"/>
          </w:tcPr>
          <w:p w14:paraId="41D0B0DB">
            <w:pPr>
              <w:rPr>
                <w:rFonts w:ascii="Arial"/>
                <w:sz w:val="21"/>
              </w:rPr>
            </w:pPr>
          </w:p>
        </w:tc>
        <w:tc>
          <w:tcPr>
            <w:tcW w:w="1837" w:type="dxa"/>
            <w:vAlign w:val="top"/>
          </w:tcPr>
          <w:p w14:paraId="0C3EBF8E">
            <w:pPr>
              <w:rPr>
                <w:rFonts w:ascii="Arial"/>
                <w:sz w:val="21"/>
              </w:rPr>
            </w:pPr>
          </w:p>
        </w:tc>
      </w:tr>
      <w:tr w14:paraId="37150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60" w:type="dxa"/>
            <w:vAlign w:val="top"/>
          </w:tcPr>
          <w:p w14:paraId="19D00C02">
            <w:pPr>
              <w:pStyle w:val="13"/>
              <w:spacing w:before="238" w:line="220" w:lineRule="auto"/>
              <w:ind w:left="27"/>
              <w:jc w:val="center"/>
              <w:rPr>
                <w:rFonts w:hint="default" w:ascii="宋体" w:hAnsi="宋体" w:eastAsia="宋体" w:cs="宋体"/>
                <w:spacing w:val="-8"/>
                <w:lang w:val="en-US" w:eastAsia="zh-CN"/>
              </w:rPr>
            </w:pPr>
            <w:r>
              <w:rPr>
                <w:rFonts w:hint="eastAsia" w:ascii="宋体" w:hAnsi="宋体" w:eastAsia="宋体" w:cs="宋体"/>
                <w:spacing w:val="-8"/>
                <w:lang w:val="en-US" w:eastAsia="zh-CN"/>
              </w:rPr>
              <w:t>...</w:t>
            </w:r>
          </w:p>
        </w:tc>
        <w:tc>
          <w:tcPr>
            <w:tcW w:w="2531" w:type="dxa"/>
            <w:vAlign w:val="top"/>
          </w:tcPr>
          <w:p w14:paraId="254389D6">
            <w:pPr>
              <w:pStyle w:val="13"/>
              <w:spacing w:before="140" w:line="220" w:lineRule="auto"/>
              <w:ind w:left="854"/>
            </w:pPr>
            <w:r>
              <w:rPr>
                <w:spacing w:val="-5"/>
              </w:rPr>
              <w:t>其他费用</w:t>
            </w:r>
          </w:p>
        </w:tc>
        <w:tc>
          <w:tcPr>
            <w:tcW w:w="6088" w:type="dxa"/>
            <w:gridSpan w:val="3"/>
            <w:vAlign w:val="top"/>
          </w:tcPr>
          <w:p w14:paraId="5B3527AF">
            <w:pPr>
              <w:rPr>
                <w:rFonts w:ascii="Arial"/>
                <w:sz w:val="21"/>
              </w:rPr>
            </w:pPr>
          </w:p>
        </w:tc>
      </w:tr>
      <w:tr w14:paraId="3059C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60" w:type="dxa"/>
            <w:vAlign w:val="center"/>
          </w:tcPr>
          <w:p w14:paraId="53B826E2">
            <w:pPr>
              <w:pStyle w:val="13"/>
              <w:spacing w:line="240" w:lineRule="auto"/>
              <w:ind w:left="0"/>
              <w:jc w:val="center"/>
              <w:rPr>
                <w:rFonts w:ascii="宋体" w:hAnsi="宋体" w:eastAsia="宋体" w:cs="宋体"/>
                <w:spacing w:val="-8"/>
              </w:rPr>
            </w:pPr>
            <w:r>
              <w:rPr>
                <w:rFonts w:hint="eastAsia" w:ascii="宋体" w:hAnsi="宋体" w:eastAsia="宋体" w:cs="宋体"/>
                <w:spacing w:val="-8"/>
                <w:lang w:val="en-US" w:eastAsia="zh-CN"/>
              </w:rPr>
              <w:t>总计</w:t>
            </w:r>
          </w:p>
        </w:tc>
        <w:tc>
          <w:tcPr>
            <w:tcW w:w="8619" w:type="dxa"/>
            <w:gridSpan w:val="4"/>
            <w:vAlign w:val="center"/>
          </w:tcPr>
          <w:p w14:paraId="00402E9D">
            <w:pPr>
              <w:pStyle w:val="13"/>
              <w:spacing w:line="240" w:lineRule="auto"/>
              <w:ind w:left="0"/>
              <w:jc w:val="both"/>
            </w:pPr>
            <w:r>
              <w:rPr>
                <w:spacing w:val="-8"/>
              </w:rPr>
              <w:t>小写:</w:t>
            </w:r>
            <w:r>
              <w:rPr>
                <w:spacing w:val="12"/>
              </w:rPr>
              <w:t xml:space="preserve"> </w:t>
            </w:r>
            <w:r>
              <w:rPr>
                <w:rFonts w:hint="eastAsia"/>
                <w:spacing w:val="12"/>
                <w:lang w:val="en-US" w:eastAsia="zh-CN"/>
              </w:rPr>
              <w:t xml:space="preserve">  元</w:t>
            </w:r>
            <w:r>
              <w:rPr>
                <w:spacing w:val="12"/>
              </w:rPr>
              <w:t xml:space="preserve">     </w:t>
            </w:r>
            <w:r>
              <w:rPr>
                <w:spacing w:val="-8"/>
              </w:rPr>
              <w:t>大写</w:t>
            </w:r>
            <w:r>
              <w:rPr>
                <w:spacing w:val="85"/>
              </w:rPr>
              <w:t xml:space="preserve"> </w:t>
            </w:r>
            <w:r>
              <w:rPr>
                <w:spacing w:val="-8"/>
              </w:rPr>
              <w:t>:</w:t>
            </w:r>
          </w:p>
        </w:tc>
      </w:tr>
    </w:tbl>
    <w:p w14:paraId="7611D852">
      <w:pPr>
        <w:pStyle w:val="3"/>
        <w:spacing w:line="252" w:lineRule="auto"/>
      </w:pPr>
    </w:p>
    <w:p w14:paraId="5501B945">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p>
    <w:p w14:paraId="1F15CD48">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投标人（单位公章）：</w:t>
      </w:r>
    </w:p>
    <w:p w14:paraId="3576E32D">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法定代表人或其授权委托人（签字或盖章）：</w:t>
      </w:r>
    </w:p>
    <w:p w14:paraId="5BDD7E3A">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2"/>
          <w:sz w:val="24"/>
          <w:szCs w:val="24"/>
          <w:highlight w:val="none"/>
          <w:lang w:eastAsia="zh-CN"/>
        </w:rPr>
        <w:t>年   月   日</w:t>
      </w:r>
    </w:p>
    <w:p w14:paraId="69F71740">
      <w:pPr>
        <w:spacing w:line="220" w:lineRule="auto"/>
        <w:rPr>
          <w:rFonts w:ascii="宋体" w:hAnsi="宋体" w:eastAsia="宋体" w:cs="宋体"/>
          <w:sz w:val="24"/>
          <w:szCs w:val="24"/>
        </w:rPr>
        <w:sectPr>
          <w:footerReference r:id="rId32" w:type="default"/>
          <w:pgSz w:w="11906" w:h="16840"/>
          <w:pgMar w:top="449" w:right="1461" w:bottom="1318" w:left="1059" w:header="0" w:footer="1072" w:gutter="0"/>
          <w:cols w:space="720" w:num="1"/>
        </w:sectPr>
      </w:pPr>
    </w:p>
    <w:p w14:paraId="633FB746">
      <w:pPr>
        <w:spacing w:before="56" w:line="220" w:lineRule="auto"/>
        <w:ind w:left="1967"/>
        <w:rPr>
          <w:rFonts w:ascii="宋体" w:hAnsi="宋体" w:eastAsia="宋体" w:cs="宋体"/>
          <w:b/>
          <w:bCs/>
          <w:spacing w:val="-12"/>
          <w:sz w:val="28"/>
          <w:szCs w:val="28"/>
        </w:rPr>
      </w:pPr>
    </w:p>
    <w:p w14:paraId="28B5B938">
      <w:pPr>
        <w:spacing w:before="56" w:line="220" w:lineRule="auto"/>
        <w:ind w:left="3529"/>
        <w:rPr>
          <w:rFonts w:ascii="宋体" w:hAnsi="宋体" w:eastAsia="宋体" w:cs="宋体"/>
          <w:b/>
          <w:bCs/>
          <w:spacing w:val="-13"/>
          <w:sz w:val="28"/>
          <w:szCs w:val="28"/>
        </w:rPr>
      </w:pPr>
    </w:p>
    <w:p w14:paraId="400E9DC4">
      <w:pPr>
        <w:spacing w:before="56" w:line="360" w:lineRule="auto"/>
        <w:ind w:left="3529"/>
        <w:rPr>
          <w:rFonts w:ascii="宋体" w:hAnsi="宋体" w:eastAsia="宋体" w:cs="宋体"/>
          <w:sz w:val="28"/>
          <w:szCs w:val="28"/>
        </w:rPr>
      </w:pPr>
      <w:r>
        <w:rPr>
          <w:rFonts w:ascii="宋体" w:hAnsi="宋体" w:eastAsia="宋体" w:cs="宋体"/>
          <w:b/>
          <w:bCs/>
          <w:spacing w:val="-13"/>
          <w:sz w:val="28"/>
          <w:szCs w:val="28"/>
        </w:rPr>
        <w:t>（</w:t>
      </w:r>
      <w:r>
        <w:rPr>
          <w:rFonts w:hint="eastAsia" w:ascii="宋体" w:hAnsi="宋体" w:eastAsia="宋体" w:cs="宋体"/>
          <w:b/>
          <w:bCs/>
          <w:spacing w:val="-13"/>
          <w:sz w:val="28"/>
          <w:szCs w:val="28"/>
          <w:lang w:val="en-US" w:eastAsia="zh-CN"/>
        </w:rPr>
        <w:t>四</w:t>
      </w:r>
      <w:r>
        <w:rPr>
          <w:rFonts w:ascii="宋体" w:hAnsi="宋体" w:eastAsia="宋体" w:cs="宋体"/>
          <w:b/>
          <w:bCs/>
          <w:spacing w:val="-13"/>
          <w:sz w:val="28"/>
          <w:szCs w:val="28"/>
        </w:rPr>
        <w:t>）</w:t>
      </w:r>
      <w:r>
        <w:rPr>
          <w:rFonts w:hint="eastAsia" w:ascii="宋体" w:hAnsi="宋体" w:eastAsia="宋体" w:cs="宋体"/>
          <w:b/>
          <w:bCs/>
          <w:spacing w:val="-13"/>
          <w:sz w:val="28"/>
          <w:szCs w:val="28"/>
          <w:lang w:eastAsia="zh-CN"/>
        </w:rPr>
        <w:t>、</w:t>
      </w:r>
      <w:r>
        <w:rPr>
          <w:rFonts w:hint="eastAsia" w:ascii="宋体" w:hAnsi="宋体" w:eastAsia="宋体" w:cs="宋体"/>
          <w:b/>
          <w:bCs/>
          <w:spacing w:val="-13"/>
          <w:sz w:val="28"/>
          <w:szCs w:val="28"/>
          <w:lang w:val="en-US" w:eastAsia="zh-CN"/>
        </w:rPr>
        <w:t>投标人基本情况表</w:t>
      </w:r>
    </w:p>
    <w:tbl>
      <w:tblPr>
        <w:tblStyle w:val="12"/>
        <w:tblW w:w="9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9"/>
        <w:gridCol w:w="1348"/>
        <w:gridCol w:w="1136"/>
        <w:gridCol w:w="1404"/>
        <w:gridCol w:w="1424"/>
        <w:gridCol w:w="1058"/>
        <w:gridCol w:w="1574"/>
      </w:tblGrid>
      <w:tr w14:paraId="5FB78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779" w:type="dxa"/>
            <w:vAlign w:val="top"/>
          </w:tcPr>
          <w:p w14:paraId="10075A70">
            <w:pPr>
              <w:kinsoku w:val="0"/>
              <w:autoSpaceDE w:val="0"/>
              <w:autoSpaceDN w:val="0"/>
              <w:adjustRightInd w:val="0"/>
              <w:snapToGrid w:val="0"/>
              <w:spacing w:before="231" w:line="219" w:lineRule="auto"/>
              <w:ind w:left="303"/>
              <w:jc w:val="left"/>
              <w:textAlignment w:val="baseline"/>
              <w:rPr>
                <w:rFonts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zh-CN" w:bidi="ar-SA"/>
              </w:rPr>
              <w:t>投标人</w:t>
            </w:r>
            <w:r>
              <w:rPr>
                <w:rFonts w:ascii="宋体" w:hAnsi="宋体" w:eastAsia="宋体" w:cs="宋体"/>
                <w:snapToGrid w:val="0"/>
                <w:color w:val="000000"/>
                <w:spacing w:val="-4"/>
                <w:kern w:val="0"/>
                <w:sz w:val="24"/>
                <w:szCs w:val="24"/>
                <w:lang w:val="en-US" w:eastAsia="en-US" w:bidi="ar-SA"/>
              </w:rPr>
              <w:t>名称</w:t>
            </w:r>
          </w:p>
        </w:tc>
        <w:tc>
          <w:tcPr>
            <w:tcW w:w="7944" w:type="dxa"/>
            <w:gridSpan w:val="6"/>
            <w:vAlign w:val="top"/>
          </w:tcPr>
          <w:p w14:paraId="299CB281">
            <w:pPr>
              <w:rPr>
                <w:rFonts w:ascii="Arial"/>
                <w:sz w:val="21"/>
              </w:rPr>
            </w:pPr>
          </w:p>
        </w:tc>
      </w:tr>
      <w:tr w14:paraId="6C3F9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779" w:type="dxa"/>
            <w:vAlign w:val="top"/>
          </w:tcPr>
          <w:p w14:paraId="63D42356">
            <w:pPr>
              <w:kinsoku w:val="0"/>
              <w:autoSpaceDE w:val="0"/>
              <w:autoSpaceDN w:val="0"/>
              <w:adjustRightInd w:val="0"/>
              <w:snapToGrid w:val="0"/>
              <w:spacing w:before="226" w:line="221" w:lineRule="auto"/>
              <w:ind w:left="42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注册地址</w:t>
            </w:r>
          </w:p>
        </w:tc>
        <w:tc>
          <w:tcPr>
            <w:tcW w:w="3888" w:type="dxa"/>
            <w:gridSpan w:val="3"/>
            <w:vAlign w:val="top"/>
          </w:tcPr>
          <w:p w14:paraId="2002C5FA">
            <w:pPr>
              <w:rPr>
                <w:rFonts w:ascii="Arial"/>
                <w:sz w:val="21"/>
              </w:rPr>
            </w:pPr>
          </w:p>
        </w:tc>
        <w:tc>
          <w:tcPr>
            <w:tcW w:w="1424" w:type="dxa"/>
            <w:vAlign w:val="top"/>
          </w:tcPr>
          <w:p w14:paraId="080DD247">
            <w:pPr>
              <w:kinsoku w:val="0"/>
              <w:autoSpaceDE w:val="0"/>
              <w:autoSpaceDN w:val="0"/>
              <w:adjustRightInd w:val="0"/>
              <w:snapToGrid w:val="0"/>
              <w:spacing w:before="225" w:line="219" w:lineRule="auto"/>
              <w:ind w:left="28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1"/>
                <w:kern w:val="0"/>
                <w:sz w:val="24"/>
                <w:szCs w:val="24"/>
                <w:lang w:val="en-US" w:eastAsia="en-US" w:bidi="ar-SA"/>
              </w:rPr>
              <w:t>邮政编码</w:t>
            </w:r>
          </w:p>
        </w:tc>
        <w:tc>
          <w:tcPr>
            <w:tcW w:w="2632" w:type="dxa"/>
            <w:gridSpan w:val="2"/>
            <w:vAlign w:val="top"/>
          </w:tcPr>
          <w:p w14:paraId="3C567B88">
            <w:pPr>
              <w:rPr>
                <w:rFonts w:ascii="Arial"/>
                <w:sz w:val="21"/>
              </w:rPr>
            </w:pPr>
          </w:p>
        </w:tc>
      </w:tr>
      <w:tr w14:paraId="6BA6F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9" w:type="dxa"/>
            <w:vMerge w:val="restart"/>
            <w:tcBorders>
              <w:bottom w:val="nil"/>
            </w:tcBorders>
            <w:vAlign w:val="top"/>
          </w:tcPr>
          <w:p w14:paraId="350B7220">
            <w:pPr>
              <w:spacing w:line="243" w:lineRule="auto"/>
              <w:rPr>
                <w:rFonts w:ascii="Arial"/>
                <w:sz w:val="21"/>
              </w:rPr>
            </w:pPr>
          </w:p>
          <w:p w14:paraId="38FE6FE6">
            <w:pPr>
              <w:spacing w:line="244" w:lineRule="auto"/>
              <w:rPr>
                <w:rFonts w:ascii="Arial"/>
                <w:sz w:val="21"/>
              </w:rPr>
            </w:pPr>
          </w:p>
          <w:p w14:paraId="31643CB4">
            <w:pPr>
              <w:kinsoku w:val="0"/>
              <w:autoSpaceDE w:val="0"/>
              <w:autoSpaceDN w:val="0"/>
              <w:adjustRightInd w:val="0"/>
              <w:snapToGrid w:val="0"/>
              <w:spacing w:before="78" w:line="221" w:lineRule="auto"/>
              <w:ind w:left="42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联系方式</w:t>
            </w:r>
          </w:p>
        </w:tc>
        <w:tc>
          <w:tcPr>
            <w:tcW w:w="1348" w:type="dxa"/>
            <w:vAlign w:val="top"/>
          </w:tcPr>
          <w:p w14:paraId="451F269E">
            <w:pPr>
              <w:kinsoku w:val="0"/>
              <w:autoSpaceDE w:val="0"/>
              <w:autoSpaceDN w:val="0"/>
              <w:adjustRightInd w:val="0"/>
              <w:snapToGrid w:val="0"/>
              <w:spacing w:before="230" w:line="221" w:lineRule="auto"/>
              <w:ind w:left="328"/>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联系人</w:t>
            </w:r>
          </w:p>
        </w:tc>
        <w:tc>
          <w:tcPr>
            <w:tcW w:w="2540" w:type="dxa"/>
            <w:gridSpan w:val="2"/>
            <w:vAlign w:val="top"/>
          </w:tcPr>
          <w:p w14:paraId="41DE75EF">
            <w:pPr>
              <w:rPr>
                <w:rFonts w:ascii="Arial"/>
                <w:sz w:val="21"/>
              </w:rPr>
            </w:pPr>
          </w:p>
        </w:tc>
        <w:tc>
          <w:tcPr>
            <w:tcW w:w="1424" w:type="dxa"/>
            <w:vAlign w:val="top"/>
          </w:tcPr>
          <w:p w14:paraId="55F71102">
            <w:pPr>
              <w:kinsoku w:val="0"/>
              <w:autoSpaceDE w:val="0"/>
              <w:autoSpaceDN w:val="0"/>
              <w:adjustRightInd w:val="0"/>
              <w:snapToGrid w:val="0"/>
              <w:spacing w:before="230" w:line="221" w:lineRule="auto"/>
              <w:ind w:left="42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9"/>
                <w:kern w:val="0"/>
                <w:sz w:val="24"/>
                <w:szCs w:val="24"/>
                <w:lang w:val="en-US" w:eastAsia="en-US" w:bidi="ar-SA"/>
              </w:rPr>
              <w:t>电</w:t>
            </w:r>
            <w:r>
              <w:rPr>
                <w:rFonts w:ascii="宋体" w:hAnsi="宋体" w:eastAsia="宋体" w:cs="宋体"/>
                <w:snapToGrid w:val="0"/>
                <w:color w:val="000000"/>
                <w:spacing w:val="117"/>
                <w:kern w:val="0"/>
                <w:sz w:val="24"/>
                <w:szCs w:val="24"/>
                <w:lang w:val="en-US" w:eastAsia="en-US" w:bidi="ar-SA"/>
              </w:rPr>
              <w:t xml:space="preserve"> </w:t>
            </w:r>
            <w:r>
              <w:rPr>
                <w:rFonts w:ascii="宋体" w:hAnsi="宋体" w:eastAsia="宋体" w:cs="宋体"/>
                <w:snapToGrid w:val="0"/>
                <w:color w:val="000000"/>
                <w:spacing w:val="-19"/>
                <w:kern w:val="0"/>
                <w:sz w:val="24"/>
                <w:szCs w:val="24"/>
                <w:lang w:val="en-US" w:eastAsia="en-US" w:bidi="ar-SA"/>
              </w:rPr>
              <w:t>话</w:t>
            </w:r>
          </w:p>
        </w:tc>
        <w:tc>
          <w:tcPr>
            <w:tcW w:w="2632" w:type="dxa"/>
            <w:gridSpan w:val="2"/>
            <w:vAlign w:val="top"/>
          </w:tcPr>
          <w:p w14:paraId="3452289A">
            <w:pPr>
              <w:rPr>
                <w:rFonts w:ascii="Arial"/>
                <w:sz w:val="21"/>
              </w:rPr>
            </w:pPr>
          </w:p>
        </w:tc>
      </w:tr>
      <w:tr w14:paraId="11320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9" w:type="dxa"/>
            <w:vMerge w:val="continue"/>
            <w:tcBorders>
              <w:top w:val="nil"/>
            </w:tcBorders>
            <w:vAlign w:val="top"/>
          </w:tcPr>
          <w:p w14:paraId="3095C085">
            <w:pPr>
              <w:rPr>
                <w:rFonts w:ascii="Arial"/>
                <w:sz w:val="21"/>
              </w:rPr>
            </w:pPr>
          </w:p>
        </w:tc>
        <w:tc>
          <w:tcPr>
            <w:tcW w:w="1348" w:type="dxa"/>
            <w:vAlign w:val="top"/>
          </w:tcPr>
          <w:p w14:paraId="04D9B055">
            <w:pPr>
              <w:kinsoku w:val="0"/>
              <w:autoSpaceDE w:val="0"/>
              <w:autoSpaceDN w:val="0"/>
              <w:adjustRightInd w:val="0"/>
              <w:snapToGrid w:val="0"/>
              <w:spacing w:before="226" w:line="219" w:lineRule="auto"/>
              <w:ind w:left="32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传</w:t>
            </w:r>
            <w:r>
              <w:rPr>
                <w:rFonts w:ascii="宋体" w:hAnsi="宋体" w:eastAsia="宋体" w:cs="宋体"/>
                <w:snapToGrid w:val="0"/>
                <w:color w:val="000000"/>
                <w:spacing w:val="10"/>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真</w:t>
            </w:r>
          </w:p>
        </w:tc>
        <w:tc>
          <w:tcPr>
            <w:tcW w:w="2540" w:type="dxa"/>
            <w:gridSpan w:val="2"/>
            <w:vAlign w:val="top"/>
          </w:tcPr>
          <w:p w14:paraId="2831B9C1">
            <w:pPr>
              <w:rPr>
                <w:rFonts w:ascii="Arial"/>
                <w:sz w:val="21"/>
              </w:rPr>
            </w:pPr>
          </w:p>
        </w:tc>
        <w:tc>
          <w:tcPr>
            <w:tcW w:w="1424" w:type="dxa"/>
            <w:vAlign w:val="top"/>
          </w:tcPr>
          <w:p w14:paraId="052CF969">
            <w:pPr>
              <w:kinsoku w:val="0"/>
              <w:autoSpaceDE w:val="0"/>
              <w:autoSpaceDN w:val="0"/>
              <w:adjustRightInd w:val="0"/>
              <w:snapToGrid w:val="0"/>
              <w:spacing w:before="234" w:line="224" w:lineRule="auto"/>
              <w:ind w:left="408"/>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5"/>
                <w:kern w:val="0"/>
                <w:sz w:val="24"/>
                <w:szCs w:val="24"/>
                <w:lang w:val="en-US" w:eastAsia="en-US" w:bidi="ar-SA"/>
              </w:rPr>
              <w:t>网</w:t>
            </w:r>
            <w:r>
              <w:rPr>
                <w:rFonts w:ascii="宋体" w:hAnsi="宋体" w:eastAsia="宋体" w:cs="宋体"/>
                <w:snapToGrid w:val="0"/>
                <w:color w:val="000000"/>
                <w:spacing w:val="3"/>
                <w:kern w:val="0"/>
                <w:sz w:val="24"/>
                <w:szCs w:val="24"/>
                <w:lang w:val="en-US" w:eastAsia="en-US" w:bidi="ar-SA"/>
              </w:rPr>
              <w:t xml:space="preserve">  </w:t>
            </w:r>
            <w:r>
              <w:rPr>
                <w:rFonts w:ascii="宋体" w:hAnsi="宋体" w:eastAsia="宋体" w:cs="宋体"/>
                <w:snapToGrid w:val="0"/>
                <w:color w:val="000000"/>
                <w:spacing w:val="-15"/>
                <w:kern w:val="0"/>
                <w:sz w:val="24"/>
                <w:szCs w:val="24"/>
                <w:lang w:val="en-US" w:eastAsia="en-US" w:bidi="ar-SA"/>
              </w:rPr>
              <w:t>址</w:t>
            </w:r>
          </w:p>
        </w:tc>
        <w:tc>
          <w:tcPr>
            <w:tcW w:w="2632" w:type="dxa"/>
            <w:gridSpan w:val="2"/>
            <w:vAlign w:val="top"/>
          </w:tcPr>
          <w:p w14:paraId="342ACE4F">
            <w:pPr>
              <w:rPr>
                <w:rFonts w:ascii="Arial"/>
                <w:sz w:val="21"/>
              </w:rPr>
            </w:pPr>
          </w:p>
        </w:tc>
      </w:tr>
      <w:tr w14:paraId="5C4F2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9" w:type="dxa"/>
            <w:vAlign w:val="top"/>
          </w:tcPr>
          <w:p w14:paraId="68AEEF53">
            <w:pPr>
              <w:kinsoku w:val="0"/>
              <w:autoSpaceDE w:val="0"/>
              <w:autoSpaceDN w:val="0"/>
              <w:adjustRightInd w:val="0"/>
              <w:snapToGrid w:val="0"/>
              <w:spacing w:before="229" w:line="219" w:lineRule="auto"/>
              <w:ind w:left="30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法定代表人</w:t>
            </w:r>
          </w:p>
        </w:tc>
        <w:tc>
          <w:tcPr>
            <w:tcW w:w="1348" w:type="dxa"/>
            <w:vAlign w:val="top"/>
          </w:tcPr>
          <w:p w14:paraId="78833F1B">
            <w:pPr>
              <w:kinsoku w:val="0"/>
              <w:autoSpaceDE w:val="0"/>
              <w:autoSpaceDN w:val="0"/>
              <w:adjustRightInd w:val="0"/>
              <w:snapToGrid w:val="0"/>
              <w:spacing w:before="229" w:line="219" w:lineRule="auto"/>
              <w:ind w:left="44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姓名</w:t>
            </w:r>
          </w:p>
        </w:tc>
        <w:tc>
          <w:tcPr>
            <w:tcW w:w="1136" w:type="dxa"/>
            <w:vAlign w:val="top"/>
          </w:tcPr>
          <w:p w14:paraId="223E2377">
            <w:pPr>
              <w:rPr>
                <w:rFonts w:ascii="Arial"/>
                <w:sz w:val="21"/>
              </w:rPr>
            </w:pPr>
          </w:p>
        </w:tc>
        <w:tc>
          <w:tcPr>
            <w:tcW w:w="1404" w:type="dxa"/>
            <w:vAlign w:val="top"/>
          </w:tcPr>
          <w:p w14:paraId="00B985C8">
            <w:pPr>
              <w:kinsoku w:val="0"/>
              <w:autoSpaceDE w:val="0"/>
              <w:autoSpaceDN w:val="0"/>
              <w:adjustRightInd w:val="0"/>
              <w:snapToGrid w:val="0"/>
              <w:spacing w:before="229" w:line="219" w:lineRule="auto"/>
              <w:ind w:left="23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技术职称</w:t>
            </w:r>
          </w:p>
        </w:tc>
        <w:tc>
          <w:tcPr>
            <w:tcW w:w="1424" w:type="dxa"/>
            <w:vAlign w:val="top"/>
          </w:tcPr>
          <w:p w14:paraId="6CDC4528">
            <w:pPr>
              <w:rPr>
                <w:rFonts w:ascii="Arial"/>
                <w:sz w:val="21"/>
              </w:rPr>
            </w:pPr>
          </w:p>
        </w:tc>
        <w:tc>
          <w:tcPr>
            <w:tcW w:w="1058" w:type="dxa"/>
            <w:vAlign w:val="top"/>
          </w:tcPr>
          <w:p w14:paraId="68DB0F4F">
            <w:pPr>
              <w:kinsoku w:val="0"/>
              <w:autoSpaceDE w:val="0"/>
              <w:autoSpaceDN w:val="0"/>
              <w:adjustRightInd w:val="0"/>
              <w:snapToGrid w:val="0"/>
              <w:spacing w:before="231" w:line="221" w:lineRule="auto"/>
              <w:ind w:left="36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9"/>
                <w:kern w:val="0"/>
                <w:sz w:val="24"/>
                <w:szCs w:val="24"/>
                <w:lang w:val="en-US" w:eastAsia="en-US" w:bidi="ar-SA"/>
              </w:rPr>
              <w:t>电话</w:t>
            </w:r>
          </w:p>
        </w:tc>
        <w:tc>
          <w:tcPr>
            <w:tcW w:w="1574" w:type="dxa"/>
            <w:vAlign w:val="top"/>
          </w:tcPr>
          <w:p w14:paraId="6A0D18BF">
            <w:pPr>
              <w:rPr>
                <w:rFonts w:ascii="Arial"/>
                <w:sz w:val="21"/>
              </w:rPr>
            </w:pPr>
          </w:p>
        </w:tc>
      </w:tr>
      <w:tr w14:paraId="63F15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779" w:type="dxa"/>
            <w:vAlign w:val="top"/>
          </w:tcPr>
          <w:p w14:paraId="5636F375">
            <w:pPr>
              <w:kinsoku w:val="0"/>
              <w:autoSpaceDE w:val="0"/>
              <w:autoSpaceDN w:val="0"/>
              <w:adjustRightInd w:val="0"/>
              <w:snapToGrid w:val="0"/>
              <w:spacing w:before="229" w:line="221" w:lineRule="auto"/>
              <w:ind w:left="428"/>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成立时间</w:t>
            </w:r>
          </w:p>
        </w:tc>
        <w:tc>
          <w:tcPr>
            <w:tcW w:w="7944" w:type="dxa"/>
            <w:gridSpan w:val="6"/>
            <w:vAlign w:val="top"/>
          </w:tcPr>
          <w:p w14:paraId="663C8AAE">
            <w:pPr>
              <w:rPr>
                <w:rFonts w:ascii="Arial"/>
                <w:sz w:val="21"/>
              </w:rPr>
            </w:pPr>
          </w:p>
        </w:tc>
      </w:tr>
      <w:tr w14:paraId="25EFD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9" w:type="dxa"/>
            <w:vAlign w:val="top"/>
          </w:tcPr>
          <w:p w14:paraId="65525900">
            <w:pPr>
              <w:kinsoku w:val="0"/>
              <w:autoSpaceDE w:val="0"/>
              <w:autoSpaceDN w:val="0"/>
              <w:adjustRightInd w:val="0"/>
              <w:snapToGrid w:val="0"/>
              <w:spacing w:before="231" w:line="219" w:lineRule="auto"/>
              <w:ind w:left="318"/>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营业执照号</w:t>
            </w:r>
          </w:p>
        </w:tc>
        <w:tc>
          <w:tcPr>
            <w:tcW w:w="2484" w:type="dxa"/>
            <w:gridSpan w:val="2"/>
            <w:vAlign w:val="top"/>
          </w:tcPr>
          <w:p w14:paraId="2C8AC7D8">
            <w:pPr>
              <w:rPr>
                <w:rFonts w:ascii="Arial"/>
                <w:sz w:val="21"/>
              </w:rPr>
            </w:pPr>
          </w:p>
        </w:tc>
        <w:tc>
          <w:tcPr>
            <w:tcW w:w="1404" w:type="dxa"/>
            <w:vMerge w:val="restart"/>
            <w:tcBorders>
              <w:bottom w:val="nil"/>
            </w:tcBorders>
            <w:vAlign w:val="top"/>
          </w:tcPr>
          <w:p w14:paraId="2C97D609">
            <w:pPr>
              <w:spacing w:line="291" w:lineRule="auto"/>
              <w:rPr>
                <w:rFonts w:ascii="Arial"/>
                <w:sz w:val="21"/>
              </w:rPr>
            </w:pPr>
          </w:p>
          <w:p w14:paraId="35CBC2BC">
            <w:pPr>
              <w:spacing w:line="291" w:lineRule="auto"/>
              <w:rPr>
                <w:rFonts w:ascii="Arial"/>
                <w:sz w:val="21"/>
              </w:rPr>
            </w:pPr>
          </w:p>
          <w:p w14:paraId="66969ADC">
            <w:pPr>
              <w:spacing w:line="291" w:lineRule="auto"/>
              <w:rPr>
                <w:rFonts w:ascii="Arial"/>
                <w:sz w:val="21"/>
              </w:rPr>
            </w:pPr>
          </w:p>
          <w:p w14:paraId="1F2215BE">
            <w:pPr>
              <w:spacing w:line="292" w:lineRule="auto"/>
              <w:rPr>
                <w:rFonts w:ascii="Arial"/>
                <w:sz w:val="21"/>
              </w:rPr>
            </w:pPr>
          </w:p>
          <w:p w14:paraId="7490D307">
            <w:pPr>
              <w:kinsoku w:val="0"/>
              <w:autoSpaceDE w:val="0"/>
              <w:autoSpaceDN w:val="0"/>
              <w:adjustRightInd w:val="0"/>
              <w:snapToGrid w:val="0"/>
              <w:spacing w:before="78" w:line="221" w:lineRule="auto"/>
              <w:ind w:left="24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企业人员</w:t>
            </w:r>
          </w:p>
        </w:tc>
        <w:tc>
          <w:tcPr>
            <w:tcW w:w="1424" w:type="dxa"/>
            <w:vAlign w:val="top"/>
          </w:tcPr>
          <w:p w14:paraId="1DEA0DB5">
            <w:pPr>
              <w:rPr>
                <w:rFonts w:ascii="Arial"/>
                <w:sz w:val="21"/>
              </w:rPr>
            </w:pPr>
          </w:p>
        </w:tc>
        <w:tc>
          <w:tcPr>
            <w:tcW w:w="2632" w:type="dxa"/>
            <w:gridSpan w:val="2"/>
            <w:vAlign w:val="top"/>
          </w:tcPr>
          <w:p w14:paraId="14EAF826">
            <w:pPr>
              <w:rPr>
                <w:rFonts w:ascii="Arial"/>
                <w:sz w:val="21"/>
              </w:rPr>
            </w:pPr>
          </w:p>
        </w:tc>
      </w:tr>
      <w:tr w14:paraId="7FBAC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9" w:type="dxa"/>
            <w:vAlign w:val="top"/>
          </w:tcPr>
          <w:p w14:paraId="02B0949A">
            <w:pPr>
              <w:kinsoku w:val="0"/>
              <w:autoSpaceDE w:val="0"/>
              <w:autoSpaceDN w:val="0"/>
              <w:adjustRightInd w:val="0"/>
              <w:snapToGrid w:val="0"/>
              <w:spacing w:before="232" w:line="221" w:lineRule="auto"/>
              <w:ind w:left="42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注册资金</w:t>
            </w:r>
          </w:p>
        </w:tc>
        <w:tc>
          <w:tcPr>
            <w:tcW w:w="2484" w:type="dxa"/>
            <w:gridSpan w:val="2"/>
            <w:vAlign w:val="top"/>
          </w:tcPr>
          <w:p w14:paraId="256508ED">
            <w:pPr>
              <w:rPr>
                <w:rFonts w:ascii="Arial"/>
                <w:sz w:val="21"/>
              </w:rPr>
            </w:pPr>
          </w:p>
        </w:tc>
        <w:tc>
          <w:tcPr>
            <w:tcW w:w="1404" w:type="dxa"/>
            <w:vMerge w:val="continue"/>
            <w:tcBorders>
              <w:top w:val="nil"/>
              <w:bottom w:val="nil"/>
            </w:tcBorders>
            <w:vAlign w:val="top"/>
          </w:tcPr>
          <w:p w14:paraId="1242D0C2">
            <w:pPr>
              <w:rPr>
                <w:rFonts w:ascii="Arial"/>
                <w:sz w:val="21"/>
              </w:rPr>
            </w:pPr>
          </w:p>
        </w:tc>
        <w:tc>
          <w:tcPr>
            <w:tcW w:w="1424" w:type="dxa"/>
            <w:vAlign w:val="top"/>
          </w:tcPr>
          <w:p w14:paraId="3BE520BB">
            <w:pPr>
              <w:rPr>
                <w:rFonts w:ascii="Arial"/>
                <w:sz w:val="21"/>
              </w:rPr>
            </w:pPr>
          </w:p>
        </w:tc>
        <w:tc>
          <w:tcPr>
            <w:tcW w:w="2632" w:type="dxa"/>
            <w:gridSpan w:val="2"/>
            <w:vAlign w:val="top"/>
          </w:tcPr>
          <w:p w14:paraId="5539FE2D">
            <w:pPr>
              <w:rPr>
                <w:rFonts w:ascii="Arial"/>
                <w:sz w:val="21"/>
              </w:rPr>
            </w:pPr>
          </w:p>
        </w:tc>
      </w:tr>
      <w:tr w14:paraId="4640D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9" w:type="dxa"/>
            <w:vAlign w:val="top"/>
          </w:tcPr>
          <w:p w14:paraId="3C7200B9">
            <w:pPr>
              <w:kinsoku w:val="0"/>
              <w:autoSpaceDE w:val="0"/>
              <w:autoSpaceDN w:val="0"/>
              <w:adjustRightInd w:val="0"/>
              <w:snapToGrid w:val="0"/>
              <w:spacing w:before="232" w:line="220" w:lineRule="auto"/>
              <w:ind w:left="42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开户银行</w:t>
            </w:r>
          </w:p>
        </w:tc>
        <w:tc>
          <w:tcPr>
            <w:tcW w:w="2484" w:type="dxa"/>
            <w:gridSpan w:val="2"/>
            <w:vAlign w:val="top"/>
          </w:tcPr>
          <w:p w14:paraId="7C586ADF">
            <w:pPr>
              <w:rPr>
                <w:rFonts w:ascii="Arial"/>
                <w:sz w:val="21"/>
              </w:rPr>
            </w:pPr>
          </w:p>
        </w:tc>
        <w:tc>
          <w:tcPr>
            <w:tcW w:w="1404" w:type="dxa"/>
            <w:vMerge w:val="continue"/>
            <w:tcBorders>
              <w:top w:val="nil"/>
              <w:bottom w:val="nil"/>
            </w:tcBorders>
            <w:vAlign w:val="top"/>
          </w:tcPr>
          <w:p w14:paraId="1204130E">
            <w:pPr>
              <w:rPr>
                <w:rFonts w:ascii="Arial"/>
                <w:sz w:val="21"/>
              </w:rPr>
            </w:pPr>
          </w:p>
        </w:tc>
        <w:tc>
          <w:tcPr>
            <w:tcW w:w="1424" w:type="dxa"/>
            <w:vAlign w:val="top"/>
          </w:tcPr>
          <w:p w14:paraId="7F41C8D2">
            <w:pPr>
              <w:rPr>
                <w:rFonts w:ascii="Arial"/>
                <w:sz w:val="21"/>
              </w:rPr>
            </w:pPr>
          </w:p>
        </w:tc>
        <w:tc>
          <w:tcPr>
            <w:tcW w:w="2632" w:type="dxa"/>
            <w:gridSpan w:val="2"/>
            <w:vAlign w:val="top"/>
          </w:tcPr>
          <w:p w14:paraId="12A86273">
            <w:pPr>
              <w:rPr>
                <w:rFonts w:ascii="Arial"/>
                <w:sz w:val="21"/>
              </w:rPr>
            </w:pPr>
          </w:p>
        </w:tc>
      </w:tr>
      <w:tr w14:paraId="4B341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9" w:type="dxa"/>
            <w:vAlign w:val="top"/>
          </w:tcPr>
          <w:p w14:paraId="6E3BB619">
            <w:pPr>
              <w:kinsoku w:val="0"/>
              <w:autoSpaceDE w:val="0"/>
              <w:autoSpaceDN w:val="0"/>
              <w:adjustRightInd w:val="0"/>
              <w:snapToGrid w:val="0"/>
              <w:spacing w:before="233" w:line="221" w:lineRule="auto"/>
              <w:ind w:left="49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账</w:t>
            </w:r>
            <w:r>
              <w:rPr>
                <w:rFonts w:ascii="宋体" w:hAnsi="宋体" w:eastAsia="宋体" w:cs="宋体"/>
                <w:snapToGrid w:val="0"/>
                <w:color w:val="000000"/>
                <w:spacing w:val="7"/>
                <w:kern w:val="0"/>
                <w:sz w:val="24"/>
                <w:szCs w:val="24"/>
                <w:lang w:val="en-US" w:eastAsia="en-US" w:bidi="ar-SA"/>
              </w:rPr>
              <w:t xml:space="preserve">   </w:t>
            </w:r>
            <w:r>
              <w:rPr>
                <w:rFonts w:ascii="宋体" w:hAnsi="宋体" w:eastAsia="宋体" w:cs="宋体"/>
                <w:snapToGrid w:val="0"/>
                <w:color w:val="000000"/>
                <w:spacing w:val="-7"/>
                <w:kern w:val="0"/>
                <w:sz w:val="24"/>
                <w:szCs w:val="24"/>
                <w:lang w:val="en-US" w:eastAsia="en-US" w:bidi="ar-SA"/>
              </w:rPr>
              <w:t>号</w:t>
            </w:r>
          </w:p>
        </w:tc>
        <w:tc>
          <w:tcPr>
            <w:tcW w:w="2484" w:type="dxa"/>
            <w:gridSpan w:val="2"/>
            <w:vAlign w:val="top"/>
          </w:tcPr>
          <w:p w14:paraId="5FDF1A4E">
            <w:pPr>
              <w:rPr>
                <w:rFonts w:ascii="Arial"/>
                <w:sz w:val="21"/>
              </w:rPr>
            </w:pPr>
          </w:p>
        </w:tc>
        <w:tc>
          <w:tcPr>
            <w:tcW w:w="1404" w:type="dxa"/>
            <w:vMerge w:val="continue"/>
            <w:tcBorders>
              <w:top w:val="nil"/>
            </w:tcBorders>
            <w:vAlign w:val="top"/>
          </w:tcPr>
          <w:p w14:paraId="30031970">
            <w:pPr>
              <w:rPr>
                <w:rFonts w:ascii="Arial"/>
                <w:sz w:val="21"/>
              </w:rPr>
            </w:pPr>
          </w:p>
        </w:tc>
        <w:tc>
          <w:tcPr>
            <w:tcW w:w="1424" w:type="dxa"/>
            <w:vAlign w:val="top"/>
          </w:tcPr>
          <w:p w14:paraId="3A900AE9">
            <w:pPr>
              <w:rPr>
                <w:rFonts w:ascii="Arial"/>
                <w:sz w:val="21"/>
              </w:rPr>
            </w:pPr>
          </w:p>
        </w:tc>
        <w:tc>
          <w:tcPr>
            <w:tcW w:w="2632" w:type="dxa"/>
            <w:gridSpan w:val="2"/>
            <w:vAlign w:val="top"/>
          </w:tcPr>
          <w:p w14:paraId="6DB88D85">
            <w:pPr>
              <w:rPr>
                <w:rFonts w:ascii="Arial"/>
                <w:sz w:val="21"/>
              </w:rPr>
            </w:pPr>
          </w:p>
        </w:tc>
      </w:tr>
      <w:tr w14:paraId="6C1D2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3" w:hRule="atLeast"/>
        </w:trPr>
        <w:tc>
          <w:tcPr>
            <w:tcW w:w="1779" w:type="dxa"/>
            <w:vAlign w:val="top"/>
          </w:tcPr>
          <w:p w14:paraId="66BF4426">
            <w:pPr>
              <w:spacing w:line="279" w:lineRule="auto"/>
              <w:rPr>
                <w:rFonts w:ascii="Arial"/>
                <w:sz w:val="21"/>
              </w:rPr>
            </w:pPr>
          </w:p>
          <w:p w14:paraId="7EB85AB0">
            <w:pPr>
              <w:spacing w:line="279" w:lineRule="auto"/>
              <w:rPr>
                <w:rFonts w:ascii="Arial"/>
                <w:sz w:val="21"/>
              </w:rPr>
            </w:pPr>
          </w:p>
          <w:p w14:paraId="7E89B408">
            <w:pPr>
              <w:spacing w:line="280" w:lineRule="auto"/>
              <w:rPr>
                <w:rFonts w:ascii="Arial"/>
                <w:sz w:val="21"/>
              </w:rPr>
            </w:pPr>
          </w:p>
          <w:p w14:paraId="6205860D">
            <w:pPr>
              <w:kinsoku w:val="0"/>
              <w:autoSpaceDE w:val="0"/>
              <w:autoSpaceDN w:val="0"/>
              <w:adjustRightInd w:val="0"/>
              <w:snapToGrid w:val="0"/>
              <w:spacing w:before="78" w:line="220" w:lineRule="auto"/>
              <w:ind w:left="428"/>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经营范围</w:t>
            </w:r>
          </w:p>
        </w:tc>
        <w:tc>
          <w:tcPr>
            <w:tcW w:w="7944" w:type="dxa"/>
            <w:gridSpan w:val="6"/>
            <w:vAlign w:val="top"/>
          </w:tcPr>
          <w:p w14:paraId="7CE03C4F">
            <w:pPr>
              <w:rPr>
                <w:rFonts w:ascii="Arial"/>
                <w:sz w:val="21"/>
              </w:rPr>
            </w:pPr>
          </w:p>
        </w:tc>
      </w:tr>
      <w:tr w14:paraId="5C0A6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779" w:type="dxa"/>
            <w:vAlign w:val="top"/>
          </w:tcPr>
          <w:p w14:paraId="5554FAE9">
            <w:pPr>
              <w:kinsoku w:val="0"/>
              <w:autoSpaceDE w:val="0"/>
              <w:autoSpaceDN w:val="0"/>
              <w:adjustRightInd w:val="0"/>
              <w:snapToGrid w:val="0"/>
              <w:spacing w:before="267" w:line="221" w:lineRule="auto"/>
              <w:ind w:left="49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备</w:t>
            </w:r>
            <w:r>
              <w:rPr>
                <w:rFonts w:ascii="宋体" w:hAnsi="宋体" w:eastAsia="宋体" w:cs="宋体"/>
                <w:snapToGrid w:val="0"/>
                <w:color w:val="000000"/>
                <w:spacing w:val="3"/>
                <w:kern w:val="0"/>
                <w:sz w:val="24"/>
                <w:szCs w:val="24"/>
                <w:lang w:val="en-US" w:eastAsia="en-US" w:bidi="ar-SA"/>
              </w:rPr>
              <w:t xml:space="preserve">   </w:t>
            </w:r>
            <w:r>
              <w:rPr>
                <w:rFonts w:ascii="宋体" w:hAnsi="宋体" w:eastAsia="宋体" w:cs="宋体"/>
                <w:snapToGrid w:val="0"/>
                <w:color w:val="000000"/>
                <w:spacing w:val="-7"/>
                <w:kern w:val="0"/>
                <w:sz w:val="24"/>
                <w:szCs w:val="24"/>
                <w:lang w:val="en-US" w:eastAsia="en-US" w:bidi="ar-SA"/>
              </w:rPr>
              <w:t>注</w:t>
            </w:r>
          </w:p>
        </w:tc>
        <w:tc>
          <w:tcPr>
            <w:tcW w:w="7944" w:type="dxa"/>
            <w:gridSpan w:val="6"/>
            <w:vAlign w:val="top"/>
          </w:tcPr>
          <w:p w14:paraId="2665679E">
            <w:pPr>
              <w:rPr>
                <w:rFonts w:ascii="Arial"/>
                <w:sz w:val="21"/>
              </w:rPr>
            </w:pPr>
          </w:p>
        </w:tc>
      </w:tr>
    </w:tbl>
    <w:p w14:paraId="3E44BE2D">
      <w:pPr>
        <w:spacing w:before="78" w:line="360" w:lineRule="auto"/>
        <w:jc w:val="left"/>
        <w:rPr>
          <w:rFonts w:hint="eastAsia" w:ascii="宋体" w:hAnsi="宋体" w:eastAsia="宋体" w:cs="宋体"/>
          <w:spacing w:val="-30"/>
          <w:sz w:val="24"/>
          <w:szCs w:val="24"/>
          <w:lang w:val="en-US" w:eastAsia="zh-CN"/>
        </w:rPr>
      </w:pPr>
    </w:p>
    <w:p w14:paraId="590F14D3">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投标人（单位公章）：</w:t>
      </w:r>
    </w:p>
    <w:p w14:paraId="2D01F98D">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法定代表人或其授权委托人（签字或盖章）：</w:t>
      </w:r>
    </w:p>
    <w:p w14:paraId="65497FC7">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2"/>
          <w:sz w:val="24"/>
          <w:szCs w:val="24"/>
          <w:highlight w:val="none"/>
          <w:lang w:eastAsia="zh-CN"/>
        </w:rPr>
        <w:t>年   月   日</w:t>
      </w:r>
    </w:p>
    <w:p w14:paraId="30F89F7A">
      <w:pPr>
        <w:spacing w:line="220" w:lineRule="auto"/>
        <w:rPr>
          <w:rFonts w:ascii="宋体" w:hAnsi="宋体" w:eastAsia="宋体" w:cs="宋体"/>
          <w:sz w:val="24"/>
          <w:szCs w:val="24"/>
        </w:rPr>
        <w:sectPr>
          <w:footerReference r:id="rId33" w:type="default"/>
          <w:pgSz w:w="11906" w:h="16840"/>
          <w:pgMar w:top="452" w:right="1089" w:bottom="1320" w:left="1087" w:header="0" w:footer="1075" w:gutter="0"/>
          <w:cols w:space="720" w:num="1"/>
        </w:sectPr>
      </w:pPr>
    </w:p>
    <w:p w14:paraId="6EE20B2D">
      <w:pPr>
        <w:spacing w:before="56" w:line="206" w:lineRule="auto"/>
        <w:ind w:left="3068"/>
        <w:rPr>
          <w:rFonts w:ascii="宋体" w:hAnsi="宋体" w:eastAsia="宋体" w:cs="宋体"/>
          <w:b/>
          <w:bCs/>
          <w:spacing w:val="-12"/>
          <w:sz w:val="28"/>
          <w:szCs w:val="28"/>
        </w:rPr>
      </w:pPr>
    </w:p>
    <w:p w14:paraId="70B3C54D">
      <w:pPr>
        <w:spacing w:before="56" w:line="360" w:lineRule="auto"/>
        <w:jc w:val="center"/>
        <w:rPr>
          <w:rFonts w:ascii="宋体" w:hAnsi="宋体" w:eastAsia="宋体" w:cs="宋体"/>
          <w:sz w:val="28"/>
          <w:szCs w:val="28"/>
        </w:rPr>
      </w:pPr>
      <w:r>
        <w:rPr>
          <w:rFonts w:ascii="宋体" w:hAnsi="宋体" w:eastAsia="宋体" w:cs="宋体"/>
          <w:b/>
          <w:bCs/>
          <w:spacing w:val="-12"/>
          <w:sz w:val="28"/>
          <w:szCs w:val="28"/>
        </w:rPr>
        <w:t>项目负责人简历</w:t>
      </w:r>
    </w:p>
    <w:tbl>
      <w:tblPr>
        <w:tblStyle w:val="12"/>
        <w:tblW w:w="9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9"/>
        <w:gridCol w:w="1895"/>
        <w:gridCol w:w="651"/>
        <w:gridCol w:w="986"/>
        <w:gridCol w:w="1321"/>
        <w:gridCol w:w="377"/>
        <w:gridCol w:w="1696"/>
        <w:gridCol w:w="189"/>
        <w:gridCol w:w="1004"/>
      </w:tblGrid>
      <w:tr w14:paraId="51C74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629" w:type="dxa"/>
            <w:vAlign w:val="top"/>
          </w:tcPr>
          <w:p w14:paraId="307E9C7A">
            <w:pPr>
              <w:kinsoku w:val="0"/>
              <w:autoSpaceDE w:val="0"/>
              <w:autoSpaceDN w:val="0"/>
              <w:adjustRightInd w:val="0"/>
              <w:snapToGrid w:val="0"/>
              <w:spacing w:before="138" w:line="219"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姓名</w:t>
            </w:r>
          </w:p>
        </w:tc>
        <w:tc>
          <w:tcPr>
            <w:tcW w:w="1895" w:type="dxa"/>
            <w:vAlign w:val="top"/>
          </w:tcPr>
          <w:p w14:paraId="6E268F8B">
            <w:pPr>
              <w:jc w:val="center"/>
              <w:rPr>
                <w:rFonts w:ascii="Arial"/>
                <w:sz w:val="21"/>
              </w:rPr>
            </w:pPr>
          </w:p>
        </w:tc>
        <w:tc>
          <w:tcPr>
            <w:tcW w:w="1637" w:type="dxa"/>
            <w:gridSpan w:val="2"/>
            <w:vAlign w:val="top"/>
          </w:tcPr>
          <w:p w14:paraId="4312850E">
            <w:pPr>
              <w:kinsoku w:val="0"/>
              <w:autoSpaceDE w:val="0"/>
              <w:autoSpaceDN w:val="0"/>
              <w:adjustRightInd w:val="0"/>
              <w:snapToGrid w:val="0"/>
              <w:spacing w:before="138" w:line="219"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年龄</w:t>
            </w:r>
          </w:p>
        </w:tc>
        <w:tc>
          <w:tcPr>
            <w:tcW w:w="1321" w:type="dxa"/>
            <w:vAlign w:val="top"/>
          </w:tcPr>
          <w:p w14:paraId="57D42326">
            <w:pPr>
              <w:jc w:val="center"/>
              <w:rPr>
                <w:rFonts w:ascii="Arial"/>
                <w:sz w:val="21"/>
              </w:rPr>
            </w:pPr>
          </w:p>
        </w:tc>
        <w:tc>
          <w:tcPr>
            <w:tcW w:w="2073" w:type="dxa"/>
            <w:gridSpan w:val="2"/>
            <w:vAlign w:val="top"/>
          </w:tcPr>
          <w:p w14:paraId="7EEA9779">
            <w:pPr>
              <w:kinsoku w:val="0"/>
              <w:autoSpaceDE w:val="0"/>
              <w:autoSpaceDN w:val="0"/>
              <w:adjustRightInd w:val="0"/>
              <w:snapToGrid w:val="0"/>
              <w:spacing w:before="138" w:line="219"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身份证号码</w:t>
            </w:r>
          </w:p>
        </w:tc>
        <w:tc>
          <w:tcPr>
            <w:tcW w:w="1193" w:type="dxa"/>
            <w:gridSpan w:val="2"/>
            <w:vAlign w:val="top"/>
          </w:tcPr>
          <w:p w14:paraId="6183A811">
            <w:pPr>
              <w:jc w:val="center"/>
              <w:rPr>
                <w:rFonts w:ascii="Arial"/>
                <w:sz w:val="21"/>
              </w:rPr>
            </w:pPr>
          </w:p>
        </w:tc>
      </w:tr>
      <w:tr w14:paraId="3246D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29" w:type="dxa"/>
            <w:vAlign w:val="top"/>
          </w:tcPr>
          <w:p w14:paraId="2D631809">
            <w:pPr>
              <w:kinsoku w:val="0"/>
              <w:autoSpaceDE w:val="0"/>
              <w:autoSpaceDN w:val="0"/>
              <w:adjustRightInd w:val="0"/>
              <w:snapToGrid w:val="0"/>
              <w:spacing w:before="123" w:line="219"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毕业学校</w:t>
            </w:r>
          </w:p>
        </w:tc>
        <w:tc>
          <w:tcPr>
            <w:tcW w:w="4853" w:type="dxa"/>
            <w:gridSpan w:val="4"/>
            <w:vAlign w:val="top"/>
          </w:tcPr>
          <w:p w14:paraId="788E1D21">
            <w:pPr>
              <w:jc w:val="center"/>
              <w:rPr>
                <w:rFonts w:ascii="Arial"/>
                <w:sz w:val="21"/>
              </w:rPr>
            </w:pPr>
          </w:p>
        </w:tc>
        <w:tc>
          <w:tcPr>
            <w:tcW w:w="2073" w:type="dxa"/>
            <w:gridSpan w:val="2"/>
            <w:vAlign w:val="top"/>
          </w:tcPr>
          <w:p w14:paraId="0E5E975B">
            <w:pPr>
              <w:kinsoku w:val="0"/>
              <w:autoSpaceDE w:val="0"/>
              <w:autoSpaceDN w:val="0"/>
              <w:adjustRightInd w:val="0"/>
              <w:snapToGrid w:val="0"/>
              <w:spacing w:before="127" w:line="220"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专业</w:t>
            </w:r>
          </w:p>
        </w:tc>
        <w:tc>
          <w:tcPr>
            <w:tcW w:w="1193" w:type="dxa"/>
            <w:gridSpan w:val="2"/>
            <w:vAlign w:val="top"/>
          </w:tcPr>
          <w:p w14:paraId="4790D837">
            <w:pPr>
              <w:jc w:val="center"/>
              <w:rPr>
                <w:rFonts w:ascii="Arial"/>
                <w:sz w:val="21"/>
              </w:rPr>
            </w:pPr>
          </w:p>
        </w:tc>
      </w:tr>
      <w:tr w14:paraId="0F91A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29" w:type="dxa"/>
            <w:vAlign w:val="top"/>
          </w:tcPr>
          <w:p w14:paraId="3CC0C40D">
            <w:pPr>
              <w:kinsoku w:val="0"/>
              <w:autoSpaceDE w:val="0"/>
              <w:autoSpaceDN w:val="0"/>
              <w:adjustRightInd w:val="0"/>
              <w:snapToGrid w:val="0"/>
              <w:spacing w:before="129" w:line="221"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学历</w:t>
            </w:r>
          </w:p>
        </w:tc>
        <w:tc>
          <w:tcPr>
            <w:tcW w:w="1895" w:type="dxa"/>
            <w:vAlign w:val="top"/>
          </w:tcPr>
          <w:p w14:paraId="65B00C2F">
            <w:pPr>
              <w:jc w:val="center"/>
              <w:rPr>
                <w:rFonts w:ascii="Arial"/>
                <w:sz w:val="21"/>
              </w:rPr>
            </w:pPr>
          </w:p>
        </w:tc>
        <w:tc>
          <w:tcPr>
            <w:tcW w:w="1637" w:type="dxa"/>
            <w:gridSpan w:val="2"/>
            <w:vAlign w:val="top"/>
          </w:tcPr>
          <w:p w14:paraId="660EE236">
            <w:pPr>
              <w:kinsoku w:val="0"/>
              <w:autoSpaceDE w:val="0"/>
              <w:autoSpaceDN w:val="0"/>
              <w:adjustRightInd w:val="0"/>
              <w:snapToGrid w:val="0"/>
              <w:spacing w:before="130" w:line="221"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职称</w:t>
            </w:r>
          </w:p>
        </w:tc>
        <w:tc>
          <w:tcPr>
            <w:tcW w:w="1321" w:type="dxa"/>
            <w:vAlign w:val="top"/>
          </w:tcPr>
          <w:p w14:paraId="3F3B04A0">
            <w:pPr>
              <w:jc w:val="center"/>
              <w:rPr>
                <w:rFonts w:ascii="Arial"/>
                <w:sz w:val="21"/>
              </w:rPr>
            </w:pPr>
          </w:p>
        </w:tc>
        <w:tc>
          <w:tcPr>
            <w:tcW w:w="2073" w:type="dxa"/>
            <w:gridSpan w:val="2"/>
            <w:vAlign w:val="top"/>
          </w:tcPr>
          <w:p w14:paraId="1BEDE897">
            <w:pPr>
              <w:kinsoku w:val="0"/>
              <w:autoSpaceDE w:val="0"/>
              <w:autoSpaceDN w:val="0"/>
              <w:adjustRightInd w:val="0"/>
              <w:snapToGrid w:val="0"/>
              <w:spacing w:before="125" w:line="219"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职务</w:t>
            </w:r>
          </w:p>
        </w:tc>
        <w:tc>
          <w:tcPr>
            <w:tcW w:w="1193" w:type="dxa"/>
            <w:gridSpan w:val="2"/>
            <w:vAlign w:val="top"/>
          </w:tcPr>
          <w:p w14:paraId="6D4A8A33">
            <w:pPr>
              <w:jc w:val="center"/>
              <w:rPr>
                <w:rFonts w:ascii="Arial"/>
                <w:sz w:val="21"/>
              </w:rPr>
            </w:pPr>
          </w:p>
        </w:tc>
      </w:tr>
      <w:tr w14:paraId="7071B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629" w:type="dxa"/>
            <w:vAlign w:val="top"/>
          </w:tcPr>
          <w:p w14:paraId="537D40AE">
            <w:pPr>
              <w:kinsoku w:val="0"/>
              <w:autoSpaceDE w:val="0"/>
              <w:autoSpaceDN w:val="0"/>
              <w:adjustRightInd w:val="0"/>
              <w:snapToGrid w:val="0"/>
              <w:spacing w:before="219" w:line="216" w:lineRule="auto"/>
              <w:ind w:right="209"/>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3"/>
                <w:kern w:val="0"/>
                <w:sz w:val="24"/>
                <w:szCs w:val="24"/>
                <w:lang w:val="en-US" w:eastAsia="en-US" w:bidi="ar-SA"/>
              </w:rPr>
              <w:t>现所在机构</w:t>
            </w:r>
            <w:r>
              <w:rPr>
                <w:rFonts w:ascii="宋体" w:hAnsi="宋体" w:eastAsia="宋体" w:cs="宋体"/>
                <w:snapToGrid w:val="0"/>
                <w:color w:val="000000"/>
                <w:spacing w:val="-6"/>
                <w:kern w:val="0"/>
                <w:sz w:val="24"/>
                <w:szCs w:val="24"/>
                <w:lang w:val="en-US" w:eastAsia="en-US" w:bidi="ar-SA"/>
              </w:rPr>
              <w:t>或部门</w:t>
            </w:r>
          </w:p>
        </w:tc>
        <w:tc>
          <w:tcPr>
            <w:tcW w:w="1895" w:type="dxa"/>
            <w:vAlign w:val="top"/>
          </w:tcPr>
          <w:p w14:paraId="42B53B3F">
            <w:pPr>
              <w:jc w:val="center"/>
              <w:rPr>
                <w:rFonts w:ascii="Arial"/>
                <w:sz w:val="21"/>
              </w:rPr>
            </w:pPr>
          </w:p>
        </w:tc>
        <w:tc>
          <w:tcPr>
            <w:tcW w:w="1637" w:type="dxa"/>
            <w:gridSpan w:val="2"/>
            <w:vAlign w:val="top"/>
          </w:tcPr>
          <w:p w14:paraId="6286F48F">
            <w:pPr>
              <w:jc w:val="center"/>
              <w:rPr>
                <w:rFonts w:ascii="Arial"/>
                <w:sz w:val="21"/>
              </w:rPr>
            </w:pPr>
          </w:p>
        </w:tc>
        <w:tc>
          <w:tcPr>
            <w:tcW w:w="1321" w:type="dxa"/>
            <w:vAlign w:val="top"/>
          </w:tcPr>
          <w:p w14:paraId="673BB1C9">
            <w:pPr>
              <w:jc w:val="center"/>
              <w:rPr>
                <w:rFonts w:ascii="Arial"/>
                <w:sz w:val="21"/>
              </w:rPr>
            </w:pPr>
          </w:p>
        </w:tc>
        <w:tc>
          <w:tcPr>
            <w:tcW w:w="2073" w:type="dxa"/>
            <w:gridSpan w:val="2"/>
            <w:vAlign w:val="top"/>
          </w:tcPr>
          <w:p w14:paraId="5751C80B">
            <w:pPr>
              <w:kinsoku w:val="0"/>
              <w:autoSpaceDE w:val="0"/>
              <w:autoSpaceDN w:val="0"/>
              <w:adjustRightInd w:val="0"/>
              <w:snapToGrid w:val="0"/>
              <w:spacing w:before="220" w:line="216" w:lineRule="auto"/>
              <w:ind w:right="18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相关工作年</w:t>
            </w:r>
            <w:r>
              <w:rPr>
                <w:rFonts w:ascii="宋体" w:hAnsi="宋体" w:eastAsia="宋体" w:cs="宋体"/>
                <w:snapToGrid w:val="0"/>
                <w:color w:val="000000"/>
                <w:kern w:val="0"/>
                <w:sz w:val="24"/>
                <w:szCs w:val="24"/>
                <w:lang w:val="en-US" w:eastAsia="en-US" w:bidi="ar-SA"/>
              </w:rPr>
              <w:t>限</w:t>
            </w:r>
          </w:p>
        </w:tc>
        <w:tc>
          <w:tcPr>
            <w:tcW w:w="1193" w:type="dxa"/>
            <w:gridSpan w:val="2"/>
            <w:vAlign w:val="top"/>
          </w:tcPr>
          <w:p w14:paraId="55A9F162">
            <w:pPr>
              <w:jc w:val="center"/>
              <w:rPr>
                <w:rFonts w:ascii="Arial"/>
                <w:sz w:val="21"/>
              </w:rPr>
            </w:pPr>
          </w:p>
        </w:tc>
      </w:tr>
      <w:tr w14:paraId="7E466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524" w:type="dxa"/>
            <w:gridSpan w:val="2"/>
            <w:vAlign w:val="top"/>
          </w:tcPr>
          <w:p w14:paraId="4B285521">
            <w:pPr>
              <w:kinsoku w:val="0"/>
              <w:autoSpaceDE w:val="0"/>
              <w:autoSpaceDN w:val="0"/>
              <w:adjustRightInd w:val="0"/>
              <w:snapToGrid w:val="0"/>
              <w:spacing w:before="129" w:line="219"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拟在本项目担任中职务</w:t>
            </w:r>
          </w:p>
        </w:tc>
        <w:tc>
          <w:tcPr>
            <w:tcW w:w="6224" w:type="dxa"/>
            <w:gridSpan w:val="7"/>
            <w:vAlign w:val="top"/>
          </w:tcPr>
          <w:p w14:paraId="5FC1E9BA">
            <w:pPr>
              <w:jc w:val="center"/>
              <w:rPr>
                <w:rFonts w:ascii="Arial"/>
                <w:sz w:val="21"/>
              </w:rPr>
            </w:pPr>
          </w:p>
        </w:tc>
      </w:tr>
      <w:tr w14:paraId="67F65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5" w:hRule="atLeast"/>
        </w:trPr>
        <w:tc>
          <w:tcPr>
            <w:tcW w:w="1629" w:type="dxa"/>
            <w:vAlign w:val="top"/>
          </w:tcPr>
          <w:p w14:paraId="731085BB">
            <w:pPr>
              <w:spacing w:line="270" w:lineRule="auto"/>
              <w:rPr>
                <w:rFonts w:ascii="Arial"/>
                <w:sz w:val="21"/>
              </w:rPr>
            </w:pPr>
          </w:p>
          <w:p w14:paraId="3ECFAC6D">
            <w:pPr>
              <w:spacing w:line="271" w:lineRule="auto"/>
              <w:rPr>
                <w:rFonts w:ascii="Arial"/>
                <w:sz w:val="21"/>
              </w:rPr>
            </w:pPr>
          </w:p>
          <w:p w14:paraId="6DF25B10">
            <w:pPr>
              <w:kinsoku w:val="0"/>
              <w:autoSpaceDE w:val="0"/>
              <w:autoSpaceDN w:val="0"/>
              <w:adjustRightInd w:val="0"/>
              <w:snapToGrid w:val="0"/>
              <w:spacing w:before="78" w:line="264" w:lineRule="auto"/>
              <w:ind w:right="197"/>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1"/>
                <w:kern w:val="0"/>
                <w:sz w:val="24"/>
                <w:szCs w:val="24"/>
                <w:lang w:val="en-US" w:eastAsia="en-US" w:bidi="ar-SA"/>
              </w:rPr>
              <w:t>主要经</w:t>
            </w:r>
            <w:r>
              <w:rPr>
                <w:rFonts w:ascii="宋体" w:hAnsi="宋体" w:eastAsia="宋体" w:cs="宋体"/>
                <w:snapToGrid w:val="0"/>
                <w:color w:val="000000"/>
                <w:kern w:val="0"/>
                <w:sz w:val="24"/>
                <w:szCs w:val="24"/>
                <w:lang w:val="en-US" w:eastAsia="en-US" w:bidi="ar-SA"/>
              </w:rPr>
              <w:t>历</w:t>
            </w:r>
          </w:p>
        </w:tc>
        <w:tc>
          <w:tcPr>
            <w:tcW w:w="8119" w:type="dxa"/>
            <w:gridSpan w:val="8"/>
            <w:vAlign w:val="top"/>
          </w:tcPr>
          <w:p w14:paraId="68EF59C2">
            <w:pPr>
              <w:rPr>
                <w:rFonts w:ascii="Arial"/>
                <w:sz w:val="21"/>
              </w:rPr>
            </w:pPr>
          </w:p>
        </w:tc>
      </w:tr>
      <w:tr w14:paraId="4E29D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629" w:type="dxa"/>
            <w:vAlign w:val="top"/>
          </w:tcPr>
          <w:p w14:paraId="1D7566E4">
            <w:pPr>
              <w:spacing w:line="329" w:lineRule="auto"/>
              <w:jc w:val="center"/>
              <w:rPr>
                <w:rFonts w:ascii="Arial"/>
                <w:sz w:val="21"/>
              </w:rPr>
            </w:pPr>
          </w:p>
          <w:p w14:paraId="6DC481E7">
            <w:pPr>
              <w:kinsoku w:val="0"/>
              <w:autoSpaceDE w:val="0"/>
              <w:autoSpaceDN w:val="0"/>
              <w:adjustRightInd w:val="0"/>
              <w:snapToGrid w:val="0"/>
              <w:spacing w:before="78" w:line="220"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6"/>
                <w:kern w:val="0"/>
                <w:sz w:val="24"/>
                <w:szCs w:val="24"/>
                <w:lang w:val="en-US" w:eastAsia="en-US" w:bidi="ar-SA"/>
              </w:rPr>
              <w:t>日期</w:t>
            </w:r>
          </w:p>
        </w:tc>
        <w:tc>
          <w:tcPr>
            <w:tcW w:w="2546" w:type="dxa"/>
            <w:gridSpan w:val="2"/>
            <w:vAlign w:val="top"/>
          </w:tcPr>
          <w:p w14:paraId="7815E4CB">
            <w:pPr>
              <w:kinsoku w:val="0"/>
              <w:autoSpaceDE w:val="0"/>
              <w:autoSpaceDN w:val="0"/>
              <w:adjustRightInd w:val="0"/>
              <w:snapToGrid w:val="0"/>
              <w:spacing w:before="227" w:line="216" w:lineRule="auto"/>
              <w:ind w:right="201"/>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参加过的相关项</w:t>
            </w:r>
            <w:r>
              <w:rPr>
                <w:rFonts w:ascii="宋体" w:hAnsi="宋体" w:eastAsia="宋体" w:cs="宋体"/>
                <w:snapToGrid w:val="0"/>
                <w:color w:val="000000"/>
                <w:spacing w:val="-18"/>
                <w:kern w:val="0"/>
                <w:sz w:val="24"/>
                <w:szCs w:val="24"/>
                <w:lang w:val="en-US" w:eastAsia="en-US" w:bidi="ar-SA"/>
              </w:rPr>
              <w:t>目名称/成果情况</w:t>
            </w:r>
          </w:p>
        </w:tc>
        <w:tc>
          <w:tcPr>
            <w:tcW w:w="2684" w:type="dxa"/>
            <w:gridSpan w:val="3"/>
            <w:vAlign w:val="top"/>
          </w:tcPr>
          <w:p w14:paraId="2EAE1FC2">
            <w:pPr>
              <w:kinsoku w:val="0"/>
              <w:autoSpaceDE w:val="0"/>
              <w:autoSpaceDN w:val="0"/>
              <w:adjustRightInd w:val="0"/>
              <w:snapToGrid w:val="0"/>
              <w:spacing w:before="143" w:line="219"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担任何职</w:t>
            </w:r>
          </w:p>
          <w:p w14:paraId="017BC3AB">
            <w:pPr>
              <w:kinsoku w:val="0"/>
              <w:autoSpaceDE w:val="0"/>
              <w:autoSpaceDN w:val="0"/>
              <w:adjustRightInd w:val="0"/>
              <w:snapToGrid w:val="0"/>
              <w:spacing w:before="82" w:line="219" w:lineRule="auto"/>
              <w:ind w:right="36"/>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9"/>
                <w:kern w:val="0"/>
                <w:sz w:val="24"/>
                <w:szCs w:val="24"/>
                <w:lang w:val="en-US" w:eastAsia="en-US" w:bidi="ar-SA"/>
              </w:rPr>
              <w:t>（负责人/参加者）</w:t>
            </w:r>
          </w:p>
        </w:tc>
        <w:tc>
          <w:tcPr>
            <w:tcW w:w="1885" w:type="dxa"/>
            <w:gridSpan w:val="2"/>
            <w:vAlign w:val="top"/>
          </w:tcPr>
          <w:p w14:paraId="4CE9EE29">
            <w:pPr>
              <w:kinsoku w:val="0"/>
              <w:autoSpaceDE w:val="0"/>
              <w:autoSpaceDN w:val="0"/>
              <w:adjustRightInd w:val="0"/>
              <w:snapToGrid w:val="0"/>
              <w:spacing w:before="225" w:line="217" w:lineRule="auto"/>
              <w:ind w:right="203"/>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9"/>
                <w:kern w:val="0"/>
                <w:sz w:val="24"/>
                <w:szCs w:val="24"/>
                <w:lang w:val="en-US" w:eastAsia="en-US" w:bidi="ar-SA"/>
              </w:rPr>
              <w:t>是否已完</w:t>
            </w:r>
            <w:r>
              <w:rPr>
                <w:rFonts w:ascii="宋体" w:hAnsi="宋体" w:eastAsia="宋体" w:cs="宋体"/>
                <w:snapToGrid w:val="0"/>
                <w:color w:val="000000"/>
                <w:kern w:val="0"/>
                <w:sz w:val="24"/>
                <w:szCs w:val="24"/>
                <w:lang w:val="en-US" w:eastAsia="en-US" w:bidi="ar-SA"/>
              </w:rPr>
              <w:t>成</w:t>
            </w:r>
          </w:p>
        </w:tc>
        <w:tc>
          <w:tcPr>
            <w:tcW w:w="1004" w:type="dxa"/>
            <w:vAlign w:val="top"/>
          </w:tcPr>
          <w:p w14:paraId="66FBB5EF">
            <w:pPr>
              <w:kinsoku w:val="0"/>
              <w:autoSpaceDE w:val="0"/>
              <w:autoSpaceDN w:val="0"/>
              <w:adjustRightInd w:val="0"/>
              <w:snapToGrid w:val="0"/>
              <w:spacing w:before="226" w:line="219" w:lineRule="auto"/>
              <w:ind w:right="134"/>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0"/>
                <w:w w:val="93"/>
                <w:kern w:val="0"/>
                <w:sz w:val="24"/>
                <w:szCs w:val="24"/>
                <w:lang w:val="en-US" w:eastAsia="en-US" w:bidi="ar-SA"/>
              </w:rPr>
              <w:t>备</w:t>
            </w:r>
            <w:r>
              <w:rPr>
                <w:rFonts w:ascii="宋体" w:hAnsi="宋体" w:eastAsia="宋体" w:cs="宋体"/>
                <w:snapToGrid w:val="0"/>
                <w:color w:val="000000"/>
                <w:kern w:val="0"/>
                <w:sz w:val="24"/>
                <w:szCs w:val="24"/>
                <w:lang w:val="en-US" w:eastAsia="en-US" w:bidi="ar-SA"/>
              </w:rPr>
              <w:t>注</w:t>
            </w:r>
          </w:p>
        </w:tc>
      </w:tr>
      <w:tr w14:paraId="37119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29" w:type="dxa"/>
            <w:vAlign w:val="top"/>
          </w:tcPr>
          <w:p w14:paraId="667B7463">
            <w:pPr>
              <w:rPr>
                <w:rFonts w:ascii="Arial"/>
                <w:sz w:val="21"/>
              </w:rPr>
            </w:pPr>
          </w:p>
        </w:tc>
        <w:tc>
          <w:tcPr>
            <w:tcW w:w="2546" w:type="dxa"/>
            <w:gridSpan w:val="2"/>
            <w:vAlign w:val="top"/>
          </w:tcPr>
          <w:p w14:paraId="5ECAD25D">
            <w:pPr>
              <w:rPr>
                <w:rFonts w:ascii="Arial"/>
                <w:sz w:val="21"/>
              </w:rPr>
            </w:pPr>
          </w:p>
        </w:tc>
        <w:tc>
          <w:tcPr>
            <w:tcW w:w="2684" w:type="dxa"/>
            <w:gridSpan w:val="3"/>
            <w:vAlign w:val="top"/>
          </w:tcPr>
          <w:p w14:paraId="4EE20D58">
            <w:pPr>
              <w:rPr>
                <w:rFonts w:ascii="Arial"/>
                <w:sz w:val="21"/>
              </w:rPr>
            </w:pPr>
          </w:p>
        </w:tc>
        <w:tc>
          <w:tcPr>
            <w:tcW w:w="1885" w:type="dxa"/>
            <w:gridSpan w:val="2"/>
            <w:vAlign w:val="top"/>
          </w:tcPr>
          <w:p w14:paraId="0D587663">
            <w:pPr>
              <w:rPr>
                <w:rFonts w:ascii="Arial"/>
                <w:sz w:val="21"/>
              </w:rPr>
            </w:pPr>
          </w:p>
        </w:tc>
        <w:tc>
          <w:tcPr>
            <w:tcW w:w="1004" w:type="dxa"/>
            <w:vAlign w:val="top"/>
          </w:tcPr>
          <w:p w14:paraId="1D740E45">
            <w:pPr>
              <w:rPr>
                <w:rFonts w:ascii="Arial"/>
                <w:sz w:val="21"/>
              </w:rPr>
            </w:pPr>
          </w:p>
        </w:tc>
      </w:tr>
      <w:tr w14:paraId="3B696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29" w:type="dxa"/>
            <w:vAlign w:val="top"/>
          </w:tcPr>
          <w:p w14:paraId="14261D3E">
            <w:pPr>
              <w:rPr>
                <w:rFonts w:ascii="Arial"/>
                <w:sz w:val="21"/>
              </w:rPr>
            </w:pPr>
          </w:p>
        </w:tc>
        <w:tc>
          <w:tcPr>
            <w:tcW w:w="2546" w:type="dxa"/>
            <w:gridSpan w:val="2"/>
            <w:vAlign w:val="top"/>
          </w:tcPr>
          <w:p w14:paraId="545A9A7A">
            <w:pPr>
              <w:rPr>
                <w:rFonts w:ascii="Arial"/>
                <w:sz w:val="21"/>
              </w:rPr>
            </w:pPr>
          </w:p>
        </w:tc>
        <w:tc>
          <w:tcPr>
            <w:tcW w:w="2684" w:type="dxa"/>
            <w:gridSpan w:val="3"/>
            <w:vAlign w:val="top"/>
          </w:tcPr>
          <w:p w14:paraId="6BC075B4">
            <w:pPr>
              <w:rPr>
                <w:rFonts w:ascii="Arial"/>
                <w:sz w:val="21"/>
              </w:rPr>
            </w:pPr>
          </w:p>
        </w:tc>
        <w:tc>
          <w:tcPr>
            <w:tcW w:w="1885" w:type="dxa"/>
            <w:gridSpan w:val="2"/>
            <w:vAlign w:val="top"/>
          </w:tcPr>
          <w:p w14:paraId="37CF3036">
            <w:pPr>
              <w:rPr>
                <w:rFonts w:ascii="Arial"/>
                <w:sz w:val="21"/>
              </w:rPr>
            </w:pPr>
          </w:p>
        </w:tc>
        <w:tc>
          <w:tcPr>
            <w:tcW w:w="1004" w:type="dxa"/>
            <w:vAlign w:val="top"/>
          </w:tcPr>
          <w:p w14:paraId="6946CE7F">
            <w:pPr>
              <w:rPr>
                <w:rFonts w:ascii="Arial"/>
                <w:sz w:val="21"/>
              </w:rPr>
            </w:pPr>
          </w:p>
        </w:tc>
      </w:tr>
      <w:tr w14:paraId="2BBF6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29" w:type="dxa"/>
            <w:vAlign w:val="top"/>
          </w:tcPr>
          <w:p w14:paraId="611543F9">
            <w:pPr>
              <w:rPr>
                <w:rFonts w:ascii="Arial"/>
                <w:sz w:val="21"/>
              </w:rPr>
            </w:pPr>
          </w:p>
        </w:tc>
        <w:tc>
          <w:tcPr>
            <w:tcW w:w="2546" w:type="dxa"/>
            <w:gridSpan w:val="2"/>
            <w:vAlign w:val="top"/>
          </w:tcPr>
          <w:p w14:paraId="1CB1E847">
            <w:pPr>
              <w:rPr>
                <w:rFonts w:ascii="Arial"/>
                <w:sz w:val="21"/>
              </w:rPr>
            </w:pPr>
          </w:p>
        </w:tc>
        <w:tc>
          <w:tcPr>
            <w:tcW w:w="2684" w:type="dxa"/>
            <w:gridSpan w:val="3"/>
            <w:vAlign w:val="top"/>
          </w:tcPr>
          <w:p w14:paraId="2592BA3D">
            <w:pPr>
              <w:rPr>
                <w:rFonts w:ascii="Arial"/>
                <w:sz w:val="21"/>
              </w:rPr>
            </w:pPr>
          </w:p>
        </w:tc>
        <w:tc>
          <w:tcPr>
            <w:tcW w:w="1885" w:type="dxa"/>
            <w:gridSpan w:val="2"/>
            <w:vAlign w:val="top"/>
          </w:tcPr>
          <w:p w14:paraId="3F8F2541">
            <w:pPr>
              <w:rPr>
                <w:rFonts w:ascii="Arial"/>
                <w:sz w:val="21"/>
              </w:rPr>
            </w:pPr>
          </w:p>
        </w:tc>
        <w:tc>
          <w:tcPr>
            <w:tcW w:w="1004" w:type="dxa"/>
            <w:vAlign w:val="top"/>
          </w:tcPr>
          <w:p w14:paraId="7459F9AE">
            <w:pPr>
              <w:rPr>
                <w:rFonts w:ascii="Arial"/>
                <w:sz w:val="21"/>
              </w:rPr>
            </w:pPr>
          </w:p>
        </w:tc>
      </w:tr>
      <w:tr w14:paraId="64170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29" w:type="dxa"/>
            <w:vAlign w:val="top"/>
          </w:tcPr>
          <w:p w14:paraId="74A0BE88">
            <w:pPr>
              <w:rPr>
                <w:rFonts w:ascii="Arial"/>
                <w:sz w:val="21"/>
              </w:rPr>
            </w:pPr>
          </w:p>
        </w:tc>
        <w:tc>
          <w:tcPr>
            <w:tcW w:w="2546" w:type="dxa"/>
            <w:gridSpan w:val="2"/>
            <w:vAlign w:val="top"/>
          </w:tcPr>
          <w:p w14:paraId="08237E5A">
            <w:pPr>
              <w:rPr>
                <w:rFonts w:ascii="Arial"/>
                <w:sz w:val="21"/>
              </w:rPr>
            </w:pPr>
          </w:p>
        </w:tc>
        <w:tc>
          <w:tcPr>
            <w:tcW w:w="2684" w:type="dxa"/>
            <w:gridSpan w:val="3"/>
            <w:vAlign w:val="top"/>
          </w:tcPr>
          <w:p w14:paraId="1034F7D6">
            <w:pPr>
              <w:rPr>
                <w:rFonts w:ascii="Arial"/>
                <w:sz w:val="21"/>
              </w:rPr>
            </w:pPr>
          </w:p>
        </w:tc>
        <w:tc>
          <w:tcPr>
            <w:tcW w:w="1885" w:type="dxa"/>
            <w:gridSpan w:val="2"/>
            <w:vAlign w:val="top"/>
          </w:tcPr>
          <w:p w14:paraId="7ABA2C06">
            <w:pPr>
              <w:rPr>
                <w:rFonts w:ascii="Arial"/>
                <w:sz w:val="21"/>
              </w:rPr>
            </w:pPr>
          </w:p>
        </w:tc>
        <w:tc>
          <w:tcPr>
            <w:tcW w:w="1004" w:type="dxa"/>
            <w:vAlign w:val="top"/>
          </w:tcPr>
          <w:p w14:paraId="43D1B695">
            <w:pPr>
              <w:rPr>
                <w:rFonts w:ascii="Arial"/>
                <w:sz w:val="21"/>
              </w:rPr>
            </w:pPr>
          </w:p>
        </w:tc>
      </w:tr>
      <w:tr w14:paraId="56F17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629" w:type="dxa"/>
            <w:vAlign w:val="top"/>
          </w:tcPr>
          <w:p w14:paraId="499719C4">
            <w:pPr>
              <w:rPr>
                <w:rFonts w:ascii="Arial"/>
                <w:sz w:val="21"/>
              </w:rPr>
            </w:pPr>
          </w:p>
        </w:tc>
        <w:tc>
          <w:tcPr>
            <w:tcW w:w="2546" w:type="dxa"/>
            <w:gridSpan w:val="2"/>
            <w:vAlign w:val="top"/>
          </w:tcPr>
          <w:p w14:paraId="69D18F42">
            <w:pPr>
              <w:rPr>
                <w:rFonts w:ascii="Arial"/>
                <w:sz w:val="21"/>
              </w:rPr>
            </w:pPr>
          </w:p>
        </w:tc>
        <w:tc>
          <w:tcPr>
            <w:tcW w:w="2684" w:type="dxa"/>
            <w:gridSpan w:val="3"/>
            <w:vAlign w:val="top"/>
          </w:tcPr>
          <w:p w14:paraId="4F9C5316">
            <w:pPr>
              <w:rPr>
                <w:rFonts w:ascii="Arial"/>
                <w:sz w:val="21"/>
              </w:rPr>
            </w:pPr>
          </w:p>
        </w:tc>
        <w:tc>
          <w:tcPr>
            <w:tcW w:w="1885" w:type="dxa"/>
            <w:gridSpan w:val="2"/>
            <w:vAlign w:val="top"/>
          </w:tcPr>
          <w:p w14:paraId="1671CB97">
            <w:pPr>
              <w:rPr>
                <w:rFonts w:ascii="Arial"/>
                <w:sz w:val="21"/>
              </w:rPr>
            </w:pPr>
          </w:p>
        </w:tc>
        <w:tc>
          <w:tcPr>
            <w:tcW w:w="1004" w:type="dxa"/>
            <w:vAlign w:val="top"/>
          </w:tcPr>
          <w:p w14:paraId="2341A516">
            <w:pPr>
              <w:rPr>
                <w:rFonts w:ascii="Arial"/>
                <w:sz w:val="21"/>
              </w:rPr>
            </w:pPr>
          </w:p>
        </w:tc>
      </w:tr>
    </w:tbl>
    <w:p w14:paraId="203A2BC9">
      <w:pPr>
        <w:pStyle w:val="3"/>
        <w:spacing w:line="346" w:lineRule="auto"/>
      </w:pPr>
    </w:p>
    <w:p w14:paraId="081FF720">
      <w:pPr>
        <w:spacing w:before="78" w:line="219" w:lineRule="auto"/>
        <w:ind w:firstLine="230" w:firstLineChars="100"/>
        <w:rPr>
          <w:rFonts w:ascii="宋体" w:hAnsi="宋体" w:eastAsia="宋体" w:cs="宋体"/>
          <w:spacing w:val="-9"/>
          <w:sz w:val="24"/>
          <w:szCs w:val="24"/>
        </w:rPr>
      </w:pPr>
      <w:r>
        <w:rPr>
          <w:rFonts w:ascii="宋体" w:hAnsi="宋体" w:eastAsia="宋体" w:cs="宋体"/>
          <w:spacing w:val="-5"/>
          <w:sz w:val="24"/>
          <w:szCs w:val="24"/>
        </w:rPr>
        <w:t>注：“主要人员</w:t>
      </w:r>
      <w:r>
        <w:rPr>
          <w:rFonts w:ascii="宋体" w:hAnsi="宋体" w:eastAsia="宋体" w:cs="宋体"/>
          <w:spacing w:val="-62"/>
          <w:sz w:val="24"/>
          <w:szCs w:val="24"/>
        </w:rPr>
        <w:t xml:space="preserve"> </w:t>
      </w:r>
      <w:r>
        <w:rPr>
          <w:rFonts w:ascii="宋体" w:hAnsi="宋体" w:eastAsia="宋体" w:cs="宋体"/>
          <w:spacing w:val="-5"/>
          <w:sz w:val="24"/>
          <w:szCs w:val="24"/>
        </w:rPr>
        <w:t>”是指实际参加本项目包括项目管</w:t>
      </w:r>
      <w:r>
        <w:rPr>
          <w:rFonts w:ascii="宋体" w:hAnsi="宋体" w:eastAsia="宋体" w:cs="宋体"/>
          <w:spacing w:val="-6"/>
          <w:sz w:val="24"/>
          <w:szCs w:val="24"/>
        </w:rPr>
        <w:t>理人员等</w:t>
      </w:r>
      <w:r>
        <w:rPr>
          <w:rFonts w:ascii="宋体" w:hAnsi="宋体" w:eastAsia="宋体" w:cs="宋体"/>
          <w:spacing w:val="-9"/>
          <w:sz w:val="24"/>
          <w:szCs w:val="24"/>
        </w:rPr>
        <w:t xml:space="preserve">。 </w:t>
      </w:r>
    </w:p>
    <w:p w14:paraId="35C669C9">
      <w:pPr>
        <w:spacing w:before="78" w:line="360" w:lineRule="auto"/>
        <w:ind w:firstLine="180" w:firstLineChars="100"/>
        <w:jc w:val="left"/>
        <w:rPr>
          <w:rFonts w:hint="eastAsia" w:ascii="宋体" w:hAnsi="宋体" w:eastAsia="宋体" w:cs="宋体"/>
          <w:spacing w:val="-30"/>
          <w:sz w:val="24"/>
          <w:szCs w:val="24"/>
          <w:lang w:val="en-US" w:eastAsia="zh-CN"/>
        </w:rPr>
      </w:pPr>
    </w:p>
    <w:p w14:paraId="783AC29D">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p>
    <w:p w14:paraId="1B5AE255">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投标人（单位公章）：</w:t>
      </w:r>
    </w:p>
    <w:p w14:paraId="376EEC5D">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法定代表人或其授权委托人（签字或盖章）：</w:t>
      </w:r>
    </w:p>
    <w:p w14:paraId="0F93346F">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2"/>
          <w:sz w:val="24"/>
          <w:szCs w:val="24"/>
          <w:highlight w:val="none"/>
          <w:lang w:eastAsia="zh-CN"/>
        </w:rPr>
        <w:t>年   月   日</w:t>
      </w:r>
    </w:p>
    <w:p w14:paraId="44AB4D35">
      <w:pPr>
        <w:spacing w:line="220" w:lineRule="auto"/>
        <w:rPr>
          <w:rFonts w:ascii="宋体" w:hAnsi="宋体" w:eastAsia="宋体" w:cs="宋体"/>
          <w:sz w:val="24"/>
          <w:szCs w:val="24"/>
        </w:rPr>
        <w:sectPr>
          <w:footerReference r:id="rId34" w:type="default"/>
          <w:pgSz w:w="11906" w:h="16840"/>
          <w:pgMar w:top="435" w:right="1073" w:bottom="1320" w:left="1078" w:header="0" w:footer="1075" w:gutter="0"/>
          <w:cols w:space="720" w:num="1"/>
        </w:sectPr>
      </w:pPr>
    </w:p>
    <w:p w14:paraId="51652F2A">
      <w:pPr>
        <w:spacing w:before="55" w:line="221" w:lineRule="auto"/>
        <w:jc w:val="center"/>
        <w:rPr>
          <w:rFonts w:ascii="宋体" w:hAnsi="宋体" w:eastAsia="宋体" w:cs="宋体"/>
          <w:b/>
          <w:bCs/>
          <w:spacing w:val="-11"/>
          <w:sz w:val="28"/>
          <w:szCs w:val="28"/>
        </w:rPr>
      </w:pPr>
    </w:p>
    <w:p w14:paraId="7693E009">
      <w:pPr>
        <w:spacing w:before="55" w:line="221" w:lineRule="auto"/>
        <w:jc w:val="center"/>
        <w:rPr>
          <w:rFonts w:ascii="宋体" w:hAnsi="宋体" w:eastAsia="宋体" w:cs="宋体"/>
          <w:sz w:val="28"/>
          <w:szCs w:val="28"/>
        </w:rPr>
      </w:pPr>
      <w:r>
        <w:rPr>
          <w:rFonts w:ascii="宋体" w:hAnsi="宋体" w:eastAsia="宋体" w:cs="宋体"/>
          <w:b/>
          <w:bCs/>
          <w:spacing w:val="-11"/>
          <w:sz w:val="28"/>
          <w:szCs w:val="28"/>
        </w:rPr>
        <w:t>项目组成人员</w:t>
      </w:r>
    </w:p>
    <w:p w14:paraId="23E0B8A5">
      <w:pPr>
        <w:spacing w:line="187" w:lineRule="exact"/>
      </w:pPr>
    </w:p>
    <w:tbl>
      <w:tblPr>
        <w:tblStyle w:val="12"/>
        <w:tblW w:w="93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1412"/>
        <w:gridCol w:w="1271"/>
        <w:gridCol w:w="1145"/>
        <w:gridCol w:w="1204"/>
        <w:gridCol w:w="1177"/>
        <w:gridCol w:w="1204"/>
        <w:gridCol w:w="1187"/>
      </w:tblGrid>
      <w:tr w14:paraId="245D5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722" w:type="dxa"/>
            <w:vAlign w:val="top"/>
          </w:tcPr>
          <w:p w14:paraId="4EE5899E">
            <w:pPr>
              <w:kinsoku w:val="0"/>
              <w:autoSpaceDE w:val="0"/>
              <w:autoSpaceDN w:val="0"/>
              <w:adjustRightInd w:val="0"/>
              <w:snapToGrid w:val="0"/>
              <w:spacing w:before="234" w:line="221"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序号</w:t>
            </w:r>
          </w:p>
        </w:tc>
        <w:tc>
          <w:tcPr>
            <w:tcW w:w="1412" w:type="dxa"/>
            <w:vAlign w:val="top"/>
          </w:tcPr>
          <w:p w14:paraId="79781B07">
            <w:pPr>
              <w:kinsoku w:val="0"/>
              <w:autoSpaceDE w:val="0"/>
              <w:autoSpaceDN w:val="0"/>
              <w:adjustRightInd w:val="0"/>
              <w:snapToGrid w:val="0"/>
              <w:spacing w:before="235" w:line="219"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拟担任职务、分工</w:t>
            </w:r>
          </w:p>
        </w:tc>
        <w:tc>
          <w:tcPr>
            <w:tcW w:w="1271" w:type="dxa"/>
            <w:vAlign w:val="top"/>
          </w:tcPr>
          <w:p w14:paraId="2C828632">
            <w:pPr>
              <w:kinsoku w:val="0"/>
              <w:autoSpaceDE w:val="0"/>
              <w:autoSpaceDN w:val="0"/>
              <w:adjustRightInd w:val="0"/>
              <w:snapToGrid w:val="0"/>
              <w:spacing w:before="235" w:line="219"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姓名</w:t>
            </w:r>
          </w:p>
        </w:tc>
        <w:tc>
          <w:tcPr>
            <w:tcW w:w="1145" w:type="dxa"/>
            <w:vAlign w:val="top"/>
          </w:tcPr>
          <w:p w14:paraId="54B02A1B">
            <w:pPr>
              <w:kinsoku w:val="0"/>
              <w:autoSpaceDE w:val="0"/>
              <w:autoSpaceDN w:val="0"/>
              <w:adjustRightInd w:val="0"/>
              <w:snapToGrid w:val="0"/>
              <w:spacing w:before="235" w:line="221"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职称</w:t>
            </w:r>
          </w:p>
        </w:tc>
        <w:tc>
          <w:tcPr>
            <w:tcW w:w="1204" w:type="dxa"/>
            <w:vAlign w:val="top"/>
          </w:tcPr>
          <w:p w14:paraId="2282FE3F">
            <w:pPr>
              <w:kinsoku w:val="0"/>
              <w:autoSpaceDE w:val="0"/>
              <w:autoSpaceDN w:val="0"/>
              <w:adjustRightInd w:val="0"/>
              <w:snapToGrid w:val="0"/>
              <w:spacing w:before="234" w:line="221"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学历</w:t>
            </w:r>
          </w:p>
        </w:tc>
        <w:tc>
          <w:tcPr>
            <w:tcW w:w="1177" w:type="dxa"/>
            <w:vAlign w:val="top"/>
          </w:tcPr>
          <w:p w14:paraId="451D882E">
            <w:pPr>
              <w:kinsoku w:val="0"/>
              <w:autoSpaceDE w:val="0"/>
              <w:autoSpaceDN w:val="0"/>
              <w:adjustRightInd w:val="0"/>
              <w:snapToGrid w:val="0"/>
              <w:spacing w:before="232" w:line="220"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专业</w:t>
            </w:r>
          </w:p>
        </w:tc>
        <w:tc>
          <w:tcPr>
            <w:tcW w:w="1204" w:type="dxa"/>
            <w:vAlign w:val="top"/>
          </w:tcPr>
          <w:p w14:paraId="19E9AEAA">
            <w:pPr>
              <w:kinsoku w:val="0"/>
              <w:autoSpaceDE w:val="0"/>
              <w:autoSpaceDN w:val="0"/>
              <w:adjustRightInd w:val="0"/>
              <w:snapToGrid w:val="0"/>
              <w:spacing w:before="235" w:line="219"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从业资格</w:t>
            </w:r>
          </w:p>
        </w:tc>
        <w:tc>
          <w:tcPr>
            <w:tcW w:w="1187" w:type="dxa"/>
            <w:vAlign w:val="top"/>
          </w:tcPr>
          <w:p w14:paraId="5DB162B7">
            <w:pPr>
              <w:kinsoku w:val="0"/>
              <w:autoSpaceDE w:val="0"/>
              <w:autoSpaceDN w:val="0"/>
              <w:adjustRightInd w:val="0"/>
              <w:snapToGrid w:val="0"/>
              <w:spacing w:before="2" w:line="240" w:lineRule="auto"/>
              <w:ind w:left="157" w:right="219" w:hanging="5"/>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9"/>
                <w:w w:val="97"/>
                <w:kern w:val="0"/>
                <w:sz w:val="24"/>
                <w:szCs w:val="24"/>
                <w:lang w:val="en-US" w:eastAsia="en-US" w:bidi="ar-SA"/>
              </w:rPr>
              <w:t>相关</w:t>
            </w:r>
            <w:r>
              <w:rPr>
                <w:rFonts w:ascii="宋体" w:hAnsi="宋体" w:eastAsia="宋体" w:cs="宋体"/>
                <w:snapToGrid w:val="0"/>
                <w:color w:val="000000"/>
                <w:spacing w:val="-10"/>
                <w:kern w:val="0"/>
                <w:sz w:val="24"/>
                <w:szCs w:val="24"/>
                <w:lang w:val="en-US" w:eastAsia="en-US" w:bidi="ar-SA"/>
              </w:rPr>
              <w:t>工作年</w:t>
            </w:r>
            <w:r>
              <w:rPr>
                <w:rFonts w:ascii="宋体" w:hAnsi="宋体" w:eastAsia="宋体" w:cs="宋体"/>
                <w:snapToGrid w:val="0"/>
                <w:color w:val="000000"/>
                <w:kern w:val="0"/>
                <w:sz w:val="24"/>
                <w:szCs w:val="24"/>
                <w:lang w:val="en-US" w:eastAsia="en-US" w:bidi="ar-SA"/>
              </w:rPr>
              <w:t>限</w:t>
            </w:r>
          </w:p>
        </w:tc>
      </w:tr>
      <w:tr w14:paraId="54516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22" w:type="dxa"/>
            <w:vAlign w:val="top"/>
          </w:tcPr>
          <w:p w14:paraId="0BDC10CF">
            <w:pPr>
              <w:rPr>
                <w:rFonts w:ascii="Arial"/>
                <w:sz w:val="21"/>
              </w:rPr>
            </w:pPr>
          </w:p>
        </w:tc>
        <w:tc>
          <w:tcPr>
            <w:tcW w:w="1412" w:type="dxa"/>
            <w:vAlign w:val="top"/>
          </w:tcPr>
          <w:p w14:paraId="3E38B19D">
            <w:pPr>
              <w:rPr>
                <w:rFonts w:ascii="Arial"/>
                <w:sz w:val="21"/>
              </w:rPr>
            </w:pPr>
          </w:p>
        </w:tc>
        <w:tc>
          <w:tcPr>
            <w:tcW w:w="1271" w:type="dxa"/>
            <w:vAlign w:val="top"/>
          </w:tcPr>
          <w:p w14:paraId="503498FA">
            <w:pPr>
              <w:rPr>
                <w:rFonts w:ascii="Arial"/>
                <w:sz w:val="21"/>
              </w:rPr>
            </w:pPr>
          </w:p>
        </w:tc>
        <w:tc>
          <w:tcPr>
            <w:tcW w:w="1145" w:type="dxa"/>
            <w:vAlign w:val="top"/>
          </w:tcPr>
          <w:p w14:paraId="7F21E306">
            <w:pPr>
              <w:rPr>
                <w:rFonts w:ascii="Arial"/>
                <w:sz w:val="21"/>
              </w:rPr>
            </w:pPr>
          </w:p>
        </w:tc>
        <w:tc>
          <w:tcPr>
            <w:tcW w:w="1204" w:type="dxa"/>
            <w:vAlign w:val="top"/>
          </w:tcPr>
          <w:p w14:paraId="3F561A9D">
            <w:pPr>
              <w:rPr>
                <w:rFonts w:ascii="Arial"/>
                <w:sz w:val="21"/>
              </w:rPr>
            </w:pPr>
          </w:p>
        </w:tc>
        <w:tc>
          <w:tcPr>
            <w:tcW w:w="1177" w:type="dxa"/>
            <w:vAlign w:val="top"/>
          </w:tcPr>
          <w:p w14:paraId="7864A6C8">
            <w:pPr>
              <w:rPr>
                <w:rFonts w:ascii="Arial"/>
                <w:sz w:val="21"/>
              </w:rPr>
            </w:pPr>
          </w:p>
        </w:tc>
        <w:tc>
          <w:tcPr>
            <w:tcW w:w="1204" w:type="dxa"/>
            <w:vAlign w:val="top"/>
          </w:tcPr>
          <w:p w14:paraId="20136414">
            <w:pPr>
              <w:rPr>
                <w:rFonts w:ascii="Arial"/>
                <w:sz w:val="21"/>
              </w:rPr>
            </w:pPr>
          </w:p>
        </w:tc>
        <w:tc>
          <w:tcPr>
            <w:tcW w:w="1187" w:type="dxa"/>
            <w:vAlign w:val="top"/>
          </w:tcPr>
          <w:p w14:paraId="68BB60A7">
            <w:pPr>
              <w:rPr>
                <w:rFonts w:ascii="Arial"/>
                <w:sz w:val="21"/>
              </w:rPr>
            </w:pPr>
          </w:p>
        </w:tc>
      </w:tr>
      <w:tr w14:paraId="030F9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22" w:type="dxa"/>
            <w:vAlign w:val="top"/>
          </w:tcPr>
          <w:p w14:paraId="79E807DF">
            <w:pPr>
              <w:rPr>
                <w:rFonts w:ascii="Arial"/>
                <w:sz w:val="21"/>
              </w:rPr>
            </w:pPr>
          </w:p>
        </w:tc>
        <w:tc>
          <w:tcPr>
            <w:tcW w:w="1412" w:type="dxa"/>
            <w:vAlign w:val="top"/>
          </w:tcPr>
          <w:p w14:paraId="3297723C">
            <w:pPr>
              <w:rPr>
                <w:rFonts w:ascii="Arial"/>
                <w:sz w:val="21"/>
              </w:rPr>
            </w:pPr>
          </w:p>
        </w:tc>
        <w:tc>
          <w:tcPr>
            <w:tcW w:w="1271" w:type="dxa"/>
            <w:vAlign w:val="top"/>
          </w:tcPr>
          <w:p w14:paraId="38407020">
            <w:pPr>
              <w:rPr>
                <w:rFonts w:ascii="Arial"/>
                <w:sz w:val="21"/>
              </w:rPr>
            </w:pPr>
          </w:p>
        </w:tc>
        <w:tc>
          <w:tcPr>
            <w:tcW w:w="1145" w:type="dxa"/>
            <w:vAlign w:val="top"/>
          </w:tcPr>
          <w:p w14:paraId="29168986">
            <w:pPr>
              <w:rPr>
                <w:rFonts w:ascii="Arial"/>
                <w:sz w:val="21"/>
              </w:rPr>
            </w:pPr>
          </w:p>
        </w:tc>
        <w:tc>
          <w:tcPr>
            <w:tcW w:w="1204" w:type="dxa"/>
            <w:vAlign w:val="top"/>
          </w:tcPr>
          <w:p w14:paraId="32E6FEB4">
            <w:pPr>
              <w:rPr>
                <w:rFonts w:ascii="Arial"/>
                <w:sz w:val="21"/>
              </w:rPr>
            </w:pPr>
          </w:p>
        </w:tc>
        <w:tc>
          <w:tcPr>
            <w:tcW w:w="1177" w:type="dxa"/>
            <w:vAlign w:val="top"/>
          </w:tcPr>
          <w:p w14:paraId="767D9479">
            <w:pPr>
              <w:rPr>
                <w:rFonts w:ascii="Arial"/>
                <w:sz w:val="21"/>
              </w:rPr>
            </w:pPr>
          </w:p>
        </w:tc>
        <w:tc>
          <w:tcPr>
            <w:tcW w:w="1204" w:type="dxa"/>
            <w:vAlign w:val="top"/>
          </w:tcPr>
          <w:p w14:paraId="20239849">
            <w:pPr>
              <w:rPr>
                <w:rFonts w:ascii="Arial"/>
                <w:sz w:val="21"/>
              </w:rPr>
            </w:pPr>
          </w:p>
        </w:tc>
        <w:tc>
          <w:tcPr>
            <w:tcW w:w="1187" w:type="dxa"/>
            <w:vAlign w:val="top"/>
          </w:tcPr>
          <w:p w14:paraId="36A8083C">
            <w:pPr>
              <w:rPr>
                <w:rFonts w:ascii="Arial"/>
                <w:sz w:val="21"/>
              </w:rPr>
            </w:pPr>
          </w:p>
        </w:tc>
      </w:tr>
      <w:tr w14:paraId="39B5D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22" w:type="dxa"/>
            <w:vAlign w:val="top"/>
          </w:tcPr>
          <w:p w14:paraId="0D2BAB3D">
            <w:pPr>
              <w:rPr>
                <w:rFonts w:ascii="Arial"/>
                <w:sz w:val="21"/>
              </w:rPr>
            </w:pPr>
          </w:p>
        </w:tc>
        <w:tc>
          <w:tcPr>
            <w:tcW w:w="1412" w:type="dxa"/>
            <w:vAlign w:val="top"/>
          </w:tcPr>
          <w:p w14:paraId="2862AC0D">
            <w:pPr>
              <w:rPr>
                <w:rFonts w:ascii="Arial"/>
                <w:sz w:val="21"/>
              </w:rPr>
            </w:pPr>
          </w:p>
        </w:tc>
        <w:tc>
          <w:tcPr>
            <w:tcW w:w="1271" w:type="dxa"/>
            <w:vAlign w:val="top"/>
          </w:tcPr>
          <w:p w14:paraId="6F0A23B5">
            <w:pPr>
              <w:rPr>
                <w:rFonts w:ascii="Arial"/>
                <w:sz w:val="21"/>
              </w:rPr>
            </w:pPr>
          </w:p>
        </w:tc>
        <w:tc>
          <w:tcPr>
            <w:tcW w:w="1145" w:type="dxa"/>
            <w:vAlign w:val="top"/>
          </w:tcPr>
          <w:p w14:paraId="30943755">
            <w:pPr>
              <w:rPr>
                <w:rFonts w:ascii="Arial"/>
                <w:sz w:val="21"/>
              </w:rPr>
            </w:pPr>
          </w:p>
        </w:tc>
        <w:tc>
          <w:tcPr>
            <w:tcW w:w="1204" w:type="dxa"/>
            <w:vAlign w:val="top"/>
          </w:tcPr>
          <w:p w14:paraId="75EEBC91">
            <w:pPr>
              <w:rPr>
                <w:rFonts w:ascii="Arial"/>
                <w:sz w:val="21"/>
              </w:rPr>
            </w:pPr>
          </w:p>
        </w:tc>
        <w:tc>
          <w:tcPr>
            <w:tcW w:w="1177" w:type="dxa"/>
            <w:vAlign w:val="top"/>
          </w:tcPr>
          <w:p w14:paraId="7EF810F5">
            <w:pPr>
              <w:rPr>
                <w:rFonts w:ascii="Arial"/>
                <w:sz w:val="21"/>
              </w:rPr>
            </w:pPr>
          </w:p>
        </w:tc>
        <w:tc>
          <w:tcPr>
            <w:tcW w:w="1204" w:type="dxa"/>
            <w:vAlign w:val="top"/>
          </w:tcPr>
          <w:p w14:paraId="56958696">
            <w:pPr>
              <w:rPr>
                <w:rFonts w:ascii="Arial"/>
                <w:sz w:val="21"/>
              </w:rPr>
            </w:pPr>
          </w:p>
        </w:tc>
        <w:tc>
          <w:tcPr>
            <w:tcW w:w="1187" w:type="dxa"/>
            <w:vAlign w:val="top"/>
          </w:tcPr>
          <w:p w14:paraId="505B82A8">
            <w:pPr>
              <w:rPr>
                <w:rFonts w:ascii="Arial"/>
                <w:sz w:val="21"/>
              </w:rPr>
            </w:pPr>
          </w:p>
        </w:tc>
      </w:tr>
      <w:tr w14:paraId="2486C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722" w:type="dxa"/>
            <w:vAlign w:val="top"/>
          </w:tcPr>
          <w:p w14:paraId="5EE7352F">
            <w:pPr>
              <w:rPr>
                <w:rFonts w:ascii="Arial"/>
                <w:sz w:val="21"/>
              </w:rPr>
            </w:pPr>
          </w:p>
        </w:tc>
        <w:tc>
          <w:tcPr>
            <w:tcW w:w="1412" w:type="dxa"/>
            <w:vAlign w:val="top"/>
          </w:tcPr>
          <w:p w14:paraId="769A6147">
            <w:pPr>
              <w:rPr>
                <w:rFonts w:ascii="Arial"/>
                <w:sz w:val="21"/>
              </w:rPr>
            </w:pPr>
          </w:p>
        </w:tc>
        <w:tc>
          <w:tcPr>
            <w:tcW w:w="1271" w:type="dxa"/>
            <w:vAlign w:val="top"/>
          </w:tcPr>
          <w:p w14:paraId="4B7EF489">
            <w:pPr>
              <w:rPr>
                <w:rFonts w:ascii="Arial"/>
                <w:sz w:val="21"/>
              </w:rPr>
            </w:pPr>
          </w:p>
        </w:tc>
        <w:tc>
          <w:tcPr>
            <w:tcW w:w="1145" w:type="dxa"/>
            <w:vAlign w:val="top"/>
          </w:tcPr>
          <w:p w14:paraId="2FD45B57">
            <w:pPr>
              <w:rPr>
                <w:rFonts w:ascii="Arial"/>
                <w:sz w:val="21"/>
              </w:rPr>
            </w:pPr>
          </w:p>
        </w:tc>
        <w:tc>
          <w:tcPr>
            <w:tcW w:w="1204" w:type="dxa"/>
            <w:vAlign w:val="top"/>
          </w:tcPr>
          <w:p w14:paraId="19B5A8C0">
            <w:pPr>
              <w:rPr>
                <w:rFonts w:ascii="Arial"/>
                <w:sz w:val="21"/>
              </w:rPr>
            </w:pPr>
          </w:p>
        </w:tc>
        <w:tc>
          <w:tcPr>
            <w:tcW w:w="1177" w:type="dxa"/>
            <w:vAlign w:val="top"/>
          </w:tcPr>
          <w:p w14:paraId="2F4DDB78">
            <w:pPr>
              <w:rPr>
                <w:rFonts w:ascii="Arial"/>
                <w:sz w:val="21"/>
              </w:rPr>
            </w:pPr>
          </w:p>
        </w:tc>
        <w:tc>
          <w:tcPr>
            <w:tcW w:w="1204" w:type="dxa"/>
            <w:vAlign w:val="top"/>
          </w:tcPr>
          <w:p w14:paraId="7913D5FB">
            <w:pPr>
              <w:rPr>
                <w:rFonts w:ascii="Arial"/>
                <w:sz w:val="21"/>
              </w:rPr>
            </w:pPr>
          </w:p>
        </w:tc>
        <w:tc>
          <w:tcPr>
            <w:tcW w:w="1187" w:type="dxa"/>
            <w:vAlign w:val="top"/>
          </w:tcPr>
          <w:p w14:paraId="74E13564">
            <w:pPr>
              <w:rPr>
                <w:rFonts w:ascii="Arial"/>
                <w:sz w:val="21"/>
              </w:rPr>
            </w:pPr>
          </w:p>
        </w:tc>
      </w:tr>
      <w:tr w14:paraId="2CD4C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722" w:type="dxa"/>
            <w:vAlign w:val="top"/>
          </w:tcPr>
          <w:p w14:paraId="1F97221A">
            <w:pPr>
              <w:rPr>
                <w:rFonts w:ascii="Arial"/>
                <w:sz w:val="21"/>
              </w:rPr>
            </w:pPr>
          </w:p>
        </w:tc>
        <w:tc>
          <w:tcPr>
            <w:tcW w:w="1412" w:type="dxa"/>
            <w:vAlign w:val="top"/>
          </w:tcPr>
          <w:p w14:paraId="554B8E50">
            <w:pPr>
              <w:rPr>
                <w:rFonts w:ascii="Arial"/>
                <w:sz w:val="21"/>
              </w:rPr>
            </w:pPr>
          </w:p>
        </w:tc>
        <w:tc>
          <w:tcPr>
            <w:tcW w:w="1271" w:type="dxa"/>
            <w:vAlign w:val="top"/>
          </w:tcPr>
          <w:p w14:paraId="6D583D94">
            <w:pPr>
              <w:rPr>
                <w:rFonts w:ascii="Arial"/>
                <w:sz w:val="21"/>
              </w:rPr>
            </w:pPr>
          </w:p>
        </w:tc>
        <w:tc>
          <w:tcPr>
            <w:tcW w:w="1145" w:type="dxa"/>
            <w:vAlign w:val="top"/>
          </w:tcPr>
          <w:p w14:paraId="0D1BA29D">
            <w:pPr>
              <w:rPr>
                <w:rFonts w:ascii="Arial"/>
                <w:sz w:val="21"/>
              </w:rPr>
            </w:pPr>
          </w:p>
        </w:tc>
        <w:tc>
          <w:tcPr>
            <w:tcW w:w="1204" w:type="dxa"/>
            <w:vAlign w:val="top"/>
          </w:tcPr>
          <w:p w14:paraId="0EAD48FF">
            <w:pPr>
              <w:rPr>
                <w:rFonts w:ascii="Arial"/>
                <w:sz w:val="21"/>
              </w:rPr>
            </w:pPr>
          </w:p>
        </w:tc>
        <w:tc>
          <w:tcPr>
            <w:tcW w:w="1177" w:type="dxa"/>
            <w:vAlign w:val="top"/>
          </w:tcPr>
          <w:p w14:paraId="4B8247E8">
            <w:pPr>
              <w:rPr>
                <w:rFonts w:ascii="Arial"/>
                <w:sz w:val="21"/>
              </w:rPr>
            </w:pPr>
          </w:p>
        </w:tc>
        <w:tc>
          <w:tcPr>
            <w:tcW w:w="1204" w:type="dxa"/>
            <w:vAlign w:val="top"/>
          </w:tcPr>
          <w:p w14:paraId="7F36B561">
            <w:pPr>
              <w:rPr>
                <w:rFonts w:ascii="Arial"/>
                <w:sz w:val="21"/>
              </w:rPr>
            </w:pPr>
          </w:p>
        </w:tc>
        <w:tc>
          <w:tcPr>
            <w:tcW w:w="1187" w:type="dxa"/>
            <w:vAlign w:val="top"/>
          </w:tcPr>
          <w:p w14:paraId="48C94089">
            <w:pPr>
              <w:rPr>
                <w:rFonts w:ascii="Arial"/>
                <w:sz w:val="21"/>
              </w:rPr>
            </w:pPr>
          </w:p>
        </w:tc>
      </w:tr>
      <w:tr w14:paraId="6446B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22" w:type="dxa"/>
            <w:vAlign w:val="top"/>
          </w:tcPr>
          <w:p w14:paraId="16E58472">
            <w:pPr>
              <w:rPr>
                <w:rFonts w:ascii="Arial"/>
                <w:sz w:val="21"/>
              </w:rPr>
            </w:pPr>
          </w:p>
        </w:tc>
        <w:tc>
          <w:tcPr>
            <w:tcW w:w="1412" w:type="dxa"/>
            <w:vAlign w:val="top"/>
          </w:tcPr>
          <w:p w14:paraId="5359FB37">
            <w:pPr>
              <w:rPr>
                <w:rFonts w:ascii="Arial"/>
                <w:sz w:val="21"/>
              </w:rPr>
            </w:pPr>
          </w:p>
        </w:tc>
        <w:tc>
          <w:tcPr>
            <w:tcW w:w="1271" w:type="dxa"/>
            <w:vAlign w:val="top"/>
          </w:tcPr>
          <w:p w14:paraId="0548BF11">
            <w:pPr>
              <w:rPr>
                <w:rFonts w:ascii="Arial"/>
                <w:sz w:val="21"/>
              </w:rPr>
            </w:pPr>
          </w:p>
        </w:tc>
        <w:tc>
          <w:tcPr>
            <w:tcW w:w="1145" w:type="dxa"/>
            <w:vAlign w:val="top"/>
          </w:tcPr>
          <w:p w14:paraId="4F6DC956">
            <w:pPr>
              <w:rPr>
                <w:rFonts w:ascii="Arial"/>
                <w:sz w:val="21"/>
              </w:rPr>
            </w:pPr>
          </w:p>
        </w:tc>
        <w:tc>
          <w:tcPr>
            <w:tcW w:w="1204" w:type="dxa"/>
            <w:vAlign w:val="top"/>
          </w:tcPr>
          <w:p w14:paraId="2605AB39">
            <w:pPr>
              <w:rPr>
                <w:rFonts w:ascii="Arial"/>
                <w:sz w:val="21"/>
              </w:rPr>
            </w:pPr>
          </w:p>
        </w:tc>
        <w:tc>
          <w:tcPr>
            <w:tcW w:w="1177" w:type="dxa"/>
            <w:vAlign w:val="top"/>
          </w:tcPr>
          <w:p w14:paraId="7B8DA5E5">
            <w:pPr>
              <w:rPr>
                <w:rFonts w:ascii="Arial"/>
                <w:sz w:val="21"/>
              </w:rPr>
            </w:pPr>
          </w:p>
        </w:tc>
        <w:tc>
          <w:tcPr>
            <w:tcW w:w="1204" w:type="dxa"/>
            <w:vAlign w:val="top"/>
          </w:tcPr>
          <w:p w14:paraId="1326C609">
            <w:pPr>
              <w:rPr>
                <w:rFonts w:ascii="Arial"/>
                <w:sz w:val="21"/>
              </w:rPr>
            </w:pPr>
          </w:p>
        </w:tc>
        <w:tc>
          <w:tcPr>
            <w:tcW w:w="1187" w:type="dxa"/>
            <w:vAlign w:val="top"/>
          </w:tcPr>
          <w:p w14:paraId="523E022D">
            <w:pPr>
              <w:rPr>
                <w:rFonts w:ascii="Arial"/>
                <w:sz w:val="21"/>
              </w:rPr>
            </w:pPr>
          </w:p>
        </w:tc>
      </w:tr>
      <w:tr w14:paraId="512A3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722" w:type="dxa"/>
            <w:vAlign w:val="top"/>
          </w:tcPr>
          <w:p w14:paraId="58A8021E">
            <w:pPr>
              <w:rPr>
                <w:rFonts w:ascii="Arial"/>
                <w:sz w:val="21"/>
              </w:rPr>
            </w:pPr>
          </w:p>
        </w:tc>
        <w:tc>
          <w:tcPr>
            <w:tcW w:w="1412" w:type="dxa"/>
            <w:vAlign w:val="top"/>
          </w:tcPr>
          <w:p w14:paraId="4AFCFED3">
            <w:pPr>
              <w:rPr>
                <w:rFonts w:ascii="Arial"/>
                <w:sz w:val="21"/>
              </w:rPr>
            </w:pPr>
          </w:p>
        </w:tc>
        <w:tc>
          <w:tcPr>
            <w:tcW w:w="1271" w:type="dxa"/>
            <w:vAlign w:val="top"/>
          </w:tcPr>
          <w:p w14:paraId="185AE082">
            <w:pPr>
              <w:rPr>
                <w:rFonts w:ascii="Arial"/>
                <w:sz w:val="21"/>
              </w:rPr>
            </w:pPr>
          </w:p>
        </w:tc>
        <w:tc>
          <w:tcPr>
            <w:tcW w:w="1145" w:type="dxa"/>
            <w:vAlign w:val="top"/>
          </w:tcPr>
          <w:p w14:paraId="3F539269">
            <w:pPr>
              <w:rPr>
                <w:rFonts w:ascii="Arial"/>
                <w:sz w:val="21"/>
              </w:rPr>
            </w:pPr>
          </w:p>
        </w:tc>
        <w:tc>
          <w:tcPr>
            <w:tcW w:w="1204" w:type="dxa"/>
            <w:vAlign w:val="top"/>
          </w:tcPr>
          <w:p w14:paraId="7FD5A945">
            <w:pPr>
              <w:rPr>
                <w:rFonts w:ascii="Arial"/>
                <w:sz w:val="21"/>
              </w:rPr>
            </w:pPr>
          </w:p>
        </w:tc>
        <w:tc>
          <w:tcPr>
            <w:tcW w:w="1177" w:type="dxa"/>
            <w:vAlign w:val="top"/>
          </w:tcPr>
          <w:p w14:paraId="00A5416C">
            <w:pPr>
              <w:rPr>
                <w:rFonts w:ascii="Arial"/>
                <w:sz w:val="21"/>
              </w:rPr>
            </w:pPr>
          </w:p>
        </w:tc>
        <w:tc>
          <w:tcPr>
            <w:tcW w:w="1204" w:type="dxa"/>
            <w:vAlign w:val="top"/>
          </w:tcPr>
          <w:p w14:paraId="21493381">
            <w:pPr>
              <w:rPr>
                <w:rFonts w:ascii="Arial"/>
                <w:sz w:val="21"/>
              </w:rPr>
            </w:pPr>
          </w:p>
        </w:tc>
        <w:tc>
          <w:tcPr>
            <w:tcW w:w="1187" w:type="dxa"/>
            <w:vAlign w:val="top"/>
          </w:tcPr>
          <w:p w14:paraId="7B7A69F2">
            <w:pPr>
              <w:rPr>
                <w:rFonts w:ascii="Arial"/>
                <w:sz w:val="21"/>
              </w:rPr>
            </w:pPr>
          </w:p>
        </w:tc>
      </w:tr>
    </w:tbl>
    <w:p w14:paraId="29B4DB00">
      <w:pPr>
        <w:spacing w:before="154" w:line="231" w:lineRule="auto"/>
        <w:ind w:left="32" w:right="67" w:hanging="4"/>
        <w:rPr>
          <w:rFonts w:ascii="宋体" w:hAnsi="宋体" w:eastAsia="宋体" w:cs="宋体"/>
          <w:sz w:val="24"/>
          <w:szCs w:val="24"/>
        </w:rPr>
      </w:pPr>
      <w:r>
        <w:rPr>
          <w:rFonts w:ascii="宋体" w:hAnsi="宋体" w:eastAsia="宋体" w:cs="宋体"/>
          <w:spacing w:val="-3"/>
          <w:sz w:val="24"/>
          <w:szCs w:val="24"/>
        </w:rPr>
        <w:t>投标人承诺：项目周期内实施人员保持稳定，项目核心人员不</w:t>
      </w:r>
      <w:r>
        <w:rPr>
          <w:rFonts w:ascii="宋体" w:hAnsi="宋体" w:eastAsia="宋体" w:cs="宋体"/>
          <w:spacing w:val="-4"/>
          <w:sz w:val="24"/>
          <w:szCs w:val="24"/>
        </w:rPr>
        <w:t>发生变动。</w:t>
      </w:r>
    </w:p>
    <w:p w14:paraId="6C87F3DB">
      <w:pPr>
        <w:spacing w:before="78" w:line="360" w:lineRule="auto"/>
        <w:ind w:firstLine="180" w:firstLineChars="100"/>
        <w:jc w:val="left"/>
        <w:rPr>
          <w:rFonts w:hint="eastAsia" w:ascii="宋体" w:hAnsi="宋体" w:eastAsia="宋体" w:cs="宋体"/>
          <w:spacing w:val="-30"/>
          <w:sz w:val="24"/>
          <w:szCs w:val="24"/>
          <w:lang w:val="en-US" w:eastAsia="zh-CN"/>
        </w:rPr>
      </w:pPr>
    </w:p>
    <w:p w14:paraId="181776AC">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p>
    <w:p w14:paraId="05044D31">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投标人（单位公章）：</w:t>
      </w:r>
    </w:p>
    <w:p w14:paraId="5F60FF30">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法定代表人或其授权委托人（签字或盖章）：</w:t>
      </w:r>
    </w:p>
    <w:p w14:paraId="6001B068">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2"/>
          <w:sz w:val="24"/>
          <w:szCs w:val="24"/>
          <w:highlight w:val="none"/>
          <w:lang w:eastAsia="zh-CN"/>
        </w:rPr>
        <w:t>年   月   日</w:t>
      </w:r>
    </w:p>
    <w:p w14:paraId="1EA2196C">
      <w:pPr>
        <w:spacing w:line="220" w:lineRule="auto"/>
        <w:rPr>
          <w:rFonts w:ascii="宋体" w:hAnsi="宋体" w:eastAsia="宋体" w:cs="宋体"/>
          <w:sz w:val="24"/>
          <w:szCs w:val="24"/>
        </w:rPr>
        <w:sectPr>
          <w:footerReference r:id="rId35" w:type="default"/>
          <w:pgSz w:w="11906" w:h="16840"/>
          <w:pgMar w:top="452" w:right="1499" w:bottom="1261" w:left="1078" w:header="0" w:footer="1092" w:gutter="0"/>
          <w:cols w:space="720" w:num="1"/>
        </w:sectPr>
      </w:pPr>
    </w:p>
    <w:p w14:paraId="2DDC87DC">
      <w:pPr>
        <w:spacing w:before="78" w:line="219" w:lineRule="auto"/>
        <w:rPr>
          <w:rFonts w:ascii="宋体" w:hAnsi="宋体" w:eastAsia="宋体" w:cs="宋体"/>
          <w:sz w:val="24"/>
          <w:szCs w:val="24"/>
        </w:rPr>
      </w:pPr>
    </w:p>
    <w:p w14:paraId="7AFA523C">
      <w:pPr>
        <w:spacing w:before="56" w:line="220" w:lineRule="auto"/>
        <w:ind w:left="3217"/>
        <w:rPr>
          <w:rFonts w:ascii="宋体" w:hAnsi="宋体" w:eastAsia="宋体" w:cs="宋体"/>
          <w:sz w:val="28"/>
          <w:szCs w:val="28"/>
        </w:rPr>
      </w:pPr>
      <w:r>
        <w:rPr>
          <w:rFonts w:ascii="宋体" w:hAnsi="宋体" w:eastAsia="宋体" w:cs="宋体"/>
          <w:b/>
          <w:bCs/>
          <w:spacing w:val="-12"/>
          <w:sz w:val="28"/>
          <w:szCs w:val="28"/>
        </w:rPr>
        <w:t>（</w:t>
      </w:r>
      <w:r>
        <w:rPr>
          <w:rFonts w:hint="eastAsia" w:ascii="宋体" w:hAnsi="宋体" w:eastAsia="宋体" w:cs="宋体"/>
          <w:b/>
          <w:bCs/>
          <w:spacing w:val="-12"/>
          <w:sz w:val="28"/>
          <w:szCs w:val="28"/>
          <w:lang w:val="en-US" w:eastAsia="zh-CN"/>
        </w:rPr>
        <w:t>五</w:t>
      </w:r>
      <w:r>
        <w:rPr>
          <w:rFonts w:ascii="宋体" w:hAnsi="宋体" w:eastAsia="宋体" w:cs="宋体"/>
          <w:b/>
          <w:bCs/>
          <w:spacing w:val="-12"/>
          <w:sz w:val="28"/>
          <w:szCs w:val="28"/>
        </w:rPr>
        <w:t>）</w:t>
      </w:r>
      <w:r>
        <w:rPr>
          <w:rFonts w:hint="eastAsia" w:ascii="宋体" w:hAnsi="宋体" w:eastAsia="宋体" w:cs="宋体"/>
          <w:b/>
          <w:bCs/>
          <w:spacing w:val="-12"/>
          <w:sz w:val="28"/>
          <w:szCs w:val="28"/>
          <w:lang w:eastAsia="zh-CN"/>
        </w:rPr>
        <w:t>、</w:t>
      </w:r>
      <w:r>
        <w:rPr>
          <w:rFonts w:ascii="宋体" w:hAnsi="宋体" w:eastAsia="宋体" w:cs="宋体"/>
          <w:b/>
          <w:bCs/>
          <w:spacing w:val="-12"/>
          <w:sz w:val="28"/>
          <w:szCs w:val="28"/>
        </w:rPr>
        <w:t>近三年业绩</w:t>
      </w:r>
      <w:r>
        <w:rPr>
          <w:rFonts w:hint="eastAsia" w:ascii="宋体" w:hAnsi="宋体" w:eastAsia="宋体" w:cs="宋体"/>
          <w:b/>
          <w:bCs/>
          <w:spacing w:val="-12"/>
          <w:sz w:val="28"/>
          <w:szCs w:val="28"/>
          <w:lang w:val="en-US" w:eastAsia="zh-CN"/>
        </w:rPr>
        <w:t>一览</w:t>
      </w:r>
      <w:r>
        <w:rPr>
          <w:rFonts w:ascii="宋体" w:hAnsi="宋体" w:eastAsia="宋体" w:cs="宋体"/>
          <w:b/>
          <w:bCs/>
          <w:spacing w:val="-12"/>
          <w:sz w:val="28"/>
          <w:szCs w:val="28"/>
        </w:rPr>
        <w:t>表</w:t>
      </w:r>
    </w:p>
    <w:p w14:paraId="5436BBE9">
      <w:pPr>
        <w:spacing w:before="118" w:line="219" w:lineRule="auto"/>
        <w:ind w:left="700"/>
        <w:rPr>
          <w:rFonts w:ascii="宋体" w:hAnsi="宋体" w:eastAsia="宋体" w:cs="宋体"/>
          <w:spacing w:val="-7"/>
          <w:sz w:val="24"/>
          <w:szCs w:val="24"/>
        </w:rPr>
      </w:pPr>
    </w:p>
    <w:p w14:paraId="5045BBB6">
      <w:pPr>
        <w:spacing w:before="25"/>
      </w:pPr>
    </w:p>
    <w:tbl>
      <w:tblPr>
        <w:tblStyle w:val="12"/>
        <w:tblW w:w="9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1"/>
        <w:gridCol w:w="1271"/>
        <w:gridCol w:w="1696"/>
        <w:gridCol w:w="1979"/>
        <w:gridCol w:w="1696"/>
        <w:gridCol w:w="1710"/>
      </w:tblGrid>
      <w:tr w14:paraId="3EBB0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71" w:type="dxa"/>
            <w:vAlign w:val="top"/>
          </w:tcPr>
          <w:p w14:paraId="0FFCC193">
            <w:pPr>
              <w:pStyle w:val="13"/>
              <w:spacing w:before="133" w:line="221" w:lineRule="auto"/>
              <w:jc w:val="center"/>
            </w:pPr>
            <w:r>
              <w:rPr>
                <w:spacing w:val="-5"/>
              </w:rPr>
              <w:t>序号</w:t>
            </w:r>
          </w:p>
        </w:tc>
        <w:tc>
          <w:tcPr>
            <w:tcW w:w="1271" w:type="dxa"/>
            <w:vAlign w:val="top"/>
          </w:tcPr>
          <w:p w14:paraId="0C2ADC0F">
            <w:pPr>
              <w:pStyle w:val="13"/>
              <w:spacing w:before="139" w:line="221" w:lineRule="auto"/>
              <w:jc w:val="center"/>
            </w:pPr>
            <w:r>
              <w:rPr>
                <w:spacing w:val="-5"/>
              </w:rPr>
              <w:t>合同名称</w:t>
            </w:r>
          </w:p>
        </w:tc>
        <w:tc>
          <w:tcPr>
            <w:tcW w:w="1696" w:type="dxa"/>
            <w:vAlign w:val="top"/>
          </w:tcPr>
          <w:p w14:paraId="3681E03E">
            <w:pPr>
              <w:pStyle w:val="13"/>
              <w:spacing w:before="135" w:line="219" w:lineRule="auto"/>
              <w:jc w:val="center"/>
            </w:pPr>
            <w:r>
              <w:rPr>
                <w:spacing w:val="-5"/>
              </w:rPr>
              <w:t>采购人</w:t>
            </w:r>
          </w:p>
        </w:tc>
        <w:tc>
          <w:tcPr>
            <w:tcW w:w="1979" w:type="dxa"/>
            <w:vAlign w:val="top"/>
          </w:tcPr>
          <w:p w14:paraId="2CD82DF1">
            <w:pPr>
              <w:pStyle w:val="13"/>
              <w:spacing w:before="136" w:line="219" w:lineRule="auto"/>
              <w:jc w:val="center"/>
            </w:pPr>
            <w:r>
              <w:rPr>
                <w:spacing w:val="-5"/>
              </w:rPr>
              <w:t>合同金额</w:t>
            </w:r>
          </w:p>
        </w:tc>
        <w:tc>
          <w:tcPr>
            <w:tcW w:w="1696" w:type="dxa"/>
            <w:vAlign w:val="top"/>
          </w:tcPr>
          <w:p w14:paraId="4829A711">
            <w:pPr>
              <w:pStyle w:val="13"/>
              <w:spacing w:before="136" w:line="219" w:lineRule="auto"/>
              <w:jc w:val="center"/>
            </w:pPr>
            <w:r>
              <w:rPr>
                <w:spacing w:val="-5"/>
              </w:rPr>
              <w:t>合同内容</w:t>
            </w:r>
          </w:p>
        </w:tc>
        <w:tc>
          <w:tcPr>
            <w:tcW w:w="1710" w:type="dxa"/>
            <w:vAlign w:val="top"/>
          </w:tcPr>
          <w:p w14:paraId="724476FE">
            <w:pPr>
              <w:pStyle w:val="13"/>
              <w:spacing w:before="138" w:line="221" w:lineRule="auto"/>
              <w:jc w:val="center"/>
            </w:pPr>
            <w:r>
              <w:rPr>
                <w:spacing w:val="-7"/>
              </w:rPr>
              <w:t>备注</w:t>
            </w:r>
          </w:p>
        </w:tc>
      </w:tr>
      <w:tr w14:paraId="55A36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71" w:type="dxa"/>
            <w:vAlign w:val="top"/>
          </w:tcPr>
          <w:p w14:paraId="0C1A087D">
            <w:pPr>
              <w:rPr>
                <w:rFonts w:ascii="Arial"/>
                <w:sz w:val="21"/>
              </w:rPr>
            </w:pPr>
          </w:p>
        </w:tc>
        <w:tc>
          <w:tcPr>
            <w:tcW w:w="1271" w:type="dxa"/>
            <w:vAlign w:val="top"/>
          </w:tcPr>
          <w:p w14:paraId="5FB97B11">
            <w:pPr>
              <w:rPr>
                <w:rFonts w:ascii="Arial"/>
                <w:sz w:val="21"/>
              </w:rPr>
            </w:pPr>
          </w:p>
        </w:tc>
        <w:tc>
          <w:tcPr>
            <w:tcW w:w="1696" w:type="dxa"/>
            <w:vAlign w:val="top"/>
          </w:tcPr>
          <w:p w14:paraId="1C6A837B">
            <w:pPr>
              <w:rPr>
                <w:rFonts w:ascii="Arial"/>
                <w:sz w:val="21"/>
              </w:rPr>
            </w:pPr>
          </w:p>
        </w:tc>
        <w:tc>
          <w:tcPr>
            <w:tcW w:w="1979" w:type="dxa"/>
            <w:vAlign w:val="top"/>
          </w:tcPr>
          <w:p w14:paraId="57607073">
            <w:pPr>
              <w:rPr>
                <w:rFonts w:ascii="Arial"/>
                <w:sz w:val="21"/>
              </w:rPr>
            </w:pPr>
          </w:p>
        </w:tc>
        <w:tc>
          <w:tcPr>
            <w:tcW w:w="1696" w:type="dxa"/>
            <w:vAlign w:val="top"/>
          </w:tcPr>
          <w:p w14:paraId="04ABA33D">
            <w:pPr>
              <w:rPr>
                <w:rFonts w:ascii="Arial"/>
                <w:sz w:val="21"/>
              </w:rPr>
            </w:pPr>
          </w:p>
        </w:tc>
        <w:tc>
          <w:tcPr>
            <w:tcW w:w="1710" w:type="dxa"/>
            <w:vAlign w:val="top"/>
          </w:tcPr>
          <w:p w14:paraId="08E81E80">
            <w:pPr>
              <w:rPr>
                <w:rFonts w:ascii="Arial"/>
                <w:sz w:val="21"/>
              </w:rPr>
            </w:pPr>
          </w:p>
        </w:tc>
      </w:tr>
      <w:tr w14:paraId="233D0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71" w:type="dxa"/>
            <w:vAlign w:val="top"/>
          </w:tcPr>
          <w:p w14:paraId="73F56C6A">
            <w:pPr>
              <w:rPr>
                <w:rFonts w:ascii="Arial"/>
                <w:sz w:val="21"/>
              </w:rPr>
            </w:pPr>
          </w:p>
        </w:tc>
        <w:tc>
          <w:tcPr>
            <w:tcW w:w="1271" w:type="dxa"/>
            <w:vAlign w:val="top"/>
          </w:tcPr>
          <w:p w14:paraId="581472BA">
            <w:pPr>
              <w:rPr>
                <w:rFonts w:ascii="Arial"/>
                <w:sz w:val="21"/>
              </w:rPr>
            </w:pPr>
          </w:p>
        </w:tc>
        <w:tc>
          <w:tcPr>
            <w:tcW w:w="1696" w:type="dxa"/>
            <w:vAlign w:val="top"/>
          </w:tcPr>
          <w:p w14:paraId="5F432312">
            <w:pPr>
              <w:rPr>
                <w:rFonts w:ascii="Arial"/>
                <w:sz w:val="21"/>
              </w:rPr>
            </w:pPr>
          </w:p>
        </w:tc>
        <w:tc>
          <w:tcPr>
            <w:tcW w:w="1979" w:type="dxa"/>
            <w:vAlign w:val="top"/>
          </w:tcPr>
          <w:p w14:paraId="5B8A228F">
            <w:pPr>
              <w:rPr>
                <w:rFonts w:ascii="Arial"/>
                <w:sz w:val="21"/>
              </w:rPr>
            </w:pPr>
          </w:p>
        </w:tc>
        <w:tc>
          <w:tcPr>
            <w:tcW w:w="1696" w:type="dxa"/>
            <w:vAlign w:val="top"/>
          </w:tcPr>
          <w:p w14:paraId="4881710F">
            <w:pPr>
              <w:rPr>
                <w:rFonts w:ascii="Arial"/>
                <w:sz w:val="21"/>
              </w:rPr>
            </w:pPr>
          </w:p>
        </w:tc>
        <w:tc>
          <w:tcPr>
            <w:tcW w:w="1710" w:type="dxa"/>
            <w:vAlign w:val="top"/>
          </w:tcPr>
          <w:p w14:paraId="3E8211E4">
            <w:pPr>
              <w:rPr>
                <w:rFonts w:ascii="Arial"/>
                <w:sz w:val="21"/>
              </w:rPr>
            </w:pPr>
          </w:p>
        </w:tc>
      </w:tr>
      <w:tr w14:paraId="644B5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71" w:type="dxa"/>
            <w:vAlign w:val="top"/>
          </w:tcPr>
          <w:p w14:paraId="29B50518">
            <w:pPr>
              <w:rPr>
                <w:rFonts w:ascii="Arial"/>
                <w:sz w:val="21"/>
              </w:rPr>
            </w:pPr>
          </w:p>
        </w:tc>
        <w:tc>
          <w:tcPr>
            <w:tcW w:w="1271" w:type="dxa"/>
            <w:vAlign w:val="top"/>
          </w:tcPr>
          <w:p w14:paraId="6A0F8393">
            <w:pPr>
              <w:rPr>
                <w:rFonts w:ascii="Arial"/>
                <w:sz w:val="21"/>
              </w:rPr>
            </w:pPr>
          </w:p>
        </w:tc>
        <w:tc>
          <w:tcPr>
            <w:tcW w:w="1696" w:type="dxa"/>
            <w:vAlign w:val="top"/>
          </w:tcPr>
          <w:p w14:paraId="1BED2D58">
            <w:pPr>
              <w:rPr>
                <w:rFonts w:ascii="Arial"/>
                <w:sz w:val="21"/>
              </w:rPr>
            </w:pPr>
          </w:p>
        </w:tc>
        <w:tc>
          <w:tcPr>
            <w:tcW w:w="1979" w:type="dxa"/>
            <w:vAlign w:val="top"/>
          </w:tcPr>
          <w:p w14:paraId="7FE435CB">
            <w:pPr>
              <w:rPr>
                <w:rFonts w:ascii="Arial"/>
                <w:sz w:val="21"/>
              </w:rPr>
            </w:pPr>
          </w:p>
        </w:tc>
        <w:tc>
          <w:tcPr>
            <w:tcW w:w="1696" w:type="dxa"/>
            <w:vAlign w:val="top"/>
          </w:tcPr>
          <w:p w14:paraId="1BD4D66D">
            <w:pPr>
              <w:rPr>
                <w:rFonts w:ascii="Arial"/>
                <w:sz w:val="21"/>
              </w:rPr>
            </w:pPr>
          </w:p>
        </w:tc>
        <w:tc>
          <w:tcPr>
            <w:tcW w:w="1710" w:type="dxa"/>
            <w:vAlign w:val="top"/>
          </w:tcPr>
          <w:p w14:paraId="3A82E831">
            <w:pPr>
              <w:rPr>
                <w:rFonts w:ascii="Arial"/>
                <w:sz w:val="21"/>
              </w:rPr>
            </w:pPr>
          </w:p>
        </w:tc>
      </w:tr>
      <w:tr w14:paraId="725DF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71" w:type="dxa"/>
            <w:vAlign w:val="top"/>
          </w:tcPr>
          <w:p w14:paraId="65919E61">
            <w:pPr>
              <w:rPr>
                <w:rFonts w:ascii="Arial"/>
                <w:sz w:val="21"/>
              </w:rPr>
            </w:pPr>
          </w:p>
        </w:tc>
        <w:tc>
          <w:tcPr>
            <w:tcW w:w="1271" w:type="dxa"/>
            <w:vAlign w:val="top"/>
          </w:tcPr>
          <w:p w14:paraId="71932B20">
            <w:pPr>
              <w:rPr>
                <w:rFonts w:ascii="Arial"/>
                <w:sz w:val="21"/>
              </w:rPr>
            </w:pPr>
          </w:p>
        </w:tc>
        <w:tc>
          <w:tcPr>
            <w:tcW w:w="1696" w:type="dxa"/>
            <w:vAlign w:val="top"/>
          </w:tcPr>
          <w:p w14:paraId="21A1A6C2">
            <w:pPr>
              <w:rPr>
                <w:rFonts w:ascii="Arial"/>
                <w:sz w:val="21"/>
              </w:rPr>
            </w:pPr>
          </w:p>
        </w:tc>
        <w:tc>
          <w:tcPr>
            <w:tcW w:w="1979" w:type="dxa"/>
            <w:vAlign w:val="top"/>
          </w:tcPr>
          <w:p w14:paraId="3B7C2F08">
            <w:pPr>
              <w:rPr>
                <w:rFonts w:ascii="Arial"/>
                <w:sz w:val="21"/>
              </w:rPr>
            </w:pPr>
          </w:p>
        </w:tc>
        <w:tc>
          <w:tcPr>
            <w:tcW w:w="1696" w:type="dxa"/>
            <w:vAlign w:val="top"/>
          </w:tcPr>
          <w:p w14:paraId="59C336AA">
            <w:pPr>
              <w:rPr>
                <w:rFonts w:ascii="Arial"/>
                <w:sz w:val="21"/>
              </w:rPr>
            </w:pPr>
          </w:p>
        </w:tc>
        <w:tc>
          <w:tcPr>
            <w:tcW w:w="1710" w:type="dxa"/>
            <w:vAlign w:val="top"/>
          </w:tcPr>
          <w:p w14:paraId="3FCC316D">
            <w:pPr>
              <w:rPr>
                <w:rFonts w:ascii="Arial"/>
                <w:sz w:val="21"/>
              </w:rPr>
            </w:pPr>
          </w:p>
        </w:tc>
      </w:tr>
      <w:tr w14:paraId="11013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71" w:type="dxa"/>
            <w:vAlign w:val="top"/>
          </w:tcPr>
          <w:p w14:paraId="6281D770">
            <w:pPr>
              <w:rPr>
                <w:rFonts w:ascii="Arial"/>
                <w:sz w:val="21"/>
              </w:rPr>
            </w:pPr>
          </w:p>
        </w:tc>
        <w:tc>
          <w:tcPr>
            <w:tcW w:w="1271" w:type="dxa"/>
            <w:vAlign w:val="top"/>
          </w:tcPr>
          <w:p w14:paraId="1246F0C6">
            <w:pPr>
              <w:rPr>
                <w:rFonts w:ascii="Arial"/>
                <w:sz w:val="21"/>
              </w:rPr>
            </w:pPr>
          </w:p>
        </w:tc>
        <w:tc>
          <w:tcPr>
            <w:tcW w:w="1696" w:type="dxa"/>
            <w:vAlign w:val="top"/>
          </w:tcPr>
          <w:p w14:paraId="3FC80D5E">
            <w:pPr>
              <w:rPr>
                <w:rFonts w:ascii="Arial"/>
                <w:sz w:val="21"/>
              </w:rPr>
            </w:pPr>
          </w:p>
        </w:tc>
        <w:tc>
          <w:tcPr>
            <w:tcW w:w="1979" w:type="dxa"/>
            <w:vAlign w:val="top"/>
          </w:tcPr>
          <w:p w14:paraId="751A7A4B">
            <w:pPr>
              <w:rPr>
                <w:rFonts w:ascii="Arial"/>
                <w:sz w:val="21"/>
              </w:rPr>
            </w:pPr>
          </w:p>
        </w:tc>
        <w:tc>
          <w:tcPr>
            <w:tcW w:w="1696" w:type="dxa"/>
            <w:vAlign w:val="top"/>
          </w:tcPr>
          <w:p w14:paraId="1D693DDC">
            <w:pPr>
              <w:rPr>
                <w:rFonts w:ascii="Arial"/>
                <w:sz w:val="21"/>
              </w:rPr>
            </w:pPr>
          </w:p>
        </w:tc>
        <w:tc>
          <w:tcPr>
            <w:tcW w:w="1710" w:type="dxa"/>
            <w:vAlign w:val="top"/>
          </w:tcPr>
          <w:p w14:paraId="63657506">
            <w:pPr>
              <w:rPr>
                <w:rFonts w:ascii="Arial"/>
                <w:sz w:val="21"/>
              </w:rPr>
            </w:pPr>
          </w:p>
        </w:tc>
      </w:tr>
      <w:tr w14:paraId="6E8A3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71" w:type="dxa"/>
            <w:vAlign w:val="top"/>
          </w:tcPr>
          <w:p w14:paraId="04588797">
            <w:pPr>
              <w:rPr>
                <w:rFonts w:ascii="Arial"/>
                <w:sz w:val="21"/>
              </w:rPr>
            </w:pPr>
          </w:p>
        </w:tc>
        <w:tc>
          <w:tcPr>
            <w:tcW w:w="1271" w:type="dxa"/>
            <w:vAlign w:val="top"/>
          </w:tcPr>
          <w:p w14:paraId="5A0769BC">
            <w:pPr>
              <w:rPr>
                <w:rFonts w:ascii="Arial"/>
                <w:sz w:val="21"/>
              </w:rPr>
            </w:pPr>
          </w:p>
        </w:tc>
        <w:tc>
          <w:tcPr>
            <w:tcW w:w="1696" w:type="dxa"/>
            <w:vAlign w:val="top"/>
          </w:tcPr>
          <w:p w14:paraId="05866AC8">
            <w:pPr>
              <w:rPr>
                <w:rFonts w:ascii="Arial"/>
                <w:sz w:val="21"/>
              </w:rPr>
            </w:pPr>
          </w:p>
        </w:tc>
        <w:tc>
          <w:tcPr>
            <w:tcW w:w="1979" w:type="dxa"/>
            <w:vAlign w:val="top"/>
          </w:tcPr>
          <w:p w14:paraId="1157652D">
            <w:pPr>
              <w:rPr>
                <w:rFonts w:ascii="Arial"/>
                <w:sz w:val="21"/>
              </w:rPr>
            </w:pPr>
          </w:p>
        </w:tc>
        <w:tc>
          <w:tcPr>
            <w:tcW w:w="1696" w:type="dxa"/>
            <w:vAlign w:val="top"/>
          </w:tcPr>
          <w:p w14:paraId="3459157A">
            <w:pPr>
              <w:rPr>
                <w:rFonts w:ascii="Arial"/>
                <w:sz w:val="21"/>
              </w:rPr>
            </w:pPr>
          </w:p>
        </w:tc>
        <w:tc>
          <w:tcPr>
            <w:tcW w:w="1710" w:type="dxa"/>
            <w:vAlign w:val="top"/>
          </w:tcPr>
          <w:p w14:paraId="5F9316BC">
            <w:pPr>
              <w:rPr>
                <w:rFonts w:ascii="Arial"/>
                <w:sz w:val="21"/>
              </w:rPr>
            </w:pPr>
          </w:p>
        </w:tc>
      </w:tr>
      <w:tr w14:paraId="4728D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71" w:type="dxa"/>
            <w:vAlign w:val="top"/>
          </w:tcPr>
          <w:p w14:paraId="3A32E079">
            <w:pPr>
              <w:rPr>
                <w:rFonts w:ascii="Arial"/>
                <w:sz w:val="21"/>
              </w:rPr>
            </w:pPr>
          </w:p>
        </w:tc>
        <w:tc>
          <w:tcPr>
            <w:tcW w:w="1271" w:type="dxa"/>
            <w:vAlign w:val="top"/>
          </w:tcPr>
          <w:p w14:paraId="26F1A5DB">
            <w:pPr>
              <w:rPr>
                <w:rFonts w:ascii="Arial"/>
                <w:sz w:val="21"/>
              </w:rPr>
            </w:pPr>
          </w:p>
        </w:tc>
        <w:tc>
          <w:tcPr>
            <w:tcW w:w="1696" w:type="dxa"/>
            <w:vAlign w:val="top"/>
          </w:tcPr>
          <w:p w14:paraId="7F2019D2">
            <w:pPr>
              <w:rPr>
                <w:rFonts w:ascii="Arial"/>
                <w:sz w:val="21"/>
              </w:rPr>
            </w:pPr>
          </w:p>
        </w:tc>
        <w:tc>
          <w:tcPr>
            <w:tcW w:w="1979" w:type="dxa"/>
            <w:vAlign w:val="top"/>
          </w:tcPr>
          <w:p w14:paraId="4ED2FFA6">
            <w:pPr>
              <w:rPr>
                <w:rFonts w:ascii="Arial"/>
                <w:sz w:val="21"/>
              </w:rPr>
            </w:pPr>
          </w:p>
        </w:tc>
        <w:tc>
          <w:tcPr>
            <w:tcW w:w="1696" w:type="dxa"/>
            <w:vAlign w:val="top"/>
          </w:tcPr>
          <w:p w14:paraId="1432F1AE">
            <w:pPr>
              <w:rPr>
                <w:rFonts w:ascii="Arial"/>
                <w:sz w:val="21"/>
              </w:rPr>
            </w:pPr>
          </w:p>
        </w:tc>
        <w:tc>
          <w:tcPr>
            <w:tcW w:w="1710" w:type="dxa"/>
            <w:vAlign w:val="top"/>
          </w:tcPr>
          <w:p w14:paraId="464218D8">
            <w:pPr>
              <w:rPr>
                <w:rFonts w:ascii="Arial"/>
                <w:sz w:val="21"/>
              </w:rPr>
            </w:pPr>
          </w:p>
        </w:tc>
      </w:tr>
      <w:tr w14:paraId="0E003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71" w:type="dxa"/>
            <w:vAlign w:val="top"/>
          </w:tcPr>
          <w:p w14:paraId="7E4FA95A">
            <w:pPr>
              <w:rPr>
                <w:rFonts w:ascii="Arial"/>
                <w:sz w:val="21"/>
              </w:rPr>
            </w:pPr>
          </w:p>
        </w:tc>
        <w:tc>
          <w:tcPr>
            <w:tcW w:w="1271" w:type="dxa"/>
            <w:vAlign w:val="top"/>
          </w:tcPr>
          <w:p w14:paraId="62E559D7">
            <w:pPr>
              <w:rPr>
                <w:rFonts w:ascii="Arial"/>
                <w:sz w:val="21"/>
              </w:rPr>
            </w:pPr>
          </w:p>
        </w:tc>
        <w:tc>
          <w:tcPr>
            <w:tcW w:w="1696" w:type="dxa"/>
            <w:vAlign w:val="top"/>
          </w:tcPr>
          <w:p w14:paraId="08562EB9">
            <w:pPr>
              <w:rPr>
                <w:rFonts w:ascii="Arial"/>
                <w:sz w:val="21"/>
              </w:rPr>
            </w:pPr>
          </w:p>
        </w:tc>
        <w:tc>
          <w:tcPr>
            <w:tcW w:w="1979" w:type="dxa"/>
            <w:vAlign w:val="top"/>
          </w:tcPr>
          <w:p w14:paraId="31B185A2">
            <w:pPr>
              <w:rPr>
                <w:rFonts w:ascii="Arial"/>
                <w:sz w:val="21"/>
              </w:rPr>
            </w:pPr>
          </w:p>
        </w:tc>
        <w:tc>
          <w:tcPr>
            <w:tcW w:w="1696" w:type="dxa"/>
            <w:vAlign w:val="top"/>
          </w:tcPr>
          <w:p w14:paraId="2FC942AD">
            <w:pPr>
              <w:rPr>
                <w:rFonts w:ascii="Arial"/>
                <w:sz w:val="21"/>
              </w:rPr>
            </w:pPr>
          </w:p>
        </w:tc>
        <w:tc>
          <w:tcPr>
            <w:tcW w:w="1710" w:type="dxa"/>
            <w:vAlign w:val="top"/>
          </w:tcPr>
          <w:p w14:paraId="140A4AAE">
            <w:pPr>
              <w:rPr>
                <w:rFonts w:ascii="Arial"/>
                <w:sz w:val="21"/>
              </w:rPr>
            </w:pPr>
          </w:p>
        </w:tc>
      </w:tr>
      <w:tr w14:paraId="6F27F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71" w:type="dxa"/>
            <w:vAlign w:val="top"/>
          </w:tcPr>
          <w:p w14:paraId="5102D5C7">
            <w:pPr>
              <w:rPr>
                <w:rFonts w:ascii="Arial"/>
                <w:sz w:val="21"/>
              </w:rPr>
            </w:pPr>
          </w:p>
        </w:tc>
        <w:tc>
          <w:tcPr>
            <w:tcW w:w="1271" w:type="dxa"/>
            <w:vAlign w:val="top"/>
          </w:tcPr>
          <w:p w14:paraId="6B3E51EC">
            <w:pPr>
              <w:rPr>
                <w:rFonts w:ascii="Arial"/>
                <w:sz w:val="21"/>
              </w:rPr>
            </w:pPr>
          </w:p>
        </w:tc>
        <w:tc>
          <w:tcPr>
            <w:tcW w:w="1696" w:type="dxa"/>
            <w:vAlign w:val="top"/>
          </w:tcPr>
          <w:p w14:paraId="78A147CC">
            <w:pPr>
              <w:rPr>
                <w:rFonts w:ascii="Arial"/>
                <w:sz w:val="21"/>
              </w:rPr>
            </w:pPr>
          </w:p>
        </w:tc>
        <w:tc>
          <w:tcPr>
            <w:tcW w:w="1979" w:type="dxa"/>
            <w:vAlign w:val="top"/>
          </w:tcPr>
          <w:p w14:paraId="45C8F7C6">
            <w:pPr>
              <w:rPr>
                <w:rFonts w:ascii="Arial"/>
                <w:sz w:val="21"/>
              </w:rPr>
            </w:pPr>
          </w:p>
        </w:tc>
        <w:tc>
          <w:tcPr>
            <w:tcW w:w="1696" w:type="dxa"/>
            <w:vAlign w:val="top"/>
          </w:tcPr>
          <w:p w14:paraId="1C92EB4A">
            <w:pPr>
              <w:rPr>
                <w:rFonts w:ascii="Arial"/>
                <w:sz w:val="21"/>
              </w:rPr>
            </w:pPr>
          </w:p>
        </w:tc>
        <w:tc>
          <w:tcPr>
            <w:tcW w:w="1710" w:type="dxa"/>
            <w:vAlign w:val="top"/>
          </w:tcPr>
          <w:p w14:paraId="721028DD">
            <w:pPr>
              <w:rPr>
                <w:rFonts w:ascii="Arial"/>
                <w:sz w:val="21"/>
              </w:rPr>
            </w:pPr>
          </w:p>
        </w:tc>
      </w:tr>
      <w:tr w14:paraId="1E42D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71" w:type="dxa"/>
            <w:vAlign w:val="top"/>
          </w:tcPr>
          <w:p w14:paraId="3181FB27">
            <w:pPr>
              <w:rPr>
                <w:rFonts w:ascii="Arial"/>
                <w:sz w:val="21"/>
              </w:rPr>
            </w:pPr>
          </w:p>
        </w:tc>
        <w:tc>
          <w:tcPr>
            <w:tcW w:w="1271" w:type="dxa"/>
            <w:vAlign w:val="top"/>
          </w:tcPr>
          <w:p w14:paraId="1D7A11E3">
            <w:pPr>
              <w:rPr>
                <w:rFonts w:ascii="Arial"/>
                <w:sz w:val="21"/>
              </w:rPr>
            </w:pPr>
          </w:p>
        </w:tc>
        <w:tc>
          <w:tcPr>
            <w:tcW w:w="1696" w:type="dxa"/>
            <w:vAlign w:val="top"/>
          </w:tcPr>
          <w:p w14:paraId="2ED6019C">
            <w:pPr>
              <w:rPr>
                <w:rFonts w:ascii="Arial"/>
                <w:sz w:val="21"/>
              </w:rPr>
            </w:pPr>
          </w:p>
        </w:tc>
        <w:tc>
          <w:tcPr>
            <w:tcW w:w="1979" w:type="dxa"/>
            <w:vAlign w:val="top"/>
          </w:tcPr>
          <w:p w14:paraId="706184D8">
            <w:pPr>
              <w:rPr>
                <w:rFonts w:ascii="Arial"/>
                <w:sz w:val="21"/>
              </w:rPr>
            </w:pPr>
          </w:p>
        </w:tc>
        <w:tc>
          <w:tcPr>
            <w:tcW w:w="1696" w:type="dxa"/>
            <w:vAlign w:val="top"/>
          </w:tcPr>
          <w:p w14:paraId="6B49A866">
            <w:pPr>
              <w:rPr>
                <w:rFonts w:ascii="Arial"/>
                <w:sz w:val="21"/>
              </w:rPr>
            </w:pPr>
          </w:p>
        </w:tc>
        <w:tc>
          <w:tcPr>
            <w:tcW w:w="1710" w:type="dxa"/>
            <w:vAlign w:val="top"/>
          </w:tcPr>
          <w:p w14:paraId="4C26BD45">
            <w:pPr>
              <w:rPr>
                <w:rFonts w:ascii="Arial"/>
                <w:sz w:val="21"/>
              </w:rPr>
            </w:pPr>
          </w:p>
        </w:tc>
      </w:tr>
      <w:tr w14:paraId="07DFB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71" w:type="dxa"/>
            <w:vAlign w:val="top"/>
          </w:tcPr>
          <w:p w14:paraId="461E30BD">
            <w:pPr>
              <w:rPr>
                <w:rFonts w:ascii="Arial"/>
                <w:sz w:val="21"/>
              </w:rPr>
            </w:pPr>
          </w:p>
        </w:tc>
        <w:tc>
          <w:tcPr>
            <w:tcW w:w="1271" w:type="dxa"/>
            <w:vAlign w:val="top"/>
          </w:tcPr>
          <w:p w14:paraId="3E2B7CD1">
            <w:pPr>
              <w:rPr>
                <w:rFonts w:ascii="Arial"/>
                <w:sz w:val="21"/>
              </w:rPr>
            </w:pPr>
          </w:p>
        </w:tc>
        <w:tc>
          <w:tcPr>
            <w:tcW w:w="1696" w:type="dxa"/>
            <w:vAlign w:val="top"/>
          </w:tcPr>
          <w:p w14:paraId="0ACDA2E9">
            <w:pPr>
              <w:rPr>
                <w:rFonts w:ascii="Arial"/>
                <w:sz w:val="21"/>
              </w:rPr>
            </w:pPr>
          </w:p>
        </w:tc>
        <w:tc>
          <w:tcPr>
            <w:tcW w:w="1979" w:type="dxa"/>
            <w:vAlign w:val="top"/>
          </w:tcPr>
          <w:p w14:paraId="5D641FDC">
            <w:pPr>
              <w:rPr>
                <w:rFonts w:ascii="Arial"/>
                <w:sz w:val="21"/>
              </w:rPr>
            </w:pPr>
          </w:p>
        </w:tc>
        <w:tc>
          <w:tcPr>
            <w:tcW w:w="1696" w:type="dxa"/>
            <w:vAlign w:val="top"/>
          </w:tcPr>
          <w:p w14:paraId="4ADEDF54">
            <w:pPr>
              <w:rPr>
                <w:rFonts w:ascii="Arial"/>
                <w:sz w:val="21"/>
              </w:rPr>
            </w:pPr>
          </w:p>
        </w:tc>
        <w:tc>
          <w:tcPr>
            <w:tcW w:w="1710" w:type="dxa"/>
            <w:vAlign w:val="top"/>
          </w:tcPr>
          <w:p w14:paraId="7CEAFD40">
            <w:pPr>
              <w:rPr>
                <w:rFonts w:ascii="Arial"/>
                <w:sz w:val="21"/>
              </w:rPr>
            </w:pPr>
          </w:p>
        </w:tc>
      </w:tr>
      <w:tr w14:paraId="3585E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71" w:type="dxa"/>
            <w:vAlign w:val="top"/>
          </w:tcPr>
          <w:p w14:paraId="4B71F9B1">
            <w:pPr>
              <w:rPr>
                <w:rFonts w:ascii="Arial"/>
                <w:sz w:val="21"/>
              </w:rPr>
            </w:pPr>
          </w:p>
        </w:tc>
        <w:tc>
          <w:tcPr>
            <w:tcW w:w="1271" w:type="dxa"/>
            <w:vAlign w:val="top"/>
          </w:tcPr>
          <w:p w14:paraId="61989DBC">
            <w:pPr>
              <w:rPr>
                <w:rFonts w:ascii="Arial"/>
                <w:sz w:val="21"/>
              </w:rPr>
            </w:pPr>
          </w:p>
        </w:tc>
        <w:tc>
          <w:tcPr>
            <w:tcW w:w="1696" w:type="dxa"/>
            <w:vAlign w:val="top"/>
          </w:tcPr>
          <w:p w14:paraId="4C4BBFA1">
            <w:pPr>
              <w:rPr>
                <w:rFonts w:ascii="Arial"/>
                <w:sz w:val="21"/>
              </w:rPr>
            </w:pPr>
          </w:p>
        </w:tc>
        <w:tc>
          <w:tcPr>
            <w:tcW w:w="1979" w:type="dxa"/>
            <w:vAlign w:val="top"/>
          </w:tcPr>
          <w:p w14:paraId="0FF0B447">
            <w:pPr>
              <w:rPr>
                <w:rFonts w:ascii="Arial"/>
                <w:sz w:val="21"/>
              </w:rPr>
            </w:pPr>
          </w:p>
        </w:tc>
        <w:tc>
          <w:tcPr>
            <w:tcW w:w="1696" w:type="dxa"/>
            <w:vAlign w:val="top"/>
          </w:tcPr>
          <w:p w14:paraId="244976C5">
            <w:pPr>
              <w:rPr>
                <w:rFonts w:ascii="Arial"/>
                <w:sz w:val="21"/>
              </w:rPr>
            </w:pPr>
          </w:p>
        </w:tc>
        <w:tc>
          <w:tcPr>
            <w:tcW w:w="1710" w:type="dxa"/>
            <w:vAlign w:val="top"/>
          </w:tcPr>
          <w:p w14:paraId="374D98F3">
            <w:pPr>
              <w:rPr>
                <w:rFonts w:ascii="Arial"/>
                <w:sz w:val="21"/>
              </w:rPr>
            </w:pPr>
          </w:p>
        </w:tc>
      </w:tr>
      <w:tr w14:paraId="0A7AF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71" w:type="dxa"/>
            <w:vAlign w:val="top"/>
          </w:tcPr>
          <w:p w14:paraId="070C399E">
            <w:pPr>
              <w:rPr>
                <w:rFonts w:ascii="Arial"/>
                <w:sz w:val="21"/>
              </w:rPr>
            </w:pPr>
          </w:p>
        </w:tc>
        <w:tc>
          <w:tcPr>
            <w:tcW w:w="1271" w:type="dxa"/>
            <w:vAlign w:val="top"/>
          </w:tcPr>
          <w:p w14:paraId="6AC7F5BC">
            <w:pPr>
              <w:rPr>
                <w:rFonts w:ascii="Arial"/>
                <w:sz w:val="21"/>
              </w:rPr>
            </w:pPr>
          </w:p>
        </w:tc>
        <w:tc>
          <w:tcPr>
            <w:tcW w:w="1696" w:type="dxa"/>
            <w:vAlign w:val="top"/>
          </w:tcPr>
          <w:p w14:paraId="1BE59BAD">
            <w:pPr>
              <w:rPr>
                <w:rFonts w:ascii="Arial"/>
                <w:sz w:val="21"/>
              </w:rPr>
            </w:pPr>
          </w:p>
        </w:tc>
        <w:tc>
          <w:tcPr>
            <w:tcW w:w="1979" w:type="dxa"/>
            <w:vAlign w:val="top"/>
          </w:tcPr>
          <w:p w14:paraId="6C56FAD6">
            <w:pPr>
              <w:rPr>
                <w:rFonts w:ascii="Arial"/>
                <w:sz w:val="21"/>
              </w:rPr>
            </w:pPr>
          </w:p>
        </w:tc>
        <w:tc>
          <w:tcPr>
            <w:tcW w:w="1696" w:type="dxa"/>
            <w:vAlign w:val="top"/>
          </w:tcPr>
          <w:p w14:paraId="2C4B9A52">
            <w:pPr>
              <w:rPr>
                <w:rFonts w:ascii="Arial"/>
                <w:sz w:val="21"/>
              </w:rPr>
            </w:pPr>
          </w:p>
        </w:tc>
        <w:tc>
          <w:tcPr>
            <w:tcW w:w="1710" w:type="dxa"/>
            <w:vAlign w:val="top"/>
          </w:tcPr>
          <w:p w14:paraId="23C8C850">
            <w:pPr>
              <w:rPr>
                <w:rFonts w:ascii="Arial"/>
                <w:sz w:val="21"/>
              </w:rPr>
            </w:pPr>
          </w:p>
        </w:tc>
      </w:tr>
      <w:tr w14:paraId="16899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71" w:type="dxa"/>
            <w:vAlign w:val="top"/>
          </w:tcPr>
          <w:p w14:paraId="13605E11">
            <w:pPr>
              <w:rPr>
                <w:rFonts w:ascii="Arial"/>
                <w:sz w:val="21"/>
              </w:rPr>
            </w:pPr>
          </w:p>
        </w:tc>
        <w:tc>
          <w:tcPr>
            <w:tcW w:w="1271" w:type="dxa"/>
            <w:vAlign w:val="top"/>
          </w:tcPr>
          <w:p w14:paraId="6B1E42A7">
            <w:pPr>
              <w:rPr>
                <w:rFonts w:ascii="Arial"/>
                <w:sz w:val="21"/>
              </w:rPr>
            </w:pPr>
          </w:p>
        </w:tc>
        <w:tc>
          <w:tcPr>
            <w:tcW w:w="1696" w:type="dxa"/>
            <w:vAlign w:val="top"/>
          </w:tcPr>
          <w:p w14:paraId="57701DAF">
            <w:pPr>
              <w:rPr>
                <w:rFonts w:ascii="Arial"/>
                <w:sz w:val="21"/>
              </w:rPr>
            </w:pPr>
          </w:p>
        </w:tc>
        <w:tc>
          <w:tcPr>
            <w:tcW w:w="1979" w:type="dxa"/>
            <w:vAlign w:val="top"/>
          </w:tcPr>
          <w:p w14:paraId="3A49FB71">
            <w:pPr>
              <w:rPr>
                <w:rFonts w:ascii="Arial"/>
                <w:sz w:val="21"/>
              </w:rPr>
            </w:pPr>
          </w:p>
        </w:tc>
        <w:tc>
          <w:tcPr>
            <w:tcW w:w="1696" w:type="dxa"/>
            <w:vAlign w:val="top"/>
          </w:tcPr>
          <w:p w14:paraId="1DD203D7">
            <w:pPr>
              <w:rPr>
                <w:rFonts w:ascii="Arial"/>
                <w:sz w:val="21"/>
              </w:rPr>
            </w:pPr>
          </w:p>
        </w:tc>
        <w:tc>
          <w:tcPr>
            <w:tcW w:w="1710" w:type="dxa"/>
            <w:vAlign w:val="top"/>
          </w:tcPr>
          <w:p w14:paraId="13449DA7">
            <w:pPr>
              <w:rPr>
                <w:rFonts w:ascii="Arial"/>
                <w:sz w:val="21"/>
              </w:rPr>
            </w:pPr>
          </w:p>
        </w:tc>
      </w:tr>
      <w:tr w14:paraId="65F02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71" w:type="dxa"/>
            <w:vAlign w:val="top"/>
          </w:tcPr>
          <w:p w14:paraId="0E2401CE">
            <w:pPr>
              <w:rPr>
                <w:rFonts w:ascii="Arial"/>
                <w:sz w:val="21"/>
              </w:rPr>
            </w:pPr>
          </w:p>
        </w:tc>
        <w:tc>
          <w:tcPr>
            <w:tcW w:w="1271" w:type="dxa"/>
            <w:vAlign w:val="top"/>
          </w:tcPr>
          <w:p w14:paraId="245BC8CB">
            <w:pPr>
              <w:rPr>
                <w:rFonts w:ascii="Arial"/>
                <w:sz w:val="21"/>
              </w:rPr>
            </w:pPr>
          </w:p>
        </w:tc>
        <w:tc>
          <w:tcPr>
            <w:tcW w:w="1696" w:type="dxa"/>
            <w:vAlign w:val="top"/>
          </w:tcPr>
          <w:p w14:paraId="666C14C8">
            <w:pPr>
              <w:rPr>
                <w:rFonts w:ascii="Arial"/>
                <w:sz w:val="21"/>
              </w:rPr>
            </w:pPr>
          </w:p>
        </w:tc>
        <w:tc>
          <w:tcPr>
            <w:tcW w:w="1979" w:type="dxa"/>
            <w:vAlign w:val="top"/>
          </w:tcPr>
          <w:p w14:paraId="22625EEB">
            <w:pPr>
              <w:rPr>
                <w:rFonts w:ascii="Arial"/>
                <w:sz w:val="21"/>
              </w:rPr>
            </w:pPr>
          </w:p>
        </w:tc>
        <w:tc>
          <w:tcPr>
            <w:tcW w:w="1696" w:type="dxa"/>
            <w:vAlign w:val="top"/>
          </w:tcPr>
          <w:p w14:paraId="375F7794">
            <w:pPr>
              <w:rPr>
                <w:rFonts w:ascii="Arial"/>
                <w:sz w:val="21"/>
              </w:rPr>
            </w:pPr>
          </w:p>
        </w:tc>
        <w:tc>
          <w:tcPr>
            <w:tcW w:w="1710" w:type="dxa"/>
            <w:vAlign w:val="top"/>
          </w:tcPr>
          <w:p w14:paraId="5DF7A95C">
            <w:pPr>
              <w:rPr>
                <w:rFonts w:ascii="Arial"/>
                <w:sz w:val="21"/>
              </w:rPr>
            </w:pPr>
          </w:p>
        </w:tc>
      </w:tr>
    </w:tbl>
    <w:p w14:paraId="3CF61E4D">
      <w:pPr>
        <w:pStyle w:val="3"/>
        <w:spacing w:line="272" w:lineRule="auto"/>
      </w:pPr>
    </w:p>
    <w:p w14:paraId="4F5C44A3">
      <w:pPr>
        <w:pStyle w:val="3"/>
        <w:spacing w:line="272"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备注：（须提供中标（成交 ) 通知书或合同复印件，并加盖公章。）</w:t>
      </w:r>
    </w:p>
    <w:p w14:paraId="03D2D116">
      <w:pPr>
        <w:pStyle w:val="3"/>
        <w:spacing w:line="272" w:lineRule="auto"/>
      </w:pPr>
    </w:p>
    <w:p w14:paraId="35BB8D7D">
      <w:pPr>
        <w:pStyle w:val="3"/>
        <w:spacing w:line="272" w:lineRule="auto"/>
      </w:pPr>
    </w:p>
    <w:p w14:paraId="3E2BDEBB">
      <w:pPr>
        <w:pStyle w:val="3"/>
        <w:spacing w:line="272" w:lineRule="auto"/>
      </w:pPr>
    </w:p>
    <w:p w14:paraId="383D1EB2">
      <w:pPr>
        <w:spacing w:line="220" w:lineRule="auto"/>
        <w:rPr>
          <w:rFonts w:ascii="宋体" w:hAnsi="宋体" w:eastAsia="宋体" w:cs="宋体"/>
          <w:sz w:val="24"/>
          <w:szCs w:val="24"/>
        </w:rPr>
        <w:sectPr>
          <w:footerReference r:id="rId36" w:type="default"/>
          <w:pgSz w:w="11906" w:h="16840"/>
          <w:pgMar w:top="716" w:right="1498" w:bottom="1318" w:left="1078" w:header="0" w:footer="1072" w:gutter="0"/>
          <w:cols w:space="720" w:num="1"/>
        </w:sectPr>
      </w:pPr>
    </w:p>
    <w:p w14:paraId="415453AE">
      <w:pPr>
        <w:spacing w:before="56" w:line="220" w:lineRule="auto"/>
        <w:ind w:left="3244"/>
        <w:rPr>
          <w:rFonts w:ascii="宋体" w:hAnsi="宋体" w:eastAsia="宋体" w:cs="宋体"/>
          <w:b/>
          <w:bCs/>
          <w:spacing w:val="-13"/>
          <w:sz w:val="28"/>
          <w:szCs w:val="28"/>
        </w:rPr>
      </w:pPr>
    </w:p>
    <w:p w14:paraId="4A3C3C60">
      <w:pPr>
        <w:spacing w:before="56" w:line="360" w:lineRule="auto"/>
        <w:ind w:left="3244"/>
        <w:rPr>
          <w:rFonts w:ascii="宋体" w:hAnsi="宋体" w:eastAsia="宋体" w:cs="宋体"/>
          <w:b/>
          <w:bCs/>
          <w:spacing w:val="-13"/>
          <w:sz w:val="28"/>
          <w:szCs w:val="28"/>
        </w:rPr>
      </w:pPr>
    </w:p>
    <w:p w14:paraId="66C4DDC4">
      <w:pPr>
        <w:spacing w:before="56" w:line="360" w:lineRule="auto"/>
        <w:ind w:left="3244"/>
        <w:rPr>
          <w:rFonts w:ascii="宋体" w:hAnsi="宋体" w:eastAsia="宋体" w:cs="宋体"/>
          <w:b/>
          <w:bCs/>
          <w:spacing w:val="-13"/>
          <w:sz w:val="28"/>
          <w:szCs w:val="28"/>
        </w:rPr>
      </w:pPr>
      <w:r>
        <w:rPr>
          <w:rFonts w:ascii="宋体" w:hAnsi="宋体" w:eastAsia="宋体" w:cs="宋体"/>
          <w:b/>
          <w:bCs/>
          <w:spacing w:val="-13"/>
          <w:sz w:val="28"/>
          <w:szCs w:val="28"/>
        </w:rPr>
        <w:t>（</w:t>
      </w:r>
      <w:r>
        <w:rPr>
          <w:rFonts w:hint="eastAsia" w:ascii="宋体" w:hAnsi="宋体" w:eastAsia="宋体" w:cs="宋体"/>
          <w:b/>
          <w:bCs/>
          <w:spacing w:val="-13"/>
          <w:sz w:val="28"/>
          <w:szCs w:val="28"/>
          <w:lang w:val="en-US" w:eastAsia="zh-CN"/>
        </w:rPr>
        <w:t>六</w:t>
      </w:r>
      <w:r>
        <w:rPr>
          <w:rFonts w:ascii="宋体" w:hAnsi="宋体" w:eastAsia="宋体" w:cs="宋体"/>
          <w:b/>
          <w:bCs/>
          <w:spacing w:val="-13"/>
          <w:sz w:val="28"/>
          <w:szCs w:val="28"/>
        </w:rPr>
        <w:t>）</w:t>
      </w:r>
      <w:r>
        <w:rPr>
          <w:rFonts w:hint="eastAsia" w:ascii="宋体" w:hAnsi="宋体" w:eastAsia="宋体" w:cs="宋体"/>
          <w:b/>
          <w:bCs/>
          <w:spacing w:val="-13"/>
          <w:sz w:val="28"/>
          <w:szCs w:val="28"/>
          <w:lang w:eastAsia="zh-CN"/>
        </w:rPr>
        <w:t>、</w:t>
      </w:r>
      <w:r>
        <w:rPr>
          <w:rFonts w:ascii="宋体" w:hAnsi="宋体" w:eastAsia="宋体" w:cs="宋体"/>
          <w:b/>
          <w:bCs/>
          <w:spacing w:val="-13"/>
          <w:sz w:val="28"/>
          <w:szCs w:val="28"/>
        </w:rPr>
        <w:t>技术文件</w:t>
      </w:r>
    </w:p>
    <w:p w14:paraId="2811AAC8">
      <w:pPr>
        <w:spacing w:before="78" w:line="360" w:lineRule="auto"/>
        <w:jc w:val="center"/>
        <w:rPr>
          <w:rFonts w:ascii="宋体" w:hAnsi="宋体" w:eastAsia="宋体" w:cs="宋体"/>
          <w:color w:val="auto"/>
          <w:sz w:val="24"/>
          <w:szCs w:val="24"/>
        </w:rPr>
      </w:pPr>
      <w:r>
        <w:rPr>
          <w:rFonts w:ascii="宋体" w:hAnsi="宋体" w:eastAsia="宋体" w:cs="宋体"/>
          <w:color w:val="auto"/>
          <w:spacing w:val="-3"/>
          <w:sz w:val="24"/>
          <w:szCs w:val="24"/>
        </w:rPr>
        <w:t>(</w:t>
      </w:r>
      <w:r>
        <w:rPr>
          <w:rFonts w:hint="eastAsia" w:ascii="宋体" w:hAnsi="宋体" w:eastAsia="宋体" w:cs="宋体"/>
          <w:color w:val="auto"/>
          <w:spacing w:val="-3"/>
          <w:sz w:val="24"/>
          <w:szCs w:val="24"/>
          <w:lang w:val="en-US" w:eastAsia="zh-CN"/>
        </w:rPr>
        <w:t>投标人</w:t>
      </w:r>
      <w:r>
        <w:rPr>
          <w:rFonts w:ascii="宋体" w:hAnsi="宋体" w:eastAsia="宋体" w:cs="宋体"/>
          <w:color w:val="auto"/>
          <w:spacing w:val="-3"/>
          <w:sz w:val="24"/>
          <w:szCs w:val="24"/>
        </w:rPr>
        <w:t>应根据</w:t>
      </w:r>
      <w:r>
        <w:rPr>
          <w:rFonts w:hint="eastAsia" w:ascii="宋体" w:hAnsi="宋体" w:eastAsia="宋体" w:cs="宋体"/>
          <w:color w:val="auto"/>
          <w:spacing w:val="-3"/>
          <w:sz w:val="24"/>
          <w:szCs w:val="24"/>
          <w:lang w:val="en-US" w:eastAsia="zh-CN"/>
        </w:rPr>
        <w:t>磋商</w:t>
      </w:r>
      <w:r>
        <w:rPr>
          <w:rFonts w:ascii="宋体" w:hAnsi="宋体" w:eastAsia="宋体" w:cs="宋体"/>
          <w:color w:val="auto"/>
          <w:spacing w:val="-3"/>
          <w:sz w:val="24"/>
          <w:szCs w:val="24"/>
        </w:rPr>
        <w:t>文件的商务技术部分</w:t>
      </w:r>
      <w:r>
        <w:rPr>
          <w:rFonts w:hint="eastAsia" w:ascii="宋体" w:hAnsi="宋体" w:eastAsia="宋体" w:cs="宋体"/>
          <w:color w:val="auto"/>
          <w:spacing w:val="-3"/>
          <w:sz w:val="24"/>
          <w:szCs w:val="24"/>
          <w:lang w:val="en-US" w:eastAsia="zh-CN"/>
        </w:rPr>
        <w:t>评分标准要求</w:t>
      </w:r>
      <w:r>
        <w:rPr>
          <w:rFonts w:ascii="宋体" w:hAnsi="宋体" w:eastAsia="宋体" w:cs="宋体"/>
          <w:color w:val="auto"/>
          <w:spacing w:val="-3"/>
          <w:sz w:val="24"/>
          <w:szCs w:val="24"/>
        </w:rPr>
        <w:t>编制详细的方案，格式自拟)</w:t>
      </w:r>
    </w:p>
    <w:p w14:paraId="089AFAAF">
      <w:pPr>
        <w:spacing w:before="56" w:line="220" w:lineRule="auto"/>
        <w:ind w:left="3244"/>
        <w:rPr>
          <w:rFonts w:ascii="宋体" w:hAnsi="宋体" w:eastAsia="宋体" w:cs="宋体"/>
          <w:b/>
          <w:bCs/>
          <w:spacing w:val="-13"/>
          <w:sz w:val="28"/>
          <w:szCs w:val="28"/>
        </w:rPr>
      </w:pPr>
    </w:p>
    <w:p w14:paraId="7BC6BC0C">
      <w:pPr>
        <w:spacing w:before="56" w:line="220" w:lineRule="auto"/>
        <w:ind w:left="3244"/>
        <w:rPr>
          <w:rFonts w:ascii="宋体" w:hAnsi="宋体" w:eastAsia="宋体" w:cs="宋体"/>
          <w:b/>
          <w:bCs/>
          <w:spacing w:val="-13"/>
          <w:sz w:val="28"/>
          <w:szCs w:val="28"/>
        </w:rPr>
      </w:pPr>
    </w:p>
    <w:p w14:paraId="6055B515">
      <w:pPr>
        <w:spacing w:before="56" w:line="220" w:lineRule="auto"/>
        <w:ind w:left="3244"/>
        <w:rPr>
          <w:rFonts w:ascii="宋体" w:hAnsi="宋体" w:eastAsia="宋体" w:cs="宋体"/>
          <w:b/>
          <w:bCs/>
          <w:spacing w:val="-13"/>
          <w:sz w:val="28"/>
          <w:szCs w:val="28"/>
        </w:rPr>
      </w:pPr>
    </w:p>
    <w:p w14:paraId="4F793E0D">
      <w:pPr>
        <w:spacing w:before="56" w:line="220" w:lineRule="auto"/>
        <w:ind w:left="3244"/>
        <w:rPr>
          <w:rFonts w:ascii="宋体" w:hAnsi="宋体" w:eastAsia="宋体" w:cs="宋体"/>
          <w:b/>
          <w:bCs/>
          <w:spacing w:val="-13"/>
          <w:sz w:val="28"/>
          <w:szCs w:val="28"/>
        </w:rPr>
      </w:pPr>
    </w:p>
    <w:p w14:paraId="67EA0804">
      <w:pPr>
        <w:spacing w:before="56" w:line="220" w:lineRule="auto"/>
        <w:ind w:left="3244"/>
        <w:rPr>
          <w:rFonts w:ascii="宋体" w:hAnsi="宋体" w:eastAsia="宋体" w:cs="宋体"/>
          <w:b/>
          <w:bCs/>
          <w:spacing w:val="-13"/>
          <w:sz w:val="28"/>
          <w:szCs w:val="28"/>
        </w:rPr>
      </w:pPr>
    </w:p>
    <w:p w14:paraId="5FF8B892">
      <w:pPr>
        <w:spacing w:before="56" w:line="220" w:lineRule="auto"/>
        <w:ind w:left="3244"/>
        <w:rPr>
          <w:rFonts w:ascii="宋体" w:hAnsi="宋体" w:eastAsia="宋体" w:cs="宋体"/>
          <w:b/>
          <w:bCs/>
          <w:spacing w:val="-13"/>
          <w:sz w:val="28"/>
          <w:szCs w:val="28"/>
        </w:rPr>
      </w:pPr>
    </w:p>
    <w:p w14:paraId="0CE4B326">
      <w:pPr>
        <w:spacing w:before="56" w:line="360" w:lineRule="auto"/>
        <w:ind w:left="3244"/>
        <w:rPr>
          <w:rFonts w:hint="eastAsia" w:ascii="宋体" w:hAnsi="宋体" w:eastAsia="宋体" w:cs="宋体"/>
          <w:b/>
          <w:bCs/>
          <w:spacing w:val="-13"/>
          <w:sz w:val="28"/>
          <w:szCs w:val="28"/>
          <w:lang w:eastAsia="zh-CN"/>
        </w:rPr>
      </w:pPr>
    </w:p>
    <w:p w14:paraId="75901E23">
      <w:pPr>
        <w:spacing w:before="56" w:line="360" w:lineRule="auto"/>
        <w:ind w:left="3244"/>
        <w:rPr>
          <w:rFonts w:hint="eastAsia" w:ascii="宋体" w:hAnsi="宋体" w:eastAsia="宋体" w:cs="宋体"/>
          <w:b/>
          <w:bCs/>
          <w:spacing w:val="-13"/>
          <w:sz w:val="28"/>
          <w:szCs w:val="28"/>
          <w:lang w:eastAsia="zh-CN"/>
        </w:rPr>
      </w:pPr>
    </w:p>
    <w:p w14:paraId="60562CA1">
      <w:pPr>
        <w:spacing w:before="56" w:line="360" w:lineRule="auto"/>
        <w:ind w:left="3244"/>
        <w:rPr>
          <w:rFonts w:hint="eastAsia" w:ascii="宋体" w:hAnsi="宋体" w:eastAsia="宋体" w:cs="宋体"/>
          <w:b/>
          <w:bCs/>
          <w:spacing w:val="-13"/>
          <w:sz w:val="28"/>
          <w:szCs w:val="28"/>
          <w:lang w:eastAsia="zh-CN"/>
        </w:rPr>
      </w:pPr>
    </w:p>
    <w:p w14:paraId="0F02CD0F">
      <w:pPr>
        <w:spacing w:before="56" w:line="360" w:lineRule="auto"/>
        <w:ind w:left="3244"/>
        <w:rPr>
          <w:rFonts w:hint="eastAsia" w:ascii="宋体" w:hAnsi="宋体" w:eastAsia="宋体" w:cs="宋体"/>
          <w:b/>
          <w:bCs/>
          <w:spacing w:val="-13"/>
          <w:sz w:val="28"/>
          <w:szCs w:val="28"/>
          <w:lang w:eastAsia="zh-CN"/>
        </w:rPr>
      </w:pPr>
    </w:p>
    <w:p w14:paraId="0253EA0C">
      <w:pPr>
        <w:spacing w:before="56" w:line="360" w:lineRule="auto"/>
        <w:ind w:left="3244"/>
        <w:rPr>
          <w:rFonts w:ascii="宋体" w:hAnsi="宋体" w:eastAsia="宋体" w:cs="宋体"/>
          <w:b/>
          <w:bCs/>
          <w:spacing w:val="-13"/>
          <w:sz w:val="28"/>
          <w:szCs w:val="28"/>
        </w:rPr>
      </w:pPr>
      <w:r>
        <w:rPr>
          <w:rFonts w:hint="eastAsia" w:ascii="宋体" w:hAnsi="宋体" w:eastAsia="宋体" w:cs="宋体"/>
          <w:b/>
          <w:bCs/>
          <w:spacing w:val="-13"/>
          <w:sz w:val="28"/>
          <w:szCs w:val="28"/>
          <w:lang w:eastAsia="zh-CN"/>
        </w:rPr>
        <w:t>（</w:t>
      </w:r>
      <w:r>
        <w:rPr>
          <w:rFonts w:hint="eastAsia" w:ascii="宋体" w:hAnsi="宋体" w:eastAsia="宋体" w:cs="宋体"/>
          <w:b/>
          <w:bCs/>
          <w:spacing w:val="-13"/>
          <w:sz w:val="28"/>
          <w:szCs w:val="28"/>
          <w:lang w:val="en-US" w:eastAsia="zh-CN"/>
        </w:rPr>
        <w:t>七</w:t>
      </w:r>
      <w:r>
        <w:rPr>
          <w:rFonts w:hint="eastAsia" w:ascii="宋体" w:hAnsi="宋体" w:eastAsia="宋体" w:cs="宋体"/>
          <w:b/>
          <w:bCs/>
          <w:spacing w:val="-13"/>
          <w:sz w:val="28"/>
          <w:szCs w:val="28"/>
          <w:lang w:eastAsia="zh-CN"/>
        </w:rPr>
        <w:t>）、</w:t>
      </w:r>
      <w:r>
        <w:rPr>
          <w:rFonts w:ascii="宋体" w:hAnsi="宋体" w:eastAsia="宋体" w:cs="宋体"/>
          <w:b/>
          <w:bCs/>
          <w:spacing w:val="-13"/>
          <w:sz w:val="28"/>
          <w:szCs w:val="28"/>
        </w:rPr>
        <w:t>其他材料</w:t>
      </w:r>
    </w:p>
    <w:p w14:paraId="06695472">
      <w:pPr>
        <w:pStyle w:val="3"/>
        <w:spacing w:line="246" w:lineRule="auto"/>
        <w:rPr>
          <w:color w:val="auto"/>
        </w:rPr>
      </w:pPr>
    </w:p>
    <w:p w14:paraId="1DFC09AE">
      <w:pPr>
        <w:pStyle w:val="3"/>
        <w:spacing w:line="246" w:lineRule="auto"/>
        <w:rPr>
          <w:color w:val="auto"/>
        </w:rPr>
      </w:pPr>
    </w:p>
    <w:p w14:paraId="04901420">
      <w:pPr>
        <w:pStyle w:val="3"/>
        <w:spacing w:line="246" w:lineRule="auto"/>
        <w:rPr>
          <w:color w:val="auto"/>
        </w:rPr>
      </w:pPr>
    </w:p>
    <w:p w14:paraId="584883F3">
      <w:pPr>
        <w:spacing w:before="78" w:line="360" w:lineRule="auto"/>
        <w:jc w:val="center"/>
        <w:rPr>
          <w:rFonts w:hint="default" w:ascii="宋体" w:hAnsi="宋体" w:eastAsia="宋体" w:cs="宋体"/>
          <w:color w:val="auto"/>
          <w:spacing w:val="-3"/>
          <w:sz w:val="24"/>
          <w:szCs w:val="24"/>
          <w:lang w:val="en-US" w:eastAsia="zh-CN"/>
        </w:rPr>
      </w:pPr>
      <w:r>
        <w:rPr>
          <w:rFonts w:ascii="宋体" w:hAnsi="宋体" w:eastAsia="宋体" w:cs="宋体"/>
          <w:color w:val="auto"/>
          <w:spacing w:val="-3"/>
          <w:sz w:val="24"/>
          <w:szCs w:val="24"/>
        </w:rPr>
        <w:t>企业认为有必要提供的其他材料</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如社保、完税证明、审计报告、声明函等证明材料）</w:t>
      </w:r>
    </w:p>
    <w:p w14:paraId="1B74C80E">
      <w:pPr>
        <w:spacing w:before="56" w:line="220" w:lineRule="auto"/>
        <w:ind w:left="3244"/>
        <w:rPr>
          <w:rFonts w:ascii="宋体" w:hAnsi="宋体" w:eastAsia="宋体" w:cs="宋体"/>
          <w:b/>
          <w:bCs/>
          <w:spacing w:val="-13"/>
          <w:sz w:val="28"/>
          <w:szCs w:val="28"/>
        </w:rPr>
      </w:pPr>
    </w:p>
    <w:p w14:paraId="306E1BA3">
      <w:pPr>
        <w:spacing w:before="56" w:line="220" w:lineRule="auto"/>
        <w:ind w:left="3244"/>
        <w:rPr>
          <w:rFonts w:ascii="宋体" w:hAnsi="宋体" w:eastAsia="宋体" w:cs="宋体"/>
          <w:b/>
          <w:bCs/>
          <w:spacing w:val="-13"/>
          <w:sz w:val="28"/>
          <w:szCs w:val="28"/>
        </w:rPr>
      </w:pPr>
    </w:p>
    <w:p w14:paraId="3FF00B13">
      <w:pPr>
        <w:spacing w:before="56" w:line="220" w:lineRule="auto"/>
        <w:ind w:left="3244"/>
        <w:rPr>
          <w:rFonts w:ascii="宋体" w:hAnsi="宋体" w:eastAsia="宋体" w:cs="宋体"/>
          <w:b/>
          <w:bCs/>
          <w:spacing w:val="-13"/>
          <w:sz w:val="28"/>
          <w:szCs w:val="28"/>
        </w:rPr>
      </w:pPr>
    </w:p>
    <w:p w14:paraId="06B16664">
      <w:pPr>
        <w:spacing w:before="56" w:line="220" w:lineRule="auto"/>
        <w:ind w:left="3244"/>
        <w:rPr>
          <w:rFonts w:ascii="宋体" w:hAnsi="宋体" w:eastAsia="宋体" w:cs="宋体"/>
          <w:b/>
          <w:bCs/>
          <w:spacing w:val="-13"/>
          <w:sz w:val="28"/>
          <w:szCs w:val="28"/>
        </w:rPr>
      </w:pPr>
    </w:p>
    <w:p w14:paraId="3F75AF5E">
      <w:pPr>
        <w:spacing w:before="56" w:line="220" w:lineRule="auto"/>
        <w:ind w:left="3244"/>
        <w:rPr>
          <w:rFonts w:ascii="宋体" w:hAnsi="宋体" w:eastAsia="宋体" w:cs="宋体"/>
          <w:b/>
          <w:bCs/>
          <w:spacing w:val="-13"/>
          <w:sz w:val="28"/>
          <w:szCs w:val="28"/>
        </w:rPr>
      </w:pPr>
    </w:p>
    <w:p w14:paraId="3B01B845">
      <w:pPr>
        <w:spacing w:before="56" w:line="220" w:lineRule="auto"/>
        <w:ind w:left="3244"/>
        <w:rPr>
          <w:rFonts w:ascii="宋体" w:hAnsi="宋体" w:eastAsia="宋体" w:cs="宋体"/>
          <w:b/>
          <w:bCs/>
          <w:spacing w:val="-13"/>
          <w:sz w:val="28"/>
          <w:szCs w:val="28"/>
        </w:rPr>
      </w:pPr>
    </w:p>
    <w:p w14:paraId="463041FB">
      <w:pPr>
        <w:spacing w:before="56" w:line="220" w:lineRule="auto"/>
        <w:ind w:left="3244"/>
        <w:rPr>
          <w:rFonts w:ascii="宋体" w:hAnsi="宋体" w:eastAsia="宋体" w:cs="宋体"/>
          <w:b/>
          <w:bCs/>
          <w:spacing w:val="-13"/>
          <w:sz w:val="28"/>
          <w:szCs w:val="28"/>
        </w:rPr>
      </w:pPr>
    </w:p>
    <w:p w14:paraId="043B1512">
      <w:pPr>
        <w:spacing w:before="56" w:line="220" w:lineRule="auto"/>
        <w:ind w:left="3244"/>
        <w:rPr>
          <w:rFonts w:ascii="宋体" w:hAnsi="宋体" w:eastAsia="宋体" w:cs="宋体"/>
          <w:b/>
          <w:bCs/>
          <w:spacing w:val="-13"/>
          <w:sz w:val="28"/>
          <w:szCs w:val="28"/>
        </w:rPr>
      </w:pPr>
    </w:p>
    <w:p w14:paraId="7F54AD2E">
      <w:pPr>
        <w:spacing w:before="56" w:line="220" w:lineRule="auto"/>
        <w:ind w:left="3244"/>
        <w:rPr>
          <w:rFonts w:ascii="宋体" w:hAnsi="宋体" w:eastAsia="宋体" w:cs="宋体"/>
          <w:b/>
          <w:bCs/>
          <w:spacing w:val="-13"/>
          <w:sz w:val="28"/>
          <w:szCs w:val="28"/>
        </w:rPr>
      </w:pPr>
    </w:p>
    <w:p w14:paraId="28FA1C10">
      <w:pPr>
        <w:spacing w:before="56" w:line="220" w:lineRule="auto"/>
        <w:jc w:val="center"/>
        <w:rPr>
          <w:rFonts w:ascii="宋体" w:hAnsi="宋体" w:eastAsia="宋体" w:cs="宋体"/>
          <w:b/>
          <w:bCs/>
          <w:spacing w:val="-13"/>
          <w:sz w:val="28"/>
          <w:szCs w:val="28"/>
        </w:rPr>
      </w:pPr>
    </w:p>
    <w:p w14:paraId="15F2360D">
      <w:pPr>
        <w:spacing w:before="56" w:line="220" w:lineRule="auto"/>
        <w:jc w:val="center"/>
        <w:rPr>
          <w:rFonts w:ascii="宋体" w:hAnsi="宋体" w:eastAsia="宋体" w:cs="宋体"/>
          <w:b/>
          <w:bCs/>
          <w:spacing w:val="-13"/>
          <w:sz w:val="28"/>
          <w:szCs w:val="28"/>
        </w:rPr>
      </w:pPr>
    </w:p>
    <w:p w14:paraId="2D17CA4D">
      <w:pPr>
        <w:spacing w:before="56" w:line="220" w:lineRule="auto"/>
        <w:jc w:val="center"/>
        <w:rPr>
          <w:rFonts w:ascii="宋体" w:hAnsi="宋体" w:eastAsia="宋体" w:cs="宋体"/>
          <w:b/>
          <w:bCs/>
          <w:spacing w:val="-13"/>
          <w:sz w:val="28"/>
          <w:szCs w:val="28"/>
        </w:rPr>
      </w:pPr>
    </w:p>
    <w:p w14:paraId="250A6831">
      <w:pPr>
        <w:spacing w:before="56" w:line="220" w:lineRule="auto"/>
        <w:jc w:val="center"/>
        <w:rPr>
          <w:rFonts w:ascii="宋体" w:hAnsi="宋体" w:eastAsia="宋体" w:cs="宋体"/>
          <w:b/>
          <w:bCs/>
          <w:spacing w:val="-13"/>
          <w:sz w:val="28"/>
          <w:szCs w:val="28"/>
        </w:rPr>
      </w:pPr>
    </w:p>
    <w:p w14:paraId="48DBC75C">
      <w:pPr>
        <w:spacing w:before="56" w:line="220" w:lineRule="auto"/>
        <w:jc w:val="center"/>
        <w:rPr>
          <w:rFonts w:ascii="宋体" w:hAnsi="宋体" w:eastAsia="宋体" w:cs="宋体"/>
          <w:b/>
          <w:bCs/>
          <w:spacing w:val="-13"/>
          <w:sz w:val="28"/>
          <w:szCs w:val="28"/>
        </w:rPr>
      </w:pPr>
    </w:p>
    <w:p w14:paraId="7B430918">
      <w:pPr>
        <w:spacing w:before="56" w:line="220" w:lineRule="auto"/>
        <w:jc w:val="center"/>
        <w:rPr>
          <w:rFonts w:ascii="宋体" w:hAnsi="宋体" w:eastAsia="宋体" w:cs="宋体"/>
          <w:b/>
          <w:bCs/>
          <w:spacing w:val="-13"/>
          <w:sz w:val="28"/>
          <w:szCs w:val="28"/>
        </w:rPr>
      </w:pPr>
    </w:p>
    <w:p w14:paraId="6D72B34E">
      <w:pPr>
        <w:spacing w:before="56" w:line="220" w:lineRule="auto"/>
        <w:jc w:val="center"/>
        <w:rPr>
          <w:rFonts w:ascii="宋体" w:hAnsi="宋体" w:eastAsia="宋体" w:cs="宋体"/>
          <w:b/>
          <w:bCs/>
          <w:spacing w:val="-13"/>
          <w:sz w:val="28"/>
          <w:szCs w:val="28"/>
        </w:rPr>
      </w:pPr>
    </w:p>
    <w:p w14:paraId="0244FE93">
      <w:pPr>
        <w:spacing w:before="56" w:line="220" w:lineRule="auto"/>
        <w:jc w:val="center"/>
        <w:rPr>
          <w:rFonts w:ascii="宋体" w:hAnsi="宋体" w:eastAsia="宋体" w:cs="宋体"/>
          <w:b/>
          <w:bCs/>
          <w:spacing w:val="-13"/>
          <w:sz w:val="28"/>
          <w:szCs w:val="28"/>
        </w:rPr>
      </w:pPr>
    </w:p>
    <w:p w14:paraId="1252C96B">
      <w:pPr>
        <w:spacing w:before="56" w:line="220" w:lineRule="auto"/>
        <w:jc w:val="center"/>
        <w:rPr>
          <w:rFonts w:ascii="宋体" w:hAnsi="宋体" w:eastAsia="宋体" w:cs="宋体"/>
          <w:b/>
          <w:bCs/>
          <w:spacing w:val="-13"/>
          <w:sz w:val="28"/>
          <w:szCs w:val="28"/>
        </w:rPr>
      </w:pPr>
    </w:p>
    <w:p w14:paraId="2EDFB9FF">
      <w:pPr>
        <w:spacing w:before="56" w:line="220" w:lineRule="auto"/>
        <w:jc w:val="center"/>
        <w:rPr>
          <w:rFonts w:hint="eastAsia" w:ascii="宋体" w:hAnsi="宋体" w:eastAsia="宋体" w:cs="宋体"/>
          <w:sz w:val="28"/>
          <w:szCs w:val="28"/>
          <w:lang w:eastAsia="zh-CN"/>
        </w:rPr>
      </w:pPr>
      <w:r>
        <w:rPr>
          <w:rFonts w:ascii="宋体" w:hAnsi="宋体" w:eastAsia="宋体" w:cs="宋体"/>
          <w:b/>
          <w:bCs/>
          <w:spacing w:val="-13"/>
          <w:sz w:val="28"/>
          <w:szCs w:val="28"/>
        </w:rPr>
        <w:t>（</w:t>
      </w:r>
      <w:r>
        <w:rPr>
          <w:rFonts w:hint="eastAsia" w:ascii="宋体" w:hAnsi="宋体" w:eastAsia="宋体" w:cs="宋体"/>
          <w:b/>
          <w:bCs/>
          <w:spacing w:val="-13"/>
          <w:sz w:val="28"/>
          <w:szCs w:val="28"/>
          <w:lang w:val="en-US" w:eastAsia="zh-CN"/>
        </w:rPr>
        <w:t>八</w:t>
      </w:r>
      <w:r>
        <w:rPr>
          <w:rFonts w:ascii="宋体" w:hAnsi="宋体" w:eastAsia="宋体" w:cs="宋体"/>
          <w:b/>
          <w:bCs/>
          <w:spacing w:val="-13"/>
          <w:sz w:val="28"/>
          <w:szCs w:val="28"/>
        </w:rPr>
        <w:t>）</w:t>
      </w:r>
      <w:r>
        <w:rPr>
          <w:rFonts w:hint="eastAsia" w:ascii="宋体" w:hAnsi="宋体" w:eastAsia="宋体" w:cs="宋体"/>
          <w:b/>
          <w:bCs/>
          <w:spacing w:val="-13"/>
          <w:sz w:val="28"/>
          <w:szCs w:val="28"/>
          <w:lang w:eastAsia="zh-CN"/>
        </w:rPr>
        <w:t>、</w:t>
      </w:r>
      <w:r>
        <w:rPr>
          <w:rFonts w:hint="eastAsia" w:ascii="宋体" w:hAnsi="宋体" w:eastAsia="宋体" w:cs="宋体"/>
          <w:b/>
          <w:bCs/>
          <w:spacing w:val="-13"/>
          <w:sz w:val="28"/>
          <w:szCs w:val="28"/>
          <w:lang w:val="en-US" w:eastAsia="zh-CN"/>
        </w:rPr>
        <w:t>承诺书</w:t>
      </w:r>
    </w:p>
    <w:p w14:paraId="3875D6AB">
      <w:pPr>
        <w:pStyle w:val="3"/>
        <w:spacing w:line="288" w:lineRule="auto"/>
      </w:pPr>
    </w:p>
    <w:p w14:paraId="560CCF9A">
      <w:pPr>
        <w:pStyle w:val="3"/>
        <w:spacing w:line="289" w:lineRule="auto"/>
      </w:pPr>
    </w:p>
    <w:p w14:paraId="46E34AD0">
      <w:pPr>
        <w:spacing w:before="91" w:line="219" w:lineRule="auto"/>
        <w:ind w:left="3189"/>
        <w:outlineLvl w:val="1"/>
        <w:rPr>
          <w:rFonts w:ascii="宋体" w:hAnsi="宋体" w:eastAsia="宋体" w:cs="宋体"/>
          <w:sz w:val="28"/>
          <w:szCs w:val="28"/>
        </w:rPr>
      </w:pPr>
      <w:r>
        <w:rPr>
          <w:rFonts w:ascii="宋体" w:hAnsi="宋体" w:eastAsia="宋体" w:cs="宋体"/>
          <w:b/>
          <w:bCs/>
          <w:spacing w:val="-10"/>
          <w:sz w:val="28"/>
          <w:szCs w:val="28"/>
        </w:rPr>
        <w:t>政府采购诚信承诺书</w:t>
      </w:r>
    </w:p>
    <w:p w14:paraId="74CEA657">
      <w:pPr>
        <w:pStyle w:val="3"/>
        <w:spacing w:line="247" w:lineRule="auto"/>
      </w:pPr>
    </w:p>
    <w:p w14:paraId="57F59EA6">
      <w:pPr>
        <w:pStyle w:val="3"/>
        <w:spacing w:line="247" w:lineRule="auto"/>
      </w:pPr>
    </w:p>
    <w:p w14:paraId="0227F0B2">
      <w:pPr>
        <w:tabs>
          <w:tab w:val="left" w:pos="450"/>
        </w:tabs>
        <w:spacing w:before="78" w:line="36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
          <w:sz w:val="24"/>
          <w:szCs w:val="24"/>
          <w:u w:val="single"/>
        </w:rPr>
        <w:t>（采购人）</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u w:val="single" w:color="auto"/>
        </w:rPr>
        <w:t xml:space="preserve"> </w:t>
      </w:r>
      <w:r>
        <w:rPr>
          <w:rFonts w:ascii="宋体" w:hAnsi="宋体" w:eastAsia="宋体" w:cs="宋体"/>
          <w:spacing w:val="-10"/>
          <w:sz w:val="24"/>
          <w:szCs w:val="24"/>
        </w:rPr>
        <w:t>：</w:t>
      </w:r>
    </w:p>
    <w:p w14:paraId="54304F91">
      <w:pPr>
        <w:spacing w:before="101" w:line="360" w:lineRule="auto"/>
        <w:ind w:left="78" w:right="340" w:firstLine="424"/>
        <w:rPr>
          <w:rFonts w:ascii="宋体" w:hAnsi="宋体" w:eastAsia="宋体" w:cs="宋体"/>
          <w:sz w:val="24"/>
          <w:szCs w:val="24"/>
        </w:rPr>
      </w:pPr>
      <w:r>
        <w:rPr>
          <w:rFonts w:ascii="宋体" w:hAnsi="宋体" w:eastAsia="宋体" w:cs="宋体"/>
          <w:spacing w:val="-1"/>
          <w:sz w:val="24"/>
          <w:szCs w:val="24"/>
        </w:rPr>
        <w:t>我公司</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（投标人名称）已详细阅读了</w:t>
      </w:r>
      <w:r>
        <w:rPr>
          <w:rFonts w:ascii="宋体" w:hAnsi="宋体" w:eastAsia="宋体" w:cs="宋体"/>
          <w:spacing w:val="-1"/>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1"/>
          <w:sz w:val="24"/>
          <w:szCs w:val="24"/>
        </w:rPr>
        <w:t>项目（</w:t>
      </w:r>
      <w:r>
        <w:rPr>
          <w:rFonts w:ascii="宋体" w:hAnsi="宋体" w:eastAsia="宋体" w:cs="宋体"/>
          <w:spacing w:val="-2"/>
          <w:sz w:val="24"/>
          <w:szCs w:val="24"/>
        </w:rPr>
        <w:t>项目编号</w:t>
      </w:r>
      <w:r>
        <w:rPr>
          <w:rFonts w:ascii="宋体" w:hAnsi="宋体" w:eastAsia="宋体" w:cs="宋体"/>
          <w:spacing w:val="-10"/>
          <w:sz w:val="24"/>
          <w:szCs w:val="24"/>
        </w:rPr>
        <w:t>:</w:t>
      </w:r>
      <w:r>
        <w:rPr>
          <w:rFonts w:ascii="宋体" w:hAnsi="宋体" w:eastAsia="宋体" w:cs="宋体"/>
          <w:spacing w:val="2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58"/>
          <w:sz w:val="24"/>
          <w:szCs w:val="24"/>
        </w:rPr>
        <w:t xml:space="preserve"> </w:t>
      </w:r>
      <w:r>
        <w:rPr>
          <w:rFonts w:ascii="宋体" w:hAnsi="宋体" w:eastAsia="宋体" w:cs="宋体"/>
          <w:spacing w:val="-10"/>
          <w:sz w:val="24"/>
          <w:szCs w:val="24"/>
        </w:rPr>
        <w:t>)招标文件，自愿参加本次投标 ，现就有</w:t>
      </w:r>
      <w:r>
        <w:rPr>
          <w:rFonts w:ascii="宋体" w:hAnsi="宋体" w:eastAsia="宋体" w:cs="宋体"/>
          <w:spacing w:val="-11"/>
          <w:sz w:val="24"/>
          <w:szCs w:val="24"/>
        </w:rPr>
        <w:t>关事项做出郑重承诺如下：</w:t>
      </w:r>
    </w:p>
    <w:p w14:paraId="530814FE">
      <w:pPr>
        <w:spacing w:before="88" w:line="360" w:lineRule="auto"/>
        <w:ind w:left="22" w:right="428" w:firstLine="487"/>
        <w:rPr>
          <w:rFonts w:ascii="宋体" w:hAnsi="宋体" w:eastAsia="宋体" w:cs="宋体"/>
          <w:sz w:val="24"/>
          <w:szCs w:val="24"/>
        </w:rPr>
      </w:pPr>
      <w:r>
        <w:rPr>
          <w:rFonts w:ascii="宋体" w:hAnsi="宋体" w:eastAsia="宋体" w:cs="宋体"/>
          <w:spacing w:val="-6"/>
          <w:sz w:val="24"/>
          <w:szCs w:val="24"/>
        </w:rPr>
        <w:t>一、诚信投标，材料真实。我公司保证所提供的全部</w:t>
      </w:r>
      <w:r>
        <w:rPr>
          <w:rFonts w:ascii="宋体" w:hAnsi="宋体" w:eastAsia="宋体" w:cs="宋体"/>
          <w:spacing w:val="-7"/>
          <w:sz w:val="24"/>
          <w:szCs w:val="24"/>
        </w:rPr>
        <w:t>材料、投标内容均真实、合法、</w:t>
      </w:r>
      <w:r>
        <w:rPr>
          <w:rFonts w:ascii="宋体" w:hAnsi="宋体" w:eastAsia="宋体" w:cs="宋体"/>
          <w:sz w:val="24"/>
          <w:szCs w:val="24"/>
        </w:rPr>
        <w:t xml:space="preserve"> </w:t>
      </w:r>
      <w:r>
        <w:rPr>
          <w:rFonts w:ascii="宋体" w:hAnsi="宋体" w:eastAsia="宋体" w:cs="宋体"/>
          <w:spacing w:val="-6"/>
          <w:sz w:val="24"/>
          <w:szCs w:val="24"/>
        </w:rPr>
        <w:t>有效，保证不出借或者借用其他企业资质，不以他人名义投标，不弄虚作假；</w:t>
      </w:r>
    </w:p>
    <w:p w14:paraId="3FB4CAB9">
      <w:pPr>
        <w:spacing w:before="72" w:line="360" w:lineRule="auto"/>
        <w:ind w:left="61" w:firstLine="451"/>
        <w:rPr>
          <w:rFonts w:ascii="宋体" w:hAnsi="宋体" w:eastAsia="宋体" w:cs="宋体"/>
          <w:sz w:val="24"/>
          <w:szCs w:val="24"/>
        </w:rPr>
      </w:pPr>
      <w:r>
        <w:rPr>
          <w:rFonts w:ascii="宋体" w:hAnsi="宋体" w:eastAsia="宋体" w:cs="宋体"/>
          <w:spacing w:val="-4"/>
          <w:sz w:val="24"/>
          <w:szCs w:val="24"/>
        </w:rPr>
        <w:t>二、遵纪守法，公平竞争。不与其他投标人相互串通、哄抬价格</w:t>
      </w:r>
      <w:r>
        <w:rPr>
          <w:rFonts w:ascii="宋体" w:hAnsi="宋体" w:eastAsia="宋体" w:cs="宋体"/>
          <w:spacing w:val="-5"/>
          <w:sz w:val="24"/>
          <w:szCs w:val="24"/>
        </w:rPr>
        <w:t>，不排挤其他投标人 ,</w:t>
      </w:r>
      <w:r>
        <w:rPr>
          <w:rFonts w:ascii="宋体" w:hAnsi="宋体" w:eastAsia="宋体" w:cs="宋体"/>
          <w:sz w:val="24"/>
          <w:szCs w:val="24"/>
        </w:rPr>
        <w:t xml:space="preserve"> </w:t>
      </w:r>
      <w:r>
        <w:rPr>
          <w:rFonts w:ascii="宋体" w:hAnsi="宋体" w:eastAsia="宋体" w:cs="宋体"/>
          <w:spacing w:val="-1"/>
          <w:sz w:val="24"/>
          <w:szCs w:val="24"/>
        </w:rPr>
        <w:t>不损害采购人的合法权益；不向评标委员会、</w:t>
      </w:r>
      <w:r>
        <w:rPr>
          <w:rFonts w:ascii="宋体" w:hAnsi="宋体" w:eastAsia="宋体" w:cs="宋体"/>
          <w:spacing w:val="-2"/>
          <w:sz w:val="24"/>
          <w:szCs w:val="24"/>
        </w:rPr>
        <w:t>采购人提供利益以牟取中标。</w:t>
      </w:r>
    </w:p>
    <w:p w14:paraId="776BF386">
      <w:pPr>
        <w:spacing w:before="73" w:line="360" w:lineRule="auto"/>
        <w:ind w:left="18" w:right="237" w:firstLine="483"/>
        <w:rPr>
          <w:rFonts w:ascii="宋体" w:hAnsi="宋体" w:eastAsia="宋体" w:cs="宋体"/>
          <w:sz w:val="24"/>
          <w:szCs w:val="24"/>
        </w:rPr>
      </w:pPr>
      <w:r>
        <w:rPr>
          <w:rFonts w:ascii="宋体" w:hAnsi="宋体" w:eastAsia="宋体" w:cs="宋体"/>
          <w:spacing w:val="-4"/>
          <w:sz w:val="24"/>
          <w:szCs w:val="24"/>
        </w:rPr>
        <w:t>三、若中标后，将按照规定及时与采购人签订政府采购合同，不与采购</w:t>
      </w:r>
      <w:r>
        <w:rPr>
          <w:rFonts w:ascii="宋体" w:hAnsi="宋体" w:eastAsia="宋体" w:cs="宋体"/>
          <w:spacing w:val="-5"/>
          <w:sz w:val="24"/>
          <w:szCs w:val="24"/>
        </w:rPr>
        <w:t>人订立有悖于</w:t>
      </w:r>
      <w:r>
        <w:rPr>
          <w:rFonts w:ascii="宋体" w:hAnsi="宋体" w:eastAsia="宋体" w:cs="宋体"/>
          <w:sz w:val="24"/>
          <w:szCs w:val="24"/>
        </w:rPr>
        <w:t xml:space="preserve"> </w:t>
      </w:r>
      <w:r>
        <w:rPr>
          <w:rFonts w:ascii="宋体" w:hAnsi="宋体" w:eastAsia="宋体" w:cs="宋体"/>
          <w:spacing w:val="-4"/>
          <w:sz w:val="24"/>
          <w:szCs w:val="24"/>
        </w:rPr>
        <w:t>采购结果的合同或协议；严格履行政府采购合同，不降低合同约定的产品质</w:t>
      </w:r>
      <w:r>
        <w:rPr>
          <w:rFonts w:ascii="宋体" w:hAnsi="宋体" w:eastAsia="宋体" w:cs="宋体"/>
          <w:spacing w:val="-5"/>
          <w:sz w:val="24"/>
          <w:szCs w:val="24"/>
        </w:rPr>
        <w:t>量和服务 ，不</w:t>
      </w:r>
      <w:r>
        <w:rPr>
          <w:rFonts w:ascii="宋体" w:hAnsi="宋体" w:eastAsia="宋体" w:cs="宋体"/>
          <w:sz w:val="24"/>
          <w:szCs w:val="24"/>
        </w:rPr>
        <w:t xml:space="preserve"> </w:t>
      </w:r>
      <w:r>
        <w:rPr>
          <w:rFonts w:ascii="宋体" w:hAnsi="宋体" w:eastAsia="宋体" w:cs="宋体"/>
          <w:spacing w:val="-4"/>
          <w:sz w:val="24"/>
          <w:szCs w:val="24"/>
        </w:rPr>
        <w:t>擅自变更、中止、终止合同 ，或者拒绝履行合同义务；</w:t>
      </w:r>
    </w:p>
    <w:p w14:paraId="2F0D6015">
      <w:pPr>
        <w:spacing w:before="69" w:line="360" w:lineRule="auto"/>
        <w:ind w:left="23" w:right="285" w:firstLine="478"/>
        <w:jc w:val="both"/>
        <w:rPr>
          <w:rFonts w:ascii="宋体" w:hAnsi="宋体" w:eastAsia="宋体" w:cs="宋体"/>
          <w:sz w:val="24"/>
          <w:szCs w:val="24"/>
        </w:rPr>
      </w:pPr>
      <w:r>
        <w:rPr>
          <w:rFonts w:ascii="宋体" w:hAnsi="宋体" w:eastAsia="宋体" w:cs="宋体"/>
          <w:spacing w:val="-2"/>
          <w:sz w:val="24"/>
          <w:szCs w:val="24"/>
        </w:rPr>
        <w:t>若有违反以上承诺内容的行为 ，我公司自愿接</w:t>
      </w:r>
      <w:r>
        <w:rPr>
          <w:rFonts w:ascii="宋体" w:hAnsi="宋体" w:eastAsia="宋体" w:cs="宋体"/>
          <w:spacing w:val="-3"/>
          <w:sz w:val="24"/>
          <w:szCs w:val="24"/>
        </w:rPr>
        <w:t>受取消投标资格、记入信用档案、承担</w:t>
      </w:r>
      <w:r>
        <w:rPr>
          <w:rFonts w:ascii="宋体" w:hAnsi="宋体" w:eastAsia="宋体" w:cs="宋体"/>
          <w:sz w:val="24"/>
          <w:szCs w:val="24"/>
        </w:rPr>
        <w:t xml:space="preserve"> </w:t>
      </w:r>
      <w:r>
        <w:rPr>
          <w:rFonts w:ascii="宋体" w:hAnsi="宋体" w:eastAsia="宋体" w:cs="宋体"/>
          <w:spacing w:val="-3"/>
          <w:sz w:val="24"/>
          <w:szCs w:val="24"/>
        </w:rPr>
        <w:t>相应的法律责任、媒体通报、1-3年内禁止参与政府</w:t>
      </w:r>
      <w:r>
        <w:rPr>
          <w:rFonts w:ascii="宋体" w:hAnsi="宋体" w:eastAsia="宋体" w:cs="宋体"/>
          <w:spacing w:val="-4"/>
          <w:sz w:val="24"/>
          <w:szCs w:val="24"/>
        </w:rPr>
        <w:t>采购等处罚；如已中标的，自动放弃</w:t>
      </w:r>
      <w:r>
        <w:rPr>
          <w:rFonts w:ascii="宋体" w:hAnsi="宋体" w:eastAsia="宋体" w:cs="宋体"/>
          <w:sz w:val="24"/>
          <w:szCs w:val="24"/>
        </w:rPr>
        <w:t xml:space="preserve"> </w:t>
      </w:r>
      <w:r>
        <w:rPr>
          <w:rFonts w:ascii="宋体" w:hAnsi="宋体" w:eastAsia="宋体" w:cs="宋体"/>
          <w:spacing w:val="-4"/>
          <w:sz w:val="24"/>
          <w:szCs w:val="24"/>
        </w:rPr>
        <w:t>中标资格，并承担全部法律责任；给采购人造成损失的</w:t>
      </w:r>
      <w:r>
        <w:rPr>
          <w:rFonts w:ascii="宋体" w:hAnsi="宋体" w:eastAsia="宋体" w:cs="宋体"/>
          <w:spacing w:val="-5"/>
          <w:sz w:val="24"/>
          <w:szCs w:val="24"/>
        </w:rPr>
        <w:t>，依法承担赔偿责任。</w:t>
      </w:r>
    </w:p>
    <w:p w14:paraId="598D020F">
      <w:pPr>
        <w:pStyle w:val="3"/>
        <w:spacing w:line="274" w:lineRule="auto"/>
      </w:pPr>
    </w:p>
    <w:p w14:paraId="4C528D99">
      <w:pPr>
        <w:pStyle w:val="3"/>
        <w:spacing w:line="275" w:lineRule="auto"/>
      </w:pPr>
    </w:p>
    <w:p w14:paraId="0BCF17DA">
      <w:pPr>
        <w:pStyle w:val="3"/>
        <w:spacing w:line="275" w:lineRule="auto"/>
      </w:pPr>
    </w:p>
    <w:p w14:paraId="61362BCC">
      <w:pPr>
        <w:pStyle w:val="3"/>
        <w:spacing w:line="275" w:lineRule="auto"/>
      </w:pPr>
    </w:p>
    <w:p w14:paraId="4FF7AA8B">
      <w:pPr>
        <w:pStyle w:val="3"/>
        <w:spacing w:line="275" w:lineRule="auto"/>
      </w:pPr>
    </w:p>
    <w:p w14:paraId="167D595F">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投标人（单位公章）：</w:t>
      </w:r>
    </w:p>
    <w:p w14:paraId="326903A3">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法定代表人或其授权委托人（签字或盖章）：</w:t>
      </w:r>
    </w:p>
    <w:p w14:paraId="3C7655C9">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2"/>
          <w:sz w:val="24"/>
          <w:szCs w:val="24"/>
          <w:highlight w:val="none"/>
          <w:lang w:eastAsia="zh-CN"/>
        </w:rPr>
        <w:t>年   月   日</w:t>
      </w:r>
    </w:p>
    <w:p w14:paraId="60C26D13">
      <w:pPr>
        <w:spacing w:line="219" w:lineRule="auto"/>
        <w:rPr>
          <w:rFonts w:ascii="宋体" w:hAnsi="宋体" w:eastAsia="宋体" w:cs="宋体"/>
          <w:sz w:val="24"/>
          <w:szCs w:val="24"/>
        </w:rPr>
        <w:sectPr>
          <w:footerReference r:id="rId37" w:type="default"/>
          <w:pgSz w:w="11906" w:h="16840"/>
          <w:pgMar w:top="452" w:right="1127" w:bottom="1318" w:left="1080" w:header="0" w:footer="1072" w:gutter="0"/>
          <w:cols w:space="720" w:num="1"/>
        </w:sectPr>
      </w:pPr>
    </w:p>
    <w:p w14:paraId="7AA2D633">
      <w:pPr>
        <w:spacing w:before="59" w:line="219" w:lineRule="auto"/>
        <w:ind w:left="1733"/>
        <w:outlineLvl w:val="1"/>
        <w:rPr>
          <w:rFonts w:ascii="宋体" w:hAnsi="宋体" w:eastAsia="宋体" w:cs="宋体"/>
          <w:b/>
          <w:bCs/>
          <w:spacing w:val="5"/>
          <w:sz w:val="30"/>
          <w:szCs w:val="30"/>
        </w:rPr>
      </w:pPr>
    </w:p>
    <w:p w14:paraId="1D2C683F">
      <w:pPr>
        <w:spacing w:before="56" w:line="219" w:lineRule="auto"/>
        <w:ind w:left="3249"/>
        <w:rPr>
          <w:rFonts w:ascii="宋体" w:hAnsi="宋体" w:eastAsia="宋体" w:cs="宋体"/>
          <w:b/>
          <w:bCs/>
          <w:spacing w:val="-14"/>
          <w:sz w:val="28"/>
          <w:szCs w:val="28"/>
        </w:rPr>
      </w:pPr>
    </w:p>
    <w:p w14:paraId="1A9BB066">
      <w:pPr>
        <w:spacing w:before="56" w:line="600" w:lineRule="auto"/>
        <w:jc w:val="center"/>
        <w:rPr>
          <w:rFonts w:ascii="宋体" w:hAnsi="宋体" w:eastAsia="宋体" w:cs="宋体"/>
          <w:sz w:val="28"/>
          <w:szCs w:val="28"/>
        </w:rPr>
      </w:pPr>
      <w:r>
        <w:rPr>
          <w:rFonts w:hint="eastAsia" w:ascii="宋体" w:hAnsi="宋体" w:eastAsia="宋体" w:cs="宋体"/>
          <w:b/>
          <w:bCs/>
          <w:spacing w:val="-14"/>
          <w:sz w:val="28"/>
          <w:szCs w:val="28"/>
          <w:lang w:val="en-US" w:eastAsia="zh-CN"/>
        </w:rPr>
        <w:t>投标单位（供应商）承诺书</w:t>
      </w:r>
    </w:p>
    <w:p w14:paraId="0D7AA027">
      <w:pPr>
        <w:keepNext w:val="0"/>
        <w:keepLines w:val="0"/>
        <w:pageBreakBefore w:val="0"/>
        <w:widowControl/>
        <w:kinsoku w:val="0"/>
        <w:wordWrap/>
        <w:overflowPunct/>
        <w:topLinePunct w:val="0"/>
        <w:autoSpaceDE w:val="0"/>
        <w:autoSpaceDN w:val="0"/>
        <w:bidi w:val="0"/>
        <w:adjustRightInd w:val="0"/>
        <w:snapToGrid w:val="0"/>
        <w:spacing w:before="242" w:line="360" w:lineRule="auto"/>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我公司承诺在</w:t>
      </w:r>
      <w:r>
        <w:rPr>
          <w:rFonts w:ascii="宋体" w:hAnsi="宋体" w:eastAsia="宋体" w:cs="宋体"/>
          <w:spacing w:val="-2"/>
          <w:sz w:val="24"/>
          <w:szCs w:val="24"/>
          <w:u w:val="single" w:color="auto"/>
        </w:rPr>
        <w:t>（项目名称、项目编号）</w:t>
      </w:r>
      <w:r>
        <w:rPr>
          <w:rFonts w:ascii="宋体" w:hAnsi="宋体" w:eastAsia="宋体" w:cs="宋体"/>
          <w:spacing w:val="-3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磋商活动中，不给予国家工作人员</w:t>
      </w:r>
      <w:r>
        <w:rPr>
          <w:rFonts w:ascii="宋体" w:hAnsi="宋体" w:eastAsia="宋体" w:cs="宋体"/>
          <w:spacing w:val="-1"/>
          <w:sz w:val="24"/>
          <w:szCs w:val="24"/>
        </w:rPr>
        <w:t>以及采购代理机构工作人员及其亲属各种形式的商业贿赂（包括送礼金礼品、有价证券、购物券、回扣、佣金、咨询费、劳务费、赞助费、宣传费、支付旅</w:t>
      </w:r>
      <w:r>
        <w:rPr>
          <w:rFonts w:ascii="宋体" w:hAnsi="宋体" w:eastAsia="宋体" w:cs="宋体"/>
          <w:spacing w:val="-2"/>
          <w:sz w:val="24"/>
          <w:szCs w:val="24"/>
        </w:rPr>
        <w:t>游费用、报销各种消费凭证、宴请、娱乐等</w:t>
      </w:r>
      <w:r>
        <w:rPr>
          <w:rFonts w:ascii="宋体" w:hAnsi="宋体" w:eastAsia="宋体" w:cs="宋体"/>
          <w:spacing w:val="-15"/>
          <w:sz w:val="24"/>
          <w:szCs w:val="24"/>
        </w:rPr>
        <w:t>），</w:t>
      </w:r>
      <w:r>
        <w:rPr>
          <w:rFonts w:ascii="宋体" w:hAnsi="宋体" w:eastAsia="宋体" w:cs="宋体"/>
          <w:spacing w:val="-2"/>
          <w:sz w:val="24"/>
          <w:szCs w:val="24"/>
        </w:rPr>
        <w:t>如有上述行为， 我公司及项目参与人员愿意</w:t>
      </w:r>
      <w:r>
        <w:rPr>
          <w:rFonts w:ascii="宋体" w:hAnsi="宋体" w:eastAsia="宋体" w:cs="宋体"/>
          <w:spacing w:val="-3"/>
          <w:sz w:val="24"/>
          <w:szCs w:val="24"/>
        </w:rPr>
        <w:t>按照《反不正当竞争</w:t>
      </w:r>
      <w:r>
        <w:rPr>
          <w:rFonts w:ascii="宋体" w:hAnsi="宋体" w:eastAsia="宋体" w:cs="宋体"/>
          <w:spacing w:val="-6"/>
          <w:sz w:val="24"/>
          <w:szCs w:val="24"/>
        </w:rPr>
        <w:t>法》的有关规定接受处罚。</w:t>
      </w:r>
    </w:p>
    <w:p w14:paraId="4DDA9E4F">
      <w:pPr>
        <w:pStyle w:val="3"/>
        <w:spacing w:line="457" w:lineRule="auto"/>
      </w:pPr>
    </w:p>
    <w:p w14:paraId="17C2D107">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p>
    <w:p w14:paraId="089DD1B1">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投标人（单位公章）：</w:t>
      </w:r>
    </w:p>
    <w:p w14:paraId="4583E48C">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法定代表人或其授权委托人（签字或盖章）：</w:t>
      </w:r>
    </w:p>
    <w:p w14:paraId="7E567C8E">
      <w:pPr>
        <w:widowControl w:val="0"/>
        <w:kinsoku/>
        <w:autoSpaceDE/>
        <w:autoSpaceDN/>
        <w:adjustRightInd/>
        <w:snapToGrid/>
        <w:spacing w:line="600" w:lineRule="auto"/>
        <w:ind w:firstLine="3600" w:firstLineChars="15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2"/>
          <w:sz w:val="24"/>
          <w:szCs w:val="24"/>
          <w:highlight w:val="none"/>
          <w:lang w:eastAsia="zh-CN"/>
        </w:rPr>
        <w:t>年   月   日</w:t>
      </w:r>
    </w:p>
    <w:p w14:paraId="753E752A">
      <w:pPr>
        <w:spacing w:line="219" w:lineRule="auto"/>
        <w:rPr>
          <w:rFonts w:ascii="宋体" w:hAnsi="宋体" w:eastAsia="宋体" w:cs="宋体"/>
          <w:sz w:val="24"/>
          <w:szCs w:val="24"/>
        </w:rPr>
        <w:sectPr>
          <w:footerReference r:id="rId38" w:type="default"/>
          <w:pgSz w:w="11906" w:h="16840"/>
          <w:pgMar w:top="449" w:right="1293" w:bottom="1262" w:left="1094" w:header="0" w:footer="1092" w:gutter="0"/>
          <w:cols w:space="720" w:num="1"/>
        </w:sectPr>
      </w:pPr>
    </w:p>
    <w:p w14:paraId="55BD3E82">
      <w:pPr>
        <w:spacing w:before="56" w:line="220" w:lineRule="auto"/>
        <w:ind w:left="3025"/>
        <w:rPr>
          <w:rFonts w:ascii="宋体" w:hAnsi="宋体" w:eastAsia="宋体" w:cs="宋体"/>
          <w:b/>
          <w:bCs/>
          <w:spacing w:val="-13"/>
          <w:sz w:val="28"/>
          <w:szCs w:val="28"/>
        </w:rPr>
      </w:pPr>
    </w:p>
    <w:p w14:paraId="3D11EED6">
      <w:pPr>
        <w:pStyle w:val="2"/>
      </w:pPr>
    </w:p>
    <w:p w14:paraId="54E907D4">
      <w:pPr>
        <w:spacing w:before="56" w:line="480" w:lineRule="auto"/>
        <w:ind w:left="3025"/>
        <w:rPr>
          <w:rFonts w:ascii="宋体" w:hAnsi="宋体" w:eastAsia="宋体" w:cs="宋体"/>
          <w:sz w:val="28"/>
          <w:szCs w:val="28"/>
        </w:rPr>
      </w:pPr>
      <w:r>
        <w:rPr>
          <w:rFonts w:ascii="宋体" w:hAnsi="宋体" w:eastAsia="宋体" w:cs="宋体"/>
          <w:b/>
          <w:bCs/>
          <w:spacing w:val="-13"/>
          <w:sz w:val="28"/>
          <w:szCs w:val="28"/>
        </w:rPr>
        <w:t>（九）</w:t>
      </w:r>
      <w:r>
        <w:rPr>
          <w:rFonts w:hint="eastAsia" w:ascii="宋体" w:hAnsi="宋体" w:eastAsia="宋体" w:cs="宋体"/>
          <w:b/>
          <w:bCs/>
          <w:spacing w:val="-13"/>
          <w:sz w:val="28"/>
          <w:szCs w:val="28"/>
          <w:lang w:eastAsia="zh-CN"/>
        </w:rPr>
        <w:t>、</w:t>
      </w:r>
      <w:r>
        <w:rPr>
          <w:rFonts w:ascii="宋体" w:hAnsi="宋体" w:eastAsia="宋体" w:cs="宋体"/>
          <w:b/>
          <w:bCs/>
          <w:spacing w:val="-13"/>
          <w:sz w:val="28"/>
          <w:szCs w:val="28"/>
        </w:rPr>
        <w:t>中小企业声明函</w:t>
      </w:r>
    </w:p>
    <w:p w14:paraId="51236600">
      <w:pPr>
        <w:keepLines/>
        <w:pageBreakBefore w:val="0"/>
        <w:widowControl w:val="0"/>
        <w:kinsoku/>
        <w:overflowPunct/>
        <w:topLinePunct/>
        <w:autoSpaceDE/>
        <w:autoSpaceDN/>
        <w:bidi w:val="0"/>
        <w:adjustRightInd/>
        <w:snapToGrid w:val="0"/>
        <w:spacing w:line="360" w:lineRule="auto"/>
        <w:ind w:firstLine="480" w:firstLineChars="200"/>
        <w:jc w:val="both"/>
        <w:textAlignment w:val="auto"/>
        <w:rPr>
          <w:rFonts w:hint="eastAsia" w:ascii="宋体" w:hAnsi="宋体" w:eastAsia="宋体" w:cs="宋体"/>
          <w:i w:val="0"/>
          <w:iCs w:val="0"/>
          <w:snapToGrid/>
          <w:color w:val="auto"/>
          <w:kern w:val="2"/>
          <w:sz w:val="24"/>
          <w:szCs w:val="24"/>
          <w:highlight w:val="none"/>
          <w:lang w:eastAsia="zh-CN"/>
        </w:rPr>
      </w:pPr>
      <w:r>
        <w:rPr>
          <w:rFonts w:hint="eastAsia" w:ascii="宋体" w:hAnsi="宋体" w:eastAsia="宋体" w:cs="宋体"/>
          <w:i w:val="0"/>
          <w:iCs w:val="0"/>
          <w:snapToGrid/>
          <w:color w:val="auto"/>
          <w:kern w:val="2"/>
          <w:sz w:val="24"/>
          <w:szCs w:val="24"/>
          <w:highlight w:val="none"/>
          <w:lang w:eastAsia="zh-CN"/>
        </w:rPr>
        <w:t>本公司（联合体）郑重声明，</w:t>
      </w:r>
      <w:r>
        <w:rPr>
          <w:rFonts w:hint="eastAsia" w:ascii="宋体" w:hAnsi="宋体" w:eastAsia="宋体" w:cs="宋体"/>
          <w:i w:val="0"/>
          <w:iCs w:val="0"/>
          <w:snapToGrid/>
          <w:color w:val="auto"/>
          <w:kern w:val="2"/>
          <w:sz w:val="24"/>
          <w:szCs w:val="24"/>
          <w:highlight w:val="none"/>
          <w:lang w:val="en-US" w:eastAsia="zh-CN"/>
        </w:rPr>
        <w:t>根据《政府采购促进中小企业发展管理办法》（财库﹝2020﹞46 号）的规定</w:t>
      </w:r>
      <w:r>
        <w:rPr>
          <w:rFonts w:hint="eastAsia" w:ascii="宋体" w:hAnsi="宋体" w:eastAsia="宋体" w:cs="宋体"/>
          <w:i w:val="0"/>
          <w:iCs w:val="0"/>
          <w:snapToGrid/>
          <w:color w:val="auto"/>
          <w:kern w:val="2"/>
          <w:sz w:val="24"/>
          <w:szCs w:val="24"/>
          <w:highlight w:val="none"/>
          <w:lang w:eastAsia="zh-CN"/>
        </w:rPr>
        <w:t>，本公司（联合体）参加</w:t>
      </w:r>
      <w:r>
        <w:rPr>
          <w:rFonts w:hint="eastAsia" w:ascii="宋体" w:hAnsi="宋体" w:eastAsia="宋体" w:cs="宋体"/>
          <w:i w:val="0"/>
          <w:iCs w:val="0"/>
          <w:snapToGrid/>
          <w:color w:val="auto"/>
          <w:kern w:val="2"/>
          <w:sz w:val="24"/>
          <w:szCs w:val="24"/>
          <w:highlight w:val="none"/>
          <w:u w:val="single"/>
          <w:lang w:eastAsia="zh-CN"/>
        </w:rPr>
        <w:t>（单位名称）</w:t>
      </w:r>
      <w:r>
        <w:rPr>
          <w:rFonts w:hint="eastAsia" w:ascii="宋体" w:hAnsi="宋体" w:eastAsia="宋体" w:cs="宋体"/>
          <w:i w:val="0"/>
          <w:iCs w:val="0"/>
          <w:snapToGrid/>
          <w:color w:val="auto"/>
          <w:kern w:val="2"/>
          <w:sz w:val="24"/>
          <w:szCs w:val="24"/>
          <w:highlight w:val="none"/>
          <w:lang w:eastAsia="zh-CN"/>
        </w:rPr>
        <w:t>的</w:t>
      </w:r>
      <w:r>
        <w:rPr>
          <w:rFonts w:hint="eastAsia" w:ascii="宋体" w:hAnsi="宋体" w:eastAsia="宋体" w:cs="宋体"/>
          <w:i w:val="0"/>
          <w:iCs w:val="0"/>
          <w:snapToGrid/>
          <w:color w:val="auto"/>
          <w:kern w:val="2"/>
          <w:sz w:val="24"/>
          <w:szCs w:val="24"/>
          <w:highlight w:val="none"/>
          <w:u w:val="single"/>
          <w:lang w:eastAsia="zh-CN"/>
        </w:rPr>
        <w:t>（项目名称）</w:t>
      </w:r>
      <w:r>
        <w:rPr>
          <w:rFonts w:hint="eastAsia" w:ascii="宋体" w:hAnsi="宋体" w:eastAsia="宋体" w:cs="宋体"/>
          <w:i w:val="0"/>
          <w:iCs w:val="0"/>
          <w:snapToGrid/>
          <w:color w:val="auto"/>
          <w:kern w:val="2"/>
          <w:sz w:val="24"/>
          <w:szCs w:val="24"/>
          <w:highlight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7BB9D4AE">
      <w:pPr>
        <w:keepLines/>
        <w:pageBreakBefore w:val="0"/>
        <w:widowControl w:val="0"/>
        <w:kinsoku/>
        <w:overflowPunct/>
        <w:topLinePunct/>
        <w:autoSpaceDE/>
        <w:autoSpaceDN/>
        <w:bidi w:val="0"/>
        <w:adjustRightInd/>
        <w:snapToGrid w:val="0"/>
        <w:spacing w:line="360" w:lineRule="auto"/>
        <w:ind w:firstLine="480" w:firstLineChars="200"/>
        <w:jc w:val="both"/>
        <w:textAlignment w:val="auto"/>
        <w:rPr>
          <w:rFonts w:hint="eastAsia" w:ascii="宋体" w:hAnsi="宋体" w:eastAsia="宋体" w:cs="宋体"/>
          <w:i w:val="0"/>
          <w:iCs w:val="0"/>
          <w:snapToGrid/>
          <w:color w:val="auto"/>
          <w:kern w:val="2"/>
          <w:sz w:val="24"/>
          <w:szCs w:val="24"/>
          <w:highlight w:val="none"/>
          <w:lang w:eastAsia="zh-CN"/>
        </w:rPr>
      </w:pPr>
      <w:r>
        <w:rPr>
          <w:rFonts w:hint="eastAsia" w:ascii="宋体" w:hAnsi="宋体" w:eastAsia="宋体" w:cs="宋体"/>
          <w:i w:val="0"/>
          <w:iCs w:val="0"/>
          <w:snapToGrid/>
          <w:color w:val="auto"/>
          <w:kern w:val="2"/>
          <w:sz w:val="24"/>
          <w:szCs w:val="24"/>
          <w:highlight w:val="none"/>
          <w:lang w:eastAsia="zh-CN"/>
        </w:rPr>
        <w:t>1.</w:t>
      </w:r>
      <w:r>
        <w:rPr>
          <w:rFonts w:hint="eastAsia" w:ascii="宋体" w:hAnsi="宋体" w:eastAsia="宋体" w:cs="宋体"/>
          <w:i w:val="0"/>
          <w:iCs w:val="0"/>
          <w:snapToGrid/>
          <w:color w:val="auto"/>
          <w:kern w:val="2"/>
          <w:sz w:val="24"/>
          <w:szCs w:val="24"/>
          <w:highlight w:val="none"/>
          <w:u w:val="single"/>
          <w:lang w:eastAsia="zh-CN"/>
        </w:rPr>
        <w:t>（标的名称）</w:t>
      </w:r>
      <w:r>
        <w:rPr>
          <w:rFonts w:hint="eastAsia" w:ascii="宋体" w:hAnsi="宋体" w:eastAsia="宋体" w:cs="宋体"/>
          <w:i w:val="0"/>
          <w:iCs w:val="0"/>
          <w:snapToGrid/>
          <w:color w:val="auto"/>
          <w:kern w:val="2"/>
          <w:sz w:val="24"/>
          <w:szCs w:val="24"/>
          <w:highlight w:val="none"/>
          <w:lang w:eastAsia="zh-CN"/>
        </w:rPr>
        <w:t>，属于</w:t>
      </w:r>
      <w:r>
        <w:rPr>
          <w:rFonts w:hint="eastAsia" w:ascii="宋体" w:hAnsi="宋体" w:eastAsia="宋体" w:cs="宋体"/>
          <w:i w:val="0"/>
          <w:iCs w:val="0"/>
          <w:snapToGrid/>
          <w:color w:val="auto"/>
          <w:kern w:val="2"/>
          <w:sz w:val="24"/>
          <w:szCs w:val="24"/>
          <w:highlight w:val="none"/>
          <w:u w:val="single"/>
          <w:lang w:eastAsia="zh-CN"/>
        </w:rPr>
        <w:t>（采购文件中明确的所属行业）</w:t>
      </w:r>
      <w:r>
        <w:rPr>
          <w:rFonts w:hint="eastAsia" w:ascii="宋体" w:hAnsi="宋体" w:eastAsia="宋体" w:cs="宋体"/>
          <w:i w:val="0"/>
          <w:iCs w:val="0"/>
          <w:snapToGrid/>
          <w:color w:val="auto"/>
          <w:kern w:val="2"/>
          <w:sz w:val="24"/>
          <w:szCs w:val="24"/>
          <w:highlight w:val="none"/>
          <w:lang w:eastAsia="zh-CN"/>
        </w:rPr>
        <w:t>；承建（承接）企业为</w:t>
      </w:r>
      <w:r>
        <w:rPr>
          <w:rFonts w:hint="eastAsia" w:ascii="宋体" w:hAnsi="宋体" w:eastAsia="宋体" w:cs="宋体"/>
          <w:i w:val="0"/>
          <w:iCs w:val="0"/>
          <w:snapToGrid/>
          <w:color w:val="auto"/>
          <w:kern w:val="2"/>
          <w:sz w:val="24"/>
          <w:szCs w:val="24"/>
          <w:highlight w:val="none"/>
          <w:u w:val="single"/>
          <w:lang w:eastAsia="zh-CN"/>
        </w:rPr>
        <w:t>（企业名称）</w:t>
      </w:r>
      <w:r>
        <w:rPr>
          <w:rFonts w:hint="eastAsia" w:ascii="宋体" w:hAnsi="宋体" w:eastAsia="宋体" w:cs="宋体"/>
          <w:i w:val="0"/>
          <w:iCs w:val="0"/>
          <w:snapToGrid/>
          <w:color w:val="auto"/>
          <w:kern w:val="2"/>
          <w:sz w:val="24"/>
          <w:szCs w:val="24"/>
          <w:highlight w:val="none"/>
          <w:lang w:eastAsia="zh-CN"/>
        </w:rPr>
        <w:t>，从业人员</w:t>
      </w:r>
      <w:r>
        <w:rPr>
          <w:rFonts w:hint="eastAsia" w:ascii="宋体" w:hAnsi="宋体" w:eastAsia="宋体" w:cs="宋体"/>
          <w:i w:val="0"/>
          <w:iCs w:val="0"/>
          <w:snapToGrid/>
          <w:color w:val="auto"/>
          <w:kern w:val="2"/>
          <w:sz w:val="24"/>
          <w:szCs w:val="24"/>
          <w:highlight w:val="none"/>
          <w:u w:val="single"/>
          <w:lang w:eastAsia="zh-CN"/>
        </w:rPr>
        <w:t xml:space="preserve">  </w:t>
      </w:r>
      <w:r>
        <w:rPr>
          <w:rFonts w:hint="eastAsia" w:ascii="宋体" w:hAnsi="宋体" w:eastAsia="宋体" w:cs="宋体"/>
          <w:i w:val="0"/>
          <w:iCs w:val="0"/>
          <w:snapToGrid/>
          <w:color w:val="auto"/>
          <w:kern w:val="2"/>
          <w:sz w:val="24"/>
          <w:szCs w:val="24"/>
          <w:highlight w:val="none"/>
          <w:lang w:eastAsia="zh-CN"/>
        </w:rPr>
        <w:t>人，营业收入为</w:t>
      </w:r>
      <w:r>
        <w:rPr>
          <w:rFonts w:hint="eastAsia" w:ascii="宋体" w:hAnsi="宋体" w:eastAsia="宋体" w:cs="宋体"/>
          <w:i w:val="0"/>
          <w:iCs w:val="0"/>
          <w:snapToGrid/>
          <w:color w:val="auto"/>
          <w:kern w:val="2"/>
          <w:sz w:val="24"/>
          <w:szCs w:val="24"/>
          <w:highlight w:val="none"/>
          <w:u w:val="single"/>
          <w:lang w:eastAsia="zh-CN"/>
        </w:rPr>
        <w:t xml:space="preserve">  </w:t>
      </w:r>
      <w:r>
        <w:rPr>
          <w:rFonts w:hint="eastAsia" w:ascii="宋体" w:hAnsi="宋体" w:eastAsia="宋体" w:cs="宋体"/>
          <w:i w:val="0"/>
          <w:iCs w:val="0"/>
          <w:snapToGrid/>
          <w:color w:val="auto"/>
          <w:kern w:val="2"/>
          <w:sz w:val="24"/>
          <w:szCs w:val="24"/>
          <w:highlight w:val="none"/>
          <w:lang w:eastAsia="zh-CN"/>
        </w:rPr>
        <w:t>万元，资产总额为</w:t>
      </w:r>
      <w:r>
        <w:rPr>
          <w:rFonts w:hint="eastAsia" w:ascii="宋体" w:hAnsi="宋体" w:eastAsia="宋体" w:cs="宋体"/>
          <w:i w:val="0"/>
          <w:iCs w:val="0"/>
          <w:snapToGrid/>
          <w:color w:val="auto"/>
          <w:kern w:val="2"/>
          <w:sz w:val="24"/>
          <w:szCs w:val="24"/>
          <w:highlight w:val="none"/>
          <w:u w:val="single"/>
          <w:lang w:eastAsia="zh-CN"/>
        </w:rPr>
        <w:t xml:space="preserve">  </w:t>
      </w:r>
      <w:r>
        <w:rPr>
          <w:rFonts w:hint="eastAsia" w:ascii="宋体" w:hAnsi="宋体" w:eastAsia="宋体" w:cs="宋体"/>
          <w:i w:val="0"/>
          <w:iCs w:val="0"/>
          <w:snapToGrid/>
          <w:color w:val="auto"/>
          <w:kern w:val="2"/>
          <w:sz w:val="24"/>
          <w:szCs w:val="24"/>
          <w:highlight w:val="none"/>
          <w:lang w:eastAsia="zh-CN"/>
        </w:rPr>
        <w:t>万元，属于</w:t>
      </w:r>
      <w:r>
        <w:rPr>
          <w:rFonts w:hint="eastAsia" w:ascii="宋体" w:hAnsi="宋体" w:eastAsia="宋体" w:cs="宋体"/>
          <w:i w:val="0"/>
          <w:iCs w:val="0"/>
          <w:snapToGrid/>
          <w:color w:val="auto"/>
          <w:kern w:val="2"/>
          <w:sz w:val="24"/>
          <w:szCs w:val="24"/>
          <w:highlight w:val="none"/>
          <w:u w:val="single"/>
          <w:lang w:eastAsia="zh-CN"/>
        </w:rPr>
        <w:t>（中型企业、小型企业、微型企业）</w:t>
      </w:r>
      <w:r>
        <w:rPr>
          <w:rFonts w:hint="eastAsia" w:ascii="宋体" w:hAnsi="宋体" w:eastAsia="宋体" w:cs="宋体"/>
          <w:i w:val="0"/>
          <w:iCs w:val="0"/>
          <w:snapToGrid/>
          <w:color w:val="auto"/>
          <w:kern w:val="2"/>
          <w:sz w:val="24"/>
          <w:szCs w:val="24"/>
          <w:highlight w:val="none"/>
          <w:lang w:eastAsia="zh-CN"/>
        </w:rPr>
        <w:t>；</w:t>
      </w:r>
    </w:p>
    <w:p w14:paraId="2C2B9237">
      <w:pPr>
        <w:keepLines/>
        <w:pageBreakBefore w:val="0"/>
        <w:widowControl w:val="0"/>
        <w:kinsoku/>
        <w:overflowPunct/>
        <w:topLinePunct/>
        <w:autoSpaceDE/>
        <w:autoSpaceDN/>
        <w:bidi w:val="0"/>
        <w:adjustRightInd/>
        <w:snapToGrid w:val="0"/>
        <w:spacing w:line="360" w:lineRule="auto"/>
        <w:ind w:firstLine="480" w:firstLineChars="200"/>
        <w:jc w:val="both"/>
        <w:textAlignment w:val="auto"/>
        <w:rPr>
          <w:rFonts w:hint="eastAsia" w:ascii="宋体" w:hAnsi="宋体" w:eastAsia="宋体" w:cs="宋体"/>
          <w:i w:val="0"/>
          <w:iCs w:val="0"/>
          <w:snapToGrid/>
          <w:color w:val="auto"/>
          <w:kern w:val="2"/>
          <w:sz w:val="24"/>
          <w:szCs w:val="24"/>
          <w:highlight w:val="none"/>
          <w:lang w:eastAsia="zh-CN"/>
        </w:rPr>
      </w:pPr>
      <w:r>
        <w:rPr>
          <w:rFonts w:hint="eastAsia" w:ascii="宋体" w:hAnsi="宋体" w:eastAsia="宋体" w:cs="宋体"/>
          <w:i w:val="0"/>
          <w:iCs w:val="0"/>
          <w:snapToGrid/>
          <w:color w:val="auto"/>
          <w:kern w:val="2"/>
          <w:sz w:val="24"/>
          <w:szCs w:val="24"/>
          <w:highlight w:val="none"/>
          <w:lang w:eastAsia="zh-CN"/>
        </w:rPr>
        <w:t>2.</w:t>
      </w:r>
      <w:r>
        <w:rPr>
          <w:rFonts w:hint="eastAsia" w:ascii="宋体" w:hAnsi="宋体" w:eastAsia="宋体" w:cs="宋体"/>
          <w:i w:val="0"/>
          <w:iCs w:val="0"/>
          <w:snapToGrid/>
          <w:color w:val="auto"/>
          <w:kern w:val="2"/>
          <w:sz w:val="24"/>
          <w:szCs w:val="24"/>
          <w:highlight w:val="none"/>
          <w:u w:val="single"/>
          <w:lang w:eastAsia="zh-CN"/>
        </w:rPr>
        <w:t>（标的名称）</w:t>
      </w:r>
      <w:r>
        <w:rPr>
          <w:rFonts w:hint="eastAsia" w:ascii="宋体" w:hAnsi="宋体" w:eastAsia="宋体" w:cs="宋体"/>
          <w:i w:val="0"/>
          <w:iCs w:val="0"/>
          <w:snapToGrid/>
          <w:color w:val="auto"/>
          <w:kern w:val="2"/>
          <w:sz w:val="24"/>
          <w:szCs w:val="24"/>
          <w:highlight w:val="none"/>
          <w:lang w:eastAsia="zh-CN"/>
        </w:rPr>
        <w:t>，属于</w:t>
      </w:r>
      <w:r>
        <w:rPr>
          <w:rFonts w:hint="eastAsia" w:ascii="宋体" w:hAnsi="宋体" w:eastAsia="宋体" w:cs="宋体"/>
          <w:i w:val="0"/>
          <w:iCs w:val="0"/>
          <w:snapToGrid/>
          <w:color w:val="auto"/>
          <w:kern w:val="2"/>
          <w:sz w:val="24"/>
          <w:szCs w:val="24"/>
          <w:highlight w:val="none"/>
          <w:u w:val="single"/>
          <w:lang w:eastAsia="zh-CN"/>
        </w:rPr>
        <w:t>（采购文件中明确的所属行业）</w:t>
      </w:r>
      <w:r>
        <w:rPr>
          <w:rFonts w:hint="eastAsia" w:ascii="宋体" w:hAnsi="宋体" w:eastAsia="宋体" w:cs="宋体"/>
          <w:i w:val="0"/>
          <w:iCs w:val="0"/>
          <w:snapToGrid/>
          <w:color w:val="auto"/>
          <w:kern w:val="2"/>
          <w:sz w:val="24"/>
          <w:szCs w:val="24"/>
          <w:highlight w:val="none"/>
          <w:lang w:eastAsia="zh-CN"/>
        </w:rPr>
        <w:t>；承建（承接）企业为</w:t>
      </w:r>
      <w:r>
        <w:rPr>
          <w:rFonts w:hint="eastAsia" w:ascii="宋体" w:hAnsi="宋体" w:eastAsia="宋体" w:cs="宋体"/>
          <w:i w:val="0"/>
          <w:iCs w:val="0"/>
          <w:snapToGrid/>
          <w:color w:val="auto"/>
          <w:kern w:val="2"/>
          <w:sz w:val="24"/>
          <w:szCs w:val="24"/>
          <w:highlight w:val="none"/>
          <w:u w:val="single"/>
          <w:lang w:eastAsia="zh-CN"/>
        </w:rPr>
        <w:t>（企业名称）</w:t>
      </w:r>
      <w:r>
        <w:rPr>
          <w:rFonts w:hint="eastAsia" w:ascii="宋体" w:hAnsi="宋体" w:eastAsia="宋体" w:cs="宋体"/>
          <w:i w:val="0"/>
          <w:iCs w:val="0"/>
          <w:snapToGrid/>
          <w:color w:val="auto"/>
          <w:kern w:val="2"/>
          <w:sz w:val="24"/>
          <w:szCs w:val="24"/>
          <w:highlight w:val="none"/>
          <w:lang w:eastAsia="zh-CN"/>
        </w:rPr>
        <w:t>，从业人员</w:t>
      </w:r>
      <w:r>
        <w:rPr>
          <w:rFonts w:hint="eastAsia" w:ascii="宋体" w:hAnsi="宋体" w:eastAsia="宋体" w:cs="宋体"/>
          <w:i w:val="0"/>
          <w:iCs w:val="0"/>
          <w:snapToGrid/>
          <w:color w:val="auto"/>
          <w:kern w:val="2"/>
          <w:sz w:val="24"/>
          <w:szCs w:val="24"/>
          <w:highlight w:val="none"/>
          <w:u w:val="single"/>
          <w:lang w:eastAsia="zh-CN"/>
        </w:rPr>
        <w:t xml:space="preserve">  </w:t>
      </w:r>
      <w:r>
        <w:rPr>
          <w:rFonts w:hint="eastAsia" w:ascii="宋体" w:hAnsi="宋体" w:eastAsia="宋体" w:cs="宋体"/>
          <w:i w:val="0"/>
          <w:iCs w:val="0"/>
          <w:snapToGrid/>
          <w:color w:val="auto"/>
          <w:kern w:val="2"/>
          <w:sz w:val="24"/>
          <w:szCs w:val="24"/>
          <w:highlight w:val="none"/>
          <w:lang w:eastAsia="zh-CN"/>
        </w:rPr>
        <w:t>人，营业收入为</w:t>
      </w:r>
      <w:r>
        <w:rPr>
          <w:rFonts w:hint="eastAsia" w:ascii="宋体" w:hAnsi="宋体" w:eastAsia="宋体" w:cs="宋体"/>
          <w:i w:val="0"/>
          <w:iCs w:val="0"/>
          <w:snapToGrid/>
          <w:color w:val="auto"/>
          <w:kern w:val="2"/>
          <w:sz w:val="24"/>
          <w:szCs w:val="24"/>
          <w:highlight w:val="none"/>
          <w:u w:val="single"/>
          <w:lang w:eastAsia="zh-CN"/>
        </w:rPr>
        <w:t xml:space="preserve">  </w:t>
      </w:r>
      <w:r>
        <w:rPr>
          <w:rFonts w:hint="eastAsia" w:ascii="宋体" w:hAnsi="宋体" w:eastAsia="宋体" w:cs="宋体"/>
          <w:i w:val="0"/>
          <w:iCs w:val="0"/>
          <w:snapToGrid/>
          <w:color w:val="auto"/>
          <w:kern w:val="2"/>
          <w:sz w:val="24"/>
          <w:szCs w:val="24"/>
          <w:highlight w:val="none"/>
          <w:lang w:eastAsia="zh-CN"/>
        </w:rPr>
        <w:t>万元，资产总额为</w:t>
      </w:r>
      <w:r>
        <w:rPr>
          <w:rFonts w:hint="eastAsia" w:ascii="宋体" w:hAnsi="宋体" w:eastAsia="宋体" w:cs="宋体"/>
          <w:i w:val="0"/>
          <w:iCs w:val="0"/>
          <w:snapToGrid/>
          <w:color w:val="auto"/>
          <w:kern w:val="2"/>
          <w:sz w:val="24"/>
          <w:szCs w:val="24"/>
          <w:highlight w:val="none"/>
          <w:u w:val="single"/>
          <w:lang w:eastAsia="zh-CN"/>
        </w:rPr>
        <w:t xml:space="preserve">  </w:t>
      </w:r>
      <w:r>
        <w:rPr>
          <w:rFonts w:hint="eastAsia" w:ascii="宋体" w:hAnsi="宋体" w:eastAsia="宋体" w:cs="宋体"/>
          <w:i w:val="0"/>
          <w:iCs w:val="0"/>
          <w:snapToGrid/>
          <w:color w:val="auto"/>
          <w:kern w:val="2"/>
          <w:sz w:val="24"/>
          <w:szCs w:val="24"/>
          <w:highlight w:val="none"/>
          <w:lang w:eastAsia="zh-CN"/>
        </w:rPr>
        <w:t>万元，属于</w:t>
      </w:r>
      <w:r>
        <w:rPr>
          <w:rFonts w:hint="eastAsia" w:ascii="宋体" w:hAnsi="宋体" w:eastAsia="宋体" w:cs="宋体"/>
          <w:i w:val="0"/>
          <w:iCs w:val="0"/>
          <w:snapToGrid/>
          <w:color w:val="auto"/>
          <w:kern w:val="2"/>
          <w:sz w:val="24"/>
          <w:szCs w:val="24"/>
          <w:highlight w:val="none"/>
          <w:u w:val="single"/>
          <w:lang w:eastAsia="zh-CN"/>
        </w:rPr>
        <w:t>（中型企业、小型企业、微型企业）</w:t>
      </w:r>
      <w:r>
        <w:rPr>
          <w:rFonts w:hint="eastAsia" w:ascii="宋体" w:hAnsi="宋体" w:eastAsia="宋体" w:cs="宋体"/>
          <w:i w:val="0"/>
          <w:iCs w:val="0"/>
          <w:snapToGrid/>
          <w:color w:val="auto"/>
          <w:kern w:val="2"/>
          <w:sz w:val="24"/>
          <w:szCs w:val="24"/>
          <w:highlight w:val="none"/>
          <w:lang w:eastAsia="zh-CN"/>
        </w:rPr>
        <w:t>；</w:t>
      </w:r>
    </w:p>
    <w:p w14:paraId="6D9E2824">
      <w:pPr>
        <w:keepLines/>
        <w:pageBreakBefore w:val="0"/>
        <w:widowControl w:val="0"/>
        <w:kinsoku/>
        <w:overflowPunct/>
        <w:topLinePunct/>
        <w:autoSpaceDE/>
        <w:autoSpaceDN/>
        <w:bidi w:val="0"/>
        <w:adjustRightInd/>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w:t>
      </w:r>
    </w:p>
    <w:p w14:paraId="0D3CA132">
      <w:pPr>
        <w:keepLines/>
        <w:pageBreakBefore w:val="0"/>
        <w:widowControl w:val="0"/>
        <w:kinsoku/>
        <w:overflowPunct/>
        <w:topLinePunct/>
        <w:autoSpaceDE/>
        <w:autoSpaceDN/>
        <w:bidi w:val="0"/>
        <w:adjustRightInd/>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以上企业，不属于大企业的分支机构，不存在控股股东为大企业的情形，也不存在与大企业的负责人为同一人的情形。</w:t>
      </w:r>
    </w:p>
    <w:p w14:paraId="397321B3">
      <w:pPr>
        <w:keepLines/>
        <w:pageBreakBefore w:val="0"/>
        <w:widowControl w:val="0"/>
        <w:kinsoku/>
        <w:overflowPunct/>
        <w:topLinePunct/>
        <w:autoSpaceDE/>
        <w:autoSpaceDN/>
        <w:bidi w:val="0"/>
        <w:adjustRightInd/>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本企业对上述声明内容的真实性负责。如有虚假，将依法承担相应责任。</w:t>
      </w:r>
    </w:p>
    <w:p w14:paraId="7A689834">
      <w:pPr>
        <w:keepLines/>
        <w:pageBreakBefore w:val="0"/>
        <w:widowControl w:val="0"/>
        <w:kinsoku/>
        <w:overflowPunct/>
        <w:topLinePunct/>
        <w:autoSpaceDE/>
        <w:autoSpaceDN/>
        <w:bidi w:val="0"/>
        <w:adjustRightInd/>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 xml:space="preserve">                      </w:t>
      </w:r>
    </w:p>
    <w:p w14:paraId="724EFBCB">
      <w:pPr>
        <w:keepLines/>
        <w:pageBreakBefore w:val="0"/>
        <w:widowControl w:val="0"/>
        <w:kinsoku/>
        <w:overflowPunct/>
        <w:topLinePunct/>
        <w:autoSpaceDE/>
        <w:autoSpaceDN/>
        <w:bidi w:val="0"/>
        <w:adjustRightInd/>
        <w:snapToGrid w:val="0"/>
        <w:spacing w:line="360" w:lineRule="auto"/>
        <w:ind w:firstLine="4320" w:firstLineChars="1800"/>
        <w:jc w:val="both"/>
        <w:textAlignment w:val="auto"/>
        <w:rPr>
          <w:rFonts w:hint="eastAsia" w:ascii="宋体" w:hAnsi="宋体" w:eastAsia="宋体" w:cs="宋体"/>
          <w:snapToGrid/>
          <w:color w:val="auto"/>
          <w:kern w:val="2"/>
          <w:sz w:val="24"/>
          <w:szCs w:val="24"/>
          <w:highlight w:val="none"/>
          <w:lang w:eastAsia="zh-CN"/>
        </w:rPr>
      </w:pPr>
    </w:p>
    <w:p w14:paraId="5AB2DAC3">
      <w:pPr>
        <w:keepLines/>
        <w:pageBreakBefore w:val="0"/>
        <w:widowControl w:val="0"/>
        <w:kinsoku/>
        <w:overflowPunct/>
        <w:topLinePunct/>
        <w:autoSpaceDE/>
        <w:autoSpaceDN/>
        <w:bidi w:val="0"/>
        <w:adjustRightInd/>
        <w:snapToGrid w:val="0"/>
        <w:spacing w:line="360" w:lineRule="auto"/>
        <w:ind w:firstLine="4320" w:firstLineChars="18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企业名称（盖章）：</w:t>
      </w:r>
    </w:p>
    <w:p w14:paraId="60104E4B">
      <w:pPr>
        <w:keepLines/>
        <w:pageBreakBefore w:val="0"/>
        <w:widowControl w:val="0"/>
        <w:kinsoku/>
        <w:overflowPunct/>
        <w:topLinePunct/>
        <w:autoSpaceDE/>
        <w:autoSpaceDN/>
        <w:bidi w:val="0"/>
        <w:adjustRightInd/>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 xml:space="preserve">                      </w:t>
      </w:r>
      <w:r>
        <w:rPr>
          <w:rFonts w:hint="eastAsia" w:ascii="宋体" w:hAnsi="宋体" w:eastAsia="宋体" w:cs="宋体"/>
          <w:snapToGrid/>
          <w:color w:val="auto"/>
          <w:kern w:val="2"/>
          <w:sz w:val="24"/>
          <w:szCs w:val="24"/>
          <w:highlight w:val="none"/>
          <w:lang w:val="en-US" w:eastAsia="zh-CN"/>
        </w:rPr>
        <w:t xml:space="preserve">                      </w:t>
      </w:r>
      <w:r>
        <w:rPr>
          <w:rFonts w:hint="eastAsia" w:ascii="宋体" w:hAnsi="宋体" w:eastAsia="宋体" w:cs="宋体"/>
          <w:snapToGrid/>
          <w:color w:val="auto"/>
          <w:kern w:val="2"/>
          <w:sz w:val="24"/>
          <w:szCs w:val="24"/>
          <w:highlight w:val="none"/>
          <w:lang w:eastAsia="zh-CN"/>
        </w:rPr>
        <w:t>日期：</w:t>
      </w:r>
    </w:p>
    <w:p w14:paraId="13F171E7">
      <w:pPr>
        <w:pStyle w:val="3"/>
        <w:spacing w:line="293" w:lineRule="auto"/>
      </w:pPr>
    </w:p>
    <w:p w14:paraId="30436F90">
      <w:pPr>
        <w:pStyle w:val="3"/>
        <w:spacing w:line="293" w:lineRule="auto"/>
      </w:pPr>
    </w:p>
    <w:p w14:paraId="46DC69E3">
      <w:pPr>
        <w:pStyle w:val="3"/>
        <w:spacing w:line="293" w:lineRule="auto"/>
      </w:pPr>
    </w:p>
    <w:p w14:paraId="6C640EAE">
      <w:pPr>
        <w:pStyle w:val="3"/>
        <w:spacing w:line="294" w:lineRule="auto"/>
      </w:pPr>
    </w:p>
    <w:p w14:paraId="53E1E670">
      <w:pPr>
        <w:spacing w:before="231" w:line="220" w:lineRule="auto"/>
        <w:jc w:val="both"/>
        <w:rPr>
          <w:rFonts w:ascii="宋体" w:hAnsi="宋体" w:eastAsia="宋体" w:cs="宋体"/>
          <w:sz w:val="22"/>
          <w:szCs w:val="22"/>
        </w:rPr>
      </w:pPr>
      <w:r>
        <w:rPr>
          <w:rFonts w:ascii="宋体" w:hAnsi="宋体" w:eastAsia="宋体" w:cs="宋体"/>
          <w:spacing w:val="-7"/>
          <w:sz w:val="22"/>
          <w:szCs w:val="22"/>
        </w:rPr>
        <w:t>从业人员、营业收入、资产总额填报上一年度数据，无上一年度数据的新成立企业可不填报。</w:t>
      </w:r>
    </w:p>
    <w:p w14:paraId="3A141906">
      <w:pPr>
        <w:spacing w:line="220" w:lineRule="auto"/>
        <w:rPr>
          <w:rFonts w:ascii="宋体" w:hAnsi="宋体" w:eastAsia="宋体" w:cs="宋体"/>
          <w:sz w:val="22"/>
          <w:szCs w:val="22"/>
        </w:rPr>
      </w:pPr>
    </w:p>
    <w:p w14:paraId="4CB99ADB">
      <w:pPr>
        <w:pStyle w:val="2"/>
        <w:rPr>
          <w:rFonts w:ascii="宋体" w:hAnsi="宋体" w:eastAsia="宋体" w:cs="宋体"/>
          <w:sz w:val="22"/>
          <w:szCs w:val="22"/>
        </w:rPr>
      </w:pPr>
    </w:p>
    <w:p w14:paraId="1F2AD4FF">
      <w:pPr>
        <w:rPr>
          <w:rFonts w:ascii="宋体" w:hAnsi="宋体" w:eastAsia="宋体" w:cs="宋体"/>
          <w:sz w:val="22"/>
          <w:szCs w:val="22"/>
        </w:rPr>
      </w:pPr>
    </w:p>
    <w:p w14:paraId="68463622">
      <w:pPr>
        <w:pStyle w:val="2"/>
        <w:rPr>
          <w:rFonts w:ascii="宋体" w:hAnsi="宋体" w:eastAsia="宋体" w:cs="宋体"/>
          <w:sz w:val="22"/>
          <w:szCs w:val="22"/>
        </w:rPr>
      </w:pPr>
    </w:p>
    <w:p w14:paraId="00EFB3FC">
      <w:pPr>
        <w:rPr>
          <w:rFonts w:ascii="宋体" w:hAnsi="宋体" w:eastAsia="宋体" w:cs="宋体"/>
          <w:sz w:val="22"/>
          <w:szCs w:val="22"/>
        </w:rPr>
      </w:pPr>
    </w:p>
    <w:p w14:paraId="53330560">
      <w:pPr>
        <w:pStyle w:val="2"/>
        <w:rPr>
          <w:rFonts w:ascii="宋体" w:hAnsi="宋体" w:eastAsia="宋体" w:cs="宋体"/>
          <w:sz w:val="22"/>
          <w:szCs w:val="22"/>
        </w:rPr>
      </w:pPr>
    </w:p>
    <w:p w14:paraId="7385C163">
      <w:pPr>
        <w:rPr>
          <w:rFonts w:ascii="宋体" w:hAnsi="宋体" w:eastAsia="宋体" w:cs="宋体"/>
          <w:sz w:val="22"/>
          <w:szCs w:val="22"/>
        </w:rPr>
      </w:pPr>
    </w:p>
    <w:p w14:paraId="41B2952A">
      <w:pPr>
        <w:pStyle w:val="2"/>
        <w:rPr>
          <w:rFonts w:ascii="宋体" w:hAnsi="宋体" w:eastAsia="宋体" w:cs="宋体"/>
          <w:sz w:val="22"/>
          <w:szCs w:val="22"/>
        </w:rPr>
      </w:pPr>
    </w:p>
    <w:p w14:paraId="3E084898">
      <w:pPr>
        <w:rPr>
          <w:rFonts w:ascii="宋体" w:hAnsi="宋体" w:eastAsia="宋体" w:cs="宋体"/>
          <w:sz w:val="22"/>
          <w:szCs w:val="22"/>
        </w:rPr>
      </w:pPr>
    </w:p>
    <w:p w14:paraId="548FBD31">
      <w:pPr>
        <w:pStyle w:val="2"/>
        <w:rPr>
          <w:rFonts w:ascii="宋体" w:hAnsi="宋体" w:eastAsia="宋体" w:cs="宋体"/>
          <w:sz w:val="22"/>
          <w:szCs w:val="22"/>
        </w:rPr>
      </w:pPr>
    </w:p>
    <w:p w14:paraId="243D075F">
      <w:pPr>
        <w:rPr>
          <w:rFonts w:ascii="宋体" w:hAnsi="宋体" w:eastAsia="宋体" w:cs="宋体"/>
          <w:sz w:val="22"/>
          <w:szCs w:val="22"/>
        </w:rPr>
      </w:pPr>
    </w:p>
    <w:p w14:paraId="180F4F4E">
      <w:pPr>
        <w:widowControl w:val="0"/>
        <w:kinsoku/>
        <w:autoSpaceDE/>
        <w:autoSpaceDN/>
        <w:adjustRightInd/>
        <w:snapToGrid/>
        <w:spacing w:line="520" w:lineRule="exact"/>
        <w:jc w:val="center"/>
        <w:textAlignment w:val="auto"/>
        <w:rPr>
          <w:rFonts w:hint="eastAsia" w:ascii="仿宋_GB2312" w:hAnsi="仿宋_GB2312" w:eastAsia="仿宋_GB2312" w:cs="仿宋_GB2312"/>
          <w:snapToGrid/>
          <w:color w:val="auto"/>
          <w:kern w:val="2"/>
          <w:sz w:val="24"/>
          <w:szCs w:val="24"/>
          <w:lang w:eastAsia="zh-CN"/>
        </w:rPr>
      </w:pPr>
      <w:r>
        <w:rPr>
          <w:rFonts w:hint="eastAsia" w:ascii="仿宋_GB2312" w:hAnsi="仿宋_GB2312" w:eastAsia="仿宋_GB2312" w:cs="仿宋_GB2312"/>
          <w:b/>
          <w:bCs/>
          <w:snapToGrid/>
          <w:color w:val="auto"/>
          <w:kern w:val="2"/>
          <w:sz w:val="28"/>
          <w:szCs w:val="28"/>
          <w:lang w:eastAsia="zh-CN"/>
        </w:rPr>
        <w:t>中小企业划型标准规定（工信部联企业[2011]300号）</w:t>
      </w:r>
    </w:p>
    <w:p w14:paraId="5426A8F7">
      <w:pPr>
        <w:widowControl w:val="0"/>
        <w:tabs>
          <w:tab w:val="left" w:pos="3600"/>
        </w:tabs>
        <w:kinsoku/>
        <w:autoSpaceDE/>
        <w:autoSpaceDN/>
        <w:adjustRightInd w:val="0"/>
        <w:snapToGrid w:val="0"/>
        <w:spacing w:line="440" w:lineRule="exact"/>
        <w:jc w:val="both"/>
        <w:textAlignment w:val="auto"/>
        <w:rPr>
          <w:rFonts w:hint="eastAsia" w:ascii="宋体" w:hAnsi="宋体" w:eastAsia="宋体" w:cs="宋体"/>
          <w:i w:val="0"/>
          <w:iCs w:val="0"/>
          <w:snapToGrid/>
          <w:color w:val="auto"/>
          <w:kern w:val="0"/>
          <w:sz w:val="24"/>
          <w:szCs w:val="24"/>
          <w:lang w:val="en-US" w:eastAsia="zh-CN" w:bidi="ar"/>
        </w:rPr>
      </w:pPr>
    </w:p>
    <w:tbl>
      <w:tblPr>
        <w:tblStyle w:val="10"/>
        <w:tblW w:w="10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52"/>
        <w:gridCol w:w="763"/>
        <w:gridCol w:w="864"/>
        <w:gridCol w:w="816"/>
        <w:gridCol w:w="747"/>
        <w:gridCol w:w="912"/>
        <w:gridCol w:w="718"/>
        <w:gridCol w:w="765"/>
        <w:gridCol w:w="765"/>
        <w:gridCol w:w="682"/>
        <w:gridCol w:w="778"/>
        <w:gridCol w:w="697"/>
        <w:gridCol w:w="778"/>
      </w:tblGrid>
      <w:tr w14:paraId="59F9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vMerge w:val="restart"/>
            <w:tcBorders>
              <w:top w:val="single" w:color="000000" w:sz="12" w:space="0"/>
              <w:left w:val="single" w:color="000000" w:sz="12" w:space="0"/>
              <w:bottom w:val="single" w:color="000000" w:sz="4" w:space="0"/>
              <w:right w:val="single" w:color="000000" w:sz="4" w:space="0"/>
            </w:tcBorders>
            <w:noWrap w:val="0"/>
            <w:vAlign w:val="center"/>
          </w:tcPr>
          <w:p w14:paraId="2D61E1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行业</w:t>
            </w:r>
          </w:p>
        </w:tc>
        <w:tc>
          <w:tcPr>
            <w:tcW w:w="2443" w:type="dxa"/>
            <w:gridSpan w:val="3"/>
            <w:tcBorders>
              <w:top w:val="single" w:color="000000" w:sz="12" w:space="0"/>
              <w:left w:val="single" w:color="000000" w:sz="4" w:space="0"/>
              <w:bottom w:val="single" w:color="000000" w:sz="4" w:space="0"/>
              <w:right w:val="single" w:color="000000" w:sz="4" w:space="0"/>
            </w:tcBorders>
            <w:noWrap w:val="0"/>
            <w:vAlign w:val="center"/>
          </w:tcPr>
          <w:p w14:paraId="090301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中小微型企业（</w:t>
            </w:r>
            <w:r>
              <w:rPr>
                <w:rFonts w:hint="eastAsia" w:ascii="仿宋" w:hAnsi="仿宋" w:eastAsia="仿宋" w:cs="仿宋"/>
                <w:b/>
                <w:i w:val="0"/>
                <w:snapToGrid/>
                <w:color w:val="auto"/>
                <w:kern w:val="0"/>
                <w:sz w:val="16"/>
                <w:szCs w:val="16"/>
                <w:u w:val="none"/>
                <w:lang w:val="en-US" w:eastAsia="zh-CN" w:bidi="ar"/>
              </w:rPr>
              <w:t>或</w:t>
            </w:r>
            <w:r>
              <w:rPr>
                <w:rStyle w:val="14"/>
                <w:snapToGrid/>
                <w:color w:val="auto"/>
                <w:kern w:val="2"/>
                <w:lang w:val="en-US" w:eastAsia="zh-CN" w:bidi="ar"/>
              </w:rPr>
              <w:t>）</w:t>
            </w:r>
          </w:p>
        </w:tc>
        <w:tc>
          <w:tcPr>
            <w:tcW w:w="2377" w:type="dxa"/>
            <w:gridSpan w:val="3"/>
            <w:tcBorders>
              <w:top w:val="single" w:color="000000" w:sz="12" w:space="0"/>
              <w:left w:val="single" w:color="000000" w:sz="4" w:space="0"/>
              <w:bottom w:val="single" w:color="000000" w:sz="4" w:space="0"/>
              <w:right w:val="single" w:color="000000" w:sz="4" w:space="0"/>
            </w:tcBorders>
            <w:noWrap w:val="0"/>
            <w:vAlign w:val="center"/>
          </w:tcPr>
          <w:p w14:paraId="730EDA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中型企业（</w:t>
            </w:r>
            <w:r>
              <w:rPr>
                <w:rFonts w:hint="eastAsia" w:ascii="仿宋" w:hAnsi="仿宋" w:eastAsia="仿宋" w:cs="仿宋"/>
                <w:b/>
                <w:i w:val="0"/>
                <w:snapToGrid/>
                <w:color w:val="auto"/>
                <w:kern w:val="0"/>
                <w:sz w:val="16"/>
                <w:szCs w:val="16"/>
                <w:u w:val="none"/>
                <w:lang w:val="en-US" w:eastAsia="zh-CN" w:bidi="ar"/>
              </w:rPr>
              <w:t>且</w:t>
            </w:r>
            <w:r>
              <w:rPr>
                <w:rStyle w:val="14"/>
                <w:snapToGrid/>
                <w:color w:val="auto"/>
                <w:kern w:val="2"/>
                <w:lang w:val="en-US" w:eastAsia="zh-CN" w:bidi="ar"/>
              </w:rPr>
              <w:t>）</w:t>
            </w:r>
          </w:p>
        </w:tc>
        <w:tc>
          <w:tcPr>
            <w:tcW w:w="2212" w:type="dxa"/>
            <w:gridSpan w:val="3"/>
            <w:tcBorders>
              <w:top w:val="single" w:color="000000" w:sz="12" w:space="0"/>
              <w:left w:val="single" w:color="000000" w:sz="4" w:space="0"/>
              <w:bottom w:val="single" w:color="000000" w:sz="4" w:space="0"/>
              <w:right w:val="single" w:color="000000" w:sz="4" w:space="0"/>
            </w:tcBorders>
            <w:noWrap w:val="0"/>
            <w:vAlign w:val="center"/>
          </w:tcPr>
          <w:p w14:paraId="439E72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小型企业（</w:t>
            </w:r>
            <w:r>
              <w:rPr>
                <w:rFonts w:hint="eastAsia" w:ascii="仿宋" w:hAnsi="仿宋" w:eastAsia="仿宋" w:cs="仿宋"/>
                <w:b/>
                <w:i w:val="0"/>
                <w:snapToGrid/>
                <w:color w:val="auto"/>
                <w:kern w:val="0"/>
                <w:sz w:val="16"/>
                <w:szCs w:val="16"/>
                <w:u w:val="none"/>
                <w:lang w:val="en-US" w:eastAsia="zh-CN" w:bidi="ar"/>
              </w:rPr>
              <w:t>且</w:t>
            </w:r>
            <w:r>
              <w:rPr>
                <w:rStyle w:val="14"/>
                <w:snapToGrid/>
                <w:color w:val="auto"/>
                <w:kern w:val="2"/>
                <w:lang w:val="en-US" w:eastAsia="zh-CN" w:bidi="ar"/>
              </w:rPr>
              <w:t>）</w:t>
            </w:r>
          </w:p>
        </w:tc>
        <w:tc>
          <w:tcPr>
            <w:tcW w:w="2253" w:type="dxa"/>
            <w:gridSpan w:val="3"/>
            <w:tcBorders>
              <w:top w:val="single" w:color="000000" w:sz="12" w:space="0"/>
              <w:left w:val="single" w:color="000000" w:sz="4" w:space="0"/>
              <w:bottom w:val="single" w:color="000000" w:sz="4" w:space="0"/>
              <w:right w:val="single" w:color="000000" w:sz="12" w:space="0"/>
            </w:tcBorders>
            <w:noWrap w:val="0"/>
            <w:vAlign w:val="center"/>
          </w:tcPr>
          <w:p w14:paraId="126EF051">
            <w:pPr>
              <w:keepNext w:val="0"/>
              <w:keepLines w:val="0"/>
              <w:pageBreakBefore w:val="0"/>
              <w:widowControl/>
              <w:suppressLineNumbers w:val="0"/>
              <w:kinsoku/>
              <w:wordWrap/>
              <w:overflowPunct/>
              <w:topLinePunct w:val="0"/>
              <w:autoSpaceDE/>
              <w:autoSpaceDN/>
              <w:bidi w:val="0"/>
              <w:adjustRightInd/>
              <w:snapToGrid/>
              <w:spacing w:line="300" w:lineRule="exact"/>
              <w:ind w:right="-99" w:rightChars="-47"/>
              <w:jc w:val="center"/>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微型企业（</w:t>
            </w:r>
            <w:r>
              <w:rPr>
                <w:rFonts w:hint="eastAsia" w:ascii="仿宋" w:hAnsi="仿宋" w:eastAsia="仿宋" w:cs="仿宋"/>
                <w:b/>
                <w:i w:val="0"/>
                <w:snapToGrid/>
                <w:color w:val="auto"/>
                <w:kern w:val="0"/>
                <w:sz w:val="16"/>
                <w:szCs w:val="16"/>
                <w:u w:val="none"/>
                <w:lang w:val="en-US" w:eastAsia="zh-CN" w:bidi="ar"/>
              </w:rPr>
              <w:t>或</w:t>
            </w:r>
            <w:r>
              <w:rPr>
                <w:rStyle w:val="14"/>
                <w:snapToGrid/>
                <w:color w:val="auto"/>
                <w:kern w:val="2"/>
                <w:lang w:val="en-US" w:eastAsia="zh-CN" w:bidi="ar"/>
              </w:rPr>
              <w:t>）</w:t>
            </w:r>
          </w:p>
        </w:tc>
      </w:tr>
      <w:tr w14:paraId="6A40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vMerge w:val="continue"/>
            <w:tcBorders>
              <w:top w:val="single" w:color="000000" w:sz="12" w:space="0"/>
              <w:left w:val="single" w:color="000000" w:sz="12" w:space="0"/>
              <w:bottom w:val="single" w:color="000000" w:sz="4" w:space="0"/>
              <w:right w:val="single" w:color="000000" w:sz="4" w:space="0"/>
            </w:tcBorders>
            <w:noWrap w:val="0"/>
            <w:vAlign w:val="center"/>
          </w:tcPr>
          <w:p w14:paraId="2FEB4E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i w:val="0"/>
                <w:snapToGrid/>
                <w:color w:val="auto"/>
                <w:kern w:val="2"/>
                <w:sz w:val="16"/>
                <w:szCs w:val="16"/>
                <w:u w:val="none"/>
                <w:lang w:eastAsia="zh-CN"/>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1EFC2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从业人员</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49D1C5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营业收入</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E34BA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资产总额</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743F7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从业人员</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1F742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营业收入</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72AFA8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资产总额</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7ECA4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从业人员</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ED548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营业收入</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DE35F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资产总额</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C6DCF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从业人员</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0B99A0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营业收入</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54A25E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资产总额</w:t>
            </w:r>
          </w:p>
        </w:tc>
      </w:tr>
      <w:tr w14:paraId="1831B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4108DA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农、林、牧、渔业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62EBC1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C75C7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0"/>
                <w:sz w:val="16"/>
                <w:szCs w:val="16"/>
                <w:u w:val="none"/>
                <w:lang w:val="en-US" w:eastAsia="zh-CN" w:bidi="ar"/>
              </w:rPr>
            </w:pPr>
            <w:r>
              <w:rPr>
                <w:rFonts w:hint="eastAsia" w:ascii="仿宋" w:hAnsi="仿宋" w:eastAsia="仿宋" w:cs="仿宋"/>
                <w:i w:val="0"/>
                <w:snapToGrid/>
                <w:color w:val="auto"/>
                <w:kern w:val="0"/>
                <w:sz w:val="16"/>
                <w:szCs w:val="16"/>
                <w:u w:val="none"/>
                <w:lang w:val="en-US" w:eastAsia="zh-CN" w:bidi="ar"/>
              </w:rPr>
              <w:t>20000万元</w:t>
            </w:r>
          </w:p>
          <w:p w14:paraId="38A5A7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A126CE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5D2FE7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98077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500万元及以上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377120D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F9752C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3AE49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50万元及以上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BEEF16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71F399B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5DDC26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50万元以下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1338BAA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r>
      <w:tr w14:paraId="44DD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4EA676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工业（包括采矿业，制造业，电力、热力、燃气及水生产和供应业）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862FA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9CD70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0"/>
                <w:sz w:val="16"/>
                <w:szCs w:val="16"/>
                <w:u w:val="none"/>
                <w:lang w:val="en-US" w:eastAsia="zh-CN" w:bidi="ar"/>
              </w:rPr>
            </w:pPr>
            <w:r>
              <w:rPr>
                <w:rFonts w:hint="eastAsia" w:ascii="仿宋" w:hAnsi="仿宋" w:eastAsia="仿宋" w:cs="仿宋"/>
                <w:i w:val="0"/>
                <w:snapToGrid/>
                <w:color w:val="auto"/>
                <w:kern w:val="0"/>
                <w:sz w:val="16"/>
                <w:szCs w:val="16"/>
                <w:u w:val="none"/>
                <w:lang w:val="en-US" w:eastAsia="zh-CN" w:bidi="ar"/>
              </w:rPr>
              <w:t>40000万元</w:t>
            </w:r>
          </w:p>
          <w:p w14:paraId="713A02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8FE631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1E5D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300人及以上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C64F9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05123A7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C8D9F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E4814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300万元及以上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2BE325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B71EF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3FB22E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300万元以下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5805212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r>
      <w:tr w14:paraId="3081E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6907EF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建筑业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B9D09B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8666B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0"/>
                <w:sz w:val="16"/>
                <w:szCs w:val="16"/>
                <w:u w:val="none"/>
                <w:lang w:val="en-US" w:eastAsia="zh-CN" w:bidi="ar"/>
              </w:rPr>
            </w:pPr>
            <w:r>
              <w:rPr>
                <w:rFonts w:hint="eastAsia" w:ascii="仿宋" w:hAnsi="仿宋" w:eastAsia="仿宋" w:cs="仿宋"/>
                <w:i w:val="0"/>
                <w:snapToGrid/>
                <w:color w:val="auto"/>
                <w:kern w:val="0"/>
                <w:sz w:val="16"/>
                <w:szCs w:val="16"/>
                <w:u w:val="none"/>
                <w:lang w:val="en-US" w:eastAsia="zh-CN" w:bidi="ar"/>
              </w:rPr>
              <w:t>80000万元</w:t>
            </w:r>
          </w:p>
          <w:p w14:paraId="3CF508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25600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80000万元以下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7059AE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9F14D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6000万元及以上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7B924F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5000万元及以上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6CDC27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7DAB5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300万元及以上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B9F74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300万元及以上</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22359B3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6820A2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300万元以下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5F2CDD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300万元以下</w:t>
            </w:r>
          </w:p>
        </w:tc>
      </w:tr>
      <w:tr w14:paraId="66EAA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5FDA8C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批发业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F3127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305BDE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0"/>
                <w:sz w:val="16"/>
                <w:szCs w:val="16"/>
                <w:u w:val="none"/>
                <w:lang w:val="en-US" w:eastAsia="zh-CN" w:bidi="ar"/>
              </w:rPr>
            </w:pPr>
            <w:r>
              <w:rPr>
                <w:rFonts w:hint="eastAsia" w:ascii="仿宋" w:hAnsi="仿宋" w:eastAsia="仿宋" w:cs="仿宋"/>
                <w:i w:val="0"/>
                <w:snapToGrid/>
                <w:color w:val="auto"/>
                <w:kern w:val="0"/>
                <w:sz w:val="16"/>
                <w:szCs w:val="16"/>
                <w:u w:val="none"/>
                <w:lang w:val="en-US" w:eastAsia="zh-CN" w:bidi="ar"/>
              </w:rPr>
              <w:t>40000万元</w:t>
            </w:r>
          </w:p>
          <w:p w14:paraId="05F9F4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D74D9C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01B7E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1DEDE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5000万元及以上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22DB9AC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2E74A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5人及以上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28080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ACD1E2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4EA25B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5人以下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09F64B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66D54B3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r>
      <w:tr w14:paraId="31645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654478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零售业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794C9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300人以下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7E1D8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0"/>
                <w:sz w:val="16"/>
                <w:szCs w:val="16"/>
                <w:u w:val="none"/>
                <w:lang w:val="en-US" w:eastAsia="zh-CN" w:bidi="ar"/>
              </w:rPr>
            </w:pPr>
            <w:r>
              <w:rPr>
                <w:rFonts w:hint="eastAsia" w:ascii="仿宋" w:hAnsi="仿宋" w:eastAsia="仿宋" w:cs="仿宋"/>
                <w:i w:val="0"/>
                <w:snapToGrid/>
                <w:color w:val="auto"/>
                <w:kern w:val="0"/>
                <w:sz w:val="16"/>
                <w:szCs w:val="16"/>
                <w:u w:val="none"/>
                <w:lang w:val="en-US" w:eastAsia="zh-CN" w:bidi="ar"/>
              </w:rPr>
              <w:t>20000万元</w:t>
            </w:r>
          </w:p>
          <w:p w14:paraId="58B2B4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FB7F2C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C4C5E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50人及以上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16140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500万元及以上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01FA576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4813B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1AC96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466F0B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30FB8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20FC73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432FB20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r>
      <w:tr w14:paraId="5BB5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055657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交通运输业（不含铁路运输业）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FF837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3E0855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0"/>
                <w:sz w:val="16"/>
                <w:szCs w:val="16"/>
                <w:u w:val="none"/>
                <w:lang w:val="en-US" w:eastAsia="zh-CN" w:bidi="ar"/>
              </w:rPr>
            </w:pPr>
            <w:r>
              <w:rPr>
                <w:rFonts w:hint="eastAsia" w:ascii="仿宋" w:hAnsi="仿宋" w:eastAsia="仿宋" w:cs="仿宋"/>
                <w:i w:val="0"/>
                <w:snapToGrid/>
                <w:color w:val="auto"/>
                <w:kern w:val="0"/>
                <w:sz w:val="16"/>
                <w:szCs w:val="16"/>
                <w:u w:val="none"/>
                <w:lang w:val="en-US" w:eastAsia="zh-CN" w:bidi="ar"/>
              </w:rPr>
              <w:t>30000万元</w:t>
            </w:r>
          </w:p>
          <w:p w14:paraId="7DAE2B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CFEDCA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BA225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300人及以上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3A5E5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3000万元及以上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23C82F9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10057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C9EF5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3B9235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34A714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64C56C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7DC6CEE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r>
      <w:tr w14:paraId="6C74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13A0EB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仓储业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92AE6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0E0A4C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30000万元以下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6F2572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B8A62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1C105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1709212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C7E72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19F2A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064474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2221F4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3DDBEC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4DB1C6B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r>
      <w:tr w14:paraId="1BAB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3D8312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邮政业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7CF72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DE685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30000万元以下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91A53F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FCFCA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300人及以上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0C688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18FD85F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6F0CB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ACF62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18A883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1BBD0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0CA6F9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3A673BD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r>
      <w:tr w14:paraId="0552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36A563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住宿业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7E049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300人以下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0DD90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10000万元以下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5BAE0D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6FBC6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21295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47B7B06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02289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CB6C1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B46354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3206FF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0E705F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06159F9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r>
      <w:tr w14:paraId="5FDC5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4FD9E0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餐饮业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DDB32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300人以下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06127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10000万元以下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71D988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00F31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166B6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1968D45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F4905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BACC3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7EDD84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7DC97C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129EA9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015F6D3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r>
      <w:tr w14:paraId="1FCE9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1F65FB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信息传输业（包括电信、互联网和相关服务）</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9A33D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1ED5C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100000万元以下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B04259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B5964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F7444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6081D7C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75021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EF09C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2063D0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78EF91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0CFD43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3617726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r>
      <w:tr w14:paraId="2508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1CB650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软件和信息技术服务业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981EE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300人以下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6E075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10000万元以下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9577C7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95878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9A227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5ACF358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E050A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93CA1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50万元及以上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7AB4F8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58B91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252A4D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50万元以下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5ADA1F2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r>
      <w:tr w14:paraId="52981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4D779C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房地产开发经营</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EF121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200000万元以下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F6511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10000万元以下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B253BD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C475A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5AD0D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68063F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5000万元及以上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D1FD05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9DB48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5591E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2000万元及以上</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A95D28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07A954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08C983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2000万元以下</w:t>
            </w:r>
          </w:p>
        </w:tc>
      </w:tr>
      <w:tr w14:paraId="40B2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297168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物业管理</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C9270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3E038F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5000万元以下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7D7CF2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C0D85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300人及以上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0B435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1000万元及以上</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632E643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A3C20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E4C40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500万元及以上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E0BCF4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4133F0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37ACFF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500万元以下</w:t>
            </w: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238642B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r>
      <w:tr w14:paraId="21D29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4" w:space="0"/>
              <w:right w:val="single" w:color="000000" w:sz="4" w:space="0"/>
            </w:tcBorders>
            <w:noWrap w:val="0"/>
            <w:vAlign w:val="center"/>
          </w:tcPr>
          <w:p w14:paraId="46B3A9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租赁和商务服务业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8C8F0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300人以下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B8EFD8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03CEF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120000万元以下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AEBB1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100人及以上</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CFFBE9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0A043D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8000万元及以上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9A102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10人及以上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F2801F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E8E99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100万元及以上</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4EE57E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10人以下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326F0DF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78" w:type="dxa"/>
            <w:tcBorders>
              <w:top w:val="single" w:color="000000" w:sz="4" w:space="0"/>
              <w:left w:val="single" w:color="000000" w:sz="4" w:space="0"/>
              <w:bottom w:val="single" w:color="000000" w:sz="4" w:space="0"/>
              <w:right w:val="single" w:color="000000" w:sz="12" w:space="0"/>
            </w:tcBorders>
            <w:noWrap w:val="0"/>
            <w:vAlign w:val="center"/>
          </w:tcPr>
          <w:p w14:paraId="7A07C2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100万元以下</w:t>
            </w:r>
          </w:p>
        </w:tc>
      </w:tr>
      <w:tr w14:paraId="74A8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652" w:type="dxa"/>
            <w:tcBorders>
              <w:top w:val="single" w:color="000000" w:sz="4" w:space="0"/>
              <w:left w:val="single" w:color="000000" w:sz="12" w:space="0"/>
              <w:bottom w:val="single" w:color="000000" w:sz="12" w:space="0"/>
              <w:right w:val="single" w:color="000000" w:sz="4" w:space="0"/>
            </w:tcBorders>
            <w:noWrap w:val="0"/>
            <w:vAlign w:val="center"/>
          </w:tcPr>
          <w:p w14:paraId="2EDD00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其他未列明行业（包括科学研究和技术服务业，水利、环境和公共设施管理业，居民服务、修理和其他服务业，社会工作，文化、体育和娱乐业等）</w:t>
            </w:r>
          </w:p>
        </w:tc>
        <w:tc>
          <w:tcPr>
            <w:tcW w:w="763" w:type="dxa"/>
            <w:tcBorders>
              <w:top w:val="single" w:color="000000" w:sz="4" w:space="0"/>
              <w:left w:val="single" w:color="000000" w:sz="4" w:space="0"/>
              <w:bottom w:val="single" w:color="000000" w:sz="12" w:space="0"/>
              <w:right w:val="single" w:color="000000" w:sz="4" w:space="0"/>
            </w:tcBorders>
            <w:noWrap w:val="0"/>
            <w:vAlign w:val="center"/>
          </w:tcPr>
          <w:p w14:paraId="767759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300人以下</w:t>
            </w:r>
          </w:p>
        </w:tc>
        <w:tc>
          <w:tcPr>
            <w:tcW w:w="864" w:type="dxa"/>
            <w:tcBorders>
              <w:top w:val="single" w:color="000000" w:sz="4" w:space="0"/>
              <w:left w:val="single" w:color="000000" w:sz="4" w:space="0"/>
              <w:bottom w:val="single" w:color="000000" w:sz="12" w:space="0"/>
              <w:right w:val="single" w:color="000000" w:sz="4" w:space="0"/>
            </w:tcBorders>
            <w:noWrap w:val="0"/>
            <w:vAlign w:val="center"/>
          </w:tcPr>
          <w:p w14:paraId="099414B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816" w:type="dxa"/>
            <w:tcBorders>
              <w:top w:val="single" w:color="000000" w:sz="4" w:space="0"/>
              <w:left w:val="single" w:color="000000" w:sz="4" w:space="0"/>
              <w:bottom w:val="single" w:color="000000" w:sz="12" w:space="0"/>
              <w:right w:val="single" w:color="000000" w:sz="4" w:space="0"/>
            </w:tcBorders>
            <w:noWrap w:val="0"/>
            <w:vAlign w:val="center"/>
          </w:tcPr>
          <w:p w14:paraId="35C577E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47" w:type="dxa"/>
            <w:tcBorders>
              <w:top w:val="single" w:color="000000" w:sz="4" w:space="0"/>
              <w:left w:val="single" w:color="000000" w:sz="4" w:space="0"/>
              <w:bottom w:val="single" w:color="000000" w:sz="12" w:space="0"/>
              <w:right w:val="single" w:color="000000" w:sz="4" w:space="0"/>
            </w:tcBorders>
            <w:noWrap w:val="0"/>
            <w:vAlign w:val="center"/>
          </w:tcPr>
          <w:p w14:paraId="4E1C63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100人及以上</w:t>
            </w:r>
          </w:p>
        </w:tc>
        <w:tc>
          <w:tcPr>
            <w:tcW w:w="912" w:type="dxa"/>
            <w:tcBorders>
              <w:top w:val="single" w:color="000000" w:sz="4" w:space="0"/>
              <w:left w:val="single" w:color="000000" w:sz="4" w:space="0"/>
              <w:bottom w:val="single" w:color="000000" w:sz="12" w:space="0"/>
              <w:right w:val="single" w:color="000000" w:sz="4" w:space="0"/>
            </w:tcBorders>
            <w:noWrap w:val="0"/>
            <w:vAlign w:val="center"/>
          </w:tcPr>
          <w:p w14:paraId="70366B9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18" w:type="dxa"/>
            <w:tcBorders>
              <w:top w:val="single" w:color="000000" w:sz="4" w:space="0"/>
              <w:left w:val="single" w:color="000000" w:sz="4" w:space="0"/>
              <w:bottom w:val="single" w:color="000000" w:sz="12" w:space="0"/>
              <w:right w:val="single" w:color="000000" w:sz="4" w:space="0"/>
            </w:tcBorders>
            <w:noWrap w:val="0"/>
            <w:vAlign w:val="center"/>
          </w:tcPr>
          <w:p w14:paraId="03E7FA8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65" w:type="dxa"/>
            <w:tcBorders>
              <w:top w:val="single" w:color="000000" w:sz="4" w:space="0"/>
              <w:left w:val="single" w:color="000000" w:sz="4" w:space="0"/>
              <w:bottom w:val="single" w:color="000000" w:sz="12" w:space="0"/>
              <w:right w:val="single" w:color="000000" w:sz="4" w:space="0"/>
            </w:tcBorders>
            <w:noWrap w:val="0"/>
            <w:vAlign w:val="center"/>
          </w:tcPr>
          <w:p w14:paraId="690D78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10人及以上</w:t>
            </w:r>
          </w:p>
        </w:tc>
        <w:tc>
          <w:tcPr>
            <w:tcW w:w="765" w:type="dxa"/>
            <w:tcBorders>
              <w:top w:val="single" w:color="000000" w:sz="4" w:space="0"/>
              <w:left w:val="single" w:color="000000" w:sz="4" w:space="0"/>
              <w:bottom w:val="single" w:color="000000" w:sz="12" w:space="0"/>
              <w:right w:val="single" w:color="000000" w:sz="4" w:space="0"/>
            </w:tcBorders>
            <w:noWrap w:val="0"/>
            <w:vAlign w:val="center"/>
          </w:tcPr>
          <w:p w14:paraId="0EAE907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682" w:type="dxa"/>
            <w:tcBorders>
              <w:top w:val="single" w:color="000000" w:sz="4" w:space="0"/>
              <w:left w:val="single" w:color="000000" w:sz="4" w:space="0"/>
              <w:bottom w:val="single" w:color="000000" w:sz="12" w:space="0"/>
              <w:right w:val="single" w:color="000000" w:sz="4" w:space="0"/>
            </w:tcBorders>
            <w:noWrap w:val="0"/>
            <w:vAlign w:val="center"/>
          </w:tcPr>
          <w:p w14:paraId="2927109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78" w:type="dxa"/>
            <w:tcBorders>
              <w:top w:val="single" w:color="000000" w:sz="4" w:space="0"/>
              <w:left w:val="single" w:color="000000" w:sz="4" w:space="0"/>
              <w:bottom w:val="single" w:color="000000" w:sz="12" w:space="0"/>
              <w:right w:val="single" w:color="000000" w:sz="4" w:space="0"/>
            </w:tcBorders>
            <w:noWrap w:val="0"/>
            <w:vAlign w:val="center"/>
          </w:tcPr>
          <w:p w14:paraId="0921A1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snapToGrid/>
                <w:color w:val="auto"/>
                <w:kern w:val="2"/>
                <w:sz w:val="16"/>
                <w:szCs w:val="16"/>
                <w:u w:val="none"/>
                <w:lang w:eastAsia="zh-CN"/>
              </w:rPr>
            </w:pPr>
            <w:r>
              <w:rPr>
                <w:rFonts w:hint="eastAsia" w:ascii="仿宋" w:hAnsi="仿宋" w:eastAsia="仿宋" w:cs="仿宋"/>
                <w:i w:val="0"/>
                <w:snapToGrid/>
                <w:color w:val="auto"/>
                <w:kern w:val="0"/>
                <w:sz w:val="16"/>
                <w:szCs w:val="16"/>
                <w:u w:val="none"/>
                <w:lang w:val="en-US" w:eastAsia="zh-CN" w:bidi="ar"/>
              </w:rPr>
              <w:t>10人以下</w:t>
            </w:r>
          </w:p>
        </w:tc>
        <w:tc>
          <w:tcPr>
            <w:tcW w:w="697" w:type="dxa"/>
            <w:tcBorders>
              <w:top w:val="single" w:color="000000" w:sz="4" w:space="0"/>
              <w:left w:val="single" w:color="000000" w:sz="4" w:space="0"/>
              <w:bottom w:val="single" w:color="000000" w:sz="12" w:space="0"/>
              <w:right w:val="single" w:color="000000" w:sz="4" w:space="0"/>
            </w:tcBorders>
            <w:noWrap w:val="0"/>
            <w:vAlign w:val="center"/>
          </w:tcPr>
          <w:p w14:paraId="0BB814C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c>
          <w:tcPr>
            <w:tcW w:w="778" w:type="dxa"/>
            <w:tcBorders>
              <w:top w:val="single" w:color="000000" w:sz="4" w:space="0"/>
              <w:left w:val="single" w:color="000000" w:sz="4" w:space="0"/>
              <w:bottom w:val="single" w:color="000000" w:sz="12" w:space="0"/>
              <w:right w:val="single" w:color="000000" w:sz="12" w:space="0"/>
            </w:tcBorders>
            <w:noWrap w:val="0"/>
            <w:vAlign w:val="center"/>
          </w:tcPr>
          <w:p w14:paraId="7FD308A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snapToGrid/>
                <w:color w:val="auto"/>
                <w:kern w:val="2"/>
                <w:sz w:val="16"/>
                <w:szCs w:val="16"/>
                <w:u w:val="none"/>
                <w:lang w:eastAsia="zh-CN"/>
              </w:rPr>
            </w:pPr>
          </w:p>
        </w:tc>
      </w:tr>
    </w:tbl>
    <w:p w14:paraId="138C00DB">
      <w:pPr>
        <w:pStyle w:val="2"/>
        <w:sectPr>
          <w:footerReference r:id="rId39" w:type="default"/>
          <w:pgSz w:w="11906" w:h="16840"/>
          <w:pgMar w:top="452" w:right="1218" w:bottom="1111" w:left="1470" w:header="0" w:footer="941" w:gutter="0"/>
          <w:cols w:space="720" w:num="1"/>
        </w:sectPr>
      </w:pPr>
    </w:p>
    <w:p w14:paraId="7E944767">
      <w:pPr>
        <w:spacing w:before="60" w:line="219" w:lineRule="auto"/>
        <w:jc w:val="center"/>
        <w:outlineLvl w:val="0"/>
        <w:rPr>
          <w:rFonts w:ascii="宋体" w:hAnsi="宋体" w:eastAsia="宋体" w:cs="宋体"/>
          <w:b/>
          <w:bCs/>
          <w:spacing w:val="-13"/>
          <w:sz w:val="28"/>
          <w:szCs w:val="28"/>
        </w:rPr>
      </w:pPr>
    </w:p>
    <w:p w14:paraId="62F89D2B">
      <w:pPr>
        <w:spacing w:before="60" w:line="219" w:lineRule="auto"/>
        <w:jc w:val="center"/>
        <w:outlineLvl w:val="0"/>
        <w:rPr>
          <w:rFonts w:ascii="宋体" w:hAnsi="宋体" w:eastAsia="宋体" w:cs="宋体"/>
          <w:sz w:val="30"/>
          <w:szCs w:val="30"/>
        </w:rPr>
      </w:pPr>
      <w:r>
        <w:rPr>
          <w:rFonts w:ascii="宋体" w:hAnsi="宋体" w:eastAsia="宋体" w:cs="宋体"/>
          <w:b/>
          <w:bCs/>
          <w:spacing w:val="-13"/>
          <w:sz w:val="28"/>
          <w:szCs w:val="28"/>
        </w:rPr>
        <w:t>（</w:t>
      </w:r>
      <w:r>
        <w:rPr>
          <w:rFonts w:hint="eastAsia" w:ascii="宋体" w:hAnsi="宋体" w:eastAsia="宋体" w:cs="宋体"/>
          <w:b/>
          <w:bCs/>
          <w:spacing w:val="-13"/>
          <w:sz w:val="28"/>
          <w:szCs w:val="28"/>
          <w:lang w:val="en-US" w:eastAsia="zh-CN"/>
        </w:rPr>
        <w:t>十</w:t>
      </w:r>
      <w:r>
        <w:rPr>
          <w:rFonts w:ascii="宋体" w:hAnsi="宋体" w:eastAsia="宋体" w:cs="宋体"/>
          <w:b/>
          <w:bCs/>
          <w:spacing w:val="-13"/>
          <w:sz w:val="28"/>
          <w:szCs w:val="28"/>
        </w:rPr>
        <w:t>）</w:t>
      </w:r>
      <w:r>
        <w:rPr>
          <w:rFonts w:hint="eastAsia" w:ascii="宋体" w:hAnsi="宋体" w:eastAsia="宋体" w:cs="宋体"/>
          <w:b/>
          <w:bCs/>
          <w:spacing w:val="-13"/>
          <w:sz w:val="28"/>
          <w:szCs w:val="28"/>
          <w:lang w:eastAsia="zh-CN"/>
        </w:rPr>
        <w:t>、</w:t>
      </w:r>
      <w:r>
        <w:rPr>
          <w:rFonts w:ascii="宋体" w:hAnsi="宋体" w:eastAsia="宋体" w:cs="宋体"/>
          <w:b/>
          <w:bCs/>
          <w:spacing w:val="-9"/>
          <w:sz w:val="30"/>
          <w:szCs w:val="30"/>
        </w:rPr>
        <w:t>残疾人福利性单位声明函（</w:t>
      </w:r>
      <w:r>
        <w:rPr>
          <w:rFonts w:hint="eastAsia" w:ascii="宋体" w:hAnsi="宋体" w:eastAsia="宋体" w:cs="宋体"/>
          <w:b/>
          <w:bCs/>
          <w:spacing w:val="-9"/>
          <w:sz w:val="30"/>
          <w:szCs w:val="30"/>
          <w:lang w:val="en-US" w:eastAsia="zh-CN"/>
        </w:rPr>
        <w:t>如是</w:t>
      </w:r>
      <w:r>
        <w:rPr>
          <w:rFonts w:ascii="宋体" w:hAnsi="宋体" w:eastAsia="宋体" w:cs="宋体"/>
          <w:b/>
          <w:bCs/>
          <w:spacing w:val="-9"/>
          <w:sz w:val="30"/>
          <w:szCs w:val="30"/>
        </w:rPr>
        <w:t>）</w:t>
      </w:r>
    </w:p>
    <w:p w14:paraId="2784A3CD">
      <w:pPr>
        <w:pStyle w:val="3"/>
        <w:spacing w:line="358" w:lineRule="auto"/>
      </w:pPr>
    </w:p>
    <w:p w14:paraId="3562FFF6">
      <w:pPr>
        <w:widowControl w:val="0"/>
        <w:kinsoku/>
        <w:autoSpaceDE/>
        <w:autoSpaceDN/>
        <w:adjustRightInd/>
        <w:snapToGrid/>
        <w:spacing w:before="120" w:beforeLines="50" w:after="120" w:afterLines="50" w:line="50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项目采购活动提供本单位制造的服务或产品（由本单位承担工程/提供服务），或者提供其他残疾人福利性单位制造的服务或产品（不包括使用非残疾人福利性单位注册商标的服务或产品）。</w:t>
      </w:r>
    </w:p>
    <w:p w14:paraId="18BB2B31">
      <w:pPr>
        <w:widowControl w:val="0"/>
        <w:kinsoku/>
        <w:autoSpaceDE/>
        <w:autoSpaceDN/>
        <w:adjustRightInd/>
        <w:snapToGrid/>
        <w:spacing w:before="120" w:beforeLines="50" w:after="120" w:afterLines="50" w:line="50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本单位在本次政府采购活动中提供的残疾人福利单位产品报价合计为人民币（大写）</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圆整（￥：     ）。</w:t>
      </w:r>
    </w:p>
    <w:p w14:paraId="336195DD">
      <w:pPr>
        <w:widowControl w:val="0"/>
        <w:kinsoku/>
        <w:autoSpaceDE/>
        <w:autoSpaceDN/>
        <w:adjustRightInd/>
        <w:snapToGrid/>
        <w:spacing w:before="120" w:beforeLines="50" w:after="120" w:afterLines="50" w:line="50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本单位对上述声明的真实性负责。如有虚假，将依法承担相应责任。</w:t>
      </w:r>
    </w:p>
    <w:p w14:paraId="6BFEEC66">
      <w:pPr>
        <w:widowControl w:val="0"/>
        <w:kinsoku/>
        <w:autoSpaceDE/>
        <w:autoSpaceDN/>
        <w:adjustRightInd/>
        <w:snapToGrid/>
        <w:spacing w:before="120" w:beforeLines="50" w:after="120" w:afterLines="50" w:line="500" w:lineRule="exact"/>
        <w:ind w:firstLine="480" w:firstLineChars="200"/>
        <w:jc w:val="both"/>
        <w:textAlignment w:val="auto"/>
        <w:rPr>
          <w:rFonts w:hint="eastAsia" w:ascii="宋体" w:hAnsi="宋体" w:eastAsia="宋体" w:cs="宋体"/>
          <w:snapToGrid/>
          <w:kern w:val="2"/>
          <w:sz w:val="24"/>
          <w:szCs w:val="24"/>
          <w:lang w:eastAsia="zh-CN"/>
        </w:rPr>
      </w:pPr>
    </w:p>
    <w:p w14:paraId="720637CC">
      <w:pPr>
        <w:widowControl w:val="0"/>
        <w:kinsoku/>
        <w:autoSpaceDE/>
        <w:autoSpaceDN/>
        <w:adjustRightInd/>
        <w:snapToGrid/>
        <w:spacing w:before="120" w:beforeLines="50" w:after="120" w:afterLines="50" w:line="50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（备注：1、供应商如不提供此声明函，价格将不做相应扣除。</w:t>
      </w:r>
      <w:r>
        <w:rPr>
          <w:rFonts w:hint="eastAsia" w:ascii="宋体" w:hAnsi="宋体" w:eastAsia="宋体" w:cs="宋体"/>
          <w:snapToGrid/>
          <w:kern w:val="2"/>
          <w:sz w:val="24"/>
          <w:szCs w:val="24"/>
          <w:lang w:val="en-US" w:eastAsia="zh-CN"/>
        </w:rPr>
        <w:t>2、</w:t>
      </w:r>
      <w:r>
        <w:rPr>
          <w:rFonts w:hint="eastAsia" w:ascii="宋体" w:hAnsi="宋体" w:eastAsia="宋体" w:cs="宋体"/>
          <w:snapToGrid/>
          <w:kern w:val="2"/>
          <w:sz w:val="24"/>
          <w:szCs w:val="24"/>
          <w:lang w:eastAsia="zh-CN"/>
        </w:rPr>
        <w:t>须提供证明材料（能反映出企业残疾人的占比等情况的材料及残疾人证等）。</w:t>
      </w:r>
      <w:r>
        <w:rPr>
          <w:rFonts w:hint="eastAsia" w:ascii="宋体" w:hAnsi="宋体" w:eastAsia="宋体" w:cs="宋体"/>
          <w:snapToGrid/>
          <w:kern w:val="2"/>
          <w:sz w:val="24"/>
          <w:szCs w:val="24"/>
          <w:lang w:val="en-US" w:eastAsia="zh-CN"/>
        </w:rPr>
        <w:t>3</w:t>
      </w:r>
      <w:r>
        <w:rPr>
          <w:rFonts w:hint="eastAsia" w:ascii="宋体" w:hAnsi="宋体" w:eastAsia="宋体" w:cs="宋体"/>
          <w:snapToGrid/>
          <w:kern w:val="2"/>
          <w:sz w:val="24"/>
          <w:szCs w:val="24"/>
          <w:lang w:eastAsia="zh-CN"/>
        </w:rPr>
        <w:t>、中标供应商为残疾人福利单位的，此声明函将随中标结果同时公告，接受社会监督。）</w:t>
      </w:r>
    </w:p>
    <w:p w14:paraId="69FBA249">
      <w:pPr>
        <w:widowControl w:val="0"/>
        <w:kinsoku/>
        <w:autoSpaceDE/>
        <w:autoSpaceDN/>
        <w:adjustRightInd/>
        <w:snapToGrid/>
        <w:spacing w:before="120" w:beforeLines="50" w:after="120" w:afterLines="50" w:line="500" w:lineRule="exact"/>
        <w:ind w:firstLine="624" w:firstLineChars="200"/>
        <w:jc w:val="both"/>
        <w:textAlignment w:val="auto"/>
        <w:rPr>
          <w:rFonts w:hint="eastAsia" w:ascii="宋体" w:hAnsi="宋体" w:eastAsia="宋体" w:cs="宋体"/>
          <w:snapToGrid/>
          <w:spacing w:val="6"/>
          <w:kern w:val="2"/>
          <w:sz w:val="30"/>
          <w:szCs w:val="30"/>
          <w:lang w:eastAsia="zh-CN"/>
        </w:rPr>
      </w:pPr>
    </w:p>
    <w:p w14:paraId="52EB9C90">
      <w:pPr>
        <w:keepLines/>
        <w:pageBreakBefore w:val="0"/>
        <w:widowControl w:val="0"/>
        <w:kinsoku/>
        <w:overflowPunct/>
        <w:topLinePunct/>
        <w:autoSpaceDE/>
        <w:autoSpaceDN/>
        <w:bidi w:val="0"/>
        <w:adjustRightInd/>
        <w:snapToGrid w:val="0"/>
        <w:spacing w:line="360" w:lineRule="auto"/>
        <w:ind w:left="4473" w:leftChars="2130" w:firstLine="936" w:firstLineChars="3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spacing w:val="6"/>
          <w:kern w:val="2"/>
          <w:sz w:val="30"/>
          <w:szCs w:val="30"/>
          <w:lang w:eastAsia="zh-CN"/>
        </w:rPr>
        <w:t xml:space="preserve">             </w:t>
      </w:r>
      <w:r>
        <w:rPr>
          <w:rFonts w:hint="eastAsia" w:ascii="宋体" w:hAnsi="宋体" w:eastAsia="宋体" w:cs="宋体"/>
          <w:snapToGrid/>
          <w:kern w:val="2"/>
          <w:sz w:val="24"/>
          <w:szCs w:val="24"/>
          <w:lang w:eastAsia="zh-CN"/>
        </w:rPr>
        <w:t xml:space="preserve">              </w:t>
      </w:r>
      <w:r>
        <w:rPr>
          <w:rFonts w:hint="eastAsia" w:ascii="宋体" w:hAnsi="宋体" w:eastAsia="宋体" w:cs="宋体"/>
          <w:snapToGrid/>
          <w:color w:val="auto"/>
          <w:kern w:val="2"/>
          <w:sz w:val="24"/>
          <w:szCs w:val="24"/>
          <w:highlight w:val="none"/>
          <w:lang w:eastAsia="zh-CN"/>
        </w:rPr>
        <w:t>企业名称（盖章）：</w:t>
      </w:r>
    </w:p>
    <w:p w14:paraId="0E7DFF25">
      <w:pPr>
        <w:keepLines/>
        <w:pageBreakBefore w:val="0"/>
        <w:widowControl w:val="0"/>
        <w:kinsoku/>
        <w:overflowPunct/>
        <w:topLinePunct/>
        <w:autoSpaceDE/>
        <w:autoSpaceDN/>
        <w:bidi w:val="0"/>
        <w:adjustRightInd/>
        <w:snapToGrid w:val="0"/>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 xml:space="preserve">                      </w:t>
      </w:r>
      <w:r>
        <w:rPr>
          <w:rFonts w:hint="eastAsia" w:ascii="宋体" w:hAnsi="宋体" w:eastAsia="宋体" w:cs="宋体"/>
          <w:snapToGrid/>
          <w:color w:val="auto"/>
          <w:kern w:val="2"/>
          <w:sz w:val="24"/>
          <w:szCs w:val="24"/>
          <w:highlight w:val="none"/>
          <w:lang w:val="en-US" w:eastAsia="zh-CN"/>
        </w:rPr>
        <w:t xml:space="preserve">                      </w:t>
      </w:r>
      <w:r>
        <w:rPr>
          <w:rFonts w:hint="eastAsia" w:ascii="宋体" w:hAnsi="宋体" w:eastAsia="宋体" w:cs="宋体"/>
          <w:snapToGrid/>
          <w:color w:val="auto"/>
          <w:kern w:val="2"/>
          <w:sz w:val="24"/>
          <w:szCs w:val="24"/>
          <w:highlight w:val="none"/>
          <w:lang w:eastAsia="zh-CN"/>
        </w:rPr>
        <w:t>日期：</w:t>
      </w:r>
    </w:p>
    <w:p w14:paraId="540EAC78">
      <w:pPr>
        <w:widowControl w:val="0"/>
        <w:kinsoku/>
        <w:autoSpaceDE/>
        <w:autoSpaceDN/>
        <w:adjustRightInd/>
        <w:snapToGrid/>
        <w:spacing w:before="120" w:beforeLines="50" w:after="120" w:afterLines="50" w:line="500" w:lineRule="exact"/>
        <w:ind w:right="480" w:firstLine="6723" w:firstLineChars="2800"/>
        <w:jc w:val="both"/>
        <w:textAlignment w:val="auto"/>
        <w:rPr>
          <w:rFonts w:hint="eastAsia" w:ascii="宋体" w:hAnsi="宋体" w:cs="宋体"/>
          <w:b/>
          <w:bCs/>
          <w:kern w:val="0"/>
          <w:sz w:val="24"/>
          <w:szCs w:val="24"/>
        </w:rPr>
        <w:sectPr>
          <w:footerReference r:id="rId40" w:type="default"/>
          <w:pgSz w:w="11906" w:h="16838"/>
          <w:pgMar w:top="1440" w:right="1489" w:bottom="1440" w:left="1797" w:header="1091" w:footer="752" w:gutter="0"/>
          <w:pgNumType w:fmt="decimal"/>
          <w:cols w:space="720" w:num="1"/>
          <w:docGrid w:linePitch="312" w:charSpace="0"/>
        </w:sectPr>
      </w:pPr>
    </w:p>
    <w:p w14:paraId="0300F2AF">
      <w:pPr>
        <w:pStyle w:val="3"/>
        <w:spacing w:line="282" w:lineRule="auto"/>
      </w:pPr>
    </w:p>
    <w:p w14:paraId="5B7F4C25">
      <w:pPr>
        <w:spacing w:before="60" w:line="219" w:lineRule="auto"/>
        <w:ind w:left="2407"/>
        <w:rPr>
          <w:rFonts w:ascii="宋体" w:hAnsi="宋体" w:eastAsia="宋体" w:cs="宋体"/>
          <w:b/>
          <w:bCs/>
          <w:spacing w:val="5"/>
          <w:sz w:val="30"/>
          <w:szCs w:val="30"/>
        </w:rPr>
      </w:pPr>
    </w:p>
    <w:p w14:paraId="4026F699">
      <w:pPr>
        <w:spacing w:before="60" w:line="219" w:lineRule="auto"/>
        <w:ind w:left="2407"/>
        <w:rPr>
          <w:rFonts w:ascii="宋体" w:hAnsi="宋体" w:eastAsia="宋体" w:cs="宋体"/>
          <w:sz w:val="28"/>
          <w:szCs w:val="28"/>
        </w:rPr>
      </w:pPr>
      <w:r>
        <w:rPr>
          <w:rFonts w:ascii="宋体" w:hAnsi="宋体" w:eastAsia="宋体" w:cs="宋体"/>
          <w:b/>
          <w:bCs/>
          <w:spacing w:val="-13"/>
          <w:sz w:val="28"/>
          <w:szCs w:val="28"/>
        </w:rPr>
        <w:t>（</w:t>
      </w:r>
      <w:r>
        <w:rPr>
          <w:rFonts w:hint="eastAsia" w:ascii="宋体" w:hAnsi="宋体" w:eastAsia="宋体" w:cs="宋体"/>
          <w:b/>
          <w:bCs/>
          <w:spacing w:val="-13"/>
          <w:sz w:val="28"/>
          <w:szCs w:val="28"/>
          <w:lang w:val="en-US" w:eastAsia="zh-CN"/>
        </w:rPr>
        <w:t>十一</w:t>
      </w:r>
      <w:r>
        <w:rPr>
          <w:rFonts w:ascii="宋体" w:hAnsi="宋体" w:eastAsia="宋体" w:cs="宋体"/>
          <w:b/>
          <w:bCs/>
          <w:spacing w:val="-13"/>
          <w:sz w:val="28"/>
          <w:szCs w:val="28"/>
        </w:rPr>
        <w:t>）</w:t>
      </w:r>
      <w:r>
        <w:rPr>
          <w:rFonts w:hint="eastAsia" w:ascii="宋体" w:hAnsi="宋体" w:eastAsia="宋体" w:cs="宋体"/>
          <w:b/>
          <w:bCs/>
          <w:spacing w:val="-13"/>
          <w:sz w:val="28"/>
          <w:szCs w:val="28"/>
          <w:lang w:eastAsia="zh-CN"/>
        </w:rPr>
        <w:t>、</w:t>
      </w:r>
      <w:r>
        <w:rPr>
          <w:rFonts w:ascii="宋体" w:hAnsi="宋体" w:eastAsia="宋体" w:cs="宋体"/>
          <w:b/>
          <w:bCs/>
          <w:spacing w:val="5"/>
          <w:sz w:val="28"/>
          <w:szCs w:val="28"/>
        </w:rPr>
        <w:t>监狱企业证明文件（</w:t>
      </w:r>
      <w:r>
        <w:rPr>
          <w:rFonts w:hint="eastAsia" w:ascii="宋体" w:hAnsi="宋体" w:eastAsia="宋体" w:cs="宋体"/>
          <w:b/>
          <w:bCs/>
          <w:spacing w:val="5"/>
          <w:sz w:val="28"/>
          <w:szCs w:val="28"/>
          <w:lang w:val="en-US" w:eastAsia="zh-CN"/>
        </w:rPr>
        <w:t>如是</w:t>
      </w:r>
      <w:r>
        <w:rPr>
          <w:rFonts w:ascii="宋体" w:hAnsi="宋体" w:eastAsia="宋体" w:cs="宋体"/>
          <w:b/>
          <w:bCs/>
          <w:spacing w:val="5"/>
          <w:sz w:val="28"/>
          <w:szCs w:val="28"/>
        </w:rPr>
        <w:t>）</w:t>
      </w:r>
    </w:p>
    <w:p w14:paraId="61B373FF">
      <w:pPr>
        <w:pStyle w:val="3"/>
        <w:spacing w:line="269" w:lineRule="auto"/>
      </w:pPr>
    </w:p>
    <w:p w14:paraId="0019A501">
      <w:pPr>
        <w:pStyle w:val="3"/>
        <w:spacing w:line="269" w:lineRule="auto"/>
      </w:pPr>
    </w:p>
    <w:p w14:paraId="15B65F82">
      <w:pPr>
        <w:widowControl w:val="0"/>
        <w:kinsoku/>
        <w:autoSpaceDE/>
        <w:autoSpaceDN/>
        <w:adjustRightInd/>
        <w:snapToGrid/>
        <w:spacing w:line="360" w:lineRule="auto"/>
        <w:ind w:left="0" w:leftChars="0" w:firstLine="660" w:firstLineChars="275"/>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本公司郑重声明，根据《关于政府采购支持监狱企业发展有关问题的通知》（财库[2014]68号）的规定，本公司为监狱企业。即，本公司同时满足以下条件：</w:t>
      </w:r>
    </w:p>
    <w:p w14:paraId="35E0ACF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679E4A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2.本公司参加</w:t>
      </w:r>
      <w:r>
        <w:rPr>
          <w:rFonts w:hint="eastAsia" w:ascii="宋体" w:hAnsi="宋体" w:eastAsia="宋体" w:cs="宋体"/>
          <w:snapToGrid/>
          <w:color w:val="auto"/>
          <w:kern w:val="2"/>
          <w:sz w:val="24"/>
          <w:szCs w:val="24"/>
          <w:highlight w:val="none"/>
          <w:u w:val="single"/>
          <w:lang w:eastAsia="zh-CN"/>
        </w:rPr>
        <w:t xml:space="preserve"> </w:t>
      </w:r>
      <w:r>
        <w:rPr>
          <w:rFonts w:hint="eastAsia" w:ascii="宋体" w:hAnsi="宋体" w:eastAsia="宋体" w:cs="宋体"/>
          <w:snapToGrid/>
          <w:color w:val="auto"/>
          <w:kern w:val="2"/>
          <w:sz w:val="24"/>
          <w:szCs w:val="24"/>
          <w:highlight w:val="none"/>
          <w:u w:val="single"/>
          <w:lang w:val="en-US" w:eastAsia="zh-CN"/>
        </w:rPr>
        <w:t xml:space="preserve">             </w:t>
      </w:r>
      <w:r>
        <w:rPr>
          <w:rFonts w:hint="eastAsia" w:ascii="宋体" w:hAnsi="宋体" w:eastAsia="宋体" w:cs="宋体"/>
          <w:snapToGrid/>
          <w:color w:val="auto"/>
          <w:kern w:val="2"/>
          <w:sz w:val="24"/>
          <w:szCs w:val="24"/>
          <w:highlight w:val="none"/>
          <w:lang w:eastAsia="zh-CN"/>
        </w:rPr>
        <w:t>项目（项目编号：</w:t>
      </w:r>
      <w:r>
        <w:rPr>
          <w:rFonts w:hint="eastAsia" w:ascii="宋体" w:hAnsi="宋体" w:eastAsia="宋体" w:cs="宋体"/>
          <w:snapToGrid/>
          <w:color w:val="auto"/>
          <w:kern w:val="2"/>
          <w:sz w:val="24"/>
          <w:szCs w:val="24"/>
          <w:highlight w:val="none"/>
          <w:u w:val="single"/>
          <w:lang w:eastAsia="zh-CN"/>
        </w:rPr>
        <w:t xml:space="preserve"> </w:t>
      </w:r>
      <w:r>
        <w:rPr>
          <w:rFonts w:hint="eastAsia" w:ascii="宋体" w:hAnsi="宋体" w:eastAsia="宋体" w:cs="宋体"/>
          <w:snapToGrid/>
          <w:color w:val="auto"/>
          <w:kern w:val="2"/>
          <w:sz w:val="24"/>
          <w:szCs w:val="24"/>
          <w:highlight w:val="none"/>
          <w:u w:val="single"/>
          <w:lang w:val="en-US" w:eastAsia="zh-CN"/>
        </w:rPr>
        <w:t xml:space="preserve">             </w:t>
      </w:r>
      <w:r>
        <w:rPr>
          <w:rFonts w:hint="eastAsia" w:ascii="宋体" w:hAnsi="宋体" w:eastAsia="宋体" w:cs="宋体"/>
          <w:snapToGrid/>
          <w:color w:val="auto"/>
          <w:kern w:val="2"/>
          <w:sz w:val="24"/>
          <w:szCs w:val="24"/>
          <w:highlight w:val="none"/>
          <w:lang w:eastAsia="zh-CN"/>
        </w:rPr>
        <w:t>）采购活动时提供的是本企业的产品（包括由本企业承担的工程和提供的服务），或者提供的是其他监狱企业制造的产品。</w:t>
      </w:r>
    </w:p>
    <w:p w14:paraId="43D9009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本公司对上述声明的真实性负责。如有虚假，将依法承担相应责任。</w:t>
      </w:r>
    </w:p>
    <w:p w14:paraId="7BD7FD7B">
      <w:pPr>
        <w:widowControl w:val="0"/>
        <w:kinsoku/>
        <w:autoSpaceDE/>
        <w:autoSpaceDN/>
        <w:adjustRightInd/>
        <w:snapToGrid/>
        <w:spacing w:line="360" w:lineRule="auto"/>
        <w:ind w:left="0" w:leftChars="0" w:firstLine="420" w:firstLineChars="175"/>
        <w:jc w:val="both"/>
        <w:textAlignment w:val="auto"/>
        <w:rPr>
          <w:rFonts w:hint="eastAsia" w:ascii="宋体" w:hAnsi="宋体" w:eastAsia="宋体" w:cs="宋体"/>
          <w:snapToGrid/>
          <w:color w:val="auto"/>
          <w:kern w:val="2"/>
          <w:sz w:val="24"/>
          <w:szCs w:val="24"/>
          <w:highlight w:val="none"/>
          <w:lang w:eastAsia="zh-CN"/>
        </w:rPr>
      </w:pPr>
    </w:p>
    <w:p w14:paraId="2517DE0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附件：省级以上监狱管理局、戒毒管理局(含新疆生产建设兵团)出具的属于监狱企业的证明文件</w:t>
      </w:r>
    </w:p>
    <w:p w14:paraId="29AA9ED5">
      <w:pPr>
        <w:widowControl w:val="0"/>
        <w:kinsoku/>
        <w:autoSpaceDE/>
        <w:autoSpaceDN/>
        <w:adjustRightInd/>
        <w:snapToGrid/>
        <w:spacing w:line="240" w:lineRule="auto"/>
        <w:jc w:val="both"/>
        <w:textAlignment w:val="auto"/>
        <w:rPr>
          <w:rFonts w:hint="eastAsia" w:ascii="宋体" w:hAnsi="宋体" w:eastAsia="宋体" w:cs="宋体"/>
          <w:snapToGrid/>
          <w:color w:val="auto"/>
          <w:kern w:val="2"/>
          <w:sz w:val="24"/>
          <w:szCs w:val="24"/>
          <w:highlight w:val="none"/>
          <w:lang w:eastAsia="zh-CN"/>
        </w:rPr>
      </w:pPr>
    </w:p>
    <w:p w14:paraId="22534F95">
      <w:pPr>
        <w:widowControl w:val="0"/>
        <w:kinsoku/>
        <w:autoSpaceDE/>
        <w:autoSpaceDN/>
        <w:adjustRightInd/>
        <w:snapToGrid/>
        <w:spacing w:line="240" w:lineRule="auto"/>
        <w:jc w:val="both"/>
        <w:textAlignment w:val="auto"/>
        <w:rPr>
          <w:rFonts w:hint="eastAsia" w:ascii="宋体" w:hAnsi="宋体" w:eastAsia="宋体" w:cs="宋体"/>
          <w:snapToGrid/>
          <w:color w:val="auto"/>
          <w:kern w:val="2"/>
          <w:sz w:val="24"/>
          <w:szCs w:val="24"/>
          <w:highlight w:val="none"/>
          <w:lang w:eastAsia="zh-CN"/>
        </w:rPr>
      </w:pPr>
    </w:p>
    <w:p w14:paraId="58E46397">
      <w:pPr>
        <w:widowControl w:val="0"/>
        <w:spacing w:after="120"/>
        <w:jc w:val="both"/>
        <w:rPr>
          <w:rFonts w:hint="eastAsia" w:ascii="宋体" w:hAnsi="宋体" w:eastAsia="宋体" w:cs="宋体"/>
          <w:color w:val="auto"/>
          <w:kern w:val="2"/>
          <w:sz w:val="24"/>
          <w:szCs w:val="24"/>
          <w:highlight w:val="none"/>
          <w:lang w:val="en-US" w:eastAsia="zh-CN" w:bidi="ar-SA"/>
        </w:rPr>
      </w:pPr>
    </w:p>
    <w:p w14:paraId="4089A9C6">
      <w:pPr>
        <w:widowControl w:val="0"/>
        <w:kinsoku/>
        <w:autoSpaceDE/>
        <w:autoSpaceDN/>
        <w:adjustRightInd/>
        <w:snapToGrid/>
        <w:spacing w:line="240" w:lineRule="auto"/>
        <w:jc w:val="both"/>
        <w:textAlignment w:val="auto"/>
        <w:rPr>
          <w:rFonts w:hint="eastAsia" w:ascii="宋体" w:hAnsi="宋体" w:eastAsia="宋体" w:cs="宋体"/>
          <w:snapToGrid/>
          <w:color w:val="auto"/>
          <w:kern w:val="2"/>
          <w:sz w:val="24"/>
          <w:szCs w:val="24"/>
          <w:highlight w:val="none"/>
          <w:lang w:eastAsia="zh-CN"/>
        </w:rPr>
      </w:pPr>
    </w:p>
    <w:p w14:paraId="3751DE8B">
      <w:pPr>
        <w:widowControl w:val="0"/>
        <w:kinsoku/>
        <w:autoSpaceDE/>
        <w:autoSpaceDN/>
        <w:adjustRightInd/>
        <w:snapToGrid/>
        <w:spacing w:line="240" w:lineRule="auto"/>
        <w:jc w:val="both"/>
        <w:textAlignment w:val="auto"/>
        <w:rPr>
          <w:rFonts w:hint="eastAsia" w:ascii="宋体" w:hAnsi="宋体" w:eastAsia="宋体" w:cs="宋体"/>
          <w:snapToGrid/>
          <w:color w:val="auto"/>
          <w:kern w:val="2"/>
          <w:sz w:val="24"/>
          <w:szCs w:val="24"/>
          <w:highlight w:val="none"/>
          <w:lang w:eastAsia="zh-CN"/>
        </w:rPr>
      </w:pPr>
    </w:p>
    <w:p w14:paraId="606A583F">
      <w:pPr>
        <w:keepLines/>
        <w:pageBreakBefore w:val="0"/>
        <w:widowControl w:val="0"/>
        <w:kinsoku/>
        <w:overflowPunct/>
        <w:topLinePunct/>
        <w:autoSpaceDE/>
        <w:autoSpaceDN/>
        <w:bidi w:val="0"/>
        <w:adjustRightInd/>
        <w:snapToGrid w:val="0"/>
        <w:spacing w:line="360" w:lineRule="auto"/>
        <w:ind w:left="4473" w:leftChars="2130" w:firstLine="720" w:firstLineChars="3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企业名称（盖章）：</w:t>
      </w:r>
    </w:p>
    <w:p w14:paraId="01358E0A">
      <w:pPr>
        <w:keepLines/>
        <w:pageBreakBefore w:val="0"/>
        <w:widowControl w:val="0"/>
        <w:kinsoku/>
        <w:overflowPunct/>
        <w:topLinePunct/>
        <w:autoSpaceDE/>
        <w:autoSpaceDN/>
        <w:bidi w:val="0"/>
        <w:adjustRightInd/>
        <w:snapToGrid w:val="0"/>
        <w:spacing w:line="360" w:lineRule="auto"/>
        <w:ind w:firstLine="480" w:firstLineChars="200"/>
        <w:jc w:val="both"/>
        <w:textAlignment w:val="auto"/>
        <w:rPr>
          <w:rFonts w:ascii="宋体" w:hAnsi="宋体" w:eastAsia="宋体" w:cs="宋体"/>
          <w:sz w:val="30"/>
          <w:szCs w:val="30"/>
        </w:rPr>
      </w:pPr>
      <w:r>
        <w:rPr>
          <w:rFonts w:hint="eastAsia" w:ascii="宋体" w:hAnsi="宋体" w:eastAsia="宋体" w:cs="宋体"/>
          <w:snapToGrid/>
          <w:color w:val="auto"/>
          <w:kern w:val="2"/>
          <w:sz w:val="24"/>
          <w:szCs w:val="24"/>
          <w:highlight w:val="none"/>
          <w:lang w:eastAsia="zh-CN"/>
        </w:rPr>
        <w:t xml:space="preserve">                      </w:t>
      </w:r>
      <w:r>
        <w:rPr>
          <w:rFonts w:hint="eastAsia" w:ascii="宋体" w:hAnsi="宋体" w:eastAsia="宋体" w:cs="宋体"/>
          <w:snapToGrid/>
          <w:color w:val="auto"/>
          <w:kern w:val="2"/>
          <w:sz w:val="24"/>
          <w:szCs w:val="24"/>
          <w:highlight w:val="none"/>
          <w:lang w:val="en-US" w:eastAsia="zh-CN"/>
        </w:rPr>
        <w:t xml:space="preserve">                      </w:t>
      </w:r>
      <w:r>
        <w:rPr>
          <w:rFonts w:hint="eastAsia" w:ascii="宋体" w:hAnsi="宋体" w:eastAsia="宋体" w:cs="宋体"/>
          <w:snapToGrid/>
          <w:color w:val="auto"/>
          <w:kern w:val="2"/>
          <w:sz w:val="24"/>
          <w:szCs w:val="24"/>
          <w:highlight w:val="none"/>
          <w:lang w:eastAsia="zh-CN"/>
        </w:rPr>
        <w:t>日期：</w:t>
      </w:r>
    </w:p>
    <w:sectPr>
      <w:headerReference r:id="rId41" w:type="default"/>
      <w:footerReference r:id="rId42" w:type="default"/>
      <w:pgSz w:w="11906" w:h="16840"/>
      <w:pgMar w:top="456" w:right="1785" w:bottom="1320" w:left="1785" w:header="0" w:footer="10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EFA1">
    <w:pPr>
      <w:pStyle w:val="3"/>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0C2D">
    <w:pPr>
      <w:pStyle w:val="3"/>
      <w:spacing w:line="184" w:lineRule="auto"/>
      <w:ind w:left="4797"/>
      <w:rPr>
        <w:sz w:val="18"/>
        <w:szCs w:val="18"/>
      </w:rPr>
    </w:pPr>
    <w:r>
      <w:rPr>
        <w:spacing w:val="-10"/>
        <w:sz w:val="18"/>
        <w:szCs w:val="18"/>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E4440">
    <w:pPr>
      <w:pStyle w:val="3"/>
      <w:spacing w:line="235" w:lineRule="exact"/>
      <w:ind w:left="4797"/>
      <w:rPr>
        <w:sz w:val="18"/>
        <w:szCs w:val="18"/>
      </w:rPr>
    </w:pPr>
    <w:r>
      <w:rPr>
        <w:spacing w:val="-10"/>
        <w:position w:val="1"/>
        <w:sz w:val="18"/>
        <w:szCs w:val="18"/>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B8DF0">
    <w:pPr>
      <w:pStyle w:val="3"/>
      <w:spacing w:line="184" w:lineRule="auto"/>
      <w:ind w:left="4793"/>
      <w:rPr>
        <w:sz w:val="18"/>
        <w:szCs w:val="18"/>
      </w:rPr>
    </w:pPr>
    <w:r>
      <w:rPr>
        <w:spacing w:val="-10"/>
        <w:sz w:val="18"/>
        <w:szCs w:val="18"/>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DDE83">
    <w:pPr>
      <w:pStyle w:val="3"/>
      <w:spacing w:line="235" w:lineRule="exact"/>
      <w:ind w:left="4796"/>
      <w:rPr>
        <w:sz w:val="18"/>
        <w:szCs w:val="18"/>
      </w:rPr>
    </w:pPr>
    <w:r>
      <w:rPr>
        <w:spacing w:val="-10"/>
        <w:position w:val="1"/>
        <w:sz w:val="18"/>
        <w:szCs w:val="18"/>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452F9">
    <w:pPr>
      <w:pStyle w:val="3"/>
      <w:spacing w:line="235" w:lineRule="exact"/>
      <w:ind w:left="4796"/>
      <w:rPr>
        <w:sz w:val="18"/>
        <w:szCs w:val="18"/>
      </w:rPr>
    </w:pPr>
    <w:r>
      <w:rPr>
        <w:spacing w:val="-10"/>
        <w:position w:val="1"/>
        <w:sz w:val="18"/>
        <w:szCs w:val="18"/>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7AEBE">
    <w:pPr>
      <w:pStyle w:val="3"/>
      <w:spacing w:line="184" w:lineRule="auto"/>
      <w:ind w:left="4794"/>
      <w:rPr>
        <w:sz w:val="18"/>
        <w:szCs w:val="18"/>
      </w:rPr>
    </w:pPr>
    <w:r>
      <w:rPr>
        <w:spacing w:val="-10"/>
        <w:sz w:val="18"/>
        <w:szCs w:val="1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D63CC">
    <w:pPr>
      <w:pStyle w:val="3"/>
      <w:spacing w:line="235" w:lineRule="exact"/>
      <w:ind w:left="4796"/>
      <w:rPr>
        <w:sz w:val="18"/>
        <w:szCs w:val="18"/>
      </w:rPr>
    </w:pPr>
    <w:r>
      <w:rPr>
        <w:spacing w:val="-10"/>
        <w:position w:val="1"/>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FF81C">
    <w:pPr>
      <w:pStyle w:val="3"/>
      <w:spacing w:line="235" w:lineRule="exact"/>
      <w:ind w:left="4797"/>
      <w:rPr>
        <w:sz w:val="18"/>
        <w:szCs w:val="18"/>
      </w:rPr>
    </w:pPr>
    <w:r>
      <w:rPr>
        <w:spacing w:val="-10"/>
        <w:position w:val="1"/>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AE409">
    <w:pPr>
      <w:pStyle w:val="3"/>
      <w:spacing w:line="184" w:lineRule="auto"/>
      <w:ind w:left="4793"/>
      <w:rPr>
        <w:sz w:val="18"/>
        <w:szCs w:val="18"/>
      </w:rPr>
    </w:pPr>
    <w:r>
      <w:rPr>
        <w:spacing w:val="-3"/>
        <w:sz w:val="18"/>
        <w:szCs w:val="18"/>
      </w:rPr>
      <w:t>22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2F95A">
    <w:pPr>
      <w:pStyle w:val="3"/>
      <w:spacing w:line="235" w:lineRule="exact"/>
      <w:ind w:left="4776"/>
      <w:rPr>
        <w:sz w:val="18"/>
        <w:szCs w:val="18"/>
      </w:rPr>
    </w:pPr>
    <w:r>
      <w:rPr>
        <w:spacing w:val="-3"/>
        <w:position w:val="1"/>
        <w:sz w:val="18"/>
        <w:szCs w:val="18"/>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01D9">
    <w:pPr>
      <w:pStyle w:val="3"/>
      <w:spacing w:line="184" w:lineRule="auto"/>
      <w:ind w:left="4816"/>
      <w:rPr>
        <w:sz w:val="18"/>
        <w:szCs w:val="18"/>
      </w:rPr>
    </w:pPr>
    <w:r>
      <w:rPr>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BFD6C">
    <w:pPr>
      <w:pStyle w:val="3"/>
      <w:spacing w:line="235" w:lineRule="exact"/>
      <w:ind w:left="4768"/>
      <w:rPr>
        <w:sz w:val="18"/>
        <w:szCs w:val="18"/>
      </w:rPr>
    </w:pPr>
    <w:r>
      <w:rPr>
        <w:spacing w:val="-3"/>
        <w:position w:val="1"/>
        <w:sz w:val="18"/>
        <w:szCs w:val="18"/>
      </w:rPr>
      <w:t>25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1376A">
    <w:pPr>
      <w:pStyle w:val="3"/>
      <w:spacing w:line="235" w:lineRule="exact"/>
      <w:ind w:left="4768"/>
      <w:rPr>
        <w:sz w:val="18"/>
        <w:szCs w:val="18"/>
      </w:rPr>
    </w:pPr>
    <w:r>
      <w:rPr>
        <w:spacing w:val="-3"/>
        <w:position w:val="1"/>
        <w:sz w:val="18"/>
        <w:szCs w:val="18"/>
      </w:rPr>
      <w:t>26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2E734">
    <w:pPr>
      <w:pStyle w:val="3"/>
      <w:spacing w:line="184" w:lineRule="auto"/>
      <w:ind w:left="4768"/>
      <w:rPr>
        <w:sz w:val="18"/>
        <w:szCs w:val="18"/>
      </w:rPr>
    </w:pPr>
    <w:r>
      <w:rPr>
        <w:spacing w:val="-3"/>
        <w:sz w:val="18"/>
        <w:szCs w:val="18"/>
      </w:rPr>
      <w:t>27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7BCD4">
    <w:pPr>
      <w:pStyle w:val="3"/>
      <w:spacing w:line="235" w:lineRule="exact"/>
      <w:ind w:left="4768"/>
      <w:rPr>
        <w:sz w:val="18"/>
        <w:szCs w:val="18"/>
      </w:rPr>
    </w:pPr>
    <w:r>
      <w:rPr>
        <w:spacing w:val="-3"/>
        <w:position w:val="1"/>
        <w:sz w:val="18"/>
        <w:szCs w:val="18"/>
      </w:rPr>
      <w:t>28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11FC6">
    <w:pPr>
      <w:pStyle w:val="3"/>
      <w:spacing w:line="235" w:lineRule="exact"/>
      <w:ind w:left="4749"/>
      <w:rPr>
        <w:sz w:val="18"/>
        <w:szCs w:val="18"/>
      </w:rPr>
    </w:pPr>
    <w:r>
      <w:rPr>
        <w:spacing w:val="-4"/>
        <w:position w:val="1"/>
        <w:sz w:val="18"/>
        <w:szCs w:val="18"/>
      </w:rPr>
      <w:t>30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15FE">
    <w:pPr>
      <w:spacing w:line="174" w:lineRule="auto"/>
      <w:ind w:left="407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1BA37">
    <w:pPr>
      <w:pStyle w:val="3"/>
      <w:spacing w:line="235" w:lineRule="exact"/>
      <w:ind w:left="4788"/>
      <w:rPr>
        <w:sz w:val="18"/>
        <w:szCs w:val="18"/>
      </w:rPr>
    </w:pPr>
    <w:r>
      <w:rPr>
        <w:spacing w:val="-4"/>
        <w:position w:val="1"/>
        <w:sz w:val="18"/>
        <w:szCs w:val="18"/>
      </w:rPr>
      <w:t>34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5FF91">
    <w:pPr>
      <w:pStyle w:val="3"/>
      <w:spacing w:line="235" w:lineRule="exact"/>
      <w:ind w:left="4789"/>
      <w:rPr>
        <w:sz w:val="18"/>
        <w:szCs w:val="18"/>
      </w:rPr>
    </w:pPr>
    <w:r>
      <w:rPr>
        <w:spacing w:val="-4"/>
        <w:position w:val="1"/>
        <w:sz w:val="18"/>
        <w:szCs w:val="18"/>
      </w:rPr>
      <w:t>35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435A8">
    <w:pPr>
      <w:pStyle w:val="3"/>
      <w:spacing w:line="235" w:lineRule="exact"/>
      <w:ind w:left="4808"/>
      <w:rPr>
        <w:sz w:val="18"/>
        <w:szCs w:val="18"/>
      </w:rPr>
    </w:pPr>
    <w:r>
      <w:rPr>
        <w:spacing w:val="-4"/>
        <w:position w:val="1"/>
        <w:sz w:val="18"/>
        <w:szCs w:val="18"/>
      </w:rPr>
      <w:t>36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7297B">
    <w:pPr>
      <w:pStyle w:val="3"/>
      <w:spacing w:line="235" w:lineRule="exact"/>
      <w:ind w:left="4770"/>
      <w:rPr>
        <w:sz w:val="18"/>
        <w:szCs w:val="18"/>
      </w:rPr>
    </w:pPr>
    <w:r>
      <w:rPr>
        <w:spacing w:val="-2"/>
        <w:position w:val="1"/>
        <w:sz w:val="18"/>
        <w:szCs w:val="18"/>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CD58F">
    <w:pPr>
      <w:pStyle w:val="3"/>
      <w:spacing w:line="184" w:lineRule="auto"/>
      <w:ind w:left="4819"/>
      <w:rPr>
        <w:sz w:val="18"/>
        <w:szCs w:val="18"/>
      </w:rPr>
    </w:pPr>
    <w:r>
      <w:rPr>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338B6">
    <w:pPr>
      <w:pStyle w:val="3"/>
      <w:spacing w:line="235" w:lineRule="exact"/>
      <w:ind w:left="4779"/>
      <w:rPr>
        <w:sz w:val="18"/>
        <w:szCs w:val="18"/>
      </w:rPr>
    </w:pPr>
    <w:r>
      <w:rPr>
        <w:spacing w:val="-2"/>
        <w:position w:val="1"/>
        <w:sz w:val="18"/>
        <w:szCs w:val="18"/>
      </w:rPr>
      <w:t>46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A401E">
    <w:pPr>
      <w:pStyle w:val="3"/>
      <w:spacing w:line="184" w:lineRule="auto"/>
      <w:ind w:left="4779"/>
      <w:rPr>
        <w:sz w:val="18"/>
        <w:szCs w:val="18"/>
      </w:rPr>
    </w:pPr>
    <w:r>
      <w:rPr>
        <w:spacing w:val="-2"/>
        <w:sz w:val="18"/>
        <w:szCs w:val="18"/>
      </w:rPr>
      <w:t>47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C0F3B">
    <w:pPr>
      <w:pStyle w:val="3"/>
      <w:spacing w:line="235" w:lineRule="exact"/>
      <w:ind w:left="4789"/>
      <w:rPr>
        <w:sz w:val="18"/>
        <w:szCs w:val="18"/>
      </w:rPr>
    </w:pPr>
    <w:r>
      <w:rPr>
        <w:spacing w:val="-4"/>
        <w:position w:val="1"/>
        <w:sz w:val="18"/>
        <w:szCs w:val="18"/>
      </w:rPr>
      <w:t>39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EB180">
    <w:pPr>
      <w:pStyle w:val="3"/>
      <w:spacing w:line="235" w:lineRule="exact"/>
      <w:ind w:left="4788"/>
      <w:rPr>
        <w:sz w:val="18"/>
        <w:szCs w:val="18"/>
      </w:rPr>
    </w:pPr>
    <w:r>
      <w:rPr>
        <w:spacing w:val="-4"/>
        <w:position w:val="1"/>
        <w:sz w:val="18"/>
        <w:szCs w:val="18"/>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C3BBA">
    <w:pPr>
      <w:pStyle w:val="3"/>
      <w:spacing w:line="184" w:lineRule="auto"/>
      <w:ind w:left="4763"/>
      <w:rPr>
        <w:sz w:val="18"/>
        <w:szCs w:val="18"/>
      </w:rPr>
    </w:pPr>
    <w:r>
      <w:rPr>
        <w:spacing w:val="-2"/>
        <w:sz w:val="18"/>
        <w:szCs w:val="18"/>
      </w:rPr>
      <w:t>41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53BB2">
    <w:pPr>
      <w:pStyle w:val="3"/>
      <w:spacing w:line="184" w:lineRule="auto"/>
      <w:ind w:left="4510"/>
      <w:rPr>
        <w:sz w:val="18"/>
        <w:szCs w:val="18"/>
      </w:rPr>
    </w:pPr>
    <w:r>
      <w:rPr>
        <w:spacing w:val="-1"/>
        <w:sz w:val="18"/>
        <w:szCs w:val="18"/>
      </w:rPr>
      <w:t>42</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4892B">
    <w:pPr>
      <w:pStyle w:val="7"/>
      <w:kinsoku/>
      <w:autoSpaceDE/>
      <w:autoSpaceDN/>
      <w:adjustRightInd/>
      <w:spacing w:line="240" w:lineRule="auto"/>
      <w:ind w:firstLine="4140" w:firstLineChars="2300"/>
      <w:textAlignment w:val="auto"/>
      <w:rPr>
        <w:rFonts w:hint="default" w:ascii="宋体" w:hAnsi="宋体" w:eastAsia="宋体" w:cs="Times New Roman"/>
        <w:snapToGrid/>
        <w:lang w:val="en-US"/>
      </w:rPr>
    </w:pPr>
    <w:r>
      <w:rPr>
        <w:rFonts w:ascii="Times New Roman" w:hAnsi="Times New Roman" w:eastAsia="宋体" w:cs="Times New Roman"/>
        <w:snapToGrid/>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3B16F2">
                          <w:pPr>
                            <w:pStyle w:val="7"/>
                            <w:kinsoku/>
                            <w:autoSpaceDE/>
                            <w:autoSpaceDN/>
                            <w:adjustRightInd/>
                            <w:spacing w:line="240" w:lineRule="auto"/>
                            <w:textAlignment w:val="auto"/>
                            <w:rPr>
                              <w:rFonts w:ascii="Times New Roman" w:hAnsi="Times New Roman" w:eastAsia="宋体" w:cs="Times New Roman"/>
                              <w:snapToGrid/>
                            </w:rPr>
                          </w:pPr>
                          <w:r>
                            <w:rPr>
                              <w:rFonts w:ascii="Times New Roman" w:hAnsi="Times New Roman" w:eastAsia="宋体" w:cs="Times New Roman"/>
                              <w:snapToGrid/>
                            </w:rPr>
                            <w:fldChar w:fldCharType="begin"/>
                          </w:r>
                          <w:r>
                            <w:rPr>
                              <w:rFonts w:ascii="Times New Roman" w:hAnsi="Times New Roman" w:eastAsia="宋体" w:cs="Times New Roman"/>
                              <w:snapToGrid/>
                            </w:rPr>
                            <w:instrText xml:space="preserve"> PAGE  \* MERGEFORMAT </w:instrText>
                          </w:r>
                          <w:r>
                            <w:rPr>
                              <w:rFonts w:ascii="Times New Roman" w:hAnsi="Times New Roman" w:eastAsia="宋体" w:cs="Times New Roman"/>
                              <w:snapToGrid/>
                            </w:rPr>
                            <w:fldChar w:fldCharType="separate"/>
                          </w:r>
                          <w:r>
                            <w:rPr>
                              <w:rFonts w:ascii="Times New Roman" w:hAnsi="Times New Roman" w:eastAsia="宋体" w:cs="Times New Roman"/>
                              <w:snapToGrid/>
                            </w:rPr>
                            <w:t>47</w:t>
                          </w:r>
                          <w:r>
                            <w:rPr>
                              <w:rFonts w:ascii="Times New Roman" w:hAnsi="Times New Roman" w:eastAsia="宋体" w:cs="Times New Roman"/>
                              <w:snapToGrid/>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13B16F2">
                    <w:pPr>
                      <w:pStyle w:val="7"/>
                      <w:kinsoku/>
                      <w:autoSpaceDE/>
                      <w:autoSpaceDN/>
                      <w:adjustRightInd/>
                      <w:spacing w:line="240" w:lineRule="auto"/>
                      <w:textAlignment w:val="auto"/>
                      <w:rPr>
                        <w:rFonts w:ascii="Times New Roman" w:hAnsi="Times New Roman" w:eastAsia="宋体" w:cs="Times New Roman"/>
                        <w:snapToGrid/>
                      </w:rPr>
                    </w:pPr>
                    <w:r>
                      <w:rPr>
                        <w:rFonts w:ascii="Times New Roman" w:hAnsi="Times New Roman" w:eastAsia="宋体" w:cs="Times New Roman"/>
                        <w:snapToGrid/>
                      </w:rPr>
                      <w:fldChar w:fldCharType="begin"/>
                    </w:r>
                    <w:r>
                      <w:rPr>
                        <w:rFonts w:ascii="Times New Roman" w:hAnsi="Times New Roman" w:eastAsia="宋体" w:cs="Times New Roman"/>
                        <w:snapToGrid/>
                      </w:rPr>
                      <w:instrText xml:space="preserve"> PAGE  \* MERGEFORMAT </w:instrText>
                    </w:r>
                    <w:r>
                      <w:rPr>
                        <w:rFonts w:ascii="Times New Roman" w:hAnsi="Times New Roman" w:eastAsia="宋体" w:cs="Times New Roman"/>
                        <w:snapToGrid/>
                      </w:rPr>
                      <w:fldChar w:fldCharType="separate"/>
                    </w:r>
                    <w:r>
                      <w:rPr>
                        <w:rFonts w:ascii="Times New Roman" w:hAnsi="Times New Roman" w:eastAsia="宋体" w:cs="Times New Roman"/>
                        <w:snapToGrid/>
                      </w:rPr>
                      <w:t>47</w:t>
                    </w:r>
                    <w:r>
                      <w:rPr>
                        <w:rFonts w:ascii="Times New Roman" w:hAnsi="Times New Roman" w:eastAsia="宋体" w:cs="Times New Roman"/>
                        <w:snapToGrid/>
                      </w:rP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9EF6">
    <w:pPr>
      <w:pStyle w:val="3"/>
      <w:spacing w:line="235" w:lineRule="exact"/>
      <w:ind w:left="4072"/>
      <w:rPr>
        <w:sz w:val="18"/>
        <w:szCs w:val="18"/>
      </w:rPr>
    </w:pPr>
    <w:r>
      <w:rPr>
        <w:spacing w:val="-2"/>
        <w:position w:val="1"/>
        <w:sz w:val="18"/>
        <w:szCs w:val="18"/>
      </w:rPr>
      <w:t>49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79008">
    <w:pPr>
      <w:pStyle w:val="3"/>
      <w:spacing w:line="184" w:lineRule="auto"/>
      <w:ind w:left="4825"/>
      <w:rPr>
        <w:sz w:val="18"/>
        <w:szCs w:val="18"/>
      </w:rPr>
    </w:pPr>
    <w:r>
      <w:rPr>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FA345">
    <w:pPr>
      <w:pStyle w:val="3"/>
      <w:spacing w:line="184" w:lineRule="auto"/>
      <w:ind w:left="4813"/>
      <w:rPr>
        <w:sz w:val="18"/>
        <w:szCs w:val="18"/>
      </w:rPr>
    </w:pPr>
    <w:r>
      <w:rPr>
        <w:spacing w:val="-10"/>
        <w:sz w:val="18"/>
        <w:szCs w:val="18"/>
      </w:rPr>
      <w:t>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23BF">
    <w:pPr>
      <w:pStyle w:val="3"/>
      <w:spacing w:line="184" w:lineRule="auto"/>
      <w:ind w:left="4813"/>
      <w:rPr>
        <w:sz w:val="18"/>
        <w:szCs w:val="18"/>
      </w:rPr>
    </w:pPr>
    <w:r>
      <w:pict>
        <v:shape id="_x0000_s2049" o:spid="_x0000_s2049" style="position:absolute;left:0pt;margin-left:53.9pt;margin-top:20pt;height:649.9pt;width:490.35pt;mso-position-horizontal-relative:page;mso-position-vertical-relative:page;z-index:251659264;mso-width-relative:page;mso-height-relative:page;" filled="f" stroked="t" coordsize="9807,12998" o:allowincell="f" path="m0,2l9806,2m0,12035l9806,12035m0,12516l9806,12516m0,12995l9806,12995m2,0l2,12992m589,0l589,12992m2672,0l2672,12992m9804,0l9804,12992e">
          <v:fill on="f" focussize="0,0"/>
          <v:stroke weight="0.24pt" color="#000000" miterlimit="2" joinstyle="bevel"/>
          <v:imagedata o:title=""/>
          <o:lock v:ext="edit"/>
        </v:shape>
      </w:pict>
    </w:r>
    <w:r>
      <w:rPr>
        <w:spacing w:val="-10"/>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7DA83">
    <w:pPr>
      <w:pStyle w:val="3"/>
      <w:spacing w:line="184" w:lineRule="auto"/>
      <w:ind w:left="4813"/>
      <w:rPr>
        <w:sz w:val="18"/>
        <w:szCs w:val="18"/>
      </w:rPr>
    </w:pPr>
    <w:r>
      <w:rPr>
        <w:spacing w:val="-10"/>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01648">
    <w:pPr>
      <w:pStyle w:val="3"/>
      <w:spacing w:line="184" w:lineRule="auto"/>
      <w:ind w:left="4813"/>
      <w:rPr>
        <w:sz w:val="18"/>
        <w:szCs w:val="18"/>
      </w:rPr>
    </w:pPr>
    <w:r>
      <w:rPr>
        <w:spacing w:val="-10"/>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E20CA">
    <w:pPr>
      <w:pStyle w:val="3"/>
      <w:spacing w:line="184" w:lineRule="auto"/>
      <w:ind w:left="4813"/>
      <w:rPr>
        <w:sz w:val="18"/>
        <w:szCs w:val="18"/>
      </w:rPr>
    </w:pPr>
    <w:r>
      <w:rPr>
        <w:spacing w:val="-10"/>
        <w:sz w:val="18"/>
        <w:szCs w:val="1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EBE5B">
    <w:pPr>
      <w:widowControl w:val="0"/>
      <w:tabs>
        <w:tab w:val="left" w:pos="2863"/>
      </w:tabs>
      <w:kinsoku/>
      <w:autoSpaceDE/>
      <w:autoSpaceDN/>
      <w:adjustRightInd/>
      <w:snapToGrid/>
      <w:spacing w:line="240" w:lineRule="auto"/>
      <w:jc w:val="center"/>
      <w:textAlignment w:val="auto"/>
      <w:rPr>
        <w:rFonts w:hint="eastAsia" w:ascii="Times New Roman" w:hAnsi="Times New Roman" w:eastAsia="宋体" w:cs="Times New Roman"/>
        <w:snapToGrid/>
        <w:kern w:val="2"/>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EA890"/>
    <w:multiLevelType w:val="singleLevel"/>
    <w:tmpl w:val="C57EA890"/>
    <w:lvl w:ilvl="0" w:tentative="0">
      <w:start w:val="1"/>
      <w:numFmt w:val="decimal"/>
      <w:suff w:val="nothing"/>
      <w:lvlText w:val="%1、"/>
      <w:lvlJc w:val="left"/>
    </w:lvl>
  </w:abstractNum>
  <w:abstractNum w:abstractNumId="1">
    <w:nsid w:val="47752211"/>
    <w:multiLevelType w:val="multilevel"/>
    <w:tmpl w:val="47752211"/>
    <w:lvl w:ilvl="0" w:tentative="0">
      <w:start w:val="1"/>
      <w:numFmt w:val="decimal"/>
      <w:lvlText w:val="%1."/>
      <w:lvlJc w:val="left"/>
      <w:pPr>
        <w:ind w:left="785" w:hanging="360"/>
      </w:pPr>
      <w:rPr>
        <w:rFonts w:hint="default" w:cs="宋体"/>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135135"/>
    <w:rsid w:val="002D269B"/>
    <w:rsid w:val="00325708"/>
    <w:rsid w:val="009269A2"/>
    <w:rsid w:val="00B2494E"/>
    <w:rsid w:val="00BA5DC6"/>
    <w:rsid w:val="00D03026"/>
    <w:rsid w:val="00D24FF0"/>
    <w:rsid w:val="00E15234"/>
    <w:rsid w:val="00E371FE"/>
    <w:rsid w:val="012D66CB"/>
    <w:rsid w:val="016F283F"/>
    <w:rsid w:val="022E44A8"/>
    <w:rsid w:val="02502671"/>
    <w:rsid w:val="026F46D2"/>
    <w:rsid w:val="0273635F"/>
    <w:rsid w:val="02AB5AF9"/>
    <w:rsid w:val="02BB4F8D"/>
    <w:rsid w:val="030207D2"/>
    <w:rsid w:val="03305FFE"/>
    <w:rsid w:val="035E700F"/>
    <w:rsid w:val="03824AAC"/>
    <w:rsid w:val="03962305"/>
    <w:rsid w:val="03A72764"/>
    <w:rsid w:val="03AF1619"/>
    <w:rsid w:val="03D361C6"/>
    <w:rsid w:val="03F139E0"/>
    <w:rsid w:val="04221DEB"/>
    <w:rsid w:val="049D3B67"/>
    <w:rsid w:val="04A44EF6"/>
    <w:rsid w:val="04B2316F"/>
    <w:rsid w:val="050D65F7"/>
    <w:rsid w:val="051171FD"/>
    <w:rsid w:val="05452235"/>
    <w:rsid w:val="05467D5B"/>
    <w:rsid w:val="05570C31"/>
    <w:rsid w:val="055D2614"/>
    <w:rsid w:val="055E32F7"/>
    <w:rsid w:val="058F34B0"/>
    <w:rsid w:val="06AC0092"/>
    <w:rsid w:val="06C673A5"/>
    <w:rsid w:val="06D27AF8"/>
    <w:rsid w:val="06EE2458"/>
    <w:rsid w:val="06F55595"/>
    <w:rsid w:val="06FC4B75"/>
    <w:rsid w:val="073A569E"/>
    <w:rsid w:val="074B3407"/>
    <w:rsid w:val="07866B35"/>
    <w:rsid w:val="078801B7"/>
    <w:rsid w:val="07CC09EB"/>
    <w:rsid w:val="07D478A0"/>
    <w:rsid w:val="07DB478B"/>
    <w:rsid w:val="08273E74"/>
    <w:rsid w:val="08391EC4"/>
    <w:rsid w:val="087A0447"/>
    <w:rsid w:val="08986B20"/>
    <w:rsid w:val="08A234FA"/>
    <w:rsid w:val="08C47915"/>
    <w:rsid w:val="08C90A87"/>
    <w:rsid w:val="08CF1E16"/>
    <w:rsid w:val="0911242E"/>
    <w:rsid w:val="09526CCE"/>
    <w:rsid w:val="0963712E"/>
    <w:rsid w:val="09774987"/>
    <w:rsid w:val="09C37BCC"/>
    <w:rsid w:val="09C94AB7"/>
    <w:rsid w:val="09ED2E9B"/>
    <w:rsid w:val="0A326B00"/>
    <w:rsid w:val="0A456833"/>
    <w:rsid w:val="0A481E7F"/>
    <w:rsid w:val="0A8530D4"/>
    <w:rsid w:val="0AA3355A"/>
    <w:rsid w:val="0AA7304A"/>
    <w:rsid w:val="0AC27E84"/>
    <w:rsid w:val="0ACB4F8A"/>
    <w:rsid w:val="0AD025A1"/>
    <w:rsid w:val="0AD50B0F"/>
    <w:rsid w:val="0B811AED"/>
    <w:rsid w:val="0B867E39"/>
    <w:rsid w:val="0C0F0EA7"/>
    <w:rsid w:val="0C526FE5"/>
    <w:rsid w:val="0C7358DA"/>
    <w:rsid w:val="0CE340E1"/>
    <w:rsid w:val="0CFB767D"/>
    <w:rsid w:val="0D18022F"/>
    <w:rsid w:val="0D1C7D1F"/>
    <w:rsid w:val="0D8E04F1"/>
    <w:rsid w:val="0DC42165"/>
    <w:rsid w:val="0DD3520B"/>
    <w:rsid w:val="0DE46363"/>
    <w:rsid w:val="0DF3037A"/>
    <w:rsid w:val="0E06452B"/>
    <w:rsid w:val="0E15651D"/>
    <w:rsid w:val="0E1C3D4F"/>
    <w:rsid w:val="0E236E8B"/>
    <w:rsid w:val="0E2F75DE"/>
    <w:rsid w:val="0E455054"/>
    <w:rsid w:val="0EA0672E"/>
    <w:rsid w:val="0F184516"/>
    <w:rsid w:val="0F6459AD"/>
    <w:rsid w:val="0F827BE2"/>
    <w:rsid w:val="0FB32491"/>
    <w:rsid w:val="0FC93848"/>
    <w:rsid w:val="0FD50659"/>
    <w:rsid w:val="0FDA7A1E"/>
    <w:rsid w:val="101D790A"/>
    <w:rsid w:val="1064474E"/>
    <w:rsid w:val="10973B61"/>
    <w:rsid w:val="10C1473A"/>
    <w:rsid w:val="10CD1330"/>
    <w:rsid w:val="10E16B8A"/>
    <w:rsid w:val="10FD1C16"/>
    <w:rsid w:val="1182211B"/>
    <w:rsid w:val="11A402E3"/>
    <w:rsid w:val="11AE4CBE"/>
    <w:rsid w:val="11E46932"/>
    <w:rsid w:val="121A05A5"/>
    <w:rsid w:val="12490E8B"/>
    <w:rsid w:val="12655CC4"/>
    <w:rsid w:val="127600DE"/>
    <w:rsid w:val="12837F91"/>
    <w:rsid w:val="12AA7B7B"/>
    <w:rsid w:val="12E4368F"/>
    <w:rsid w:val="12E806A4"/>
    <w:rsid w:val="136A2E67"/>
    <w:rsid w:val="13B567D8"/>
    <w:rsid w:val="13BA5B9C"/>
    <w:rsid w:val="13C0517C"/>
    <w:rsid w:val="13D50C28"/>
    <w:rsid w:val="13E26EA1"/>
    <w:rsid w:val="13F13588"/>
    <w:rsid w:val="14270D58"/>
    <w:rsid w:val="142E20E6"/>
    <w:rsid w:val="14321BD6"/>
    <w:rsid w:val="14447B5C"/>
    <w:rsid w:val="14496F20"/>
    <w:rsid w:val="1457788F"/>
    <w:rsid w:val="14771CDF"/>
    <w:rsid w:val="148461AA"/>
    <w:rsid w:val="148937C0"/>
    <w:rsid w:val="14C03686"/>
    <w:rsid w:val="14D07641"/>
    <w:rsid w:val="14DB226E"/>
    <w:rsid w:val="15655FDB"/>
    <w:rsid w:val="157D3325"/>
    <w:rsid w:val="15DB004C"/>
    <w:rsid w:val="160C28FB"/>
    <w:rsid w:val="160E0421"/>
    <w:rsid w:val="167E55A7"/>
    <w:rsid w:val="16895CFA"/>
    <w:rsid w:val="16A91EF8"/>
    <w:rsid w:val="16AF39B2"/>
    <w:rsid w:val="16E3365C"/>
    <w:rsid w:val="16F94968"/>
    <w:rsid w:val="179B7A92"/>
    <w:rsid w:val="17AB1930"/>
    <w:rsid w:val="17B1375A"/>
    <w:rsid w:val="17E458DD"/>
    <w:rsid w:val="1804388A"/>
    <w:rsid w:val="18344743"/>
    <w:rsid w:val="187529D9"/>
    <w:rsid w:val="18A40BC9"/>
    <w:rsid w:val="18AB01A9"/>
    <w:rsid w:val="18BA0AB1"/>
    <w:rsid w:val="18C474BD"/>
    <w:rsid w:val="18C66D91"/>
    <w:rsid w:val="19287A4C"/>
    <w:rsid w:val="193D4384"/>
    <w:rsid w:val="196D1903"/>
    <w:rsid w:val="196F567B"/>
    <w:rsid w:val="199E1ABC"/>
    <w:rsid w:val="19A76BC3"/>
    <w:rsid w:val="19BE3F0C"/>
    <w:rsid w:val="19D159ED"/>
    <w:rsid w:val="19F142E2"/>
    <w:rsid w:val="1A25109A"/>
    <w:rsid w:val="1A424E64"/>
    <w:rsid w:val="1A432DD4"/>
    <w:rsid w:val="1A807414"/>
    <w:rsid w:val="1AEC19A9"/>
    <w:rsid w:val="1B0D21D0"/>
    <w:rsid w:val="1B155DAE"/>
    <w:rsid w:val="1B8F5B60"/>
    <w:rsid w:val="1BD17F27"/>
    <w:rsid w:val="1BE35EAC"/>
    <w:rsid w:val="1BF81957"/>
    <w:rsid w:val="1C2838BF"/>
    <w:rsid w:val="1C387FA6"/>
    <w:rsid w:val="1CA94A00"/>
    <w:rsid w:val="1CE82D57"/>
    <w:rsid w:val="1D2E3157"/>
    <w:rsid w:val="1D7414B2"/>
    <w:rsid w:val="1D862F93"/>
    <w:rsid w:val="1DA43419"/>
    <w:rsid w:val="1DA5166B"/>
    <w:rsid w:val="1DB93368"/>
    <w:rsid w:val="1DD957B9"/>
    <w:rsid w:val="1DFE0D7B"/>
    <w:rsid w:val="1E276524"/>
    <w:rsid w:val="1E49007E"/>
    <w:rsid w:val="1E733517"/>
    <w:rsid w:val="1E763007"/>
    <w:rsid w:val="1E890F8D"/>
    <w:rsid w:val="1F2B5BA0"/>
    <w:rsid w:val="1F515C17"/>
    <w:rsid w:val="1FA31BDA"/>
    <w:rsid w:val="1FD71884"/>
    <w:rsid w:val="201C198C"/>
    <w:rsid w:val="2062672F"/>
    <w:rsid w:val="20A53730"/>
    <w:rsid w:val="20AB78A8"/>
    <w:rsid w:val="20DA787E"/>
    <w:rsid w:val="210668C5"/>
    <w:rsid w:val="21611D4D"/>
    <w:rsid w:val="219F0AC7"/>
    <w:rsid w:val="21A63C04"/>
    <w:rsid w:val="2205092A"/>
    <w:rsid w:val="220646A2"/>
    <w:rsid w:val="22196184"/>
    <w:rsid w:val="2241392C"/>
    <w:rsid w:val="229323DA"/>
    <w:rsid w:val="22995516"/>
    <w:rsid w:val="22CD6F6E"/>
    <w:rsid w:val="22FA03F1"/>
    <w:rsid w:val="22FA13D7"/>
    <w:rsid w:val="234020F0"/>
    <w:rsid w:val="23531B69"/>
    <w:rsid w:val="235F050E"/>
    <w:rsid w:val="237406ED"/>
    <w:rsid w:val="238B30B1"/>
    <w:rsid w:val="239F090A"/>
    <w:rsid w:val="23FA3D93"/>
    <w:rsid w:val="24042E63"/>
    <w:rsid w:val="243279D1"/>
    <w:rsid w:val="24594F5D"/>
    <w:rsid w:val="24A13B1D"/>
    <w:rsid w:val="24FA6740"/>
    <w:rsid w:val="250A26FB"/>
    <w:rsid w:val="251D41DD"/>
    <w:rsid w:val="254A0D4A"/>
    <w:rsid w:val="25A95A70"/>
    <w:rsid w:val="25D845A8"/>
    <w:rsid w:val="25E940BF"/>
    <w:rsid w:val="26055E32"/>
    <w:rsid w:val="26600825"/>
    <w:rsid w:val="26874A73"/>
    <w:rsid w:val="269478D8"/>
    <w:rsid w:val="26AF5308"/>
    <w:rsid w:val="26BD5C77"/>
    <w:rsid w:val="26CE3129"/>
    <w:rsid w:val="279D7857"/>
    <w:rsid w:val="27A6670B"/>
    <w:rsid w:val="27D17500"/>
    <w:rsid w:val="280C22E7"/>
    <w:rsid w:val="284D4DD9"/>
    <w:rsid w:val="285223EF"/>
    <w:rsid w:val="285841E0"/>
    <w:rsid w:val="28B60BD0"/>
    <w:rsid w:val="28B906C0"/>
    <w:rsid w:val="291C47AB"/>
    <w:rsid w:val="292673D8"/>
    <w:rsid w:val="2939710B"/>
    <w:rsid w:val="294F2DD3"/>
    <w:rsid w:val="29614C3E"/>
    <w:rsid w:val="297139CB"/>
    <w:rsid w:val="29AA1DB7"/>
    <w:rsid w:val="29C0782D"/>
    <w:rsid w:val="29E4176D"/>
    <w:rsid w:val="29FD638B"/>
    <w:rsid w:val="29FF2103"/>
    <w:rsid w:val="2A0B6CFA"/>
    <w:rsid w:val="2A104310"/>
    <w:rsid w:val="2A1F4553"/>
    <w:rsid w:val="2A2D4EC2"/>
    <w:rsid w:val="2AFD71FE"/>
    <w:rsid w:val="2B395AE8"/>
    <w:rsid w:val="2B465B0F"/>
    <w:rsid w:val="2B746B21"/>
    <w:rsid w:val="2BD4136D"/>
    <w:rsid w:val="2C057779"/>
    <w:rsid w:val="2C063C1D"/>
    <w:rsid w:val="2C181352"/>
    <w:rsid w:val="2C1A76C8"/>
    <w:rsid w:val="2C2C2F57"/>
    <w:rsid w:val="2C73502A"/>
    <w:rsid w:val="2CD45AC9"/>
    <w:rsid w:val="2D016192"/>
    <w:rsid w:val="2D281971"/>
    <w:rsid w:val="2D2F0F51"/>
    <w:rsid w:val="2D4542D1"/>
    <w:rsid w:val="2D687FBF"/>
    <w:rsid w:val="2DB15E0A"/>
    <w:rsid w:val="2DC23B73"/>
    <w:rsid w:val="2E24482E"/>
    <w:rsid w:val="2E9574DA"/>
    <w:rsid w:val="2EA17C2D"/>
    <w:rsid w:val="2F0D7070"/>
    <w:rsid w:val="2F261EE0"/>
    <w:rsid w:val="2F2B399A"/>
    <w:rsid w:val="2F5C3B54"/>
    <w:rsid w:val="2F6C374C"/>
    <w:rsid w:val="2F967065"/>
    <w:rsid w:val="2FC35981"/>
    <w:rsid w:val="2FF95726"/>
    <w:rsid w:val="2FFF377C"/>
    <w:rsid w:val="3017590C"/>
    <w:rsid w:val="301D1535"/>
    <w:rsid w:val="304A60A2"/>
    <w:rsid w:val="305807BF"/>
    <w:rsid w:val="30601421"/>
    <w:rsid w:val="30BF439A"/>
    <w:rsid w:val="30C419B0"/>
    <w:rsid w:val="30E43E01"/>
    <w:rsid w:val="310444A3"/>
    <w:rsid w:val="312132A7"/>
    <w:rsid w:val="3163741B"/>
    <w:rsid w:val="31903F88"/>
    <w:rsid w:val="31E22A36"/>
    <w:rsid w:val="31E247E4"/>
    <w:rsid w:val="31E367AE"/>
    <w:rsid w:val="32064B76"/>
    <w:rsid w:val="32221055"/>
    <w:rsid w:val="323112C7"/>
    <w:rsid w:val="3253123E"/>
    <w:rsid w:val="3264344B"/>
    <w:rsid w:val="32755658"/>
    <w:rsid w:val="32791764"/>
    <w:rsid w:val="32870EE7"/>
    <w:rsid w:val="32894C60"/>
    <w:rsid w:val="32990C1B"/>
    <w:rsid w:val="329F26D5"/>
    <w:rsid w:val="329F4483"/>
    <w:rsid w:val="32C43EEA"/>
    <w:rsid w:val="330429F1"/>
    <w:rsid w:val="33114C55"/>
    <w:rsid w:val="332E2F02"/>
    <w:rsid w:val="334B0167"/>
    <w:rsid w:val="334B63B9"/>
    <w:rsid w:val="33837901"/>
    <w:rsid w:val="3390201E"/>
    <w:rsid w:val="33A45AC9"/>
    <w:rsid w:val="33C543BD"/>
    <w:rsid w:val="340A6274"/>
    <w:rsid w:val="340C3D9A"/>
    <w:rsid w:val="341C1B03"/>
    <w:rsid w:val="341E7629"/>
    <w:rsid w:val="34264730"/>
    <w:rsid w:val="342D3D10"/>
    <w:rsid w:val="348F6779"/>
    <w:rsid w:val="35075A3D"/>
    <w:rsid w:val="352670DE"/>
    <w:rsid w:val="35431A3E"/>
    <w:rsid w:val="35466E38"/>
    <w:rsid w:val="35845BB2"/>
    <w:rsid w:val="3589141A"/>
    <w:rsid w:val="35A40002"/>
    <w:rsid w:val="35C0308E"/>
    <w:rsid w:val="35D501BC"/>
    <w:rsid w:val="35D703D8"/>
    <w:rsid w:val="36036374"/>
    <w:rsid w:val="36315D3A"/>
    <w:rsid w:val="365612FD"/>
    <w:rsid w:val="368D6CE8"/>
    <w:rsid w:val="36B10C29"/>
    <w:rsid w:val="36C00E6C"/>
    <w:rsid w:val="3701395E"/>
    <w:rsid w:val="37021484"/>
    <w:rsid w:val="37117919"/>
    <w:rsid w:val="37166CDE"/>
    <w:rsid w:val="37411FAD"/>
    <w:rsid w:val="37BF2ED1"/>
    <w:rsid w:val="38064FA4"/>
    <w:rsid w:val="38237904"/>
    <w:rsid w:val="382F62A9"/>
    <w:rsid w:val="387154D4"/>
    <w:rsid w:val="388163D9"/>
    <w:rsid w:val="388E7474"/>
    <w:rsid w:val="38B7004D"/>
    <w:rsid w:val="38EE1CC0"/>
    <w:rsid w:val="38FB262F"/>
    <w:rsid w:val="391334D5"/>
    <w:rsid w:val="39180AEB"/>
    <w:rsid w:val="39972358"/>
    <w:rsid w:val="39D4535A"/>
    <w:rsid w:val="39D569DC"/>
    <w:rsid w:val="3A4F2C33"/>
    <w:rsid w:val="3AA0348E"/>
    <w:rsid w:val="3AA50AA5"/>
    <w:rsid w:val="3AC32CD9"/>
    <w:rsid w:val="3B1654FE"/>
    <w:rsid w:val="3B8C756F"/>
    <w:rsid w:val="3BF533E5"/>
    <w:rsid w:val="3BFA097C"/>
    <w:rsid w:val="3C575DCE"/>
    <w:rsid w:val="3C771FCD"/>
    <w:rsid w:val="3CB13731"/>
    <w:rsid w:val="3CB925E5"/>
    <w:rsid w:val="3CF655E7"/>
    <w:rsid w:val="3D5A3DC8"/>
    <w:rsid w:val="3D74650C"/>
    <w:rsid w:val="3DB644B6"/>
    <w:rsid w:val="3DCD07D5"/>
    <w:rsid w:val="3DE47B36"/>
    <w:rsid w:val="3DFD29A6"/>
    <w:rsid w:val="3E0755D2"/>
    <w:rsid w:val="3E263CAA"/>
    <w:rsid w:val="3E492211"/>
    <w:rsid w:val="3EB968CD"/>
    <w:rsid w:val="3EBE2135"/>
    <w:rsid w:val="3EC534C3"/>
    <w:rsid w:val="3F3E3276"/>
    <w:rsid w:val="3F5D7BA0"/>
    <w:rsid w:val="3F620D12"/>
    <w:rsid w:val="3FA550A3"/>
    <w:rsid w:val="3FAA722B"/>
    <w:rsid w:val="40271F5C"/>
    <w:rsid w:val="403703F1"/>
    <w:rsid w:val="404B17A6"/>
    <w:rsid w:val="407231D7"/>
    <w:rsid w:val="412D35A2"/>
    <w:rsid w:val="4134048C"/>
    <w:rsid w:val="41A82C28"/>
    <w:rsid w:val="41AA4BF2"/>
    <w:rsid w:val="41F36599"/>
    <w:rsid w:val="420C1409"/>
    <w:rsid w:val="422B7AE1"/>
    <w:rsid w:val="428B67D2"/>
    <w:rsid w:val="42AE0712"/>
    <w:rsid w:val="42BC2E2F"/>
    <w:rsid w:val="42D71A17"/>
    <w:rsid w:val="42E44134"/>
    <w:rsid w:val="42EA174A"/>
    <w:rsid w:val="436A4639"/>
    <w:rsid w:val="436D237B"/>
    <w:rsid w:val="43811983"/>
    <w:rsid w:val="439711A6"/>
    <w:rsid w:val="43C57AC2"/>
    <w:rsid w:val="43CC2BFE"/>
    <w:rsid w:val="43E066A9"/>
    <w:rsid w:val="4420119C"/>
    <w:rsid w:val="44613C8E"/>
    <w:rsid w:val="44676DCB"/>
    <w:rsid w:val="449000D0"/>
    <w:rsid w:val="44B87626"/>
    <w:rsid w:val="44D0671E"/>
    <w:rsid w:val="44ED5522"/>
    <w:rsid w:val="44FA379B"/>
    <w:rsid w:val="450B59A8"/>
    <w:rsid w:val="4530540F"/>
    <w:rsid w:val="453749EF"/>
    <w:rsid w:val="453C0257"/>
    <w:rsid w:val="4554734F"/>
    <w:rsid w:val="458F65D9"/>
    <w:rsid w:val="45D93CF8"/>
    <w:rsid w:val="45D95AA6"/>
    <w:rsid w:val="45E87A97"/>
    <w:rsid w:val="45F60406"/>
    <w:rsid w:val="461F5BAF"/>
    <w:rsid w:val="466124CC"/>
    <w:rsid w:val="46794B93"/>
    <w:rsid w:val="468E4AE3"/>
    <w:rsid w:val="46CE4EDF"/>
    <w:rsid w:val="46DA3884"/>
    <w:rsid w:val="474451A1"/>
    <w:rsid w:val="474D04FA"/>
    <w:rsid w:val="475C24EB"/>
    <w:rsid w:val="47617B01"/>
    <w:rsid w:val="47990C52"/>
    <w:rsid w:val="4799729B"/>
    <w:rsid w:val="47B42327"/>
    <w:rsid w:val="47C02A7A"/>
    <w:rsid w:val="47F6293F"/>
    <w:rsid w:val="480C2163"/>
    <w:rsid w:val="48390A7E"/>
    <w:rsid w:val="488E4926"/>
    <w:rsid w:val="489B34E7"/>
    <w:rsid w:val="489F4D85"/>
    <w:rsid w:val="48BB76E5"/>
    <w:rsid w:val="49155047"/>
    <w:rsid w:val="49301E81"/>
    <w:rsid w:val="493C6A78"/>
    <w:rsid w:val="49973CAE"/>
    <w:rsid w:val="4A4E6A63"/>
    <w:rsid w:val="4A897A9B"/>
    <w:rsid w:val="4A9326C8"/>
    <w:rsid w:val="4A9D52F4"/>
    <w:rsid w:val="4AA30431"/>
    <w:rsid w:val="4ADF3B5F"/>
    <w:rsid w:val="4B35377F"/>
    <w:rsid w:val="4C06511B"/>
    <w:rsid w:val="4CBB7CB4"/>
    <w:rsid w:val="4CD46FC7"/>
    <w:rsid w:val="4D111FCA"/>
    <w:rsid w:val="4D471547"/>
    <w:rsid w:val="4D7759E0"/>
    <w:rsid w:val="4D7C5695"/>
    <w:rsid w:val="4DC64B62"/>
    <w:rsid w:val="4DDF79D2"/>
    <w:rsid w:val="4DF06083"/>
    <w:rsid w:val="4E067654"/>
    <w:rsid w:val="4E0B07C7"/>
    <w:rsid w:val="4E105DDD"/>
    <w:rsid w:val="4E437F61"/>
    <w:rsid w:val="4E4D5283"/>
    <w:rsid w:val="4E6D1482"/>
    <w:rsid w:val="4E9E5ADF"/>
    <w:rsid w:val="4ECC7F56"/>
    <w:rsid w:val="4EF179BD"/>
    <w:rsid w:val="4F416B96"/>
    <w:rsid w:val="4F701229"/>
    <w:rsid w:val="4FD95020"/>
    <w:rsid w:val="503F0BFC"/>
    <w:rsid w:val="50681F00"/>
    <w:rsid w:val="50C730CB"/>
    <w:rsid w:val="50DE6667"/>
    <w:rsid w:val="514069D9"/>
    <w:rsid w:val="519F7BA4"/>
    <w:rsid w:val="51A27694"/>
    <w:rsid w:val="52262073"/>
    <w:rsid w:val="523429E2"/>
    <w:rsid w:val="523F3135"/>
    <w:rsid w:val="52854FEC"/>
    <w:rsid w:val="528C45CC"/>
    <w:rsid w:val="528F5E6A"/>
    <w:rsid w:val="52B92EE7"/>
    <w:rsid w:val="52BC29D7"/>
    <w:rsid w:val="52BE04FE"/>
    <w:rsid w:val="53A45945"/>
    <w:rsid w:val="53AB0A82"/>
    <w:rsid w:val="53B813F1"/>
    <w:rsid w:val="53BD07B5"/>
    <w:rsid w:val="53C75190"/>
    <w:rsid w:val="53F32429"/>
    <w:rsid w:val="540B1521"/>
    <w:rsid w:val="54274A91"/>
    <w:rsid w:val="545C7FCE"/>
    <w:rsid w:val="545D78A2"/>
    <w:rsid w:val="547F1F0F"/>
    <w:rsid w:val="54D2203E"/>
    <w:rsid w:val="54D77655"/>
    <w:rsid w:val="54E029AD"/>
    <w:rsid w:val="54E57FC4"/>
    <w:rsid w:val="54F226E1"/>
    <w:rsid w:val="55020B76"/>
    <w:rsid w:val="55083CB2"/>
    <w:rsid w:val="550D12C8"/>
    <w:rsid w:val="554A42CB"/>
    <w:rsid w:val="5583158B"/>
    <w:rsid w:val="559F4616"/>
    <w:rsid w:val="55C73B6D"/>
    <w:rsid w:val="560A09F5"/>
    <w:rsid w:val="56156687"/>
    <w:rsid w:val="563D5BDD"/>
    <w:rsid w:val="56682C5A"/>
    <w:rsid w:val="5689497F"/>
    <w:rsid w:val="56986659"/>
    <w:rsid w:val="56AB2B47"/>
    <w:rsid w:val="56B063AF"/>
    <w:rsid w:val="56ED13B1"/>
    <w:rsid w:val="56FD7D1F"/>
    <w:rsid w:val="57E502DB"/>
    <w:rsid w:val="58296419"/>
    <w:rsid w:val="587D0513"/>
    <w:rsid w:val="58B8511B"/>
    <w:rsid w:val="59205A6E"/>
    <w:rsid w:val="59297A6C"/>
    <w:rsid w:val="593C217C"/>
    <w:rsid w:val="594116A0"/>
    <w:rsid w:val="5960230F"/>
    <w:rsid w:val="59A246D5"/>
    <w:rsid w:val="59DB1995"/>
    <w:rsid w:val="59E06FAB"/>
    <w:rsid w:val="59EC76FE"/>
    <w:rsid w:val="59ED3476"/>
    <w:rsid w:val="5A36306F"/>
    <w:rsid w:val="5A3A2B60"/>
    <w:rsid w:val="5AA601F5"/>
    <w:rsid w:val="5ABF12B7"/>
    <w:rsid w:val="5B21787C"/>
    <w:rsid w:val="5B2A2BD4"/>
    <w:rsid w:val="5B3C2907"/>
    <w:rsid w:val="5BC07095"/>
    <w:rsid w:val="5C245875"/>
    <w:rsid w:val="5C34538D"/>
    <w:rsid w:val="5C653798"/>
    <w:rsid w:val="5C9D73D6"/>
    <w:rsid w:val="5CC22998"/>
    <w:rsid w:val="5D0134C1"/>
    <w:rsid w:val="5D1F603D"/>
    <w:rsid w:val="5D347D3A"/>
    <w:rsid w:val="5D380EAD"/>
    <w:rsid w:val="5D3C274B"/>
    <w:rsid w:val="5D3C6BEF"/>
    <w:rsid w:val="5D3F048D"/>
    <w:rsid w:val="5D4A130C"/>
    <w:rsid w:val="5D5757D7"/>
    <w:rsid w:val="5D755C5D"/>
    <w:rsid w:val="5D9E1E23"/>
    <w:rsid w:val="5DC6470A"/>
    <w:rsid w:val="5E394EDC"/>
    <w:rsid w:val="5E3E6996"/>
    <w:rsid w:val="5E590518"/>
    <w:rsid w:val="5E6463FD"/>
    <w:rsid w:val="5E710B1A"/>
    <w:rsid w:val="5E9F1B7B"/>
    <w:rsid w:val="5EE17A4E"/>
    <w:rsid w:val="5F13397F"/>
    <w:rsid w:val="5F1A6D46"/>
    <w:rsid w:val="5F3538F6"/>
    <w:rsid w:val="5F4678B1"/>
    <w:rsid w:val="5F531FCE"/>
    <w:rsid w:val="5F8959EF"/>
    <w:rsid w:val="5F93256A"/>
    <w:rsid w:val="5FE04CE6"/>
    <w:rsid w:val="5FF05A6E"/>
    <w:rsid w:val="603D6F06"/>
    <w:rsid w:val="603E4A2C"/>
    <w:rsid w:val="60536729"/>
    <w:rsid w:val="60A800F7"/>
    <w:rsid w:val="60BD1DF5"/>
    <w:rsid w:val="61073070"/>
    <w:rsid w:val="611759A9"/>
    <w:rsid w:val="611D0AE5"/>
    <w:rsid w:val="61241E74"/>
    <w:rsid w:val="614D13CA"/>
    <w:rsid w:val="61504A17"/>
    <w:rsid w:val="6162474A"/>
    <w:rsid w:val="6171498D"/>
    <w:rsid w:val="61785D1C"/>
    <w:rsid w:val="618446C0"/>
    <w:rsid w:val="61994610"/>
    <w:rsid w:val="619F17C0"/>
    <w:rsid w:val="61F432D4"/>
    <w:rsid w:val="625E13B5"/>
    <w:rsid w:val="627209BD"/>
    <w:rsid w:val="62A212A2"/>
    <w:rsid w:val="62C531E2"/>
    <w:rsid w:val="62E0626E"/>
    <w:rsid w:val="631D301E"/>
    <w:rsid w:val="633345F0"/>
    <w:rsid w:val="63534C92"/>
    <w:rsid w:val="637C7D45"/>
    <w:rsid w:val="638906B4"/>
    <w:rsid w:val="63AF74DC"/>
    <w:rsid w:val="63C139AA"/>
    <w:rsid w:val="63D7141F"/>
    <w:rsid w:val="640B731B"/>
    <w:rsid w:val="644D16E1"/>
    <w:rsid w:val="6457430E"/>
    <w:rsid w:val="646F3406"/>
    <w:rsid w:val="6485002B"/>
    <w:rsid w:val="648D1ADE"/>
    <w:rsid w:val="648D5F82"/>
    <w:rsid w:val="64B259E8"/>
    <w:rsid w:val="64C33752"/>
    <w:rsid w:val="64D8544F"/>
    <w:rsid w:val="650C50F9"/>
    <w:rsid w:val="65230BB9"/>
    <w:rsid w:val="6587477F"/>
    <w:rsid w:val="658D448B"/>
    <w:rsid w:val="65960E66"/>
    <w:rsid w:val="65B70105"/>
    <w:rsid w:val="65DC0F6F"/>
    <w:rsid w:val="65E240AB"/>
    <w:rsid w:val="6632293D"/>
    <w:rsid w:val="665B6338"/>
    <w:rsid w:val="665F56FC"/>
    <w:rsid w:val="666B40A1"/>
    <w:rsid w:val="66884C53"/>
    <w:rsid w:val="670A4C25"/>
    <w:rsid w:val="674E19F8"/>
    <w:rsid w:val="67780823"/>
    <w:rsid w:val="67DA7730"/>
    <w:rsid w:val="67EB5499"/>
    <w:rsid w:val="6804655B"/>
    <w:rsid w:val="68386205"/>
    <w:rsid w:val="686D5EAE"/>
    <w:rsid w:val="68833924"/>
    <w:rsid w:val="688F22C8"/>
    <w:rsid w:val="689A2A1B"/>
    <w:rsid w:val="69A43B52"/>
    <w:rsid w:val="6A072332"/>
    <w:rsid w:val="6A5E63F6"/>
    <w:rsid w:val="6A8D6CDC"/>
    <w:rsid w:val="6ADE7537"/>
    <w:rsid w:val="6AEC1C54"/>
    <w:rsid w:val="6B685053"/>
    <w:rsid w:val="6B7B38F9"/>
    <w:rsid w:val="6BB81B36"/>
    <w:rsid w:val="6BF30DC0"/>
    <w:rsid w:val="6C5C4BB7"/>
    <w:rsid w:val="6C6D2921"/>
    <w:rsid w:val="6C9C1458"/>
    <w:rsid w:val="6CA83959"/>
    <w:rsid w:val="6D194857"/>
    <w:rsid w:val="6D3276C6"/>
    <w:rsid w:val="6D371181"/>
    <w:rsid w:val="6D747CDF"/>
    <w:rsid w:val="6DB91B96"/>
    <w:rsid w:val="6DC26C9C"/>
    <w:rsid w:val="6E407BC1"/>
    <w:rsid w:val="6E645FA5"/>
    <w:rsid w:val="6E9A19C7"/>
    <w:rsid w:val="6EB96EBE"/>
    <w:rsid w:val="6EDA6267"/>
    <w:rsid w:val="6F215C44"/>
    <w:rsid w:val="6F2474E3"/>
    <w:rsid w:val="6F2A0B07"/>
    <w:rsid w:val="6F2F0361"/>
    <w:rsid w:val="6F3A0AB4"/>
    <w:rsid w:val="6F4B4A6F"/>
    <w:rsid w:val="6F59718C"/>
    <w:rsid w:val="6F742218"/>
    <w:rsid w:val="6FA81EC2"/>
    <w:rsid w:val="6FBE16E5"/>
    <w:rsid w:val="6FD11419"/>
    <w:rsid w:val="7040034C"/>
    <w:rsid w:val="70A64653"/>
    <w:rsid w:val="70BD374B"/>
    <w:rsid w:val="70C525FF"/>
    <w:rsid w:val="70F76C5D"/>
    <w:rsid w:val="71397275"/>
    <w:rsid w:val="71791D68"/>
    <w:rsid w:val="719E357C"/>
    <w:rsid w:val="71AD1A11"/>
    <w:rsid w:val="71D84CE0"/>
    <w:rsid w:val="722F0678"/>
    <w:rsid w:val="724C122A"/>
    <w:rsid w:val="72800ED4"/>
    <w:rsid w:val="729B7ABC"/>
    <w:rsid w:val="72B312A9"/>
    <w:rsid w:val="72DF3FAB"/>
    <w:rsid w:val="72E66F89"/>
    <w:rsid w:val="7306762B"/>
    <w:rsid w:val="73326672"/>
    <w:rsid w:val="733D0B73"/>
    <w:rsid w:val="738642C8"/>
    <w:rsid w:val="7395275D"/>
    <w:rsid w:val="73974727"/>
    <w:rsid w:val="73A155A6"/>
    <w:rsid w:val="73A34E7A"/>
    <w:rsid w:val="73F6144E"/>
    <w:rsid w:val="74002F0C"/>
    <w:rsid w:val="74130252"/>
    <w:rsid w:val="74253AE1"/>
    <w:rsid w:val="74257F85"/>
    <w:rsid w:val="74393A30"/>
    <w:rsid w:val="7479207F"/>
    <w:rsid w:val="74911176"/>
    <w:rsid w:val="749B2AF9"/>
    <w:rsid w:val="74B300E9"/>
    <w:rsid w:val="74F33BDF"/>
    <w:rsid w:val="75030957"/>
    <w:rsid w:val="751D0C5C"/>
    <w:rsid w:val="751F49D4"/>
    <w:rsid w:val="75363ACC"/>
    <w:rsid w:val="75970A0E"/>
    <w:rsid w:val="759A405B"/>
    <w:rsid w:val="75B570E6"/>
    <w:rsid w:val="75F45E61"/>
    <w:rsid w:val="762A7AD4"/>
    <w:rsid w:val="76361FD5"/>
    <w:rsid w:val="76790114"/>
    <w:rsid w:val="76B850E0"/>
    <w:rsid w:val="76B949B4"/>
    <w:rsid w:val="770D1BEA"/>
    <w:rsid w:val="775D3592"/>
    <w:rsid w:val="775D7A36"/>
    <w:rsid w:val="77866F8C"/>
    <w:rsid w:val="779E42D6"/>
    <w:rsid w:val="78146346"/>
    <w:rsid w:val="78484242"/>
    <w:rsid w:val="7856695F"/>
    <w:rsid w:val="78607C4B"/>
    <w:rsid w:val="789D458E"/>
    <w:rsid w:val="790E7239"/>
    <w:rsid w:val="791B54B2"/>
    <w:rsid w:val="794964C4"/>
    <w:rsid w:val="794B3FEA"/>
    <w:rsid w:val="7961380D"/>
    <w:rsid w:val="797C23F5"/>
    <w:rsid w:val="79A67472"/>
    <w:rsid w:val="79A731EA"/>
    <w:rsid w:val="79BC0A44"/>
    <w:rsid w:val="7A0128FA"/>
    <w:rsid w:val="7A17211E"/>
    <w:rsid w:val="7A344A7E"/>
    <w:rsid w:val="7A7520B6"/>
    <w:rsid w:val="7A7A445B"/>
    <w:rsid w:val="7A8A28F0"/>
    <w:rsid w:val="7AF91823"/>
    <w:rsid w:val="7B4202DC"/>
    <w:rsid w:val="7BB87930"/>
    <w:rsid w:val="7BBF2A6D"/>
    <w:rsid w:val="7BC462D5"/>
    <w:rsid w:val="7BE2675B"/>
    <w:rsid w:val="7BEB3862"/>
    <w:rsid w:val="7C1032C9"/>
    <w:rsid w:val="7CB023B6"/>
    <w:rsid w:val="7CF624BE"/>
    <w:rsid w:val="7D083FA0"/>
    <w:rsid w:val="7D120BDF"/>
    <w:rsid w:val="7D230DDA"/>
    <w:rsid w:val="7D5947FB"/>
    <w:rsid w:val="7D965A4F"/>
    <w:rsid w:val="7D9817C8"/>
    <w:rsid w:val="7DB83C18"/>
    <w:rsid w:val="7DC26844"/>
    <w:rsid w:val="7DDF73F6"/>
    <w:rsid w:val="7E097FCF"/>
    <w:rsid w:val="7E260B81"/>
    <w:rsid w:val="7E6478FC"/>
    <w:rsid w:val="7E70004F"/>
    <w:rsid w:val="7E8568A3"/>
    <w:rsid w:val="7E88183C"/>
    <w:rsid w:val="7EB42631"/>
    <w:rsid w:val="7EDE76AE"/>
    <w:rsid w:val="7F1430D0"/>
    <w:rsid w:val="7F5259A6"/>
    <w:rsid w:val="7F7122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a heading"/>
    <w:next w:val="1"/>
    <w:qFormat/>
    <w:uiPriority w:val="0"/>
    <w:pPr>
      <w:widowControl w:val="0"/>
      <w:spacing w:before="120"/>
      <w:jc w:val="both"/>
    </w:pPr>
    <w:rPr>
      <w:rFonts w:ascii="Arial" w:hAnsi="Arial" w:eastAsia="宋体" w:cs="Times New Roman"/>
      <w:kern w:val="2"/>
      <w:sz w:val="24"/>
      <w:szCs w:val="21"/>
      <w:lang w:val="en-US" w:eastAsia="zh-CN" w:bidi="ar-SA"/>
    </w:r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customStyle="1" w:styleId="4">
    <w:name w:val="_Style 3"/>
    <w:next w:val="1"/>
    <w:qFormat/>
    <w:uiPriority w:val="0"/>
    <w:pPr>
      <w:wordWrap w:val="0"/>
      <w:spacing w:after="200" w:line="276" w:lineRule="auto"/>
    </w:pPr>
    <w:rPr>
      <w:rFonts w:ascii="Times New Roman" w:hAnsi="Times New Roman" w:eastAsia="宋体" w:cs="Times New Roman"/>
      <w:sz w:val="32"/>
      <w:szCs w:val="22"/>
      <w:lang w:val="en-US" w:eastAsia="zh-CN" w:bidi="ar-SA"/>
    </w:rPr>
  </w:style>
  <w:style w:type="paragraph" w:styleId="5">
    <w:name w:val="Body Text Indent"/>
    <w:next w:val="6"/>
    <w:qFormat/>
    <w:uiPriority w:val="0"/>
    <w:pPr>
      <w:kinsoku w:val="0"/>
      <w:autoSpaceDE w:val="0"/>
      <w:autoSpaceDN w:val="0"/>
      <w:adjustRightInd w:val="0"/>
      <w:snapToGrid w:val="0"/>
      <w:spacing w:after="120" w:line="240" w:lineRule="auto"/>
      <w:ind w:left="420" w:leftChars="200"/>
      <w:jc w:val="left"/>
      <w:textAlignment w:val="baseline"/>
    </w:pPr>
    <w:rPr>
      <w:rFonts w:ascii="Times New Roman" w:hAnsi="Times New Roman" w:eastAsia="Times New Roman" w:cs="Arial"/>
      <w:snapToGrid w:val="0"/>
      <w:color w:val="000000"/>
      <w:kern w:val="0"/>
      <w:sz w:val="20"/>
      <w:szCs w:val="21"/>
      <w:lang w:val="en-US" w:eastAsia="en-US" w:bidi="ar-SA"/>
    </w:rPr>
  </w:style>
  <w:style w:type="paragraph" w:styleId="6">
    <w:name w:val="Normal (Web)"/>
    <w:next w:val="1"/>
    <w:qFormat/>
    <w:uiPriority w:val="0"/>
    <w:pPr>
      <w:kinsoku w:val="0"/>
      <w:autoSpaceDE w:val="0"/>
      <w:autoSpaceDN w:val="0"/>
      <w:adjustRightInd w:val="0"/>
      <w:snapToGrid w:val="0"/>
      <w:spacing w:before="100" w:beforeAutospacing="1" w:after="100" w:afterAutospacing="1" w:line="240" w:lineRule="auto"/>
      <w:jc w:val="left"/>
      <w:textAlignment w:val="baseline"/>
    </w:pPr>
    <w:rPr>
      <w:rFonts w:ascii="Arial" w:hAnsi="Arial" w:eastAsia="Arial" w:cs="Arial"/>
      <w:snapToGrid w:val="0"/>
      <w:color w:val="000000"/>
      <w:kern w:val="0"/>
      <w:sz w:val="24"/>
      <w:szCs w:val="21"/>
      <w:lang w:val="en-US" w:eastAsia="en-US" w:bidi="ar-SA"/>
    </w:rPr>
  </w:style>
  <w:style w:type="paragraph" w:styleId="7">
    <w:name w:val="footer"/>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qFormat/>
    <w:uiPriority w:val="0"/>
    <w:pPr>
      <w:kinsoku w:val="0"/>
      <w:autoSpaceDE w:val="0"/>
      <w:autoSpaceDN w:val="0"/>
      <w:adjustRightInd w:val="0"/>
      <w:snapToGrid w:val="0"/>
      <w:spacing w:after="120" w:line="240" w:lineRule="auto"/>
      <w:ind w:left="0" w:leftChars="0" w:firstLine="210"/>
      <w:jc w:val="left"/>
      <w:textAlignment w:val="baseline"/>
    </w:pPr>
    <w:rPr>
      <w:rFonts w:ascii="Times New Roman" w:hAnsi="Times New Roman" w:eastAsia="Times New Roman" w:cs="Arial"/>
      <w:snapToGrid w:val="0"/>
      <w:color w:val="000000"/>
      <w:kern w:val="0"/>
      <w:sz w:val="20"/>
      <w:szCs w:val="20"/>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character" w:customStyle="1" w:styleId="14">
    <w:name w:val="font61"/>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theme" Target="theme/theme1.xml"/><Relationship Id="rId42" Type="http://schemas.openxmlformats.org/officeDocument/2006/relationships/footer" Target="footer37.xml"/><Relationship Id="rId41" Type="http://schemas.openxmlformats.org/officeDocument/2006/relationships/header" Target="header1.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14534</Words>
  <Characters>15435</Characters>
  <TotalTime>20</TotalTime>
  <ScaleCrop>false</ScaleCrop>
  <LinksUpToDate>false</LinksUpToDate>
  <CharactersWithSpaces>16338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2025-05-14T10:51:00Z</dcterms:created>
  <dc:creator>hp</dc:creator>
  <cp:lastModifiedBy>win10</cp:lastModifiedBy>
  <dcterms:modified xsi:type="dcterms:W3CDTF">2025-06-30T15:02:36Z</dcterms:modified>
  <dc:title>乌鲁木齐市公安局重点路段卡口系统采购项目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2025-06-17T11:40:20Z</vt:filetime>
  </property>
  <property fmtid="{D5CDD505-2E9C-101B-9397-08002B2CF9AE}" pid="4" name="KSOTemplateDocerSaveRecord">
    <vt:lpwstr>eyJoZGlkIjoiMTA2NGRlODczMTM5YzRiMmUxNWY3NDg0YTdjY2NjOGMiLCJ1c2VySWQiOiI0MDQ2MTA0NTEifQ==</vt:lpwstr>
  </property>
  <property fmtid="{D5CDD505-2E9C-101B-9397-08002B2CF9AE}" pid="5" name="KSOProductBuildVer">
    <vt:lpwstr>2052-12.1.0.21541</vt:lpwstr>
  </property>
  <property fmtid="{D5CDD505-2E9C-101B-9397-08002B2CF9AE}" pid="6" name="ICV">
    <vt:lpwstr>8853D16A723D4E2DAE93D82EEA007A41_12</vt:lpwstr>
  </property>
</Properties>
</file>