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92FEC8">
      <w:pPr>
        <w:jc w:val="center"/>
        <w:rPr>
          <w:rFonts w:hint="eastAsia" w:ascii="黑体" w:hAnsi="宋体" w:eastAsia="黑体"/>
          <w:sz w:val="24"/>
          <w:szCs w:val="24"/>
        </w:rPr>
      </w:pPr>
      <w:r>
        <w:rPr>
          <w:rFonts w:hint="eastAsia" w:ascii="黑体" w:hAnsi="宋体" w:eastAsia="黑体"/>
          <w:sz w:val="24"/>
          <w:szCs w:val="24"/>
        </w:rPr>
        <w:t xml:space="preserve">                              </w:t>
      </w:r>
    </w:p>
    <w:p w14:paraId="61ACDFAE">
      <w:pPr>
        <w:jc w:val="center"/>
        <w:rPr>
          <w:rFonts w:hint="eastAsia" w:ascii="黑体" w:hAnsi="宋体" w:eastAsia="黑体"/>
          <w:sz w:val="24"/>
          <w:szCs w:val="24"/>
        </w:rPr>
      </w:pPr>
    </w:p>
    <w:p w14:paraId="5BEC6159">
      <w:pPr>
        <w:jc w:val="center"/>
        <w:rPr>
          <w:rFonts w:hint="eastAsia" w:ascii="宋体" w:hAnsi="宋体" w:cs="宋体"/>
          <w:b/>
          <w:sz w:val="48"/>
          <w:szCs w:val="48"/>
        </w:rPr>
      </w:pPr>
    </w:p>
    <w:p w14:paraId="2F65751D">
      <w:pPr>
        <w:jc w:val="center"/>
        <w:rPr>
          <w:rFonts w:hint="eastAsia" w:ascii="宋体" w:hAnsi="宋体" w:cs="宋体"/>
          <w:b/>
          <w:sz w:val="48"/>
          <w:szCs w:val="48"/>
        </w:rPr>
      </w:pPr>
    </w:p>
    <w:p w14:paraId="6FA66391">
      <w:pPr>
        <w:tabs>
          <w:tab w:val="left" w:pos="8040"/>
        </w:tabs>
        <w:jc w:val="center"/>
        <w:rPr>
          <w:rFonts w:hint="eastAsia" w:ascii="黑体" w:hAnsi="宋体" w:eastAsia="黑体"/>
          <w:bCs/>
          <w:spacing w:val="-12"/>
          <w:sz w:val="44"/>
          <w:szCs w:val="44"/>
        </w:rPr>
      </w:pPr>
      <w:r>
        <w:rPr>
          <w:rFonts w:hint="eastAsia" w:ascii="黑体" w:hAnsi="宋体" w:eastAsia="黑体"/>
          <w:bCs/>
          <w:spacing w:val="-12"/>
          <w:sz w:val="44"/>
          <w:szCs w:val="44"/>
        </w:rPr>
        <w:t>2025省级专项-7-吉林医药学院</w:t>
      </w:r>
    </w:p>
    <w:p w14:paraId="1A028BAC">
      <w:pPr>
        <w:jc w:val="center"/>
        <w:rPr>
          <w:rFonts w:hint="eastAsia" w:ascii="黑体" w:hAnsi="宋体" w:eastAsia="黑体"/>
          <w:bCs/>
          <w:sz w:val="24"/>
          <w:szCs w:val="24"/>
        </w:rPr>
      </w:pPr>
      <w:r>
        <w:rPr>
          <w:rFonts w:hint="eastAsia" w:ascii="黑体" w:hAnsi="宋体" w:eastAsia="黑体"/>
          <w:bCs/>
          <w:spacing w:val="-12"/>
          <w:sz w:val="44"/>
          <w:szCs w:val="44"/>
        </w:rPr>
        <w:t>职业工种认定教学培训平台</w:t>
      </w:r>
    </w:p>
    <w:p w14:paraId="19F8168A">
      <w:pPr>
        <w:jc w:val="center"/>
        <w:rPr>
          <w:rFonts w:hint="eastAsia" w:ascii="黑体" w:hAnsi="宋体" w:eastAsia="黑体"/>
          <w:bCs/>
          <w:sz w:val="24"/>
          <w:szCs w:val="24"/>
        </w:rPr>
      </w:pPr>
    </w:p>
    <w:p w14:paraId="49AC2E03">
      <w:pPr>
        <w:jc w:val="center"/>
        <w:rPr>
          <w:rFonts w:hint="eastAsia" w:ascii="黑体" w:hAnsi="宋体" w:eastAsia="黑体"/>
          <w:bCs/>
          <w:sz w:val="24"/>
          <w:szCs w:val="24"/>
        </w:rPr>
      </w:pPr>
    </w:p>
    <w:p w14:paraId="32AB595D">
      <w:pPr>
        <w:rPr>
          <w:rFonts w:hint="eastAsia" w:ascii="黑体" w:hAnsi="宋体" w:eastAsia="黑体"/>
          <w:bCs/>
          <w:sz w:val="24"/>
          <w:szCs w:val="24"/>
        </w:rPr>
      </w:pPr>
    </w:p>
    <w:p w14:paraId="2B540C7D">
      <w:pPr>
        <w:jc w:val="center"/>
        <w:rPr>
          <w:rFonts w:hint="eastAsia" w:ascii="黑体" w:hAnsi="宋体" w:eastAsia="黑体"/>
          <w:bCs/>
          <w:sz w:val="24"/>
          <w:szCs w:val="24"/>
        </w:rPr>
      </w:pPr>
    </w:p>
    <w:p w14:paraId="40CAFE6F">
      <w:pPr>
        <w:jc w:val="center"/>
        <w:rPr>
          <w:rFonts w:hint="eastAsia" w:ascii="宋体" w:hAnsi="宋体" w:cs="宋体"/>
          <w:b/>
          <w:bCs/>
          <w:sz w:val="84"/>
          <w:szCs w:val="84"/>
        </w:rPr>
      </w:pPr>
      <w:r>
        <w:rPr>
          <w:rFonts w:hint="eastAsia" w:ascii="宋体" w:hAnsi="宋体" w:cs="宋体"/>
          <w:b/>
          <w:bCs/>
          <w:sz w:val="84"/>
          <w:szCs w:val="84"/>
        </w:rPr>
        <w:t xml:space="preserve">磋商文件 </w:t>
      </w:r>
    </w:p>
    <w:p w14:paraId="7C0AF642">
      <w:pPr>
        <w:jc w:val="center"/>
        <w:rPr>
          <w:rFonts w:hint="eastAsia" w:ascii="黑体" w:hAnsi="宋体" w:eastAsia="黑体"/>
          <w:bCs/>
          <w:sz w:val="24"/>
          <w:szCs w:val="24"/>
        </w:rPr>
      </w:pPr>
    </w:p>
    <w:p w14:paraId="6B0E0C84">
      <w:pPr>
        <w:spacing w:before="156" w:beforeLines="50"/>
        <w:jc w:val="center"/>
        <w:rPr>
          <w:rFonts w:hint="eastAsia" w:ascii="黑体" w:hAnsi="宋体" w:eastAsia="黑体"/>
          <w:sz w:val="32"/>
          <w:szCs w:val="32"/>
        </w:rPr>
      </w:pPr>
    </w:p>
    <w:p w14:paraId="16CDB965">
      <w:pPr>
        <w:jc w:val="center"/>
        <w:rPr>
          <w:rFonts w:hint="eastAsia" w:ascii="黑体" w:hAnsi="宋体" w:eastAsia="黑体"/>
          <w:bCs/>
          <w:sz w:val="24"/>
          <w:szCs w:val="24"/>
        </w:rPr>
      </w:pPr>
    </w:p>
    <w:p w14:paraId="1E3BD918">
      <w:pPr>
        <w:jc w:val="center"/>
        <w:rPr>
          <w:rFonts w:hint="eastAsia" w:ascii="黑体" w:hAnsi="宋体" w:eastAsia="黑体"/>
          <w:bCs/>
          <w:sz w:val="24"/>
          <w:szCs w:val="24"/>
        </w:rPr>
      </w:pPr>
    </w:p>
    <w:p w14:paraId="23F630AA">
      <w:pPr>
        <w:jc w:val="center"/>
        <w:rPr>
          <w:rFonts w:hint="eastAsia" w:ascii="黑体" w:hAnsi="宋体" w:eastAsia="黑体"/>
          <w:bCs/>
          <w:sz w:val="24"/>
          <w:szCs w:val="24"/>
        </w:rPr>
      </w:pPr>
    </w:p>
    <w:p w14:paraId="02517EB6">
      <w:pPr>
        <w:jc w:val="center"/>
        <w:rPr>
          <w:rFonts w:hint="eastAsia" w:ascii="黑体" w:hAnsi="宋体" w:eastAsia="黑体"/>
          <w:bCs/>
          <w:sz w:val="24"/>
          <w:szCs w:val="24"/>
        </w:rPr>
      </w:pPr>
    </w:p>
    <w:p w14:paraId="7F887D35">
      <w:pPr>
        <w:jc w:val="center"/>
        <w:rPr>
          <w:rFonts w:hint="eastAsia" w:ascii="黑体" w:hAnsi="宋体" w:eastAsia="黑体"/>
          <w:bCs/>
          <w:sz w:val="24"/>
          <w:szCs w:val="24"/>
        </w:rPr>
      </w:pPr>
    </w:p>
    <w:p w14:paraId="7B868729">
      <w:pPr>
        <w:jc w:val="center"/>
        <w:rPr>
          <w:rFonts w:hint="eastAsia" w:ascii="黑体" w:hAnsi="宋体" w:eastAsia="黑体"/>
          <w:bCs/>
          <w:sz w:val="24"/>
          <w:szCs w:val="24"/>
        </w:rPr>
      </w:pPr>
    </w:p>
    <w:p w14:paraId="4B867E6F">
      <w:pPr>
        <w:jc w:val="center"/>
        <w:rPr>
          <w:rFonts w:hint="eastAsia" w:ascii="黑体" w:hAnsi="宋体" w:eastAsia="黑体"/>
          <w:bCs/>
          <w:sz w:val="24"/>
          <w:szCs w:val="24"/>
        </w:rPr>
      </w:pPr>
    </w:p>
    <w:p w14:paraId="149CE1F9">
      <w:pPr>
        <w:spacing w:line="300" w:lineRule="auto"/>
        <w:rPr>
          <w:rFonts w:hint="eastAsia" w:ascii="黑体" w:hAnsi="宋体" w:eastAsia="黑体"/>
          <w:sz w:val="32"/>
          <w:szCs w:val="32"/>
        </w:rPr>
      </w:pPr>
      <w:r>
        <w:rPr>
          <w:rFonts w:hint="eastAsia" w:ascii="黑体" w:hAnsi="宋体" w:eastAsia="黑体"/>
          <w:sz w:val="32"/>
          <w:szCs w:val="32"/>
        </w:rPr>
        <w:t xml:space="preserve">  采 购 人：</w:t>
      </w:r>
      <w:r>
        <w:rPr>
          <w:rFonts w:hint="eastAsia" w:ascii="黑体" w:hAnsi="宋体" w:eastAsia="黑体"/>
          <w:sz w:val="32"/>
          <w:szCs w:val="32"/>
          <w:u w:val="single"/>
        </w:rPr>
        <w:t>吉林医药学院</w:t>
      </w:r>
    </w:p>
    <w:p w14:paraId="1FC79689">
      <w:pPr>
        <w:spacing w:line="300" w:lineRule="auto"/>
        <w:jc w:val="left"/>
        <w:rPr>
          <w:rFonts w:hint="eastAsia" w:ascii="黑体" w:hAnsi="宋体" w:eastAsia="黑体"/>
          <w:sz w:val="32"/>
          <w:szCs w:val="32"/>
        </w:rPr>
      </w:pPr>
      <w:r>
        <w:rPr>
          <w:rFonts w:hint="eastAsia" w:ascii="黑体" w:hAnsi="宋体" w:eastAsia="黑体"/>
          <w:sz w:val="32"/>
          <w:szCs w:val="32"/>
        </w:rPr>
        <w:t xml:space="preserve">  代理机构：</w:t>
      </w:r>
      <w:r>
        <w:rPr>
          <w:rFonts w:hint="eastAsia" w:ascii="黑体" w:hAnsi="宋体" w:eastAsia="黑体"/>
          <w:sz w:val="32"/>
          <w:szCs w:val="32"/>
          <w:u w:val="single"/>
        </w:rPr>
        <w:t>中建山河建设管理集团有限公司</w:t>
      </w:r>
    </w:p>
    <w:p w14:paraId="441DCCED">
      <w:pPr>
        <w:spacing w:line="300" w:lineRule="auto"/>
        <w:rPr>
          <w:rFonts w:hint="default" w:ascii="黑体" w:hAnsi="宋体" w:eastAsia="黑体"/>
          <w:sz w:val="32"/>
          <w:szCs w:val="32"/>
          <w:highlight w:val="none"/>
          <w:lang w:val="en-US" w:eastAsia="zh-CN"/>
        </w:rPr>
      </w:pPr>
      <w:r>
        <w:rPr>
          <w:rFonts w:hint="eastAsia" w:ascii="黑体" w:hAnsi="宋体" w:eastAsia="黑体"/>
          <w:sz w:val="32"/>
          <w:szCs w:val="32"/>
        </w:rPr>
        <w:t xml:space="preserve">  项目编号：</w:t>
      </w:r>
      <w:r>
        <w:rPr>
          <w:rFonts w:hint="eastAsia" w:ascii="黑体" w:hAnsi="宋体" w:eastAsia="黑体"/>
          <w:sz w:val="32"/>
          <w:szCs w:val="32"/>
          <w:u w:val="single"/>
        </w:rPr>
        <w:t>采购计划-[2025]-07375号-01</w:t>
      </w:r>
    </w:p>
    <w:p w14:paraId="7227FD35">
      <w:pPr>
        <w:spacing w:line="300" w:lineRule="auto"/>
        <w:rPr>
          <w:rFonts w:hint="eastAsia" w:ascii="仿宋_GB2312" w:hAnsi="仿宋_GB2312" w:eastAsia="仿宋_GB2312" w:cs="仿宋_GB2312"/>
          <w:sz w:val="32"/>
          <w:szCs w:val="32"/>
        </w:rPr>
      </w:pPr>
      <w:r>
        <w:rPr>
          <w:rFonts w:hint="eastAsia" w:ascii="黑体" w:hAnsi="宋体" w:eastAsia="黑体"/>
          <w:sz w:val="32"/>
          <w:szCs w:val="32"/>
        </w:rPr>
        <w:t xml:space="preserve">  </w:t>
      </w:r>
      <w:r>
        <w:rPr>
          <w:rFonts w:ascii="黑体" w:hAnsi="宋体" w:eastAsia="黑体"/>
          <w:sz w:val="32"/>
          <w:szCs w:val="32"/>
        </w:rPr>
        <w:t>日</w:t>
      </w:r>
      <w:r>
        <w:rPr>
          <w:rFonts w:hint="eastAsia" w:ascii="黑体" w:hAnsi="宋体" w:eastAsia="黑体"/>
          <w:sz w:val="32"/>
          <w:szCs w:val="32"/>
        </w:rPr>
        <w:t xml:space="preserve">    </w:t>
      </w:r>
      <w:r>
        <w:rPr>
          <w:rFonts w:ascii="黑体" w:hAnsi="宋体" w:eastAsia="黑体"/>
          <w:sz w:val="32"/>
          <w:szCs w:val="32"/>
        </w:rPr>
        <w:t>期：</w:t>
      </w:r>
      <w:r>
        <w:rPr>
          <w:rFonts w:hint="eastAsia" w:ascii="黑体" w:hAnsi="宋体" w:eastAsia="黑体"/>
          <w:sz w:val="32"/>
          <w:szCs w:val="32"/>
          <w:u w:val="single"/>
        </w:rPr>
        <w:t>2025年</w:t>
      </w:r>
      <w:r>
        <w:rPr>
          <w:rFonts w:hint="eastAsia" w:ascii="黑体" w:hAnsi="宋体" w:eastAsia="黑体"/>
          <w:sz w:val="32"/>
          <w:szCs w:val="32"/>
          <w:u w:val="single"/>
          <w:lang w:val="en-US" w:eastAsia="zh-CN"/>
        </w:rPr>
        <w:t>7</w:t>
      </w:r>
      <w:r>
        <w:rPr>
          <w:rFonts w:hint="eastAsia" w:ascii="黑体" w:hAnsi="宋体" w:eastAsia="黑体"/>
          <w:sz w:val="32"/>
          <w:szCs w:val="32"/>
          <w:u w:val="single"/>
        </w:rPr>
        <w:t>月</w:t>
      </w:r>
    </w:p>
    <w:p w14:paraId="6BFB2E25"/>
    <w:p w14:paraId="5E5EE7CC">
      <w:pPr>
        <w:sectPr>
          <w:footerReference r:id="rId4" w:type="first"/>
          <w:headerReference r:id="rId3" w:type="default"/>
          <w:pgSz w:w="11906" w:h="16838"/>
          <w:pgMar w:top="1418" w:right="1418" w:bottom="1418" w:left="1418" w:header="851" w:footer="992" w:gutter="0"/>
          <w:cols w:space="720" w:num="1"/>
          <w:docGrid w:type="lines" w:linePitch="312" w:charSpace="0"/>
        </w:sectPr>
      </w:pPr>
    </w:p>
    <w:p w14:paraId="52765745">
      <w:pPr>
        <w:spacing w:after="234" w:afterLines="75"/>
        <w:jc w:val="center"/>
        <w:rPr>
          <w:rFonts w:hint="eastAsia" w:ascii="黑体" w:hAnsi="黑体" w:eastAsia="黑体"/>
          <w:sz w:val="28"/>
          <w:szCs w:val="28"/>
        </w:rPr>
      </w:pPr>
      <w:r>
        <w:rPr>
          <w:rFonts w:ascii="黑体" w:hAnsi="黑体" w:eastAsia="黑体"/>
          <w:sz w:val="28"/>
          <w:szCs w:val="28"/>
        </w:rPr>
        <w:t>目</w:t>
      </w:r>
      <w:r>
        <w:rPr>
          <w:rFonts w:hint="eastAsia" w:ascii="黑体" w:hAnsi="黑体" w:eastAsia="黑体"/>
          <w:sz w:val="28"/>
          <w:szCs w:val="28"/>
        </w:rPr>
        <w:t xml:space="preserve">  </w:t>
      </w:r>
      <w:r>
        <w:rPr>
          <w:rFonts w:ascii="黑体" w:hAnsi="黑体" w:eastAsia="黑体"/>
          <w:sz w:val="28"/>
          <w:szCs w:val="28"/>
        </w:rPr>
        <w:t>录</w:t>
      </w:r>
    </w:p>
    <w:p w14:paraId="2E2CAE58">
      <w:pPr>
        <w:pStyle w:val="16"/>
        <w:tabs>
          <w:tab w:val="right" w:leader="middleDot" w:pos="9060"/>
        </w:tabs>
        <w:ind w:left="420"/>
      </w:pPr>
      <w:r>
        <w:rPr>
          <w:sz w:val="20"/>
        </w:rPr>
        <w:fldChar w:fldCharType="begin"/>
      </w:r>
      <w:r>
        <w:rPr>
          <w:sz w:val="20"/>
        </w:rPr>
        <w:instrText xml:space="preserve"> TOC \o "1-3" \h \z \u </w:instrText>
      </w:r>
      <w:r>
        <w:rPr>
          <w:sz w:val="20"/>
        </w:rPr>
        <w:fldChar w:fldCharType="separate"/>
      </w:r>
      <w:r>
        <w:fldChar w:fldCharType="begin"/>
      </w:r>
      <w:r>
        <w:instrText xml:space="preserve"> HYPERLINK \l "_Toc19630143" </w:instrText>
      </w:r>
      <w:r>
        <w:fldChar w:fldCharType="separate"/>
      </w:r>
      <w:r>
        <w:rPr>
          <w:rStyle w:val="25"/>
          <w:rFonts w:hint="eastAsia" w:ascii="黑体" w:hAnsi="黑体" w:eastAsia="黑体"/>
          <w:color w:val="auto"/>
        </w:rPr>
        <w:t>第一章</w:t>
      </w:r>
      <w:r>
        <w:rPr>
          <w:rStyle w:val="25"/>
          <w:rFonts w:ascii="黑体" w:hAnsi="黑体" w:eastAsia="黑体"/>
          <w:color w:val="auto"/>
        </w:rPr>
        <w:t xml:space="preserve">  </w:t>
      </w:r>
      <w:r>
        <w:rPr>
          <w:rStyle w:val="25"/>
          <w:rFonts w:hint="eastAsia" w:ascii="黑体" w:hAnsi="黑体" w:eastAsia="黑体"/>
          <w:color w:val="auto"/>
        </w:rPr>
        <w:t>磋商公告</w:t>
      </w:r>
      <w:r>
        <w:tab/>
      </w:r>
      <w:r>
        <w:fldChar w:fldCharType="begin"/>
      </w:r>
      <w:r>
        <w:instrText xml:space="preserve"> PAGEREF _Toc19630143 \h </w:instrText>
      </w:r>
      <w:r>
        <w:fldChar w:fldCharType="separate"/>
      </w:r>
      <w:r>
        <w:t>3</w:t>
      </w:r>
      <w:r>
        <w:fldChar w:fldCharType="end"/>
      </w:r>
      <w:r>
        <w:fldChar w:fldCharType="end"/>
      </w:r>
    </w:p>
    <w:p w14:paraId="4A6EB00B">
      <w:pPr>
        <w:pStyle w:val="16"/>
        <w:tabs>
          <w:tab w:val="right" w:leader="middleDot" w:pos="9060"/>
        </w:tabs>
        <w:ind w:left="420"/>
      </w:pPr>
      <w:r>
        <w:fldChar w:fldCharType="begin"/>
      </w:r>
      <w:r>
        <w:instrText xml:space="preserve"> HYPERLINK \l "_Toc19630144" </w:instrText>
      </w:r>
      <w:r>
        <w:fldChar w:fldCharType="separate"/>
      </w:r>
      <w:r>
        <w:rPr>
          <w:rStyle w:val="25"/>
          <w:rFonts w:hint="eastAsia" w:ascii="黑体" w:hAnsi="黑体" w:eastAsia="黑体"/>
          <w:color w:val="auto"/>
        </w:rPr>
        <w:t>第二章</w:t>
      </w:r>
      <w:r>
        <w:rPr>
          <w:rStyle w:val="25"/>
          <w:rFonts w:ascii="黑体" w:hAnsi="黑体" w:eastAsia="黑体"/>
          <w:color w:val="auto"/>
        </w:rPr>
        <w:t xml:space="preserve">  </w:t>
      </w:r>
      <w:r>
        <w:rPr>
          <w:rStyle w:val="25"/>
          <w:rFonts w:hint="eastAsia" w:ascii="黑体" w:hAnsi="黑体" w:eastAsia="黑体"/>
          <w:color w:val="auto"/>
        </w:rPr>
        <w:t>供应商须知前附表</w:t>
      </w:r>
      <w:r>
        <w:tab/>
      </w:r>
      <w:r>
        <w:fldChar w:fldCharType="begin"/>
      </w:r>
      <w:r>
        <w:instrText xml:space="preserve"> PAGEREF _Toc19630144 \h </w:instrText>
      </w:r>
      <w:r>
        <w:fldChar w:fldCharType="separate"/>
      </w:r>
      <w:r>
        <w:t>6</w:t>
      </w:r>
      <w:r>
        <w:fldChar w:fldCharType="end"/>
      </w:r>
      <w:r>
        <w:fldChar w:fldCharType="end"/>
      </w:r>
    </w:p>
    <w:p w14:paraId="249A3584">
      <w:pPr>
        <w:pStyle w:val="16"/>
        <w:tabs>
          <w:tab w:val="right" w:leader="middleDot" w:pos="9060"/>
        </w:tabs>
        <w:ind w:left="420"/>
      </w:pPr>
      <w:r>
        <w:fldChar w:fldCharType="begin"/>
      </w:r>
      <w:r>
        <w:instrText xml:space="preserve"> HYPERLINK \l "_Toc19630145" </w:instrText>
      </w:r>
      <w:r>
        <w:fldChar w:fldCharType="separate"/>
      </w:r>
      <w:r>
        <w:rPr>
          <w:rStyle w:val="25"/>
          <w:rFonts w:hint="eastAsia" w:ascii="黑体" w:hAnsi="黑体" w:eastAsia="黑体"/>
          <w:color w:val="auto"/>
        </w:rPr>
        <w:t>第三章</w:t>
      </w:r>
      <w:r>
        <w:rPr>
          <w:rStyle w:val="25"/>
          <w:rFonts w:ascii="黑体" w:hAnsi="黑体" w:eastAsia="黑体"/>
          <w:color w:val="auto"/>
        </w:rPr>
        <w:t xml:space="preserve">  </w:t>
      </w:r>
      <w:r>
        <w:rPr>
          <w:rStyle w:val="25"/>
          <w:rFonts w:hint="eastAsia" w:ascii="黑体" w:hAnsi="黑体" w:eastAsia="黑体"/>
          <w:color w:val="auto"/>
        </w:rPr>
        <w:t>供应商应当提交的资格证明文件</w:t>
      </w:r>
      <w:r>
        <w:tab/>
      </w:r>
      <w:r>
        <w:fldChar w:fldCharType="begin"/>
      </w:r>
      <w:r>
        <w:instrText xml:space="preserve"> PAGEREF _Toc19630145 \h </w:instrText>
      </w:r>
      <w:r>
        <w:fldChar w:fldCharType="separate"/>
      </w:r>
      <w:r>
        <w:t>10</w:t>
      </w:r>
      <w:r>
        <w:fldChar w:fldCharType="end"/>
      </w:r>
      <w:r>
        <w:fldChar w:fldCharType="end"/>
      </w:r>
    </w:p>
    <w:p w14:paraId="37E0A7F6">
      <w:pPr>
        <w:pStyle w:val="16"/>
        <w:tabs>
          <w:tab w:val="right" w:leader="middleDot" w:pos="9060"/>
        </w:tabs>
        <w:ind w:left="420"/>
      </w:pPr>
      <w:r>
        <w:fldChar w:fldCharType="begin"/>
      </w:r>
      <w:r>
        <w:instrText xml:space="preserve"> HYPERLINK \l "_Toc19630146" </w:instrText>
      </w:r>
      <w:r>
        <w:fldChar w:fldCharType="separate"/>
      </w:r>
      <w:r>
        <w:rPr>
          <w:rStyle w:val="25"/>
          <w:rFonts w:hint="eastAsia" w:ascii="黑体" w:hAnsi="黑体" w:eastAsia="黑体"/>
          <w:color w:val="auto"/>
        </w:rPr>
        <w:t>第四章</w:t>
      </w:r>
      <w:r>
        <w:rPr>
          <w:rStyle w:val="25"/>
          <w:rFonts w:ascii="黑体" w:hAnsi="黑体" w:eastAsia="黑体"/>
          <w:color w:val="auto"/>
        </w:rPr>
        <w:t xml:space="preserve">  </w:t>
      </w:r>
      <w:r>
        <w:rPr>
          <w:rStyle w:val="25"/>
          <w:rFonts w:hint="eastAsia" w:ascii="黑体" w:hAnsi="黑体" w:eastAsia="黑体"/>
          <w:color w:val="auto"/>
        </w:rPr>
        <w:t>采购需求</w:t>
      </w:r>
      <w:r>
        <w:tab/>
      </w:r>
      <w:r>
        <w:fldChar w:fldCharType="begin"/>
      </w:r>
      <w:r>
        <w:instrText xml:space="preserve"> PAGEREF _Toc19630146 \h </w:instrText>
      </w:r>
      <w:r>
        <w:fldChar w:fldCharType="separate"/>
      </w:r>
      <w:r>
        <w:t>11</w:t>
      </w:r>
      <w:r>
        <w:fldChar w:fldCharType="end"/>
      </w:r>
      <w:r>
        <w:fldChar w:fldCharType="end"/>
      </w:r>
    </w:p>
    <w:p w14:paraId="5A690A73">
      <w:pPr>
        <w:pStyle w:val="16"/>
        <w:tabs>
          <w:tab w:val="right" w:leader="middleDot" w:pos="9060"/>
        </w:tabs>
        <w:ind w:left="420"/>
      </w:pPr>
      <w:r>
        <w:fldChar w:fldCharType="begin"/>
      </w:r>
      <w:r>
        <w:instrText xml:space="preserve"> HYPERLINK \l "_Toc19630150" </w:instrText>
      </w:r>
      <w:r>
        <w:fldChar w:fldCharType="separate"/>
      </w:r>
      <w:r>
        <w:rPr>
          <w:rStyle w:val="25"/>
          <w:rFonts w:hint="eastAsia" w:ascii="黑体" w:hAnsi="黑体" w:eastAsia="黑体"/>
          <w:color w:val="auto"/>
        </w:rPr>
        <w:t>第五章</w:t>
      </w:r>
      <w:r>
        <w:rPr>
          <w:rStyle w:val="25"/>
          <w:rFonts w:ascii="黑体" w:hAnsi="黑体" w:eastAsia="黑体"/>
          <w:color w:val="auto"/>
        </w:rPr>
        <w:t xml:space="preserve">  </w:t>
      </w:r>
      <w:r>
        <w:rPr>
          <w:rStyle w:val="25"/>
          <w:rFonts w:hint="eastAsia" w:ascii="黑体" w:hAnsi="黑体" w:eastAsia="黑体"/>
          <w:color w:val="auto"/>
        </w:rPr>
        <w:t>评审办法</w:t>
      </w:r>
      <w:r>
        <w:tab/>
      </w:r>
      <w:r>
        <w:fldChar w:fldCharType="begin"/>
      </w:r>
      <w:r>
        <w:instrText xml:space="preserve"> PAGEREF _Toc19630150 \h </w:instrText>
      </w:r>
      <w:r>
        <w:fldChar w:fldCharType="separate"/>
      </w:r>
      <w:r>
        <w:t>13</w:t>
      </w:r>
      <w:r>
        <w:fldChar w:fldCharType="end"/>
      </w:r>
      <w:r>
        <w:fldChar w:fldCharType="end"/>
      </w:r>
    </w:p>
    <w:p w14:paraId="7B384D92">
      <w:pPr>
        <w:pStyle w:val="16"/>
        <w:tabs>
          <w:tab w:val="right" w:leader="middleDot" w:pos="9060"/>
        </w:tabs>
        <w:ind w:left="420"/>
      </w:pPr>
      <w:r>
        <w:fldChar w:fldCharType="begin"/>
      </w:r>
      <w:r>
        <w:instrText xml:space="preserve"> HYPERLINK \l "_Toc19630154" </w:instrText>
      </w:r>
      <w:r>
        <w:fldChar w:fldCharType="separate"/>
      </w:r>
      <w:r>
        <w:rPr>
          <w:rStyle w:val="25"/>
          <w:rFonts w:hint="eastAsia" w:ascii="黑体" w:hAnsi="黑体" w:eastAsia="黑体"/>
          <w:color w:val="auto"/>
        </w:rPr>
        <w:t>第六章</w:t>
      </w:r>
      <w:r>
        <w:rPr>
          <w:rStyle w:val="25"/>
          <w:rFonts w:ascii="黑体" w:hAnsi="黑体" w:eastAsia="黑体"/>
          <w:color w:val="auto"/>
        </w:rPr>
        <w:t xml:space="preserve">  </w:t>
      </w:r>
      <w:r>
        <w:rPr>
          <w:rStyle w:val="25"/>
          <w:rFonts w:hint="eastAsia" w:ascii="黑体" w:hAnsi="黑体" w:eastAsia="黑体"/>
          <w:color w:val="auto"/>
        </w:rPr>
        <w:t>供应商须知</w:t>
      </w:r>
      <w:r>
        <w:tab/>
      </w:r>
      <w:r>
        <w:fldChar w:fldCharType="begin"/>
      </w:r>
      <w:r>
        <w:instrText xml:space="preserve"> PAGEREF _Toc19630154 \h </w:instrText>
      </w:r>
      <w:r>
        <w:fldChar w:fldCharType="separate"/>
      </w:r>
      <w:r>
        <w:t>15</w:t>
      </w:r>
      <w:r>
        <w:fldChar w:fldCharType="end"/>
      </w:r>
      <w:r>
        <w:fldChar w:fldCharType="end"/>
      </w:r>
    </w:p>
    <w:p w14:paraId="122CFDF2">
      <w:pPr>
        <w:pStyle w:val="16"/>
        <w:tabs>
          <w:tab w:val="right" w:leader="middleDot" w:pos="9060"/>
        </w:tabs>
        <w:ind w:left="420"/>
      </w:pPr>
      <w:r>
        <w:fldChar w:fldCharType="begin"/>
      </w:r>
      <w:r>
        <w:instrText xml:space="preserve"> HYPERLINK \l "_Toc19630175" </w:instrText>
      </w:r>
      <w:r>
        <w:fldChar w:fldCharType="separate"/>
      </w:r>
      <w:r>
        <w:rPr>
          <w:rStyle w:val="25"/>
          <w:rFonts w:hint="eastAsia" w:ascii="黑体" w:hAnsi="黑体" w:eastAsia="黑体"/>
          <w:color w:val="auto"/>
        </w:rPr>
        <w:t>第七章</w:t>
      </w:r>
      <w:r>
        <w:rPr>
          <w:rStyle w:val="25"/>
          <w:rFonts w:ascii="黑体" w:hAnsi="黑体" w:eastAsia="黑体"/>
          <w:color w:val="auto"/>
        </w:rPr>
        <w:t xml:space="preserve">  </w:t>
      </w:r>
      <w:r>
        <w:rPr>
          <w:rStyle w:val="25"/>
          <w:rFonts w:hint="eastAsia" w:ascii="黑体" w:hAnsi="黑体" w:eastAsia="黑体"/>
          <w:color w:val="auto"/>
        </w:rPr>
        <w:t>磋商、成交</w:t>
      </w:r>
      <w:r>
        <w:tab/>
      </w:r>
      <w:r>
        <w:fldChar w:fldCharType="begin"/>
      </w:r>
      <w:r>
        <w:instrText xml:space="preserve"> PAGEREF _Toc19630175 \h </w:instrText>
      </w:r>
      <w:r>
        <w:fldChar w:fldCharType="separate"/>
      </w:r>
      <w:r>
        <w:t>26</w:t>
      </w:r>
      <w:r>
        <w:fldChar w:fldCharType="end"/>
      </w:r>
      <w:r>
        <w:fldChar w:fldCharType="end"/>
      </w:r>
    </w:p>
    <w:p w14:paraId="492ACA16">
      <w:pPr>
        <w:pStyle w:val="16"/>
        <w:tabs>
          <w:tab w:val="right" w:leader="middleDot" w:pos="9060"/>
        </w:tabs>
        <w:ind w:left="420"/>
      </w:pPr>
      <w:r>
        <w:fldChar w:fldCharType="begin"/>
      </w:r>
      <w:r>
        <w:instrText xml:space="preserve"> HYPERLINK \l "_Toc19630188" </w:instrText>
      </w:r>
      <w:r>
        <w:fldChar w:fldCharType="separate"/>
      </w:r>
      <w:r>
        <w:rPr>
          <w:rStyle w:val="25"/>
          <w:rFonts w:hint="eastAsia" w:ascii="黑体" w:hAnsi="黑体" w:eastAsia="黑体"/>
          <w:color w:val="auto"/>
        </w:rPr>
        <w:t>第八章</w:t>
      </w:r>
      <w:r>
        <w:rPr>
          <w:rStyle w:val="25"/>
          <w:rFonts w:ascii="黑体" w:hAnsi="黑体" w:eastAsia="黑体"/>
          <w:color w:val="auto"/>
        </w:rPr>
        <w:t xml:space="preserve">  </w:t>
      </w:r>
      <w:r>
        <w:rPr>
          <w:rStyle w:val="25"/>
          <w:rFonts w:hint="eastAsia" w:ascii="黑体" w:hAnsi="黑体" w:eastAsia="黑体"/>
          <w:color w:val="auto"/>
        </w:rPr>
        <w:t>纪律要求</w:t>
      </w:r>
      <w:r>
        <w:tab/>
      </w:r>
      <w:r>
        <w:fldChar w:fldCharType="begin"/>
      </w:r>
      <w:r>
        <w:instrText xml:space="preserve"> PAGEREF _Toc19630188 \h </w:instrText>
      </w:r>
      <w:r>
        <w:fldChar w:fldCharType="separate"/>
      </w:r>
      <w:r>
        <w:t>35</w:t>
      </w:r>
      <w:r>
        <w:fldChar w:fldCharType="end"/>
      </w:r>
      <w:r>
        <w:fldChar w:fldCharType="end"/>
      </w:r>
    </w:p>
    <w:p w14:paraId="48C39F55">
      <w:pPr>
        <w:pStyle w:val="16"/>
        <w:tabs>
          <w:tab w:val="right" w:leader="middleDot" w:pos="9060"/>
        </w:tabs>
        <w:ind w:left="420"/>
      </w:pPr>
      <w:r>
        <w:fldChar w:fldCharType="begin"/>
      </w:r>
      <w:r>
        <w:instrText xml:space="preserve"> HYPERLINK \l "_Toc19630193" </w:instrText>
      </w:r>
      <w:r>
        <w:fldChar w:fldCharType="separate"/>
      </w:r>
      <w:r>
        <w:rPr>
          <w:rStyle w:val="25"/>
          <w:rFonts w:hint="eastAsia" w:ascii="黑体" w:hAnsi="黑体" w:eastAsia="黑体"/>
          <w:color w:val="auto"/>
        </w:rPr>
        <w:t>第九章</w:t>
      </w:r>
      <w:r>
        <w:rPr>
          <w:rStyle w:val="25"/>
          <w:rFonts w:ascii="黑体" w:hAnsi="黑体" w:eastAsia="黑体"/>
          <w:color w:val="auto"/>
        </w:rPr>
        <w:t xml:space="preserve">  </w:t>
      </w:r>
      <w:r>
        <w:rPr>
          <w:rStyle w:val="25"/>
          <w:rFonts w:hint="eastAsia" w:ascii="黑体" w:hAnsi="黑体" w:eastAsia="黑体"/>
          <w:color w:val="auto"/>
        </w:rPr>
        <w:t>签订合同、合同主要条款</w:t>
      </w:r>
      <w:r>
        <w:tab/>
      </w:r>
      <w:r>
        <w:fldChar w:fldCharType="begin"/>
      </w:r>
      <w:r>
        <w:instrText xml:space="preserve"> PAGEREF _Toc19630193 \h </w:instrText>
      </w:r>
      <w:r>
        <w:fldChar w:fldCharType="separate"/>
      </w:r>
      <w:r>
        <w:t>36</w:t>
      </w:r>
      <w:r>
        <w:fldChar w:fldCharType="end"/>
      </w:r>
      <w:r>
        <w:fldChar w:fldCharType="end"/>
      </w:r>
    </w:p>
    <w:p w14:paraId="473ED067">
      <w:pPr>
        <w:pStyle w:val="16"/>
        <w:tabs>
          <w:tab w:val="right" w:leader="middleDot" w:pos="9060"/>
        </w:tabs>
        <w:ind w:left="420"/>
      </w:pPr>
      <w:r>
        <w:fldChar w:fldCharType="begin"/>
      </w:r>
      <w:r>
        <w:instrText xml:space="preserve"> HYPERLINK \l "_Toc19630198" </w:instrText>
      </w:r>
      <w:r>
        <w:fldChar w:fldCharType="separate"/>
      </w:r>
      <w:r>
        <w:rPr>
          <w:rStyle w:val="25"/>
          <w:rFonts w:hint="eastAsia" w:ascii="黑体" w:hAnsi="黑体" w:eastAsia="黑体"/>
          <w:color w:val="auto"/>
        </w:rPr>
        <w:t>第十章</w:t>
      </w:r>
      <w:r>
        <w:rPr>
          <w:rStyle w:val="25"/>
          <w:rFonts w:ascii="黑体" w:hAnsi="黑体" w:eastAsia="黑体"/>
          <w:color w:val="auto"/>
        </w:rPr>
        <w:t xml:space="preserve">  </w:t>
      </w:r>
      <w:r>
        <w:rPr>
          <w:rStyle w:val="25"/>
          <w:rFonts w:hint="eastAsia" w:ascii="黑体" w:hAnsi="黑体" w:eastAsia="黑体"/>
          <w:color w:val="auto"/>
        </w:rPr>
        <w:t>响应文件格式</w:t>
      </w:r>
      <w:r>
        <w:tab/>
      </w:r>
      <w:r>
        <w:fldChar w:fldCharType="begin"/>
      </w:r>
      <w:r>
        <w:instrText xml:space="preserve"> PAGEREF _Toc19630198 \h </w:instrText>
      </w:r>
      <w:r>
        <w:fldChar w:fldCharType="separate"/>
      </w:r>
      <w:r>
        <w:t>43</w:t>
      </w:r>
      <w:r>
        <w:fldChar w:fldCharType="end"/>
      </w:r>
      <w:r>
        <w:fldChar w:fldCharType="end"/>
      </w:r>
    </w:p>
    <w:p w14:paraId="120C2065">
      <w:pPr>
        <w:rPr>
          <w:rFonts w:eastAsia="黑体"/>
          <w:sz w:val="20"/>
        </w:rPr>
        <w:sectPr>
          <w:footerReference r:id="rId5" w:type="default"/>
          <w:pgSz w:w="11906" w:h="16838"/>
          <w:pgMar w:top="1418" w:right="1418" w:bottom="1418" w:left="1418" w:header="851" w:footer="992" w:gutter="0"/>
          <w:pgNumType w:start="1"/>
          <w:cols w:space="720" w:num="1"/>
          <w:docGrid w:type="lines" w:linePitch="312" w:charSpace="0"/>
        </w:sectPr>
      </w:pPr>
      <w:r>
        <w:rPr>
          <w:rFonts w:eastAsia="黑体"/>
          <w:sz w:val="20"/>
        </w:rPr>
        <w:fldChar w:fldCharType="end"/>
      </w:r>
    </w:p>
    <w:p w14:paraId="5D959D9D">
      <w:pPr>
        <w:spacing w:after="156" w:afterLines="50"/>
        <w:jc w:val="center"/>
        <w:outlineLvl w:val="1"/>
      </w:pPr>
      <w:bookmarkStart w:id="0" w:name="_Toc19630143"/>
      <w:r>
        <w:rPr>
          <w:rFonts w:hint="eastAsia" w:ascii="黑体" w:hAnsi="黑体" w:eastAsia="黑体"/>
          <w:sz w:val="28"/>
          <w:szCs w:val="28"/>
        </w:rPr>
        <w:t>第一章  磋商公告</w:t>
      </w:r>
      <w:bookmarkEnd w:id="0"/>
    </w:p>
    <w:p w14:paraId="4E992B4B">
      <w:pPr>
        <w:widowControl/>
        <w:jc w:val="left"/>
        <w:rPr>
          <w:rFonts w:hint="eastAsia" w:ascii="仿宋" w:hAnsi="仿宋" w:eastAsia="仿宋"/>
          <w:sz w:val="28"/>
          <w:szCs w:val="28"/>
        </w:rPr>
      </w:pPr>
      <w:r>
        <w:rPr>
          <w:rFonts w:hint="eastAsia" w:ascii="仿宋" w:hAnsi="仿宋" w:eastAsia="仿宋"/>
          <w:sz w:val="28"/>
          <w:szCs w:val="28"/>
        </w:rPr>
        <w:t>项目概况</w:t>
      </w:r>
    </w:p>
    <w:p w14:paraId="4CFDBDFB">
      <w:pPr>
        <w:pBdr>
          <w:top w:val="none" w:color="auto" w:sz="0" w:space="1"/>
          <w:left w:val="none" w:color="auto" w:sz="0" w:space="4"/>
          <w:bottom w:val="none" w:color="auto" w:sz="0" w:space="1"/>
          <w:right w:val="none" w:color="auto" w:sz="0" w:space="4"/>
        </w:pBdr>
        <w:spacing w:line="360" w:lineRule="auto"/>
        <w:ind w:firstLine="560" w:firstLineChars="200"/>
      </w:pPr>
      <w:r>
        <w:rPr>
          <w:rFonts w:hint="eastAsia" w:ascii="仿宋" w:hAnsi="仿宋" w:eastAsia="仿宋"/>
          <w:sz w:val="28"/>
          <w:szCs w:val="28"/>
        </w:rPr>
        <w:t>2025省级专项-7-吉林医药学院职业工种认定教学培训平台的潜在供应商应按照本公告要求获取磋商文件，并于2025年</w:t>
      </w:r>
      <w:r>
        <w:rPr>
          <w:rFonts w:hint="eastAsia" w:ascii="仿宋" w:hAnsi="仿宋" w:eastAsia="仿宋"/>
          <w:sz w:val="28"/>
          <w:szCs w:val="28"/>
          <w:lang w:val="en-US" w:eastAsia="zh-CN"/>
        </w:rPr>
        <w:t>7</w:t>
      </w:r>
      <w:r>
        <w:rPr>
          <w:rFonts w:hint="eastAsia" w:ascii="仿宋" w:hAnsi="仿宋" w:eastAsia="仿宋"/>
          <w:sz w:val="28"/>
          <w:szCs w:val="28"/>
        </w:rPr>
        <w:t>月</w:t>
      </w:r>
      <w:r>
        <w:rPr>
          <w:rFonts w:hint="eastAsia" w:ascii="仿宋" w:hAnsi="仿宋" w:eastAsia="仿宋"/>
          <w:sz w:val="28"/>
          <w:szCs w:val="28"/>
          <w:lang w:val="en-US" w:eastAsia="zh-CN"/>
        </w:rPr>
        <w:t>21</w:t>
      </w:r>
      <w:r>
        <w:rPr>
          <w:rFonts w:hint="eastAsia" w:ascii="仿宋" w:hAnsi="仿宋" w:eastAsia="仿宋"/>
          <w:sz w:val="28"/>
          <w:szCs w:val="28"/>
        </w:rPr>
        <w:t>日</w:t>
      </w:r>
      <w:r>
        <w:rPr>
          <w:rFonts w:hint="eastAsia" w:ascii="仿宋" w:hAnsi="仿宋" w:eastAsia="仿宋"/>
          <w:sz w:val="28"/>
          <w:szCs w:val="28"/>
          <w:lang w:val="en-US" w:eastAsia="zh-CN"/>
        </w:rPr>
        <w:t>15</w:t>
      </w:r>
      <w:r>
        <w:rPr>
          <w:rFonts w:hint="eastAsia" w:ascii="仿宋" w:hAnsi="仿宋" w:eastAsia="仿宋"/>
          <w:sz w:val="28"/>
          <w:szCs w:val="28"/>
        </w:rPr>
        <w:t>点</w:t>
      </w:r>
      <w:r>
        <w:rPr>
          <w:rFonts w:hint="eastAsia" w:ascii="仿宋" w:hAnsi="仿宋" w:eastAsia="仿宋"/>
          <w:sz w:val="28"/>
          <w:szCs w:val="28"/>
          <w:lang w:val="en-US" w:eastAsia="zh-CN"/>
        </w:rPr>
        <w:t>30</w:t>
      </w:r>
      <w:r>
        <w:rPr>
          <w:rFonts w:hint="eastAsia" w:ascii="仿宋" w:hAnsi="仿宋" w:eastAsia="仿宋"/>
          <w:sz w:val="28"/>
          <w:szCs w:val="28"/>
        </w:rPr>
        <w:t>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14:paraId="261F3422">
      <w:pPr>
        <w:widowControl/>
        <w:rPr>
          <w:rFonts w:hint="eastAsia" w:ascii="仿宋" w:hAnsi="仿宋" w:eastAsia="仿宋"/>
          <w:b/>
          <w:sz w:val="28"/>
          <w:szCs w:val="28"/>
        </w:rPr>
      </w:pPr>
      <w:bookmarkStart w:id="1" w:name="_Toc28359012"/>
      <w:bookmarkStart w:id="2" w:name="_Toc35393629"/>
      <w:bookmarkStart w:id="3" w:name="_Toc28359089"/>
      <w:bookmarkStart w:id="4" w:name="_Toc35393798"/>
      <w:r>
        <w:rPr>
          <w:rFonts w:hint="eastAsia" w:ascii="仿宋" w:hAnsi="仿宋" w:eastAsia="仿宋"/>
          <w:b/>
          <w:sz w:val="28"/>
          <w:szCs w:val="28"/>
        </w:rPr>
        <w:t>一、项目基本情况</w:t>
      </w:r>
      <w:bookmarkEnd w:id="1"/>
      <w:bookmarkEnd w:id="2"/>
      <w:bookmarkEnd w:id="3"/>
      <w:bookmarkEnd w:id="4"/>
    </w:p>
    <w:p w14:paraId="40754C57">
      <w:pPr>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项目编号：采购计划-[2025]-07375号-01</w:t>
      </w:r>
    </w:p>
    <w:p w14:paraId="5D31A65B">
      <w:pPr>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项目名称：2025省级专项-7-吉林医药学院职业工种认定教学培训平台</w:t>
      </w:r>
    </w:p>
    <w:p w14:paraId="08CA8088">
      <w:pPr>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 xml:space="preserve">采购方式：竞争性磋商 </w:t>
      </w:r>
    </w:p>
    <w:p w14:paraId="73D2019E">
      <w:pPr>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预算金额：198.55万元</w:t>
      </w:r>
    </w:p>
    <w:p w14:paraId="7594C395">
      <w:pPr>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采购需求：为吉林医药学院职业工种认定教学培训平台提供服务，详见磋商文件第四章。</w:t>
      </w:r>
    </w:p>
    <w:p w14:paraId="447091DC">
      <w:pPr>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 xml:space="preserve">合同履行期限：签订之日起120日内开始提供服务，质保期限36个月。          </w:t>
      </w:r>
    </w:p>
    <w:p w14:paraId="610E929D">
      <w:pPr>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本项目不接受联合体。</w:t>
      </w:r>
    </w:p>
    <w:p w14:paraId="5B9A96EE">
      <w:pPr>
        <w:widowControl/>
        <w:rPr>
          <w:rFonts w:hint="eastAsia" w:ascii="仿宋" w:hAnsi="仿宋" w:eastAsia="仿宋"/>
          <w:b/>
          <w:sz w:val="28"/>
          <w:szCs w:val="28"/>
        </w:rPr>
      </w:pPr>
      <w:bookmarkStart w:id="5" w:name="_Toc28359090"/>
      <w:bookmarkStart w:id="6" w:name="_Toc28359013"/>
      <w:bookmarkStart w:id="7" w:name="_Toc35393799"/>
      <w:bookmarkStart w:id="8" w:name="_Toc35393630"/>
      <w:r>
        <w:rPr>
          <w:rFonts w:hint="eastAsia" w:ascii="仿宋" w:hAnsi="仿宋" w:eastAsia="仿宋"/>
          <w:b/>
          <w:sz w:val="28"/>
          <w:szCs w:val="28"/>
        </w:rPr>
        <w:t>二、申请人的资格要求：</w:t>
      </w:r>
      <w:bookmarkEnd w:id="5"/>
      <w:bookmarkEnd w:id="6"/>
      <w:bookmarkEnd w:id="7"/>
      <w:bookmarkEnd w:id="8"/>
    </w:p>
    <w:p w14:paraId="6BA0B664">
      <w:pPr>
        <w:rPr>
          <w:rFonts w:hint="eastAsia" w:ascii="仿宋" w:hAnsi="仿宋" w:eastAsia="仿宋"/>
          <w:bCs/>
          <w:sz w:val="28"/>
          <w:szCs w:val="28"/>
        </w:rPr>
      </w:pPr>
      <w:bookmarkStart w:id="9" w:name="_Toc28359091"/>
      <w:bookmarkStart w:id="10" w:name="_Toc35393631"/>
      <w:bookmarkStart w:id="11" w:name="_Toc35393800"/>
      <w:bookmarkStart w:id="12" w:name="_Toc28359014"/>
      <w:r>
        <w:rPr>
          <w:rFonts w:hint="eastAsia" w:ascii="仿宋" w:hAnsi="仿宋" w:eastAsia="仿宋"/>
          <w:bCs/>
          <w:sz w:val="28"/>
          <w:szCs w:val="28"/>
        </w:rPr>
        <w:t>1.满足《中华人民共和国政府采购法》第二十二条规定；</w:t>
      </w:r>
    </w:p>
    <w:p w14:paraId="558850EF">
      <w:pPr>
        <w:rPr>
          <w:rFonts w:hint="eastAsia" w:ascii="仿宋" w:hAnsi="仿宋" w:eastAsia="仿宋"/>
          <w:bCs/>
          <w:sz w:val="28"/>
          <w:szCs w:val="28"/>
        </w:rPr>
      </w:pPr>
      <w:r>
        <w:rPr>
          <w:rFonts w:hint="eastAsia" w:ascii="仿宋" w:hAnsi="仿宋" w:eastAsia="仿宋"/>
          <w:bCs/>
          <w:sz w:val="28"/>
          <w:szCs w:val="28"/>
        </w:rPr>
        <w:t>2.落实政府采购政策需满足的资格要求：本项目属于专门面向小</w:t>
      </w:r>
      <w:r>
        <w:rPr>
          <w:rFonts w:hint="eastAsia" w:ascii="仿宋" w:hAnsi="仿宋" w:eastAsia="仿宋"/>
          <w:bCs/>
          <w:sz w:val="28"/>
          <w:szCs w:val="28"/>
          <w:lang w:val="en-US" w:eastAsia="zh-CN"/>
        </w:rPr>
        <w:t>微</w:t>
      </w:r>
      <w:r>
        <w:rPr>
          <w:rFonts w:hint="eastAsia" w:ascii="仿宋" w:hAnsi="仿宋" w:eastAsia="仿宋"/>
          <w:bCs/>
          <w:sz w:val="28"/>
          <w:szCs w:val="28"/>
        </w:rPr>
        <w:t>企业采购。</w:t>
      </w:r>
    </w:p>
    <w:p w14:paraId="20AB65C8">
      <w:pPr>
        <w:rPr>
          <w:rFonts w:hint="eastAsia" w:ascii="仿宋" w:hAnsi="仿宋" w:eastAsia="仿宋"/>
          <w:bCs/>
          <w:sz w:val="28"/>
          <w:szCs w:val="28"/>
        </w:rPr>
      </w:pPr>
      <w:r>
        <w:rPr>
          <w:rFonts w:hint="eastAsia" w:ascii="仿宋" w:hAnsi="仿宋" w:eastAsia="仿宋"/>
          <w:bCs/>
          <w:sz w:val="28"/>
          <w:szCs w:val="28"/>
        </w:rPr>
        <w:t>3.本项目的特定资格要求：</w:t>
      </w:r>
    </w:p>
    <w:p w14:paraId="635E6687">
      <w:pPr>
        <w:rPr>
          <w:rFonts w:hint="eastAsia" w:ascii="仿宋" w:hAnsi="仿宋" w:eastAsia="仿宋"/>
          <w:bCs/>
          <w:sz w:val="28"/>
          <w:szCs w:val="28"/>
        </w:rPr>
      </w:pPr>
      <w:r>
        <w:rPr>
          <w:rFonts w:hint="eastAsia" w:ascii="仿宋" w:hAnsi="仿宋" w:eastAsia="仿宋"/>
          <w:bCs/>
          <w:sz w:val="28"/>
          <w:szCs w:val="28"/>
        </w:rPr>
        <w:t>3.1.通过“信用中国”网站（www.creditchina.gov.cn）、中国政府采购网（www.ccgp.gov.cn）查询，未被列入失信被执行人、重大税收违法案件当事人、政府采购严重违法失信行为记录名单。</w:t>
      </w:r>
    </w:p>
    <w:p w14:paraId="4F7BF745">
      <w:pPr>
        <w:rPr>
          <w:rFonts w:hint="eastAsia" w:ascii="仿宋" w:hAnsi="仿宋" w:eastAsia="仿宋"/>
          <w:bCs/>
          <w:sz w:val="28"/>
          <w:szCs w:val="28"/>
        </w:rPr>
      </w:pPr>
      <w:r>
        <w:rPr>
          <w:rFonts w:hint="eastAsia" w:ascii="仿宋" w:hAnsi="仿宋" w:eastAsia="仿宋"/>
          <w:bCs/>
          <w:sz w:val="28"/>
          <w:szCs w:val="28"/>
        </w:rPr>
        <w:t>3.2.与采购人存在利害关系可能影响采购公正性的法人、其他组织或者个人，不得参加投标；单位负责人为同一人或者存在控股、管理关系的不同单位，不得参加同一标段投标或者未划分标段的同一采购项目投标。违反这两款规定的，相关投标均无效。</w:t>
      </w:r>
    </w:p>
    <w:p w14:paraId="3FD176DC">
      <w:pPr>
        <w:rPr>
          <w:rFonts w:hint="eastAsia" w:ascii="仿宋" w:hAnsi="仿宋" w:eastAsia="仿宋"/>
          <w:bCs/>
          <w:sz w:val="28"/>
          <w:szCs w:val="28"/>
        </w:rPr>
      </w:pPr>
      <w:r>
        <w:rPr>
          <w:rFonts w:hint="eastAsia" w:ascii="仿宋" w:hAnsi="仿宋" w:eastAsia="仿宋"/>
          <w:bCs/>
          <w:sz w:val="28"/>
          <w:szCs w:val="28"/>
        </w:rPr>
        <w:t>3.3.为采购项目提供整体设计、规范编制或者项目管理、监理、检测等服务的投标人，不得再参加本采购项目的其他采购活动。违反规定的，相关投标均无效。</w:t>
      </w:r>
    </w:p>
    <w:p w14:paraId="053CBE80">
      <w:pPr>
        <w:widowControl/>
        <w:rPr>
          <w:rFonts w:hint="eastAsia" w:ascii="仿宋" w:hAnsi="仿宋" w:eastAsia="仿宋"/>
          <w:b/>
          <w:sz w:val="28"/>
          <w:szCs w:val="28"/>
        </w:rPr>
      </w:pPr>
      <w:r>
        <w:rPr>
          <w:rFonts w:hint="eastAsia" w:ascii="仿宋" w:hAnsi="仿宋" w:eastAsia="仿宋"/>
          <w:b/>
          <w:sz w:val="28"/>
          <w:szCs w:val="28"/>
        </w:rPr>
        <w:t>三、获取磋商文件</w:t>
      </w:r>
      <w:bookmarkEnd w:id="9"/>
      <w:bookmarkEnd w:id="10"/>
      <w:bookmarkEnd w:id="11"/>
      <w:bookmarkEnd w:id="12"/>
    </w:p>
    <w:p w14:paraId="344D1E6C">
      <w:pPr>
        <w:spacing w:line="360" w:lineRule="auto"/>
        <w:ind w:firstLine="560" w:firstLineChars="200"/>
        <w:jc w:val="left"/>
        <w:rPr>
          <w:rFonts w:hint="eastAsia" w:ascii="仿宋" w:hAnsi="仿宋" w:eastAsia="仿宋"/>
          <w:bCs/>
          <w:sz w:val="28"/>
          <w:szCs w:val="28"/>
        </w:rPr>
      </w:pPr>
      <w:r>
        <w:rPr>
          <w:rFonts w:hint="eastAsia" w:ascii="仿宋" w:hAnsi="仿宋" w:eastAsia="仿宋"/>
          <w:bCs/>
          <w:sz w:val="28"/>
          <w:szCs w:val="28"/>
        </w:rPr>
        <w:t>时间：2025年</w:t>
      </w:r>
      <w:r>
        <w:rPr>
          <w:rFonts w:hint="eastAsia" w:ascii="仿宋" w:hAnsi="仿宋" w:eastAsia="仿宋"/>
          <w:bCs/>
          <w:sz w:val="28"/>
          <w:szCs w:val="28"/>
          <w:lang w:val="en-US" w:eastAsia="zh-CN"/>
        </w:rPr>
        <w:t>7</w:t>
      </w:r>
      <w:r>
        <w:rPr>
          <w:rFonts w:hint="eastAsia" w:ascii="仿宋" w:hAnsi="仿宋" w:eastAsia="仿宋"/>
          <w:bCs/>
          <w:sz w:val="28"/>
          <w:szCs w:val="28"/>
        </w:rPr>
        <w:t>月</w:t>
      </w:r>
      <w:r>
        <w:rPr>
          <w:rFonts w:hint="eastAsia" w:ascii="仿宋" w:hAnsi="仿宋" w:eastAsia="仿宋"/>
          <w:bCs/>
          <w:sz w:val="28"/>
          <w:szCs w:val="28"/>
          <w:lang w:val="en-US" w:eastAsia="zh-CN"/>
        </w:rPr>
        <w:t>10</w:t>
      </w:r>
      <w:r>
        <w:rPr>
          <w:rFonts w:hint="eastAsia" w:ascii="仿宋" w:hAnsi="仿宋" w:eastAsia="仿宋"/>
          <w:bCs/>
          <w:sz w:val="28"/>
          <w:szCs w:val="28"/>
        </w:rPr>
        <w:t>日至2025年</w:t>
      </w:r>
      <w:r>
        <w:rPr>
          <w:rFonts w:hint="eastAsia" w:ascii="仿宋" w:hAnsi="仿宋" w:eastAsia="仿宋"/>
          <w:bCs/>
          <w:sz w:val="28"/>
          <w:szCs w:val="28"/>
          <w:lang w:val="en-US" w:eastAsia="zh-CN"/>
        </w:rPr>
        <w:t>7</w:t>
      </w:r>
      <w:r>
        <w:rPr>
          <w:rFonts w:hint="eastAsia" w:ascii="仿宋" w:hAnsi="仿宋" w:eastAsia="仿宋"/>
          <w:bCs/>
          <w:sz w:val="28"/>
          <w:szCs w:val="28"/>
        </w:rPr>
        <w:t>月</w:t>
      </w:r>
      <w:r>
        <w:rPr>
          <w:rFonts w:hint="eastAsia" w:ascii="仿宋" w:hAnsi="仿宋" w:eastAsia="仿宋"/>
          <w:bCs/>
          <w:sz w:val="28"/>
          <w:szCs w:val="28"/>
          <w:lang w:val="en-US" w:eastAsia="zh-CN"/>
        </w:rPr>
        <w:t>16</w:t>
      </w:r>
      <w:r>
        <w:rPr>
          <w:rFonts w:hint="eastAsia" w:ascii="仿宋" w:hAnsi="仿宋" w:eastAsia="仿宋"/>
          <w:bCs/>
          <w:sz w:val="28"/>
          <w:szCs w:val="28"/>
        </w:rPr>
        <w:t>日，每天上午8：30至下午:16:30（北京时间，法定节假日除外）。</w:t>
      </w:r>
    </w:p>
    <w:p w14:paraId="617D5015">
      <w:pPr>
        <w:spacing w:line="360" w:lineRule="auto"/>
        <w:ind w:firstLine="560" w:firstLineChars="200"/>
        <w:jc w:val="left"/>
        <w:rPr>
          <w:rFonts w:hint="eastAsia" w:ascii="仿宋" w:hAnsi="仿宋" w:eastAsia="仿宋"/>
          <w:bCs/>
          <w:sz w:val="28"/>
          <w:szCs w:val="28"/>
        </w:rPr>
      </w:pPr>
      <w:r>
        <w:rPr>
          <w:rFonts w:hint="eastAsia" w:ascii="仿宋" w:hAnsi="仿宋" w:eastAsia="仿宋"/>
          <w:bCs/>
          <w:sz w:val="28"/>
          <w:szCs w:val="28"/>
          <w:lang w:val="zh-CN"/>
        </w:rPr>
        <w:t>地点</w:t>
      </w:r>
      <w:r>
        <w:rPr>
          <w:rFonts w:hint="eastAsia" w:ascii="仿宋" w:hAnsi="仿宋" w:eastAsia="仿宋"/>
          <w:bCs/>
          <w:sz w:val="28"/>
          <w:szCs w:val="28"/>
        </w:rPr>
        <w:t xml:space="preserve">：政府采购云平台（网址：http:// </w:t>
      </w:r>
      <w:r>
        <w:fldChar w:fldCharType="begin"/>
      </w:r>
      <w:r>
        <w:instrText xml:space="preserve"> HYPERLINK "http://www.zcygov.cn）;" </w:instrText>
      </w:r>
      <w:r>
        <w:fldChar w:fldCharType="separate"/>
      </w:r>
      <w:r>
        <w:rPr>
          <w:rFonts w:hint="eastAsia" w:ascii="仿宋" w:hAnsi="仿宋" w:eastAsia="仿宋"/>
          <w:bCs/>
          <w:sz w:val="28"/>
          <w:szCs w:val="28"/>
        </w:rPr>
        <w:t>www.zcygov.cn）;</w:t>
      </w:r>
      <w:r>
        <w:rPr>
          <w:rFonts w:hint="eastAsia" w:ascii="仿宋" w:hAnsi="仿宋" w:eastAsia="仿宋"/>
          <w:bCs/>
          <w:sz w:val="28"/>
          <w:szCs w:val="28"/>
        </w:rPr>
        <w:fldChar w:fldCharType="end"/>
      </w:r>
    </w:p>
    <w:p w14:paraId="48E27DBD">
      <w:pPr>
        <w:spacing w:line="360" w:lineRule="auto"/>
        <w:ind w:firstLine="560" w:firstLineChars="200"/>
        <w:jc w:val="left"/>
        <w:rPr>
          <w:rFonts w:hint="eastAsia" w:ascii="仿宋" w:hAnsi="仿宋" w:eastAsia="仿宋"/>
          <w:bCs/>
          <w:sz w:val="28"/>
          <w:szCs w:val="28"/>
        </w:rPr>
      </w:pPr>
      <w:r>
        <w:rPr>
          <w:rFonts w:hint="eastAsia" w:ascii="仿宋" w:hAnsi="仿宋" w:eastAsia="仿宋"/>
          <w:bCs/>
          <w:sz w:val="28"/>
          <w:szCs w:val="28"/>
          <w:lang w:val="zh-CN"/>
        </w:rPr>
        <w:t>方式</w:t>
      </w:r>
      <w:r>
        <w:rPr>
          <w:rFonts w:hint="eastAsia" w:ascii="仿宋" w:hAnsi="仿宋" w:eastAsia="仿宋"/>
          <w:bCs/>
          <w:sz w:val="28"/>
          <w:szCs w:val="28"/>
        </w:rPr>
        <w:t>：网上免费获取。潜在投标人可自行在“政采云”平台（网址：http：//www.zcygov.cn）下载招标文件（操作路径：登录“政采云”平台-项目采购-获取采购文件-找到本项目-点击“申请获取采购文件”），其他途径获取的采购文件开标时一律按无效投标处理。未进行网上注册并办理CA认证的投标人将无法参与本次招标活动。</w:t>
      </w:r>
    </w:p>
    <w:p w14:paraId="46233A99">
      <w:pPr>
        <w:spacing w:line="360" w:lineRule="auto"/>
        <w:ind w:firstLine="560"/>
        <w:rPr>
          <w:rFonts w:hint="eastAsia" w:ascii="仿宋" w:hAnsi="仿宋" w:eastAsia="仿宋"/>
          <w:bCs/>
          <w:sz w:val="28"/>
          <w:szCs w:val="28"/>
        </w:rPr>
      </w:pPr>
      <w:r>
        <w:rPr>
          <w:rFonts w:hint="eastAsia" w:ascii="仿宋" w:hAnsi="仿宋" w:eastAsia="仿宋"/>
          <w:bCs/>
          <w:sz w:val="28"/>
          <w:szCs w:val="28"/>
        </w:rPr>
        <w:t>售价：0元</w:t>
      </w:r>
    </w:p>
    <w:p w14:paraId="37F51AE7">
      <w:pPr>
        <w:widowControl/>
        <w:jc w:val="left"/>
        <w:rPr>
          <w:rFonts w:hint="eastAsia" w:ascii="仿宋" w:hAnsi="仿宋" w:eastAsia="仿宋"/>
          <w:b/>
          <w:sz w:val="28"/>
          <w:szCs w:val="28"/>
          <w:lang w:val="zh-CN"/>
        </w:rPr>
      </w:pPr>
      <w:bookmarkStart w:id="13" w:name="_Toc28359095"/>
      <w:bookmarkStart w:id="14" w:name="_Toc28359018"/>
      <w:bookmarkStart w:id="15" w:name="_Toc35393805"/>
      <w:bookmarkStart w:id="16" w:name="_Toc35393636"/>
      <w:r>
        <w:rPr>
          <w:rFonts w:hint="eastAsia" w:ascii="仿宋" w:hAnsi="仿宋" w:eastAsia="仿宋"/>
          <w:b/>
          <w:sz w:val="28"/>
          <w:szCs w:val="28"/>
        </w:rPr>
        <w:t>四</w:t>
      </w:r>
      <w:r>
        <w:rPr>
          <w:rFonts w:hint="eastAsia" w:ascii="仿宋" w:hAnsi="仿宋" w:eastAsia="仿宋"/>
          <w:b/>
          <w:sz w:val="28"/>
          <w:szCs w:val="28"/>
          <w:lang w:val="zh-CN"/>
        </w:rPr>
        <w:t>.提交</w:t>
      </w:r>
      <w:r>
        <w:rPr>
          <w:rFonts w:hint="eastAsia" w:ascii="仿宋" w:hAnsi="仿宋" w:eastAsia="仿宋"/>
          <w:b/>
          <w:sz w:val="28"/>
          <w:szCs w:val="28"/>
        </w:rPr>
        <w:t>响应</w:t>
      </w:r>
      <w:r>
        <w:rPr>
          <w:rFonts w:hint="eastAsia" w:ascii="仿宋" w:hAnsi="仿宋" w:eastAsia="仿宋"/>
          <w:b/>
          <w:sz w:val="28"/>
          <w:szCs w:val="28"/>
          <w:lang w:val="zh-CN"/>
        </w:rPr>
        <w:t>文件截止时间、开标时间和地点</w:t>
      </w:r>
    </w:p>
    <w:p w14:paraId="2F1667B5">
      <w:pPr>
        <w:autoSpaceDE w:val="0"/>
        <w:autoSpaceDN w:val="0"/>
        <w:adjustRightInd w:val="0"/>
        <w:snapToGrid w:val="0"/>
        <w:spacing w:line="360" w:lineRule="auto"/>
        <w:ind w:firstLine="560" w:firstLineChars="200"/>
        <w:jc w:val="left"/>
        <w:rPr>
          <w:rFonts w:hint="eastAsia" w:ascii="仿宋" w:hAnsi="仿宋" w:eastAsia="仿宋"/>
          <w:sz w:val="28"/>
          <w:szCs w:val="28"/>
          <w:lang w:val="zh-CN"/>
        </w:rPr>
      </w:pPr>
      <w:r>
        <w:rPr>
          <w:rFonts w:hint="eastAsia" w:ascii="仿宋" w:hAnsi="仿宋" w:eastAsia="仿宋"/>
          <w:sz w:val="28"/>
          <w:szCs w:val="28"/>
          <w:lang w:val="zh-CN"/>
        </w:rPr>
        <w:t>提交响应文件截止时间：202</w:t>
      </w:r>
      <w:r>
        <w:rPr>
          <w:rFonts w:hint="eastAsia" w:ascii="仿宋" w:hAnsi="仿宋" w:eastAsia="仿宋"/>
          <w:sz w:val="28"/>
          <w:szCs w:val="28"/>
        </w:rPr>
        <w:t>5</w:t>
      </w:r>
      <w:r>
        <w:rPr>
          <w:rFonts w:hint="eastAsia" w:ascii="仿宋" w:hAnsi="仿宋" w:eastAsia="仿宋"/>
          <w:sz w:val="28"/>
          <w:szCs w:val="28"/>
          <w:lang w:val="zh-CN"/>
        </w:rPr>
        <w:t>年</w:t>
      </w:r>
      <w:r>
        <w:rPr>
          <w:rFonts w:hint="eastAsia" w:ascii="仿宋" w:hAnsi="仿宋" w:eastAsia="仿宋"/>
          <w:bCs/>
          <w:sz w:val="28"/>
          <w:szCs w:val="28"/>
          <w:lang w:val="en-US" w:eastAsia="zh-CN"/>
        </w:rPr>
        <w:t>7</w:t>
      </w:r>
      <w:r>
        <w:rPr>
          <w:rFonts w:hint="eastAsia" w:ascii="仿宋" w:hAnsi="仿宋" w:eastAsia="仿宋"/>
          <w:sz w:val="28"/>
          <w:szCs w:val="28"/>
          <w:lang w:val="zh-CN"/>
        </w:rPr>
        <w:t>月</w:t>
      </w:r>
      <w:r>
        <w:rPr>
          <w:rFonts w:hint="eastAsia" w:ascii="仿宋" w:hAnsi="仿宋" w:eastAsia="仿宋"/>
          <w:bCs/>
          <w:sz w:val="28"/>
          <w:szCs w:val="28"/>
          <w:lang w:val="en-US" w:eastAsia="zh-CN"/>
        </w:rPr>
        <w:t>21</w:t>
      </w:r>
      <w:r>
        <w:rPr>
          <w:rFonts w:hint="eastAsia" w:ascii="仿宋" w:hAnsi="仿宋" w:eastAsia="仿宋"/>
          <w:sz w:val="28"/>
          <w:szCs w:val="28"/>
          <w:lang w:val="zh-CN"/>
        </w:rPr>
        <w:t>日</w:t>
      </w:r>
      <w:r>
        <w:rPr>
          <w:rFonts w:hint="eastAsia" w:ascii="仿宋" w:hAnsi="仿宋" w:eastAsia="仿宋"/>
          <w:bCs/>
          <w:sz w:val="28"/>
          <w:szCs w:val="28"/>
          <w:lang w:val="en-US" w:eastAsia="zh-CN"/>
        </w:rPr>
        <w:t>15</w:t>
      </w:r>
      <w:r>
        <w:rPr>
          <w:rFonts w:hint="eastAsia" w:ascii="仿宋" w:hAnsi="仿宋" w:eastAsia="仿宋"/>
          <w:sz w:val="28"/>
          <w:szCs w:val="28"/>
          <w:lang w:val="zh-CN"/>
        </w:rPr>
        <w:t>点</w:t>
      </w:r>
      <w:r>
        <w:rPr>
          <w:rFonts w:hint="eastAsia" w:ascii="仿宋" w:hAnsi="仿宋" w:eastAsia="仿宋"/>
          <w:bCs/>
          <w:sz w:val="28"/>
          <w:szCs w:val="28"/>
          <w:lang w:val="en-US" w:eastAsia="zh-CN"/>
        </w:rPr>
        <w:t>30</w:t>
      </w:r>
      <w:r>
        <w:rPr>
          <w:rFonts w:hint="eastAsia" w:ascii="仿宋" w:hAnsi="仿宋" w:eastAsia="仿宋"/>
          <w:sz w:val="28"/>
          <w:szCs w:val="28"/>
          <w:lang w:val="zh-CN"/>
        </w:rPr>
        <w:t>分（北京时间），</w:t>
      </w:r>
    </w:p>
    <w:p w14:paraId="0D0A72AE">
      <w:pPr>
        <w:autoSpaceDE w:val="0"/>
        <w:autoSpaceDN w:val="0"/>
        <w:adjustRightInd w:val="0"/>
        <w:snapToGrid w:val="0"/>
        <w:spacing w:line="360" w:lineRule="auto"/>
        <w:ind w:firstLine="560" w:firstLineChars="200"/>
        <w:jc w:val="left"/>
        <w:rPr>
          <w:rFonts w:hint="eastAsia" w:ascii="仿宋" w:hAnsi="仿宋" w:eastAsia="仿宋"/>
          <w:sz w:val="28"/>
          <w:szCs w:val="28"/>
          <w:lang w:val="zh-CN"/>
        </w:rPr>
      </w:pPr>
      <w:r>
        <w:rPr>
          <w:rFonts w:hint="eastAsia" w:ascii="仿宋" w:hAnsi="仿宋" w:eastAsia="仿宋"/>
          <w:sz w:val="28"/>
          <w:szCs w:val="28"/>
          <w:lang w:val="zh-CN"/>
        </w:rPr>
        <w:t>地点：长春市二道区洋浦大街6999号凯利中心AB栋101开标</w:t>
      </w:r>
      <w:r>
        <w:rPr>
          <w:rFonts w:hint="eastAsia" w:ascii="仿宋" w:hAnsi="仿宋" w:eastAsia="仿宋"/>
          <w:sz w:val="28"/>
          <w:szCs w:val="28"/>
          <w:lang w:val="en-US" w:eastAsia="zh-CN"/>
        </w:rPr>
        <w:t>2</w:t>
      </w:r>
      <w:r>
        <w:rPr>
          <w:rFonts w:hint="eastAsia" w:ascii="仿宋" w:hAnsi="仿宋" w:eastAsia="仿宋"/>
          <w:sz w:val="28"/>
          <w:szCs w:val="28"/>
          <w:highlight w:val="none"/>
          <w:lang w:val="zh-CN"/>
        </w:rPr>
        <w:t>室；</w:t>
      </w:r>
      <w:r>
        <w:rPr>
          <w:rFonts w:hint="eastAsia" w:ascii="仿宋" w:hAnsi="仿宋" w:eastAsia="仿宋"/>
          <w:sz w:val="28"/>
          <w:szCs w:val="28"/>
          <w:lang w:val="zh-CN"/>
        </w:rPr>
        <w:t xml:space="preserve"> </w:t>
      </w:r>
    </w:p>
    <w:p w14:paraId="31565FA0">
      <w:pPr>
        <w:keepNext w:val="0"/>
        <w:keepLines w:val="0"/>
        <w:pageBreakBefore w:val="0"/>
        <w:widowControl w:val="0"/>
        <w:kinsoku/>
        <w:wordWrap w:val="0"/>
        <w:overflowPunct/>
        <w:topLinePunct w:val="0"/>
        <w:autoSpaceDE w:val="0"/>
        <w:autoSpaceDN w:val="0"/>
        <w:bidi w:val="0"/>
        <w:adjustRightInd w:val="0"/>
        <w:snapToGrid w:val="0"/>
        <w:spacing w:line="360" w:lineRule="auto"/>
        <w:ind w:firstLine="560" w:firstLineChars="200"/>
        <w:jc w:val="left"/>
        <w:textAlignment w:val="auto"/>
        <w:rPr>
          <w:rFonts w:hint="eastAsia" w:ascii="仿宋" w:hAnsi="仿宋" w:eastAsia="仿宋"/>
          <w:sz w:val="28"/>
          <w:szCs w:val="28"/>
          <w:lang w:val="zh-CN"/>
        </w:rPr>
      </w:pPr>
      <w:r>
        <w:rPr>
          <w:rFonts w:hint="eastAsia" w:ascii="仿宋" w:hAnsi="仿宋" w:eastAsia="仿宋"/>
          <w:sz w:val="28"/>
          <w:szCs w:val="28"/>
          <w:lang w:val="zh-CN"/>
        </w:rPr>
        <w:t>本项目执行电子化招投标，须通过政府采购云平台（网址：http:// www.zcygov.cn）递交电子版</w:t>
      </w:r>
      <w:r>
        <w:rPr>
          <w:rFonts w:hint="eastAsia" w:ascii="仿宋" w:hAnsi="仿宋" w:eastAsia="仿宋"/>
          <w:sz w:val="28"/>
          <w:szCs w:val="28"/>
        </w:rPr>
        <w:t>响应</w:t>
      </w:r>
      <w:r>
        <w:rPr>
          <w:rFonts w:hint="eastAsia" w:ascii="仿宋" w:hAnsi="仿宋" w:eastAsia="仿宋"/>
          <w:sz w:val="28"/>
          <w:szCs w:val="28"/>
          <w:lang w:val="zh-CN"/>
        </w:rPr>
        <w:t>文件。</w:t>
      </w:r>
    </w:p>
    <w:p w14:paraId="0A2C7144">
      <w:pPr>
        <w:autoSpaceDE w:val="0"/>
        <w:autoSpaceDN w:val="0"/>
        <w:adjustRightInd w:val="0"/>
        <w:snapToGrid w:val="0"/>
        <w:spacing w:line="360" w:lineRule="auto"/>
        <w:ind w:firstLine="560" w:firstLineChars="200"/>
        <w:jc w:val="left"/>
        <w:rPr>
          <w:rFonts w:hint="eastAsia" w:ascii="仿宋" w:hAnsi="仿宋" w:eastAsia="仿宋"/>
          <w:sz w:val="28"/>
          <w:szCs w:val="28"/>
          <w:lang w:val="zh-CN"/>
        </w:rPr>
      </w:pPr>
      <w:r>
        <w:rPr>
          <w:rFonts w:hint="eastAsia" w:ascii="仿宋" w:hAnsi="仿宋" w:eastAsia="仿宋"/>
          <w:sz w:val="28"/>
          <w:szCs w:val="28"/>
          <w:lang w:val="zh-CN"/>
        </w:rPr>
        <w:t>投标操作流程：</w:t>
      </w:r>
      <w:r>
        <w:rPr>
          <w:rFonts w:hint="eastAsia" w:ascii="仿宋" w:hAnsi="仿宋" w:eastAsia="仿宋"/>
          <w:sz w:val="28"/>
          <w:szCs w:val="28"/>
        </w:rPr>
        <w:t>供应商</w:t>
      </w:r>
      <w:r>
        <w:rPr>
          <w:rFonts w:hint="eastAsia" w:ascii="仿宋" w:hAnsi="仿宋" w:eastAsia="仿宋"/>
          <w:sz w:val="28"/>
          <w:szCs w:val="28"/>
          <w:lang w:val="zh-CN"/>
        </w:rPr>
        <w:t>在政府采购云平台网注册入库成为正式供应商后，在平台上按《政府采购项目电子交易管理操作指南-供应商》进行投标操作。</w:t>
      </w:r>
    </w:p>
    <w:p w14:paraId="2D578435">
      <w:pPr>
        <w:widowControl/>
        <w:autoSpaceDE w:val="0"/>
        <w:autoSpaceDN w:val="0"/>
        <w:adjustRightInd w:val="0"/>
        <w:snapToGrid w:val="0"/>
        <w:spacing w:line="360" w:lineRule="auto"/>
        <w:ind w:firstLine="560" w:firstLineChars="200"/>
        <w:jc w:val="left"/>
        <w:rPr>
          <w:rFonts w:hint="eastAsia" w:ascii="仿宋" w:hAnsi="仿宋" w:eastAsia="仿宋"/>
          <w:sz w:val="28"/>
          <w:szCs w:val="28"/>
          <w:lang w:val="zh-CN"/>
        </w:rPr>
      </w:pPr>
      <w:r>
        <w:rPr>
          <w:rFonts w:hint="eastAsia" w:ascii="仿宋" w:hAnsi="仿宋" w:eastAsia="仿宋"/>
          <w:sz w:val="28"/>
          <w:szCs w:val="28"/>
          <w:lang w:val="zh-CN"/>
        </w:rPr>
        <w:t>由于</w:t>
      </w:r>
      <w:r>
        <w:rPr>
          <w:rFonts w:hint="eastAsia" w:ascii="仿宋" w:hAnsi="仿宋" w:eastAsia="仿宋"/>
          <w:sz w:val="28"/>
          <w:szCs w:val="28"/>
        </w:rPr>
        <w:t>供应商</w:t>
      </w:r>
      <w:r>
        <w:rPr>
          <w:rFonts w:hint="eastAsia" w:ascii="仿宋" w:hAnsi="仿宋" w:eastAsia="仿宋"/>
          <w:sz w:val="28"/>
          <w:szCs w:val="28"/>
          <w:lang w:val="zh-CN"/>
        </w:rPr>
        <w:t>自身原因在递交投标文件截止时间前无法完成办理的，后果自负。</w:t>
      </w:r>
    </w:p>
    <w:p w14:paraId="7ABCDCF0">
      <w:pPr>
        <w:widowControl/>
        <w:jc w:val="left"/>
        <w:rPr>
          <w:rFonts w:hint="eastAsia" w:ascii="仿宋" w:hAnsi="仿宋" w:eastAsia="仿宋"/>
          <w:b/>
          <w:sz w:val="28"/>
          <w:szCs w:val="28"/>
        </w:rPr>
      </w:pPr>
      <w:r>
        <w:rPr>
          <w:rFonts w:hint="eastAsia" w:ascii="仿宋" w:hAnsi="仿宋" w:eastAsia="仿宋"/>
          <w:b/>
          <w:sz w:val="28"/>
          <w:szCs w:val="28"/>
        </w:rPr>
        <w:t>五.公告期限</w:t>
      </w:r>
    </w:p>
    <w:p w14:paraId="0DFD2C94">
      <w:pPr>
        <w:pStyle w:val="27"/>
        <w:spacing w:line="360" w:lineRule="auto"/>
        <w:ind w:firstLine="560" w:firstLineChars="200"/>
        <w:rPr>
          <w:rFonts w:hint="eastAsia" w:ascii="仿宋" w:hAnsi="仿宋" w:eastAsia="仿宋" w:cs="Times New Roman"/>
          <w:color w:val="auto"/>
          <w:kern w:val="2"/>
          <w:sz w:val="28"/>
          <w:szCs w:val="28"/>
        </w:rPr>
      </w:pPr>
      <w:r>
        <w:rPr>
          <w:rFonts w:hint="eastAsia" w:ascii="仿宋" w:hAnsi="仿宋" w:eastAsia="仿宋" w:cs="Times New Roman"/>
          <w:color w:val="auto"/>
          <w:kern w:val="2"/>
          <w:sz w:val="28"/>
          <w:szCs w:val="28"/>
        </w:rPr>
        <w:t>自本公告发布之日起3个工作日。</w:t>
      </w:r>
    </w:p>
    <w:p w14:paraId="79FADAA9">
      <w:pPr>
        <w:widowControl/>
        <w:jc w:val="left"/>
        <w:rPr>
          <w:rFonts w:hint="eastAsia" w:ascii="仿宋" w:hAnsi="仿宋" w:eastAsia="仿宋"/>
          <w:b/>
          <w:sz w:val="28"/>
          <w:szCs w:val="28"/>
        </w:rPr>
      </w:pPr>
      <w:r>
        <w:rPr>
          <w:rFonts w:hint="eastAsia" w:ascii="仿宋" w:hAnsi="仿宋" w:eastAsia="仿宋"/>
          <w:b/>
          <w:sz w:val="28"/>
          <w:szCs w:val="28"/>
        </w:rPr>
        <w:t>六.发布公告的媒介</w:t>
      </w:r>
    </w:p>
    <w:p w14:paraId="06220C70">
      <w:pPr>
        <w:spacing w:line="360" w:lineRule="auto"/>
        <w:ind w:firstLine="560" w:firstLineChars="200"/>
        <w:jc w:val="left"/>
        <w:rPr>
          <w:rFonts w:hint="eastAsia" w:ascii="仿宋" w:hAnsi="仿宋" w:eastAsia="仿宋"/>
          <w:sz w:val="28"/>
          <w:szCs w:val="28"/>
          <w:lang w:val="en-US"/>
        </w:rPr>
      </w:pPr>
      <w:r>
        <w:rPr>
          <w:rFonts w:hint="eastAsia" w:ascii="仿宋" w:hAnsi="仿宋" w:eastAsia="仿宋"/>
          <w:sz w:val="28"/>
          <w:szCs w:val="28"/>
          <w:lang w:val="zh-CN"/>
        </w:rPr>
        <w:t>本次公告在《政采云平台</w:t>
      </w:r>
      <w:r>
        <w:rPr>
          <w:rFonts w:hint="eastAsia" w:ascii="仿宋" w:hAnsi="仿宋" w:eastAsia="仿宋"/>
          <w:sz w:val="28"/>
          <w:szCs w:val="28"/>
          <w:lang w:val="en-US"/>
        </w:rPr>
        <w:t>（https://www.zcygov.cn/）</w:t>
      </w:r>
      <w:r>
        <w:rPr>
          <w:rFonts w:hint="eastAsia" w:ascii="仿宋" w:hAnsi="仿宋" w:eastAsia="仿宋"/>
          <w:sz w:val="28"/>
          <w:szCs w:val="28"/>
          <w:lang w:val="zh-CN"/>
        </w:rPr>
        <w:t>》、《中国政府采购网》上同时发布。</w:t>
      </w:r>
    </w:p>
    <w:p w14:paraId="5D47CAC6">
      <w:pPr>
        <w:spacing w:line="360" w:lineRule="auto"/>
        <w:ind w:firstLine="560" w:firstLineChars="200"/>
        <w:jc w:val="left"/>
        <w:rPr>
          <w:rFonts w:hint="eastAsia" w:ascii="仿宋" w:hAnsi="仿宋" w:eastAsia="仿宋"/>
          <w:sz w:val="28"/>
          <w:szCs w:val="28"/>
          <w:lang w:val="zh-CN"/>
        </w:rPr>
      </w:pPr>
      <w:r>
        <w:rPr>
          <w:rFonts w:hint="eastAsia" w:ascii="仿宋" w:hAnsi="仿宋" w:eastAsia="仿宋"/>
          <w:sz w:val="28"/>
          <w:szCs w:val="28"/>
          <w:lang w:val="zh-CN"/>
        </w:rPr>
        <w:t>若对项目采购电子交易系统操作有疑问，可登录“政采云”平台，点击右侧咨询小采，获取采小蜜智能服务管家帮助，或拨打政采云服务热线95763获取热线服务帮助。</w:t>
      </w:r>
    </w:p>
    <w:p w14:paraId="3E7B4CA3">
      <w:pPr>
        <w:widowControl/>
        <w:jc w:val="left"/>
        <w:rPr>
          <w:rFonts w:hint="eastAsia" w:ascii="仿宋" w:hAnsi="仿宋" w:eastAsia="仿宋"/>
          <w:b/>
          <w:sz w:val="28"/>
          <w:szCs w:val="28"/>
        </w:rPr>
      </w:pPr>
      <w:r>
        <w:rPr>
          <w:rFonts w:hint="eastAsia" w:ascii="仿宋" w:hAnsi="仿宋" w:eastAsia="仿宋"/>
          <w:b/>
          <w:sz w:val="28"/>
          <w:szCs w:val="28"/>
        </w:rPr>
        <w:t>七. 联系方式</w:t>
      </w:r>
    </w:p>
    <w:bookmarkEnd w:id="13"/>
    <w:bookmarkEnd w:id="14"/>
    <w:bookmarkEnd w:id="15"/>
    <w:bookmarkEnd w:id="16"/>
    <w:p w14:paraId="1A7E5B72">
      <w:pPr>
        <w:pStyle w:val="2"/>
        <w:spacing w:before="0" w:after="0" w:line="360" w:lineRule="auto"/>
        <w:ind w:firstLine="560" w:firstLineChars="200"/>
        <w:jc w:val="left"/>
        <w:rPr>
          <w:rFonts w:hint="eastAsia" w:ascii="仿宋" w:hAnsi="仿宋" w:eastAsia="仿宋" w:cs="宋体"/>
          <w:b w:val="0"/>
          <w:sz w:val="28"/>
          <w:szCs w:val="28"/>
        </w:rPr>
      </w:pPr>
      <w:bookmarkStart w:id="17" w:name="_Toc28359096"/>
      <w:bookmarkStart w:id="18" w:name="_Toc28359019"/>
      <w:bookmarkStart w:id="19" w:name="_Toc35393806"/>
      <w:bookmarkStart w:id="20" w:name="_Toc35393637"/>
      <w:r>
        <w:rPr>
          <w:rFonts w:hint="eastAsia" w:ascii="仿宋" w:hAnsi="仿宋" w:eastAsia="仿宋" w:cs="宋体"/>
          <w:b w:val="0"/>
          <w:sz w:val="28"/>
          <w:szCs w:val="28"/>
        </w:rPr>
        <w:t>1.采购人信息</w:t>
      </w:r>
      <w:bookmarkEnd w:id="17"/>
      <w:bookmarkEnd w:id="18"/>
      <w:bookmarkEnd w:id="19"/>
      <w:bookmarkEnd w:id="20"/>
    </w:p>
    <w:p w14:paraId="4459C8C0">
      <w:pPr>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名    称：吉林医药学院</w:t>
      </w:r>
    </w:p>
    <w:p w14:paraId="5BF6BC5B">
      <w:pPr>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地    址：吉林省吉林市吉林大街5号</w:t>
      </w:r>
    </w:p>
    <w:p w14:paraId="256E6E6E">
      <w:pPr>
        <w:widowControl/>
        <w:spacing w:line="560" w:lineRule="exact"/>
        <w:ind w:firstLine="560" w:firstLineChars="200"/>
        <w:jc w:val="left"/>
        <w:rPr>
          <w:rFonts w:hint="eastAsia" w:ascii="仿宋" w:hAnsi="仿宋" w:eastAsia="仿宋"/>
          <w:sz w:val="28"/>
          <w:szCs w:val="28"/>
        </w:rPr>
      </w:pPr>
      <w:r>
        <w:rPr>
          <w:rFonts w:hint="eastAsia" w:ascii="仿宋" w:hAnsi="仿宋" w:eastAsia="仿宋"/>
          <w:sz w:val="28"/>
          <w:szCs w:val="28"/>
        </w:rPr>
        <w:t>联系方式：0432-6456 0945　　　</w:t>
      </w:r>
    </w:p>
    <w:p w14:paraId="317711B7">
      <w:pPr>
        <w:pStyle w:val="2"/>
        <w:spacing w:before="0" w:after="0" w:line="360" w:lineRule="auto"/>
        <w:ind w:firstLine="560" w:firstLineChars="200"/>
        <w:jc w:val="left"/>
        <w:rPr>
          <w:rFonts w:hint="eastAsia" w:ascii="仿宋" w:hAnsi="仿宋" w:eastAsia="仿宋" w:cs="宋体"/>
          <w:b w:val="0"/>
          <w:sz w:val="28"/>
          <w:szCs w:val="28"/>
        </w:rPr>
      </w:pPr>
      <w:bookmarkStart w:id="21" w:name="_Toc35393807"/>
      <w:bookmarkStart w:id="22" w:name="_Toc28359020"/>
      <w:bookmarkStart w:id="23" w:name="_Toc28359097"/>
      <w:bookmarkStart w:id="24" w:name="_Toc35393638"/>
      <w:r>
        <w:rPr>
          <w:rFonts w:hint="eastAsia" w:ascii="仿宋" w:hAnsi="仿宋" w:eastAsia="仿宋" w:cs="宋体"/>
          <w:b w:val="0"/>
          <w:sz w:val="28"/>
          <w:szCs w:val="28"/>
        </w:rPr>
        <w:t>2.采购代理机构信息</w:t>
      </w:r>
      <w:bookmarkEnd w:id="21"/>
      <w:bookmarkEnd w:id="22"/>
      <w:bookmarkEnd w:id="23"/>
      <w:bookmarkEnd w:id="24"/>
    </w:p>
    <w:p w14:paraId="62C57107">
      <w:pPr>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名    称：中建山河建设管理集团有限公司</w:t>
      </w:r>
    </w:p>
    <w:p w14:paraId="03DAC600">
      <w:pPr>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地    址：长春市朝阳区前进西街177号</w:t>
      </w:r>
    </w:p>
    <w:p w14:paraId="4D5921E3">
      <w:pPr>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联系方式：180 0431 4444　</w:t>
      </w:r>
    </w:p>
    <w:p w14:paraId="0FA801C0">
      <w:pPr>
        <w:wordWrap w:val="0"/>
        <w:spacing w:line="360" w:lineRule="auto"/>
        <w:ind w:firstLine="560" w:firstLineChars="200"/>
        <w:rPr>
          <w:rFonts w:hint="eastAsia" w:ascii="仿宋" w:hAnsi="仿宋" w:eastAsia="仿宋"/>
          <w:sz w:val="28"/>
          <w:szCs w:val="28"/>
        </w:rPr>
      </w:pPr>
      <w:bookmarkStart w:id="25" w:name="_Toc35393808"/>
      <w:bookmarkStart w:id="26" w:name="_Toc28359098"/>
      <w:bookmarkStart w:id="27" w:name="_Toc28359021"/>
      <w:bookmarkStart w:id="28" w:name="_Toc35393639"/>
      <w:r>
        <w:rPr>
          <w:rFonts w:hint="eastAsia" w:ascii="仿宋" w:hAnsi="仿宋" w:eastAsia="仿宋"/>
          <w:sz w:val="28"/>
          <w:szCs w:val="28"/>
        </w:rPr>
        <w:t>3.项目联系方式</w:t>
      </w:r>
      <w:bookmarkEnd w:id="25"/>
      <w:bookmarkEnd w:id="26"/>
      <w:bookmarkEnd w:id="27"/>
      <w:bookmarkEnd w:id="28"/>
    </w:p>
    <w:p w14:paraId="552D100F">
      <w:pPr>
        <w:wordWrap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项目联系人：姜继</w:t>
      </w:r>
    </w:p>
    <w:p w14:paraId="369FF7CA">
      <w:pPr>
        <w:wordWrap w:val="0"/>
        <w:spacing w:line="360" w:lineRule="auto"/>
        <w:ind w:firstLine="560" w:firstLineChars="200"/>
        <w:rPr>
          <w:rFonts w:hint="eastAsia" w:ascii="宋体" w:hAnsi="宋体"/>
        </w:rPr>
      </w:pPr>
      <w:r>
        <w:rPr>
          <w:rFonts w:hint="eastAsia" w:ascii="仿宋" w:hAnsi="仿宋" w:eastAsia="仿宋"/>
          <w:sz w:val="28"/>
          <w:szCs w:val="28"/>
        </w:rPr>
        <w:t>电　　 话：180 0431 4444</w:t>
      </w:r>
    </w:p>
    <w:p w14:paraId="528CB710">
      <w:pPr>
        <w:sectPr>
          <w:pgSz w:w="11906" w:h="16838"/>
          <w:pgMar w:top="1418" w:right="1418" w:bottom="1418" w:left="1418" w:header="851" w:footer="992" w:gutter="0"/>
          <w:cols w:space="720" w:num="1"/>
          <w:docGrid w:type="lines" w:linePitch="312" w:charSpace="0"/>
        </w:sectPr>
      </w:pPr>
    </w:p>
    <w:p w14:paraId="48E46142">
      <w:pPr>
        <w:spacing w:after="312" w:afterLines="100"/>
        <w:jc w:val="center"/>
        <w:outlineLvl w:val="1"/>
        <w:rPr>
          <w:rFonts w:hint="eastAsia" w:ascii="黑体" w:hAnsi="黑体" w:eastAsia="黑体"/>
          <w:sz w:val="28"/>
          <w:szCs w:val="28"/>
        </w:rPr>
      </w:pPr>
      <w:bookmarkStart w:id="29" w:name="_Toc19630144"/>
      <w:r>
        <w:rPr>
          <w:rFonts w:ascii="黑体" w:hAnsi="黑体" w:eastAsia="黑体"/>
          <w:sz w:val="28"/>
          <w:szCs w:val="28"/>
        </w:rPr>
        <w:t>第二章</w:t>
      </w:r>
      <w:r>
        <w:rPr>
          <w:rFonts w:hint="eastAsia" w:ascii="黑体" w:hAnsi="黑体" w:eastAsia="黑体"/>
          <w:sz w:val="28"/>
          <w:szCs w:val="28"/>
        </w:rPr>
        <w:t xml:space="preserve">  供应商须知前附表</w:t>
      </w:r>
      <w:bookmarkEnd w:id="29"/>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965"/>
        <w:gridCol w:w="6556"/>
      </w:tblGrid>
      <w:tr w14:paraId="6BE2A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293FB4A2">
            <w:pPr>
              <w:tabs>
                <w:tab w:val="left" w:pos="7665"/>
              </w:tabs>
              <w:jc w:val="center"/>
              <w:rPr>
                <w:rFonts w:hint="eastAsia" w:ascii="仿宋" w:hAnsi="仿宋" w:eastAsia="仿宋"/>
                <w:sz w:val="24"/>
                <w:szCs w:val="24"/>
                <w:lang w:val="zh-CN"/>
              </w:rPr>
            </w:pPr>
            <w:r>
              <w:rPr>
                <w:rFonts w:hint="eastAsia" w:ascii="仿宋" w:hAnsi="仿宋" w:eastAsia="仿宋" w:cs="仿宋"/>
                <w:sz w:val="24"/>
                <w:szCs w:val="24"/>
                <w:lang w:val="zh-CN"/>
              </w:rPr>
              <w:t>序号</w:t>
            </w:r>
          </w:p>
        </w:tc>
        <w:tc>
          <w:tcPr>
            <w:tcW w:w="1965" w:type="dxa"/>
            <w:vAlign w:val="center"/>
          </w:tcPr>
          <w:p w14:paraId="5E7895EE">
            <w:pPr>
              <w:tabs>
                <w:tab w:val="left" w:pos="7665"/>
              </w:tabs>
              <w:jc w:val="center"/>
              <w:rPr>
                <w:rFonts w:hint="eastAsia" w:ascii="仿宋" w:hAnsi="仿宋" w:eastAsia="仿宋"/>
                <w:sz w:val="24"/>
                <w:szCs w:val="24"/>
                <w:lang w:val="zh-CN"/>
              </w:rPr>
            </w:pPr>
            <w:r>
              <w:rPr>
                <w:rFonts w:hint="eastAsia" w:ascii="仿宋" w:hAnsi="仿宋" w:eastAsia="仿宋" w:cs="仿宋"/>
                <w:sz w:val="24"/>
                <w:szCs w:val="24"/>
                <w:lang w:val="zh-CN"/>
              </w:rPr>
              <w:t>条款名称</w:t>
            </w:r>
          </w:p>
        </w:tc>
        <w:tc>
          <w:tcPr>
            <w:tcW w:w="6556" w:type="dxa"/>
            <w:vAlign w:val="center"/>
          </w:tcPr>
          <w:p w14:paraId="6388C236">
            <w:pPr>
              <w:tabs>
                <w:tab w:val="left" w:pos="7665"/>
              </w:tabs>
              <w:jc w:val="center"/>
              <w:rPr>
                <w:rFonts w:hint="eastAsia" w:ascii="仿宋" w:hAnsi="仿宋" w:eastAsia="仿宋"/>
                <w:sz w:val="24"/>
                <w:szCs w:val="24"/>
                <w:lang w:val="zh-CN"/>
              </w:rPr>
            </w:pPr>
            <w:r>
              <w:rPr>
                <w:rFonts w:hint="eastAsia" w:ascii="仿宋" w:hAnsi="仿宋" w:eastAsia="仿宋" w:cs="仿宋"/>
                <w:sz w:val="24"/>
                <w:szCs w:val="24"/>
                <w:lang w:val="zh-CN"/>
              </w:rPr>
              <w:t>编列内容</w:t>
            </w:r>
          </w:p>
        </w:tc>
      </w:tr>
      <w:tr w14:paraId="6DB28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29B35D8E">
            <w:pPr>
              <w:jc w:val="center"/>
              <w:rPr>
                <w:rFonts w:hint="eastAsia" w:ascii="仿宋" w:hAnsi="仿宋" w:eastAsia="仿宋" w:cs="仿宋"/>
                <w:sz w:val="24"/>
                <w:szCs w:val="24"/>
                <w:lang w:val="zh-CN"/>
              </w:rPr>
            </w:pPr>
            <w:r>
              <w:rPr>
                <w:rFonts w:ascii="仿宋" w:hAnsi="仿宋" w:eastAsia="仿宋" w:cs="仿宋"/>
                <w:sz w:val="24"/>
                <w:szCs w:val="24"/>
                <w:lang w:val="zh-CN"/>
              </w:rPr>
              <w:t>1</w:t>
            </w:r>
          </w:p>
        </w:tc>
        <w:tc>
          <w:tcPr>
            <w:tcW w:w="1965" w:type="dxa"/>
            <w:vAlign w:val="center"/>
          </w:tcPr>
          <w:p w14:paraId="7758DA5F">
            <w:pPr>
              <w:jc w:val="center"/>
              <w:rPr>
                <w:rFonts w:hint="eastAsia" w:ascii="仿宋" w:hAnsi="仿宋" w:eastAsia="仿宋"/>
                <w:sz w:val="24"/>
                <w:szCs w:val="24"/>
                <w:lang w:val="zh-CN"/>
              </w:rPr>
            </w:pPr>
            <w:r>
              <w:rPr>
                <w:rFonts w:hint="eastAsia" w:ascii="仿宋" w:hAnsi="仿宋" w:eastAsia="仿宋"/>
                <w:sz w:val="24"/>
                <w:szCs w:val="24"/>
                <w:lang w:val="zh-CN"/>
              </w:rPr>
              <w:t>采购人</w:t>
            </w:r>
          </w:p>
        </w:tc>
        <w:tc>
          <w:tcPr>
            <w:tcW w:w="6556" w:type="dxa"/>
            <w:vAlign w:val="center"/>
          </w:tcPr>
          <w:p w14:paraId="0F215D33">
            <w:pPr>
              <w:rPr>
                <w:rFonts w:hint="eastAsia" w:ascii="仿宋" w:hAnsi="仿宋" w:eastAsia="仿宋"/>
                <w:sz w:val="24"/>
                <w:szCs w:val="24"/>
                <w:lang w:val="zh-CN"/>
              </w:rPr>
            </w:pPr>
            <w:r>
              <w:rPr>
                <w:rFonts w:hint="eastAsia" w:ascii="仿宋" w:hAnsi="仿宋" w:eastAsia="仿宋"/>
                <w:sz w:val="24"/>
                <w:szCs w:val="24"/>
                <w:lang w:val="zh-CN"/>
              </w:rPr>
              <w:t>采购单位名称：吉林医药学院</w:t>
            </w:r>
          </w:p>
          <w:p w14:paraId="1167F0DD">
            <w:pPr>
              <w:rPr>
                <w:rFonts w:hint="eastAsia" w:ascii="仿宋" w:hAnsi="仿宋" w:eastAsia="仿宋"/>
                <w:sz w:val="24"/>
                <w:szCs w:val="24"/>
                <w:lang w:val="zh-CN"/>
              </w:rPr>
            </w:pPr>
            <w:r>
              <w:rPr>
                <w:rFonts w:hint="eastAsia" w:ascii="仿宋" w:hAnsi="仿宋" w:eastAsia="仿宋"/>
                <w:sz w:val="24"/>
                <w:szCs w:val="24"/>
                <w:lang w:val="zh-CN"/>
              </w:rPr>
              <w:t>采购单位地址：吉林省吉林市吉林大街5号</w:t>
            </w:r>
          </w:p>
          <w:p w14:paraId="2B156C39">
            <w:pPr>
              <w:rPr>
                <w:rFonts w:hint="eastAsia" w:ascii="仿宋" w:hAnsi="仿宋" w:eastAsia="仿宋"/>
                <w:sz w:val="24"/>
                <w:szCs w:val="24"/>
                <w:lang w:val="zh-CN"/>
              </w:rPr>
            </w:pPr>
            <w:r>
              <w:rPr>
                <w:rFonts w:hint="eastAsia" w:ascii="仿宋" w:hAnsi="仿宋" w:eastAsia="仿宋"/>
                <w:sz w:val="24"/>
                <w:szCs w:val="24"/>
                <w:lang w:val="zh-CN"/>
              </w:rPr>
              <w:t>联系电话：0432-6456 0945　</w:t>
            </w:r>
          </w:p>
        </w:tc>
      </w:tr>
      <w:tr w14:paraId="63F27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4A6D76BC">
            <w:pPr>
              <w:jc w:val="center"/>
              <w:rPr>
                <w:rFonts w:hint="eastAsia" w:ascii="仿宋" w:hAnsi="仿宋" w:eastAsia="仿宋" w:cs="仿宋"/>
                <w:sz w:val="24"/>
                <w:szCs w:val="24"/>
                <w:lang w:val="zh-CN"/>
              </w:rPr>
            </w:pPr>
            <w:r>
              <w:rPr>
                <w:rFonts w:ascii="仿宋" w:hAnsi="仿宋" w:eastAsia="仿宋" w:cs="仿宋"/>
                <w:sz w:val="24"/>
                <w:szCs w:val="24"/>
                <w:lang w:val="zh-CN"/>
              </w:rPr>
              <w:t>2</w:t>
            </w:r>
          </w:p>
        </w:tc>
        <w:tc>
          <w:tcPr>
            <w:tcW w:w="1965" w:type="dxa"/>
            <w:vAlign w:val="center"/>
          </w:tcPr>
          <w:p w14:paraId="1E1DDF13">
            <w:pPr>
              <w:jc w:val="center"/>
              <w:rPr>
                <w:rFonts w:hint="eastAsia" w:ascii="仿宋" w:hAnsi="仿宋" w:eastAsia="仿宋"/>
                <w:sz w:val="24"/>
                <w:szCs w:val="24"/>
              </w:rPr>
            </w:pPr>
            <w:r>
              <w:rPr>
                <w:rFonts w:hint="eastAsia" w:ascii="仿宋" w:hAnsi="仿宋" w:eastAsia="仿宋"/>
                <w:sz w:val="24"/>
                <w:szCs w:val="24"/>
              </w:rPr>
              <w:t>采购代理机构</w:t>
            </w:r>
          </w:p>
        </w:tc>
        <w:tc>
          <w:tcPr>
            <w:tcW w:w="6556" w:type="dxa"/>
            <w:vAlign w:val="center"/>
          </w:tcPr>
          <w:p w14:paraId="36F68D4C">
            <w:pPr>
              <w:rPr>
                <w:rFonts w:hint="eastAsia" w:ascii="仿宋" w:hAnsi="仿宋" w:eastAsia="仿宋"/>
                <w:sz w:val="24"/>
                <w:szCs w:val="24"/>
                <w:lang w:val="zh-CN"/>
              </w:rPr>
            </w:pPr>
            <w:r>
              <w:rPr>
                <w:rFonts w:hint="eastAsia" w:ascii="仿宋" w:hAnsi="仿宋" w:eastAsia="仿宋"/>
                <w:sz w:val="24"/>
                <w:szCs w:val="24"/>
                <w:lang w:val="zh-CN"/>
              </w:rPr>
              <w:t>采购代理机构：中建山河建设管理集团有限公司</w:t>
            </w:r>
          </w:p>
          <w:p w14:paraId="352C5051">
            <w:pPr>
              <w:rPr>
                <w:rFonts w:hint="eastAsia" w:ascii="仿宋" w:hAnsi="仿宋" w:eastAsia="仿宋"/>
                <w:sz w:val="24"/>
                <w:szCs w:val="24"/>
                <w:lang w:val="zh-CN"/>
              </w:rPr>
            </w:pPr>
            <w:r>
              <w:rPr>
                <w:rFonts w:hint="eastAsia" w:ascii="仿宋" w:hAnsi="仿宋" w:eastAsia="仿宋"/>
                <w:sz w:val="24"/>
                <w:szCs w:val="24"/>
                <w:lang w:val="zh-CN"/>
              </w:rPr>
              <w:t>联系地址：长春市朝阳区前进西街177号</w:t>
            </w:r>
          </w:p>
          <w:p w14:paraId="562929F3">
            <w:pPr>
              <w:rPr>
                <w:rFonts w:hint="eastAsia" w:ascii="仿宋" w:hAnsi="仿宋" w:eastAsia="仿宋"/>
                <w:sz w:val="24"/>
                <w:szCs w:val="24"/>
                <w:lang w:val="zh-CN"/>
              </w:rPr>
            </w:pPr>
            <w:r>
              <w:rPr>
                <w:rFonts w:hint="eastAsia" w:ascii="仿宋" w:hAnsi="仿宋" w:eastAsia="仿宋"/>
                <w:sz w:val="24"/>
                <w:szCs w:val="24"/>
                <w:lang w:val="zh-CN"/>
              </w:rPr>
              <w:t>联 系 人：姜继</w:t>
            </w:r>
          </w:p>
          <w:p w14:paraId="1E504BDF">
            <w:pPr>
              <w:rPr>
                <w:rFonts w:hint="eastAsia" w:ascii="仿宋" w:hAnsi="仿宋" w:eastAsia="仿宋"/>
                <w:sz w:val="24"/>
                <w:szCs w:val="24"/>
                <w:lang w:val="zh-CN"/>
              </w:rPr>
            </w:pPr>
            <w:r>
              <w:rPr>
                <w:rFonts w:hint="eastAsia" w:ascii="仿宋" w:hAnsi="仿宋" w:eastAsia="仿宋"/>
                <w:sz w:val="24"/>
                <w:szCs w:val="24"/>
                <w:lang w:val="zh-CN"/>
              </w:rPr>
              <w:t>联系电话：180 0431 4444</w:t>
            </w:r>
          </w:p>
        </w:tc>
      </w:tr>
      <w:tr w14:paraId="6D67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6D444A36">
            <w:pPr>
              <w:jc w:val="center"/>
              <w:rPr>
                <w:rFonts w:hint="eastAsia" w:ascii="仿宋" w:hAnsi="仿宋" w:eastAsia="仿宋" w:cs="仿宋"/>
                <w:sz w:val="24"/>
                <w:szCs w:val="24"/>
                <w:lang w:val="zh-CN"/>
              </w:rPr>
            </w:pPr>
            <w:r>
              <w:rPr>
                <w:rFonts w:hint="eastAsia" w:ascii="仿宋" w:hAnsi="仿宋" w:eastAsia="仿宋" w:cs="仿宋"/>
                <w:sz w:val="24"/>
                <w:szCs w:val="24"/>
                <w:lang w:val="zh-CN"/>
              </w:rPr>
              <w:t>3</w:t>
            </w:r>
          </w:p>
        </w:tc>
        <w:tc>
          <w:tcPr>
            <w:tcW w:w="1965" w:type="dxa"/>
            <w:vAlign w:val="center"/>
          </w:tcPr>
          <w:p w14:paraId="4AB2556A">
            <w:pPr>
              <w:rPr>
                <w:rFonts w:hint="eastAsia" w:ascii="仿宋" w:hAnsi="仿宋" w:eastAsia="仿宋"/>
                <w:sz w:val="24"/>
                <w:szCs w:val="24"/>
                <w:lang w:val="zh-CN"/>
              </w:rPr>
            </w:pPr>
            <w:r>
              <w:rPr>
                <w:rFonts w:hint="eastAsia" w:ascii="仿宋" w:hAnsi="仿宋" w:eastAsia="仿宋"/>
                <w:sz w:val="24"/>
                <w:szCs w:val="24"/>
                <w:lang w:val="zh-CN"/>
              </w:rPr>
              <w:t>项目名称</w:t>
            </w:r>
          </w:p>
        </w:tc>
        <w:tc>
          <w:tcPr>
            <w:tcW w:w="6556" w:type="dxa"/>
            <w:vAlign w:val="center"/>
          </w:tcPr>
          <w:p w14:paraId="34CDAEB8">
            <w:pPr>
              <w:rPr>
                <w:rFonts w:hint="eastAsia" w:ascii="仿宋" w:hAnsi="仿宋" w:eastAsia="仿宋"/>
                <w:sz w:val="24"/>
                <w:szCs w:val="24"/>
                <w:lang w:val="zh-CN"/>
              </w:rPr>
            </w:pPr>
            <w:r>
              <w:rPr>
                <w:rFonts w:hint="eastAsia" w:ascii="仿宋" w:hAnsi="仿宋" w:eastAsia="仿宋"/>
                <w:sz w:val="24"/>
                <w:szCs w:val="24"/>
                <w:lang w:val="zh-CN"/>
              </w:rPr>
              <w:t>2025省级专项-7-吉林医药学院职业工种认定教学培训平台</w:t>
            </w:r>
          </w:p>
        </w:tc>
      </w:tr>
      <w:tr w14:paraId="4ACBF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4B36B59C">
            <w:pPr>
              <w:jc w:val="center"/>
              <w:rPr>
                <w:rFonts w:hint="eastAsia" w:ascii="仿宋" w:hAnsi="仿宋" w:eastAsia="仿宋"/>
                <w:sz w:val="24"/>
                <w:szCs w:val="24"/>
              </w:rPr>
            </w:pPr>
            <w:r>
              <w:rPr>
                <w:rFonts w:hint="eastAsia" w:ascii="仿宋" w:hAnsi="仿宋" w:eastAsia="仿宋"/>
                <w:sz w:val="24"/>
                <w:szCs w:val="24"/>
              </w:rPr>
              <w:t>4</w:t>
            </w:r>
          </w:p>
        </w:tc>
        <w:tc>
          <w:tcPr>
            <w:tcW w:w="1965" w:type="dxa"/>
            <w:vAlign w:val="center"/>
          </w:tcPr>
          <w:p w14:paraId="6CB66C9A">
            <w:pPr>
              <w:jc w:val="center"/>
              <w:rPr>
                <w:rFonts w:hint="eastAsia" w:ascii="仿宋" w:hAnsi="仿宋" w:eastAsia="仿宋"/>
                <w:sz w:val="24"/>
              </w:rPr>
            </w:pPr>
            <w:r>
              <w:rPr>
                <w:rFonts w:hint="eastAsia" w:ascii="仿宋" w:hAnsi="仿宋" w:eastAsia="仿宋"/>
                <w:sz w:val="24"/>
              </w:rPr>
              <w:t>分包及成交规定</w:t>
            </w:r>
          </w:p>
        </w:tc>
        <w:tc>
          <w:tcPr>
            <w:tcW w:w="6556" w:type="dxa"/>
            <w:vAlign w:val="center"/>
          </w:tcPr>
          <w:p w14:paraId="72FD9F32">
            <w:pPr>
              <w:spacing w:line="360" w:lineRule="auto"/>
              <w:rPr>
                <w:rFonts w:hint="eastAsia" w:ascii="仿宋" w:hAnsi="仿宋" w:eastAsia="仿宋"/>
                <w:sz w:val="24"/>
                <w:szCs w:val="24"/>
              </w:rPr>
            </w:pPr>
            <w:r>
              <w:rPr>
                <w:rFonts w:hint="eastAsia" w:ascii="仿宋" w:hAnsi="仿宋" w:eastAsia="仿宋"/>
                <w:sz w:val="24"/>
              </w:rPr>
              <w:t>本项目不分包。</w:t>
            </w:r>
          </w:p>
        </w:tc>
      </w:tr>
      <w:tr w14:paraId="4E40C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65" w:type="dxa"/>
            <w:vMerge w:val="restart"/>
            <w:vAlign w:val="center"/>
          </w:tcPr>
          <w:p w14:paraId="35441AAA">
            <w:pPr>
              <w:jc w:val="center"/>
              <w:rPr>
                <w:rFonts w:hint="eastAsia" w:ascii="仿宋" w:hAnsi="仿宋" w:eastAsia="仿宋" w:cs="仿宋"/>
                <w:sz w:val="24"/>
                <w:szCs w:val="24"/>
                <w:lang w:val="zh-CN"/>
              </w:rPr>
            </w:pPr>
            <w:r>
              <w:rPr>
                <w:rFonts w:ascii="仿宋" w:hAnsi="仿宋" w:eastAsia="仿宋" w:cs="仿宋"/>
                <w:sz w:val="24"/>
                <w:szCs w:val="24"/>
                <w:lang w:val="zh-CN"/>
              </w:rPr>
              <w:t>5</w:t>
            </w:r>
          </w:p>
        </w:tc>
        <w:tc>
          <w:tcPr>
            <w:tcW w:w="1965" w:type="dxa"/>
            <w:vMerge w:val="restart"/>
            <w:vAlign w:val="center"/>
          </w:tcPr>
          <w:p w14:paraId="76F9AB58">
            <w:pPr>
              <w:jc w:val="center"/>
              <w:rPr>
                <w:rFonts w:hint="eastAsia" w:ascii="仿宋" w:hAnsi="仿宋" w:eastAsia="仿宋"/>
                <w:sz w:val="24"/>
                <w:szCs w:val="24"/>
              </w:rPr>
            </w:pPr>
            <w:r>
              <w:rPr>
                <w:rFonts w:hint="eastAsia" w:ascii="仿宋" w:hAnsi="仿宋" w:eastAsia="仿宋"/>
                <w:sz w:val="24"/>
                <w:szCs w:val="24"/>
              </w:rPr>
              <w:t>资金来源以及资金落实情况</w:t>
            </w:r>
          </w:p>
        </w:tc>
        <w:tc>
          <w:tcPr>
            <w:tcW w:w="6556" w:type="dxa"/>
            <w:vAlign w:val="center"/>
          </w:tcPr>
          <w:p w14:paraId="6323BFFD">
            <w:pPr>
              <w:rPr>
                <w:rFonts w:hint="eastAsia" w:ascii="仿宋" w:hAnsi="仿宋" w:eastAsia="仿宋"/>
                <w:sz w:val="24"/>
                <w:szCs w:val="24"/>
                <w:highlight w:val="yellow"/>
                <w:lang w:val="zh-CN"/>
              </w:rPr>
            </w:pPr>
            <w:r>
              <w:rPr>
                <w:rFonts w:hint="eastAsia" w:ascii="仿宋" w:hAnsi="仿宋" w:eastAsia="仿宋"/>
                <w:sz w:val="24"/>
                <w:szCs w:val="24"/>
              </w:rPr>
              <w:t>自筹</w:t>
            </w:r>
          </w:p>
        </w:tc>
      </w:tr>
      <w:tr w14:paraId="18927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65" w:type="dxa"/>
            <w:vMerge w:val="continue"/>
            <w:vAlign w:val="center"/>
          </w:tcPr>
          <w:p w14:paraId="3E563D8D">
            <w:pPr>
              <w:jc w:val="center"/>
              <w:rPr>
                <w:rFonts w:hint="eastAsia" w:ascii="仿宋" w:hAnsi="仿宋" w:eastAsia="仿宋" w:cs="仿宋"/>
                <w:sz w:val="24"/>
                <w:szCs w:val="24"/>
                <w:lang w:val="zh-CN"/>
              </w:rPr>
            </w:pPr>
          </w:p>
        </w:tc>
        <w:tc>
          <w:tcPr>
            <w:tcW w:w="1965" w:type="dxa"/>
            <w:vMerge w:val="continue"/>
            <w:vAlign w:val="center"/>
          </w:tcPr>
          <w:p w14:paraId="68A346B5">
            <w:pPr>
              <w:jc w:val="center"/>
              <w:rPr>
                <w:rFonts w:hint="eastAsia" w:ascii="仿宋" w:hAnsi="仿宋" w:eastAsia="仿宋"/>
                <w:sz w:val="24"/>
                <w:szCs w:val="24"/>
              </w:rPr>
            </w:pPr>
          </w:p>
        </w:tc>
        <w:tc>
          <w:tcPr>
            <w:tcW w:w="6556" w:type="dxa"/>
            <w:vAlign w:val="center"/>
          </w:tcPr>
          <w:p w14:paraId="2D9EDC45">
            <w:pPr>
              <w:rPr>
                <w:rFonts w:hint="eastAsia" w:ascii="仿宋" w:hAnsi="仿宋" w:eastAsia="仿宋"/>
                <w:sz w:val="24"/>
                <w:szCs w:val="24"/>
                <w:highlight w:val="yellow"/>
              </w:rPr>
            </w:pPr>
            <w:r>
              <w:rPr>
                <w:rFonts w:hint="eastAsia" w:ascii="仿宋" w:hAnsi="仿宋" w:eastAsia="仿宋"/>
                <w:sz w:val="24"/>
                <w:szCs w:val="24"/>
              </w:rPr>
              <w:t>已落实</w:t>
            </w:r>
          </w:p>
        </w:tc>
      </w:tr>
      <w:tr w14:paraId="38330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7FED6999">
            <w:pPr>
              <w:jc w:val="center"/>
              <w:rPr>
                <w:rFonts w:hint="eastAsia" w:ascii="仿宋" w:hAnsi="仿宋" w:eastAsia="仿宋" w:cs="仿宋"/>
                <w:sz w:val="24"/>
                <w:szCs w:val="24"/>
                <w:lang w:val="zh-CN"/>
              </w:rPr>
            </w:pPr>
            <w:r>
              <w:rPr>
                <w:rFonts w:ascii="仿宋" w:hAnsi="仿宋" w:eastAsia="仿宋" w:cs="仿宋"/>
                <w:sz w:val="24"/>
                <w:szCs w:val="24"/>
                <w:lang w:val="zh-CN"/>
              </w:rPr>
              <w:t>6</w:t>
            </w:r>
          </w:p>
        </w:tc>
        <w:tc>
          <w:tcPr>
            <w:tcW w:w="1965" w:type="dxa"/>
            <w:vAlign w:val="center"/>
          </w:tcPr>
          <w:p w14:paraId="3103B87C">
            <w:pPr>
              <w:jc w:val="center"/>
              <w:rPr>
                <w:rFonts w:hint="eastAsia" w:ascii="仿宋" w:hAnsi="仿宋" w:eastAsia="仿宋"/>
                <w:sz w:val="24"/>
                <w:szCs w:val="24"/>
              </w:rPr>
            </w:pPr>
            <w:r>
              <w:rPr>
                <w:rFonts w:hint="eastAsia" w:ascii="仿宋" w:hAnsi="仿宋" w:eastAsia="仿宋"/>
                <w:sz w:val="24"/>
                <w:szCs w:val="24"/>
              </w:rPr>
              <w:t>是否接受联合体</w:t>
            </w:r>
          </w:p>
          <w:p w14:paraId="0DB0770E">
            <w:pPr>
              <w:jc w:val="center"/>
              <w:rPr>
                <w:rFonts w:hint="eastAsia" w:ascii="仿宋" w:hAnsi="仿宋" w:eastAsia="仿宋"/>
                <w:sz w:val="24"/>
                <w:szCs w:val="24"/>
              </w:rPr>
            </w:pPr>
            <w:r>
              <w:rPr>
                <w:rFonts w:hint="eastAsia" w:ascii="仿宋" w:hAnsi="仿宋" w:eastAsia="仿宋"/>
                <w:sz w:val="24"/>
                <w:szCs w:val="24"/>
              </w:rPr>
              <w:t>磋商、报价</w:t>
            </w:r>
          </w:p>
        </w:tc>
        <w:tc>
          <w:tcPr>
            <w:tcW w:w="6556" w:type="dxa"/>
            <w:vAlign w:val="center"/>
          </w:tcPr>
          <w:p w14:paraId="2155D5F8">
            <w:pPr>
              <w:rPr>
                <w:rFonts w:hint="eastAsia" w:ascii="仿宋" w:hAnsi="仿宋" w:eastAsia="仿宋"/>
                <w:sz w:val="24"/>
                <w:szCs w:val="24"/>
              </w:rPr>
            </w:pPr>
            <w:r>
              <w:rPr>
                <w:rFonts w:hint="eastAsia" w:ascii="仿宋" w:hAnsi="仿宋" w:eastAsia="仿宋"/>
                <w:sz w:val="24"/>
                <w:szCs w:val="24"/>
              </w:rPr>
              <w:t>不接受</w:t>
            </w:r>
          </w:p>
        </w:tc>
      </w:tr>
      <w:tr w14:paraId="0DA81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33213519">
            <w:pPr>
              <w:jc w:val="center"/>
              <w:rPr>
                <w:rFonts w:hint="eastAsia" w:ascii="仿宋" w:hAnsi="仿宋" w:eastAsia="仿宋" w:cs="仿宋"/>
                <w:sz w:val="24"/>
                <w:szCs w:val="24"/>
                <w:lang w:val="zh-CN"/>
              </w:rPr>
            </w:pPr>
            <w:r>
              <w:rPr>
                <w:rFonts w:ascii="仿宋" w:hAnsi="仿宋" w:eastAsia="仿宋" w:cs="仿宋"/>
                <w:sz w:val="24"/>
                <w:szCs w:val="24"/>
                <w:lang w:val="zh-CN"/>
              </w:rPr>
              <w:t>7</w:t>
            </w:r>
          </w:p>
        </w:tc>
        <w:tc>
          <w:tcPr>
            <w:tcW w:w="1965" w:type="dxa"/>
            <w:vAlign w:val="center"/>
          </w:tcPr>
          <w:p w14:paraId="4859DCB0">
            <w:pPr>
              <w:jc w:val="center"/>
              <w:rPr>
                <w:rFonts w:hint="eastAsia" w:ascii="仿宋" w:hAnsi="仿宋" w:eastAsia="仿宋"/>
                <w:sz w:val="24"/>
                <w:szCs w:val="24"/>
                <w:lang w:val="zh-CN"/>
              </w:rPr>
            </w:pPr>
            <w:r>
              <w:rPr>
                <w:rFonts w:hint="eastAsia" w:ascii="仿宋" w:hAnsi="仿宋" w:eastAsia="仿宋"/>
                <w:sz w:val="24"/>
                <w:szCs w:val="24"/>
              </w:rPr>
              <w:t>响应</w:t>
            </w:r>
            <w:r>
              <w:rPr>
                <w:rFonts w:hint="eastAsia" w:ascii="仿宋" w:hAnsi="仿宋" w:eastAsia="仿宋"/>
                <w:sz w:val="24"/>
                <w:szCs w:val="24"/>
                <w:lang w:val="zh-CN"/>
              </w:rPr>
              <w:t>有效期</w:t>
            </w:r>
          </w:p>
        </w:tc>
        <w:tc>
          <w:tcPr>
            <w:tcW w:w="6556" w:type="dxa"/>
            <w:vAlign w:val="center"/>
          </w:tcPr>
          <w:p w14:paraId="40269645">
            <w:pPr>
              <w:rPr>
                <w:rFonts w:hint="eastAsia" w:ascii="仿宋" w:hAnsi="仿宋" w:eastAsia="仿宋"/>
                <w:sz w:val="24"/>
                <w:szCs w:val="24"/>
                <w:lang w:val="zh-CN"/>
              </w:rPr>
            </w:pPr>
            <w:r>
              <w:rPr>
                <w:rFonts w:hint="eastAsia" w:ascii="仿宋" w:hAnsi="仿宋" w:eastAsia="仿宋"/>
                <w:sz w:val="24"/>
                <w:szCs w:val="24"/>
              </w:rPr>
              <w:t>自报价截止之日起</w:t>
            </w:r>
            <w:r>
              <w:rPr>
                <w:rFonts w:hint="eastAsia" w:ascii="仿宋" w:hAnsi="仿宋" w:eastAsia="仿宋"/>
                <w:sz w:val="24"/>
                <w:szCs w:val="24"/>
                <w:u w:val="single"/>
              </w:rPr>
              <w:t>90</w:t>
            </w:r>
            <w:r>
              <w:rPr>
                <w:rFonts w:hint="eastAsia" w:ascii="仿宋" w:hAnsi="仿宋" w:eastAsia="仿宋"/>
                <w:sz w:val="24"/>
                <w:szCs w:val="24"/>
              </w:rPr>
              <w:t>个日历天。</w:t>
            </w:r>
          </w:p>
        </w:tc>
      </w:tr>
      <w:tr w14:paraId="3610C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6B37064F">
            <w:pPr>
              <w:jc w:val="center"/>
              <w:rPr>
                <w:rFonts w:hint="eastAsia" w:ascii="仿宋" w:hAnsi="仿宋" w:eastAsia="仿宋" w:cs="仿宋"/>
                <w:sz w:val="24"/>
                <w:szCs w:val="24"/>
                <w:lang w:val="zh-CN"/>
              </w:rPr>
            </w:pPr>
            <w:r>
              <w:rPr>
                <w:rFonts w:ascii="仿宋" w:hAnsi="仿宋" w:eastAsia="仿宋" w:cs="仿宋"/>
                <w:sz w:val="24"/>
                <w:szCs w:val="24"/>
                <w:lang w:val="zh-CN"/>
              </w:rPr>
              <w:t>8</w:t>
            </w:r>
          </w:p>
        </w:tc>
        <w:tc>
          <w:tcPr>
            <w:tcW w:w="1965" w:type="dxa"/>
            <w:vAlign w:val="center"/>
          </w:tcPr>
          <w:p w14:paraId="6144FE76">
            <w:pPr>
              <w:jc w:val="center"/>
              <w:rPr>
                <w:rFonts w:hint="eastAsia" w:ascii="仿宋" w:hAnsi="仿宋" w:eastAsia="仿宋"/>
                <w:sz w:val="24"/>
                <w:szCs w:val="24"/>
                <w:lang w:val="zh-CN"/>
              </w:rPr>
            </w:pPr>
            <w:r>
              <w:rPr>
                <w:rFonts w:hint="eastAsia" w:ascii="仿宋" w:hAnsi="仿宋" w:eastAsia="仿宋"/>
                <w:sz w:val="24"/>
                <w:szCs w:val="24"/>
                <w:lang w:val="zh-CN"/>
              </w:rPr>
              <w:t>磋商保证金</w:t>
            </w:r>
          </w:p>
        </w:tc>
        <w:tc>
          <w:tcPr>
            <w:tcW w:w="6556" w:type="dxa"/>
          </w:tcPr>
          <w:p w14:paraId="1A37EFBF">
            <w:pPr>
              <w:rPr>
                <w:rFonts w:hint="eastAsia" w:ascii="仿宋" w:hAnsi="仿宋" w:eastAsia="仿宋"/>
                <w:sz w:val="24"/>
                <w:szCs w:val="24"/>
              </w:rPr>
            </w:pPr>
            <w:r>
              <w:rPr>
                <w:rFonts w:hint="eastAsia" w:ascii="仿宋" w:hAnsi="仿宋" w:eastAsia="仿宋"/>
                <w:sz w:val="24"/>
                <w:szCs w:val="24"/>
                <w:lang w:val="zh-CN"/>
              </w:rPr>
              <w:t>磋商保证金的形式：采用银行电汇、支票、汇票、</w:t>
            </w:r>
            <w:r>
              <w:rPr>
                <w:rFonts w:hint="eastAsia" w:ascii="仿宋" w:hAnsi="仿宋" w:eastAsia="仿宋"/>
                <w:sz w:val="24"/>
                <w:szCs w:val="24"/>
                <w:lang w:val="en-US" w:eastAsia="zh-CN"/>
              </w:rPr>
              <w:t>银行转账、</w:t>
            </w:r>
            <w:r>
              <w:rPr>
                <w:rFonts w:hint="eastAsia" w:ascii="仿宋" w:hAnsi="仿宋" w:eastAsia="仿宋"/>
                <w:sz w:val="24"/>
                <w:szCs w:val="24"/>
                <w:lang w:val="zh-CN"/>
              </w:rPr>
              <w:t xml:space="preserve">本票或者金融机构、担保机构出具的保函等非现金形式交纳。 </w:t>
            </w:r>
          </w:p>
          <w:p w14:paraId="2C56F5A7">
            <w:pPr>
              <w:rPr>
                <w:rFonts w:hint="eastAsia" w:ascii="仿宋" w:hAnsi="仿宋" w:eastAsia="仿宋"/>
                <w:b/>
                <w:bCs/>
                <w:sz w:val="24"/>
                <w:szCs w:val="24"/>
                <w:highlight w:val="none"/>
              </w:rPr>
            </w:pPr>
            <w:r>
              <w:rPr>
                <w:rFonts w:hint="eastAsia" w:ascii="仿宋" w:hAnsi="仿宋" w:eastAsia="仿宋"/>
                <w:b/>
                <w:bCs/>
                <w:sz w:val="24"/>
                <w:szCs w:val="24"/>
                <w:lang w:val="zh-CN"/>
              </w:rPr>
              <w:t>磋商保证金的金额：</w:t>
            </w:r>
            <w:r>
              <w:rPr>
                <w:rFonts w:hint="eastAsia" w:ascii="仿宋" w:hAnsi="仿宋" w:eastAsia="仿宋"/>
                <w:b/>
                <w:bCs/>
                <w:sz w:val="24"/>
                <w:szCs w:val="24"/>
                <w:highlight w:val="none"/>
              </w:rPr>
              <w:t>贰万圆整</w:t>
            </w:r>
          </w:p>
          <w:p w14:paraId="3E7A8819">
            <w:pPr>
              <w:rPr>
                <w:rFonts w:hint="eastAsia" w:ascii="仿宋" w:hAnsi="仿宋" w:eastAsia="仿宋"/>
                <w:b/>
                <w:bCs/>
                <w:sz w:val="24"/>
                <w:szCs w:val="24"/>
                <w:lang w:val="zh-CN"/>
              </w:rPr>
            </w:pPr>
            <w:r>
              <w:rPr>
                <w:rFonts w:hint="eastAsia" w:ascii="仿宋" w:hAnsi="仿宋" w:eastAsia="仿宋"/>
                <w:b/>
                <w:bCs/>
                <w:sz w:val="24"/>
                <w:szCs w:val="24"/>
                <w:lang w:val="zh-CN"/>
              </w:rPr>
              <w:t>开户银行：</w:t>
            </w:r>
            <w:r>
              <w:rPr>
                <w:rFonts w:hint="eastAsia" w:ascii="仿宋" w:hAnsi="仿宋" w:eastAsia="仿宋"/>
                <w:b/>
                <w:bCs/>
                <w:sz w:val="24"/>
                <w:szCs w:val="24"/>
              </w:rPr>
              <w:t>中国工商银行股份有限公司四平中央东路支行</w:t>
            </w:r>
            <w:r>
              <w:rPr>
                <w:rFonts w:hint="eastAsia" w:ascii="仿宋" w:hAnsi="仿宋" w:eastAsia="仿宋"/>
                <w:b/>
                <w:bCs/>
                <w:sz w:val="24"/>
                <w:szCs w:val="24"/>
                <w:lang w:val="zh-CN"/>
              </w:rPr>
              <w:t xml:space="preserve"> </w:t>
            </w:r>
          </w:p>
          <w:p w14:paraId="2BAE05F8">
            <w:pPr>
              <w:rPr>
                <w:rFonts w:hint="eastAsia" w:ascii="仿宋" w:hAnsi="仿宋" w:eastAsia="仿宋"/>
                <w:b/>
                <w:bCs/>
                <w:sz w:val="24"/>
                <w:szCs w:val="24"/>
              </w:rPr>
            </w:pPr>
            <w:r>
              <w:rPr>
                <w:rFonts w:hint="eastAsia" w:ascii="仿宋" w:hAnsi="仿宋" w:eastAsia="仿宋"/>
                <w:b/>
                <w:bCs/>
                <w:sz w:val="24"/>
                <w:szCs w:val="24"/>
                <w:lang w:val="zh-CN"/>
              </w:rPr>
              <w:t>帐户名称：中建山河建设管理集团有限公司</w:t>
            </w:r>
            <w:r>
              <w:rPr>
                <w:rFonts w:hint="eastAsia" w:ascii="仿宋" w:hAnsi="仿宋" w:eastAsia="仿宋"/>
                <w:b/>
                <w:bCs/>
                <w:sz w:val="24"/>
                <w:szCs w:val="24"/>
              </w:rPr>
              <w:t>吉林省分公司</w:t>
            </w:r>
          </w:p>
          <w:p w14:paraId="39CE66BA">
            <w:pPr>
              <w:rPr>
                <w:rFonts w:hint="eastAsia" w:ascii="仿宋" w:hAnsi="仿宋" w:eastAsia="仿宋"/>
                <w:b/>
                <w:bCs/>
                <w:sz w:val="24"/>
                <w:szCs w:val="24"/>
              </w:rPr>
            </w:pPr>
            <w:r>
              <w:rPr>
                <w:rFonts w:hint="eastAsia" w:ascii="仿宋" w:hAnsi="仿宋" w:eastAsia="仿宋"/>
                <w:b/>
                <w:bCs/>
                <w:sz w:val="24"/>
                <w:szCs w:val="24"/>
                <w:lang w:val="zh-CN"/>
              </w:rPr>
              <w:t>帐</w:t>
            </w:r>
            <w:r>
              <w:rPr>
                <w:rFonts w:hint="eastAsia" w:ascii="仿宋" w:hAnsi="仿宋" w:eastAsia="仿宋"/>
                <w:b/>
                <w:bCs/>
                <w:sz w:val="24"/>
                <w:szCs w:val="24"/>
              </w:rPr>
              <w:t xml:space="preserve">    </w:t>
            </w:r>
            <w:r>
              <w:rPr>
                <w:rFonts w:hint="eastAsia" w:ascii="仿宋" w:hAnsi="仿宋" w:eastAsia="仿宋"/>
                <w:b/>
                <w:bCs/>
                <w:sz w:val="24"/>
                <w:szCs w:val="24"/>
                <w:lang w:val="zh-CN"/>
              </w:rPr>
              <w:t>号：</w:t>
            </w:r>
            <w:r>
              <w:rPr>
                <w:rFonts w:hint="eastAsia" w:ascii="仿宋" w:hAnsi="仿宋" w:eastAsia="仿宋"/>
                <w:b/>
                <w:bCs/>
                <w:sz w:val="24"/>
                <w:szCs w:val="24"/>
              </w:rPr>
              <w:t>0804 2202 2900 1149 884</w:t>
            </w:r>
          </w:p>
          <w:p w14:paraId="59787E32">
            <w:pPr>
              <w:rPr>
                <w:rFonts w:hint="eastAsia" w:ascii="仿宋" w:hAnsi="仿宋" w:eastAsia="仿宋" w:cs="仿宋"/>
                <w:sz w:val="24"/>
                <w:szCs w:val="24"/>
                <w:lang w:val="zh-CN"/>
              </w:rPr>
            </w:pPr>
            <w:r>
              <w:rPr>
                <w:rFonts w:hint="eastAsia" w:ascii="仿宋" w:hAnsi="仿宋" w:eastAsia="仿宋"/>
                <w:sz w:val="24"/>
                <w:szCs w:val="24"/>
                <w:lang w:val="zh-CN"/>
              </w:rPr>
              <w:t>注：磋商保证金应从其基本账户转出，应在响应</w:t>
            </w:r>
            <w:r>
              <w:rPr>
                <w:rFonts w:hint="eastAsia" w:ascii="仿宋" w:hAnsi="仿宋" w:eastAsia="仿宋"/>
                <w:sz w:val="24"/>
                <w:szCs w:val="24"/>
              </w:rPr>
              <w:t>截止时间前</w:t>
            </w:r>
            <w:r>
              <w:rPr>
                <w:rFonts w:hint="eastAsia" w:ascii="仿宋" w:hAnsi="仿宋" w:eastAsia="仿宋"/>
                <w:sz w:val="24"/>
                <w:szCs w:val="24"/>
                <w:lang w:val="zh-CN"/>
              </w:rPr>
              <w:t>提交，以到账为准。</w:t>
            </w:r>
            <w:r>
              <w:rPr>
                <w:rFonts w:hint="eastAsia" w:ascii="仿宋" w:hAnsi="仿宋" w:eastAsia="仿宋"/>
                <w:sz w:val="24"/>
                <w:szCs w:val="24"/>
              </w:rPr>
              <w:t>磋商</w:t>
            </w:r>
            <w:r>
              <w:rPr>
                <w:rFonts w:hint="eastAsia" w:ascii="仿宋" w:hAnsi="仿宋" w:eastAsia="仿宋"/>
                <w:sz w:val="24"/>
                <w:szCs w:val="24"/>
                <w:lang w:val="zh-CN"/>
              </w:rPr>
              <w:t>保证金是响应文件的组成部分，响应</w:t>
            </w:r>
            <w:r>
              <w:rPr>
                <w:rFonts w:hint="eastAsia" w:ascii="仿宋" w:hAnsi="仿宋" w:eastAsia="仿宋"/>
                <w:sz w:val="24"/>
                <w:szCs w:val="24"/>
              </w:rPr>
              <w:t>截止时间前</w:t>
            </w:r>
            <w:r>
              <w:rPr>
                <w:rFonts w:hint="eastAsia" w:ascii="仿宋" w:hAnsi="仿宋" w:eastAsia="仿宋"/>
                <w:sz w:val="24"/>
                <w:szCs w:val="24"/>
                <w:lang w:val="zh-CN"/>
              </w:rPr>
              <w:t>未按要求提交到账的，视为放弃响应，采购代理机构将不接受其响应文件。供应商应在银行进账单或电汇凭证上明确用途、磋商项目名称、联系人及电话，以便核对查实。</w:t>
            </w:r>
          </w:p>
        </w:tc>
      </w:tr>
      <w:tr w14:paraId="6F20A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vAlign w:val="center"/>
          </w:tcPr>
          <w:p w14:paraId="7BCD8270">
            <w:pPr>
              <w:jc w:val="center"/>
              <w:rPr>
                <w:rFonts w:hint="eastAsia" w:ascii="仿宋" w:hAnsi="仿宋" w:eastAsia="仿宋" w:cs="仿宋"/>
                <w:sz w:val="24"/>
                <w:szCs w:val="24"/>
                <w:lang w:val="zh-CN"/>
              </w:rPr>
            </w:pPr>
            <w:r>
              <w:rPr>
                <w:rFonts w:ascii="仿宋" w:hAnsi="仿宋" w:eastAsia="仿宋" w:cs="仿宋"/>
                <w:sz w:val="24"/>
                <w:szCs w:val="24"/>
                <w:lang w:val="zh-CN"/>
              </w:rPr>
              <w:t>9</w:t>
            </w:r>
          </w:p>
        </w:tc>
        <w:tc>
          <w:tcPr>
            <w:tcW w:w="1965" w:type="dxa"/>
            <w:vAlign w:val="center"/>
          </w:tcPr>
          <w:p w14:paraId="1F013FD0">
            <w:pPr>
              <w:jc w:val="center"/>
              <w:rPr>
                <w:rFonts w:hint="eastAsia" w:ascii="仿宋" w:hAnsi="仿宋" w:eastAsia="仿宋" w:cs="仿宋"/>
                <w:sz w:val="24"/>
                <w:szCs w:val="24"/>
                <w:lang w:val="zh-CN"/>
              </w:rPr>
            </w:pPr>
            <w:r>
              <w:rPr>
                <w:rFonts w:hint="eastAsia" w:ascii="仿宋" w:hAnsi="仿宋" w:eastAsia="仿宋" w:cs="仿宋"/>
                <w:lang w:val="zh-CN"/>
              </w:rPr>
              <w:t>履约保证金</w:t>
            </w:r>
          </w:p>
        </w:tc>
        <w:tc>
          <w:tcPr>
            <w:tcW w:w="6556" w:type="dxa"/>
            <w:vAlign w:val="center"/>
          </w:tcPr>
          <w:p w14:paraId="49117AAB">
            <w:pPr>
              <w:rPr>
                <w:rFonts w:hint="eastAsia" w:ascii="仿宋" w:hAnsi="仿宋" w:eastAsia="仿宋" w:cs="仿宋"/>
              </w:rPr>
            </w:pPr>
            <w:r>
              <w:rPr>
                <w:rFonts w:hint="eastAsia" w:ascii="仿宋" w:hAnsi="仿宋" w:eastAsia="仿宋" w:cs="仿宋"/>
                <w:lang w:val="zh-CN"/>
              </w:rPr>
              <w:t xml:space="preserve">□ </w:t>
            </w:r>
            <w:r>
              <w:rPr>
                <w:rFonts w:hint="eastAsia" w:ascii="仿宋" w:hAnsi="仿宋" w:eastAsia="仿宋" w:cs="仿宋"/>
              </w:rPr>
              <w:t>不需要</w:t>
            </w:r>
          </w:p>
          <w:p w14:paraId="1D46E9BF">
            <w:pPr>
              <w:rPr>
                <w:rFonts w:hint="eastAsia" w:ascii="仿宋" w:hAnsi="仿宋" w:eastAsia="仿宋" w:cs="仿宋"/>
              </w:rPr>
            </w:pPr>
            <w:r>
              <w:rPr>
                <w:rFonts w:hint="eastAsia" w:ascii="仿宋" w:hAnsi="仿宋" w:eastAsia="仿宋" w:cs="仿宋"/>
                <w:lang w:val="zh-CN"/>
              </w:rPr>
              <w:t xml:space="preserve">☑ </w:t>
            </w:r>
            <w:r>
              <w:rPr>
                <w:rFonts w:hint="eastAsia" w:ascii="仿宋" w:hAnsi="仿宋" w:eastAsia="仿宋" w:cs="仿宋"/>
              </w:rPr>
              <w:t>需要</w:t>
            </w:r>
          </w:p>
          <w:p w14:paraId="3871A974">
            <w:pPr>
              <w:rPr>
                <w:rFonts w:hint="eastAsia" w:ascii="仿宋" w:hAnsi="仿宋" w:eastAsia="仿宋"/>
                <w:sz w:val="24"/>
                <w:lang w:val="zh-CN"/>
              </w:rPr>
            </w:pPr>
            <w:r>
              <w:rPr>
                <w:rFonts w:hint="eastAsia" w:ascii="仿宋" w:hAnsi="仿宋" w:eastAsia="仿宋"/>
                <w:sz w:val="24"/>
                <w:lang w:val="zh-CN"/>
              </w:rPr>
              <w:t>履约保证金的形式:现金，转账，银行出具的现金支票、保兑支票、银行汇票，银行、专业工程担保公司出具的履约担保函。</w:t>
            </w:r>
          </w:p>
          <w:p w14:paraId="24436562">
            <w:pPr>
              <w:rPr>
                <w:rFonts w:hint="eastAsia" w:ascii="仿宋" w:hAnsi="仿宋" w:eastAsia="仿宋"/>
                <w:sz w:val="24"/>
                <w:szCs w:val="24"/>
              </w:rPr>
            </w:pPr>
            <w:r>
              <w:rPr>
                <w:rFonts w:hint="eastAsia" w:ascii="仿宋" w:hAnsi="仿宋" w:eastAsia="仿宋"/>
                <w:sz w:val="24"/>
                <w:lang w:val="zh-CN"/>
              </w:rPr>
              <w:t>金额：成交金额的</w:t>
            </w:r>
            <w:r>
              <w:rPr>
                <w:rFonts w:hint="eastAsia" w:ascii="仿宋" w:hAnsi="仿宋" w:eastAsia="仿宋"/>
                <w:sz w:val="24"/>
                <w:u w:val="single"/>
              </w:rPr>
              <w:t>3</w:t>
            </w:r>
            <w:r>
              <w:rPr>
                <w:rFonts w:hint="eastAsia" w:ascii="仿宋" w:hAnsi="仿宋" w:eastAsia="仿宋"/>
                <w:sz w:val="24"/>
                <w:u w:val="single"/>
                <w:lang w:val="zh-CN"/>
              </w:rPr>
              <w:t>%。</w:t>
            </w:r>
          </w:p>
        </w:tc>
      </w:tr>
      <w:tr w14:paraId="5EF6F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vAlign w:val="center"/>
          </w:tcPr>
          <w:p w14:paraId="2B79B9CA">
            <w:pPr>
              <w:jc w:val="center"/>
              <w:rPr>
                <w:rFonts w:hint="eastAsia" w:ascii="仿宋" w:hAnsi="仿宋" w:eastAsia="仿宋" w:cs="仿宋"/>
                <w:sz w:val="24"/>
                <w:szCs w:val="24"/>
                <w:lang w:val="zh-CN"/>
              </w:rPr>
            </w:pPr>
            <w:r>
              <w:rPr>
                <w:rFonts w:ascii="仿宋" w:hAnsi="仿宋" w:eastAsia="仿宋" w:cs="仿宋"/>
                <w:sz w:val="24"/>
                <w:szCs w:val="24"/>
                <w:lang w:val="zh-CN"/>
              </w:rPr>
              <w:t>10</w:t>
            </w:r>
          </w:p>
        </w:tc>
        <w:tc>
          <w:tcPr>
            <w:tcW w:w="1965" w:type="dxa"/>
            <w:vAlign w:val="center"/>
          </w:tcPr>
          <w:p w14:paraId="75FAE292">
            <w:pPr>
              <w:jc w:val="center"/>
              <w:rPr>
                <w:rFonts w:hint="eastAsia" w:ascii="仿宋" w:hAnsi="仿宋" w:eastAsia="仿宋"/>
                <w:sz w:val="24"/>
                <w:szCs w:val="24"/>
                <w:lang w:val="zh-CN"/>
              </w:rPr>
            </w:pPr>
            <w:r>
              <w:rPr>
                <w:rFonts w:hint="eastAsia" w:ascii="仿宋" w:hAnsi="仿宋" w:eastAsia="仿宋"/>
                <w:sz w:val="24"/>
                <w:szCs w:val="24"/>
                <w:lang w:val="zh-CN"/>
              </w:rPr>
              <w:t>采购代理服务费支付</w:t>
            </w:r>
          </w:p>
        </w:tc>
        <w:tc>
          <w:tcPr>
            <w:tcW w:w="6556" w:type="dxa"/>
            <w:vAlign w:val="center"/>
          </w:tcPr>
          <w:p w14:paraId="0DEF5DC8">
            <w:pPr>
              <w:rPr>
                <w:rFonts w:hint="eastAsia" w:ascii="仿宋" w:hAnsi="仿宋" w:eastAsia="仿宋"/>
                <w:sz w:val="24"/>
              </w:rPr>
            </w:pPr>
            <w:r>
              <w:rPr>
                <w:rFonts w:hint="eastAsia" w:ascii="仿宋" w:hAnsi="仿宋" w:eastAsia="仿宋"/>
                <w:sz w:val="24"/>
              </w:rPr>
              <w:t>成交人支付，代理费：采购代理机构参照国家发改价格〔2015〕299号文件规定，不足3000元，按3000元收取。</w:t>
            </w:r>
          </w:p>
          <w:p w14:paraId="67328558">
            <w:pPr>
              <w:rPr>
                <w:rFonts w:hint="eastAsia" w:ascii="仿宋" w:hAnsi="仿宋" w:eastAsia="仿宋"/>
                <w:b/>
                <w:bCs/>
                <w:sz w:val="24"/>
                <w:lang w:val="zh-CN"/>
              </w:rPr>
            </w:pPr>
            <w:r>
              <w:rPr>
                <w:rFonts w:hint="eastAsia" w:ascii="仿宋" w:hAnsi="仿宋" w:eastAsia="仿宋"/>
                <w:b/>
                <w:bCs/>
                <w:sz w:val="24"/>
                <w:lang w:val="zh-CN"/>
              </w:rPr>
              <w:t>开户名称：中建山河建设管理集团有限公司吉林省分公司</w:t>
            </w:r>
          </w:p>
          <w:p w14:paraId="08336136">
            <w:pPr>
              <w:rPr>
                <w:rFonts w:hint="eastAsia" w:ascii="仿宋" w:hAnsi="仿宋" w:eastAsia="仿宋"/>
                <w:b/>
                <w:bCs/>
                <w:sz w:val="24"/>
                <w:lang w:val="zh-CN"/>
              </w:rPr>
            </w:pPr>
            <w:r>
              <w:rPr>
                <w:rFonts w:hint="eastAsia" w:ascii="仿宋" w:hAnsi="仿宋" w:eastAsia="仿宋"/>
                <w:b/>
                <w:bCs/>
                <w:sz w:val="24"/>
                <w:lang w:val="zh-CN"/>
              </w:rPr>
              <w:t>开户银行：中国工商银行股份有限公司四平中央东路支行</w:t>
            </w:r>
          </w:p>
          <w:p w14:paraId="4F364B0F">
            <w:pPr>
              <w:rPr>
                <w:rFonts w:hint="eastAsia" w:ascii="仿宋" w:hAnsi="仿宋" w:eastAsia="仿宋"/>
                <w:b/>
                <w:bCs/>
                <w:sz w:val="24"/>
                <w:lang w:val="zh-CN"/>
              </w:rPr>
            </w:pPr>
            <w:r>
              <w:rPr>
                <w:rFonts w:hint="eastAsia" w:ascii="仿宋" w:hAnsi="仿宋" w:eastAsia="仿宋"/>
                <w:b/>
                <w:bCs/>
                <w:sz w:val="24"/>
                <w:lang w:val="zh-CN"/>
              </w:rPr>
              <w:t>银行账号：0804 2202 0900 1149 222</w:t>
            </w:r>
          </w:p>
          <w:p w14:paraId="06CA0937">
            <w:pPr>
              <w:rPr>
                <w:rFonts w:hint="eastAsia" w:ascii="仿宋" w:hAnsi="仿宋" w:eastAsia="仿宋"/>
                <w:b/>
                <w:bCs/>
                <w:sz w:val="24"/>
              </w:rPr>
            </w:pPr>
            <w:r>
              <w:rPr>
                <w:rFonts w:hint="eastAsia" w:ascii="仿宋" w:hAnsi="仿宋" w:eastAsia="仿宋"/>
                <w:b/>
                <w:bCs/>
                <w:sz w:val="24"/>
              </w:rPr>
              <w:t>注：请供应商仔细核对保证金账号和代理服务费账号，如因供应商汇错账户后果自负。</w:t>
            </w:r>
          </w:p>
        </w:tc>
      </w:tr>
      <w:tr w14:paraId="17D5E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65" w:type="dxa"/>
            <w:vAlign w:val="center"/>
          </w:tcPr>
          <w:p w14:paraId="3DE2F0AD">
            <w:pPr>
              <w:jc w:val="center"/>
              <w:rPr>
                <w:rFonts w:hint="eastAsia" w:ascii="仿宋" w:hAnsi="仿宋" w:eastAsia="仿宋"/>
                <w:sz w:val="24"/>
                <w:szCs w:val="24"/>
              </w:rPr>
            </w:pPr>
            <w:r>
              <w:rPr>
                <w:rFonts w:ascii="仿宋" w:hAnsi="仿宋" w:eastAsia="仿宋"/>
                <w:sz w:val="24"/>
                <w:szCs w:val="24"/>
              </w:rPr>
              <w:t>11</w:t>
            </w:r>
          </w:p>
        </w:tc>
        <w:tc>
          <w:tcPr>
            <w:tcW w:w="1965" w:type="dxa"/>
            <w:vAlign w:val="center"/>
          </w:tcPr>
          <w:p w14:paraId="19C667EA">
            <w:pPr>
              <w:jc w:val="center"/>
              <w:rPr>
                <w:rFonts w:hint="eastAsia" w:ascii="仿宋" w:hAnsi="仿宋" w:eastAsia="仿宋"/>
                <w:sz w:val="24"/>
                <w:szCs w:val="24"/>
              </w:rPr>
            </w:pPr>
            <w:r>
              <w:rPr>
                <w:rFonts w:hint="eastAsia" w:ascii="仿宋" w:hAnsi="仿宋" w:eastAsia="仿宋"/>
                <w:sz w:val="24"/>
                <w:szCs w:val="24"/>
              </w:rPr>
              <w:t>构成磋商文件的</w:t>
            </w:r>
          </w:p>
          <w:p w14:paraId="24FCFDD1">
            <w:pPr>
              <w:jc w:val="center"/>
              <w:rPr>
                <w:rFonts w:hint="eastAsia" w:ascii="仿宋" w:hAnsi="仿宋" w:eastAsia="仿宋"/>
                <w:sz w:val="24"/>
                <w:szCs w:val="24"/>
              </w:rPr>
            </w:pPr>
            <w:r>
              <w:rPr>
                <w:rFonts w:hint="eastAsia" w:ascii="仿宋" w:hAnsi="仿宋" w:eastAsia="仿宋"/>
                <w:sz w:val="24"/>
                <w:szCs w:val="24"/>
              </w:rPr>
              <w:t>其他材料</w:t>
            </w:r>
          </w:p>
        </w:tc>
        <w:tc>
          <w:tcPr>
            <w:tcW w:w="6556" w:type="dxa"/>
            <w:vAlign w:val="center"/>
          </w:tcPr>
          <w:p w14:paraId="42FA3300">
            <w:pPr>
              <w:rPr>
                <w:rFonts w:hint="eastAsia" w:ascii="仿宋" w:hAnsi="仿宋" w:eastAsia="仿宋"/>
                <w:sz w:val="24"/>
                <w:szCs w:val="24"/>
                <w:highlight w:val="yellow"/>
              </w:rPr>
            </w:pPr>
            <w:r>
              <w:rPr>
                <w:rFonts w:hint="eastAsia" w:ascii="仿宋" w:hAnsi="仿宋" w:eastAsia="仿宋"/>
                <w:sz w:val="24"/>
                <w:szCs w:val="24"/>
              </w:rPr>
              <w:t>采购人依法依规对磋商文件所作的澄清和修改，构成磋商文件的组成部分。</w:t>
            </w:r>
          </w:p>
        </w:tc>
      </w:tr>
      <w:tr w14:paraId="4C7DD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65" w:type="dxa"/>
            <w:vMerge w:val="restart"/>
            <w:vAlign w:val="center"/>
          </w:tcPr>
          <w:p w14:paraId="2FF839EF">
            <w:pPr>
              <w:jc w:val="center"/>
              <w:rPr>
                <w:rFonts w:hint="eastAsia" w:ascii="仿宋" w:hAnsi="仿宋" w:eastAsia="仿宋" w:cs="仿宋"/>
                <w:sz w:val="24"/>
                <w:szCs w:val="24"/>
                <w:lang w:val="zh-CN"/>
              </w:rPr>
            </w:pPr>
            <w:r>
              <w:rPr>
                <w:rFonts w:hint="eastAsia" w:ascii="仿宋" w:hAnsi="仿宋" w:eastAsia="仿宋" w:cs="仿宋"/>
                <w:sz w:val="24"/>
                <w:szCs w:val="24"/>
                <w:lang w:val="zh-CN"/>
              </w:rPr>
              <w:t>12</w:t>
            </w:r>
          </w:p>
        </w:tc>
        <w:tc>
          <w:tcPr>
            <w:tcW w:w="1965" w:type="dxa"/>
            <w:vMerge w:val="restart"/>
            <w:vAlign w:val="center"/>
          </w:tcPr>
          <w:p w14:paraId="34FF899B">
            <w:pPr>
              <w:jc w:val="center"/>
              <w:rPr>
                <w:rFonts w:hint="eastAsia" w:ascii="仿宋" w:hAnsi="仿宋" w:eastAsia="仿宋"/>
                <w:sz w:val="24"/>
                <w:szCs w:val="24"/>
              </w:rPr>
            </w:pPr>
            <w:r>
              <w:rPr>
                <w:rFonts w:hint="eastAsia" w:ascii="仿宋" w:hAnsi="仿宋" w:eastAsia="仿宋"/>
                <w:sz w:val="24"/>
                <w:szCs w:val="24"/>
                <w:lang w:val="zh-CN"/>
              </w:rPr>
              <w:t>供应商提出问题的截止时间</w:t>
            </w:r>
          </w:p>
        </w:tc>
        <w:tc>
          <w:tcPr>
            <w:tcW w:w="6556" w:type="dxa"/>
            <w:vAlign w:val="center"/>
          </w:tcPr>
          <w:p w14:paraId="2AD55FB9">
            <w:pPr>
              <w:rPr>
                <w:rFonts w:hint="eastAsia" w:ascii="仿宋" w:hAnsi="仿宋" w:eastAsia="仿宋"/>
                <w:sz w:val="24"/>
                <w:szCs w:val="24"/>
                <w:lang w:val="zh-CN"/>
              </w:rPr>
            </w:pPr>
            <w:r>
              <w:rPr>
                <w:rFonts w:hint="eastAsia" w:ascii="仿宋" w:hAnsi="仿宋" w:eastAsia="仿宋"/>
                <w:sz w:val="24"/>
                <w:szCs w:val="24"/>
              </w:rPr>
              <w:t>响应截止时间15天以前,供应商将“要求澄清磋商文件”的扫描件（加盖公章）以电子邮件形式发送至采购代理机构邮箱（438519515@qq.com）同时电话通知。采购代理机构以书面形式在政府采购云平台（网址：http://www.zcygov.cn）上发布，供应商须主动阅知。本项目的澄清、修改、答疑、补遗文件一经发布即视为已告知所有潜在供应商，且投标人也已经收到并明确了发布的内容。</w:t>
            </w:r>
          </w:p>
        </w:tc>
      </w:tr>
      <w:tr w14:paraId="6ED3F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65" w:type="dxa"/>
            <w:vMerge w:val="continue"/>
            <w:vAlign w:val="center"/>
          </w:tcPr>
          <w:p w14:paraId="5E7C3005">
            <w:pPr>
              <w:jc w:val="center"/>
              <w:rPr>
                <w:rFonts w:hint="eastAsia" w:ascii="仿宋" w:hAnsi="仿宋" w:eastAsia="仿宋" w:cs="仿宋"/>
                <w:sz w:val="24"/>
                <w:szCs w:val="24"/>
                <w:lang w:val="zh-CN"/>
              </w:rPr>
            </w:pPr>
          </w:p>
        </w:tc>
        <w:tc>
          <w:tcPr>
            <w:tcW w:w="1965" w:type="dxa"/>
            <w:vMerge w:val="continue"/>
            <w:vAlign w:val="center"/>
          </w:tcPr>
          <w:p w14:paraId="6C135B7C">
            <w:pPr>
              <w:jc w:val="center"/>
              <w:rPr>
                <w:rFonts w:hint="eastAsia" w:ascii="仿宋" w:hAnsi="仿宋" w:eastAsia="仿宋"/>
                <w:sz w:val="24"/>
                <w:szCs w:val="24"/>
                <w:lang w:val="zh-CN"/>
              </w:rPr>
            </w:pPr>
          </w:p>
        </w:tc>
        <w:tc>
          <w:tcPr>
            <w:tcW w:w="6556" w:type="dxa"/>
            <w:vAlign w:val="center"/>
          </w:tcPr>
          <w:p w14:paraId="4211F470">
            <w:pPr>
              <w:rPr>
                <w:rFonts w:hint="eastAsia" w:ascii="仿宋" w:hAnsi="仿宋" w:eastAsia="仿宋"/>
                <w:sz w:val="24"/>
                <w:szCs w:val="24"/>
                <w:lang w:val="zh-CN"/>
              </w:rPr>
            </w:pPr>
            <w:r>
              <w:rPr>
                <w:rFonts w:hint="eastAsia" w:ascii="仿宋" w:hAnsi="仿宋" w:eastAsia="仿宋"/>
                <w:sz w:val="24"/>
                <w:szCs w:val="24"/>
              </w:rPr>
              <w:t>采购代理机构将“磋商文件修改”以书面形式在政府采购云平台（网址：http://www.zcygov.cn）上发布，供应商须主动阅知。本项目的澄清、修改、答疑、补遗文件一经发布即视为已告知所有潜在投标人，且供应商也已经收到并明确了发布的内容。</w:t>
            </w:r>
          </w:p>
        </w:tc>
      </w:tr>
      <w:tr w14:paraId="3DBED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65" w:type="dxa"/>
            <w:vAlign w:val="center"/>
          </w:tcPr>
          <w:p w14:paraId="6FA34DAD">
            <w:pPr>
              <w:jc w:val="center"/>
              <w:rPr>
                <w:rFonts w:hint="eastAsia" w:ascii="仿宋" w:hAnsi="仿宋" w:eastAsia="仿宋" w:cs="仿宋"/>
                <w:sz w:val="24"/>
                <w:szCs w:val="24"/>
                <w:lang w:val="zh-CN"/>
              </w:rPr>
            </w:pPr>
            <w:r>
              <w:rPr>
                <w:rFonts w:hint="eastAsia" w:ascii="仿宋" w:hAnsi="仿宋" w:eastAsia="仿宋" w:cs="仿宋"/>
                <w:sz w:val="24"/>
                <w:szCs w:val="24"/>
                <w:lang w:val="zh-CN"/>
              </w:rPr>
              <w:t>13</w:t>
            </w:r>
          </w:p>
        </w:tc>
        <w:tc>
          <w:tcPr>
            <w:tcW w:w="1965" w:type="dxa"/>
            <w:vAlign w:val="center"/>
          </w:tcPr>
          <w:p w14:paraId="62A786F9">
            <w:pPr>
              <w:autoSpaceDE w:val="0"/>
              <w:autoSpaceDN w:val="0"/>
              <w:adjustRightInd w:val="0"/>
              <w:snapToGrid w:val="0"/>
              <w:jc w:val="center"/>
              <w:rPr>
                <w:rFonts w:hint="eastAsia" w:ascii="仿宋" w:hAnsi="仿宋" w:eastAsia="仿宋"/>
                <w:sz w:val="24"/>
                <w:szCs w:val="24"/>
              </w:rPr>
            </w:pPr>
            <w:r>
              <w:rPr>
                <w:rFonts w:ascii="仿宋" w:hAnsi="仿宋" w:eastAsia="仿宋"/>
                <w:sz w:val="24"/>
                <w:szCs w:val="24"/>
              </w:rPr>
              <w:t>磋商文件</w:t>
            </w:r>
            <w:r>
              <w:rPr>
                <w:rFonts w:hint="eastAsia" w:ascii="仿宋" w:hAnsi="仿宋" w:eastAsia="仿宋"/>
                <w:sz w:val="24"/>
                <w:szCs w:val="24"/>
              </w:rPr>
              <w:t>的</w:t>
            </w:r>
            <w:r>
              <w:rPr>
                <w:rFonts w:ascii="仿宋" w:hAnsi="仿宋" w:eastAsia="仿宋"/>
                <w:sz w:val="24"/>
                <w:szCs w:val="24"/>
              </w:rPr>
              <w:t>澄清</w:t>
            </w:r>
            <w:r>
              <w:rPr>
                <w:rFonts w:hint="eastAsia" w:ascii="仿宋" w:hAnsi="仿宋" w:eastAsia="仿宋"/>
                <w:sz w:val="24"/>
                <w:szCs w:val="24"/>
              </w:rPr>
              <w:t>和</w:t>
            </w:r>
            <w:r>
              <w:rPr>
                <w:rFonts w:ascii="仿宋" w:hAnsi="仿宋" w:eastAsia="仿宋"/>
                <w:sz w:val="24"/>
                <w:szCs w:val="24"/>
              </w:rPr>
              <w:t>修改</w:t>
            </w:r>
            <w:r>
              <w:rPr>
                <w:rFonts w:hint="eastAsia" w:ascii="仿宋" w:hAnsi="仿宋" w:eastAsia="仿宋"/>
                <w:sz w:val="24"/>
                <w:szCs w:val="24"/>
              </w:rPr>
              <w:t>时间</w:t>
            </w:r>
          </w:p>
        </w:tc>
        <w:tc>
          <w:tcPr>
            <w:tcW w:w="6556" w:type="dxa"/>
            <w:vAlign w:val="center"/>
          </w:tcPr>
          <w:p w14:paraId="68095D6F">
            <w:pPr>
              <w:autoSpaceDE w:val="0"/>
              <w:autoSpaceDN w:val="0"/>
              <w:adjustRightInd w:val="0"/>
              <w:snapToGrid w:val="0"/>
              <w:rPr>
                <w:rFonts w:hint="eastAsia" w:ascii="宋体" w:hAnsi="宋体" w:cs="宋体"/>
                <w:sz w:val="24"/>
                <w:szCs w:val="24"/>
                <w:lang w:val="zh-CN"/>
              </w:rPr>
            </w:pPr>
            <w:r>
              <w:rPr>
                <w:rFonts w:hint="eastAsia" w:ascii="仿宋" w:hAnsi="仿宋" w:eastAsia="仿宋"/>
                <w:sz w:val="24"/>
                <w:szCs w:val="24"/>
                <w:lang w:val="zh-CN"/>
              </w:rPr>
              <w:t>响应文件</w:t>
            </w:r>
            <w:r>
              <w:rPr>
                <w:rFonts w:hint="eastAsia" w:ascii="仿宋" w:hAnsi="仿宋" w:eastAsia="仿宋"/>
                <w:sz w:val="24"/>
                <w:szCs w:val="24"/>
              </w:rPr>
              <w:t>递交</w:t>
            </w:r>
            <w:r>
              <w:rPr>
                <w:rFonts w:hint="eastAsia" w:ascii="仿宋" w:hAnsi="仿宋" w:eastAsia="仿宋"/>
                <w:sz w:val="24"/>
                <w:szCs w:val="24"/>
                <w:lang w:val="zh-CN"/>
              </w:rPr>
              <w:t>截止时间5日前</w:t>
            </w:r>
          </w:p>
        </w:tc>
      </w:tr>
      <w:tr w14:paraId="13425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574A34AD">
            <w:pPr>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r>
              <w:rPr>
                <w:rFonts w:hint="eastAsia" w:ascii="仿宋" w:hAnsi="仿宋" w:eastAsia="仿宋" w:cs="仿宋"/>
                <w:sz w:val="24"/>
                <w:szCs w:val="24"/>
              </w:rPr>
              <w:t>4</w:t>
            </w:r>
          </w:p>
        </w:tc>
        <w:tc>
          <w:tcPr>
            <w:tcW w:w="1965" w:type="dxa"/>
            <w:vAlign w:val="center"/>
          </w:tcPr>
          <w:p w14:paraId="4E4A6DC5">
            <w:pPr>
              <w:jc w:val="center"/>
              <w:rPr>
                <w:rFonts w:hint="eastAsia" w:ascii="仿宋" w:hAnsi="仿宋" w:eastAsia="仿宋" w:cs="仿宋"/>
                <w:sz w:val="24"/>
                <w:szCs w:val="24"/>
                <w:lang w:val="zh-CN"/>
              </w:rPr>
            </w:pPr>
            <w:r>
              <w:rPr>
                <w:rFonts w:hint="eastAsia" w:ascii="仿宋" w:hAnsi="仿宋" w:eastAsia="仿宋" w:cs="仿宋"/>
                <w:sz w:val="24"/>
                <w:szCs w:val="24"/>
                <w:lang w:val="zh-CN"/>
              </w:rPr>
              <w:t>是否允许递交</w:t>
            </w:r>
          </w:p>
          <w:p w14:paraId="1EEBB299">
            <w:pPr>
              <w:jc w:val="center"/>
              <w:rPr>
                <w:rFonts w:hint="eastAsia" w:ascii="仿宋" w:hAnsi="仿宋" w:eastAsia="仿宋"/>
                <w:sz w:val="24"/>
                <w:szCs w:val="24"/>
                <w:lang w:val="zh-CN"/>
              </w:rPr>
            </w:pPr>
            <w:r>
              <w:rPr>
                <w:rFonts w:hint="eastAsia" w:ascii="仿宋" w:hAnsi="仿宋" w:eastAsia="仿宋" w:cs="仿宋"/>
                <w:sz w:val="24"/>
                <w:szCs w:val="24"/>
                <w:lang w:val="zh-CN"/>
              </w:rPr>
              <w:t>备选报价方案</w:t>
            </w:r>
          </w:p>
        </w:tc>
        <w:tc>
          <w:tcPr>
            <w:tcW w:w="6556" w:type="dxa"/>
            <w:vAlign w:val="center"/>
          </w:tcPr>
          <w:p w14:paraId="1613DFB9">
            <w:pPr>
              <w:rPr>
                <w:rFonts w:hint="eastAsia" w:ascii="仿宋" w:hAnsi="仿宋" w:eastAsia="仿宋"/>
                <w:sz w:val="24"/>
                <w:szCs w:val="24"/>
                <w:u w:val="single"/>
                <w:lang w:val="zh-CN"/>
              </w:rPr>
            </w:pPr>
            <w:r>
              <w:rPr>
                <w:rFonts w:hint="eastAsia" w:ascii="仿宋" w:hAnsi="仿宋" w:eastAsia="仿宋" w:cs="仿宋"/>
                <w:sz w:val="24"/>
                <w:szCs w:val="24"/>
                <w:lang w:val="zh-CN"/>
              </w:rPr>
              <w:t>不允许</w:t>
            </w:r>
          </w:p>
        </w:tc>
      </w:tr>
      <w:tr w14:paraId="4C95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6132A65F">
            <w:pPr>
              <w:jc w:val="center"/>
              <w:rPr>
                <w:rFonts w:hint="eastAsia" w:ascii="仿宋" w:hAnsi="仿宋" w:eastAsia="仿宋" w:cs="仿宋"/>
                <w:sz w:val="24"/>
                <w:szCs w:val="24"/>
              </w:rPr>
            </w:pPr>
            <w:r>
              <w:rPr>
                <w:rFonts w:hint="eastAsia" w:ascii="仿宋" w:hAnsi="仿宋" w:eastAsia="仿宋"/>
                <w:sz w:val="24"/>
                <w:szCs w:val="24"/>
              </w:rPr>
              <w:t>15</w:t>
            </w:r>
          </w:p>
        </w:tc>
        <w:tc>
          <w:tcPr>
            <w:tcW w:w="1965" w:type="dxa"/>
            <w:vAlign w:val="center"/>
          </w:tcPr>
          <w:p w14:paraId="7CA7B93E">
            <w:pPr>
              <w:jc w:val="center"/>
              <w:rPr>
                <w:rFonts w:hint="eastAsia" w:ascii="仿宋" w:hAnsi="仿宋" w:eastAsia="仿宋"/>
                <w:sz w:val="24"/>
                <w:szCs w:val="24"/>
                <w:lang w:val="zh-CN"/>
              </w:rPr>
            </w:pPr>
            <w:r>
              <w:rPr>
                <w:rFonts w:hint="eastAsia" w:ascii="仿宋" w:hAnsi="仿宋" w:eastAsia="仿宋" w:cs="仿宋"/>
                <w:sz w:val="24"/>
                <w:szCs w:val="24"/>
                <w:lang w:val="zh-CN"/>
              </w:rPr>
              <w:t>响应报价的范围</w:t>
            </w:r>
          </w:p>
        </w:tc>
        <w:tc>
          <w:tcPr>
            <w:tcW w:w="6556" w:type="dxa"/>
            <w:vAlign w:val="center"/>
          </w:tcPr>
          <w:p w14:paraId="2956C2CD">
            <w:pPr>
              <w:rPr>
                <w:rFonts w:hint="eastAsia" w:ascii="仿宋" w:hAnsi="仿宋" w:eastAsia="仿宋" w:cs="仿宋"/>
                <w:sz w:val="24"/>
                <w:szCs w:val="24"/>
                <w:lang w:val="zh-CN"/>
              </w:rPr>
            </w:pPr>
            <w:r>
              <w:rPr>
                <w:rFonts w:hint="eastAsia" w:ascii="仿宋" w:hAnsi="仿宋" w:eastAsia="仿宋" w:cs="仿宋"/>
                <w:sz w:val="24"/>
                <w:szCs w:val="24"/>
                <w:lang w:val="zh-CN"/>
              </w:rPr>
              <w:t>含税全包价，增值税税金按一般计税方法计算。</w:t>
            </w:r>
          </w:p>
        </w:tc>
      </w:tr>
      <w:tr w14:paraId="29EAC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11591562">
            <w:pPr>
              <w:jc w:val="center"/>
              <w:rPr>
                <w:rFonts w:hint="eastAsia" w:ascii="仿宋" w:hAnsi="仿宋" w:eastAsia="仿宋"/>
                <w:sz w:val="24"/>
                <w:szCs w:val="24"/>
              </w:rPr>
            </w:pPr>
            <w:r>
              <w:rPr>
                <w:rFonts w:hint="eastAsia" w:ascii="仿宋" w:hAnsi="仿宋" w:eastAsia="仿宋" w:cs="仿宋"/>
                <w:sz w:val="24"/>
                <w:szCs w:val="24"/>
              </w:rPr>
              <w:t>16</w:t>
            </w:r>
          </w:p>
        </w:tc>
        <w:tc>
          <w:tcPr>
            <w:tcW w:w="1965" w:type="dxa"/>
            <w:vAlign w:val="center"/>
          </w:tcPr>
          <w:p w14:paraId="2D3C04FA">
            <w:pPr>
              <w:jc w:val="center"/>
              <w:rPr>
                <w:rFonts w:hint="eastAsia" w:ascii="仿宋" w:hAnsi="仿宋" w:eastAsia="仿宋"/>
                <w:sz w:val="24"/>
                <w:szCs w:val="24"/>
              </w:rPr>
            </w:pPr>
            <w:r>
              <w:rPr>
                <w:rFonts w:hint="eastAsia" w:ascii="仿宋" w:hAnsi="仿宋" w:eastAsia="仿宋"/>
                <w:sz w:val="24"/>
                <w:szCs w:val="24"/>
              </w:rPr>
              <w:t>最后报价</w:t>
            </w:r>
          </w:p>
        </w:tc>
        <w:tc>
          <w:tcPr>
            <w:tcW w:w="6556" w:type="dxa"/>
            <w:vAlign w:val="center"/>
          </w:tcPr>
          <w:p w14:paraId="3793E70B">
            <w:pPr>
              <w:rPr>
                <w:rFonts w:hint="eastAsia" w:ascii="仿宋" w:hAnsi="仿宋" w:eastAsia="仿宋"/>
                <w:sz w:val="24"/>
                <w:szCs w:val="24"/>
              </w:rPr>
            </w:pPr>
            <w:r>
              <w:rPr>
                <w:rFonts w:hint="eastAsia" w:ascii="仿宋" w:hAnsi="仿宋" w:eastAsia="仿宋"/>
                <w:sz w:val="24"/>
                <w:szCs w:val="24"/>
              </w:rPr>
              <w:t>最后报价前必须告知所有参加磋商的供应商，在规定的时间内提交最后报价，并以最后报价为最终报价。</w:t>
            </w:r>
          </w:p>
          <w:p w14:paraId="63571F18">
            <w:pPr>
              <w:rPr>
                <w:rFonts w:hint="eastAsia" w:ascii="仿宋" w:hAnsi="仿宋" w:eastAsia="仿宋"/>
                <w:sz w:val="24"/>
                <w:szCs w:val="24"/>
              </w:rPr>
            </w:pPr>
            <w:r>
              <w:rPr>
                <w:rFonts w:hint="eastAsia" w:ascii="仿宋" w:hAnsi="仿宋" w:eastAsia="仿宋"/>
                <w:sz w:val="24"/>
                <w:szCs w:val="24"/>
              </w:rPr>
              <w:t>对于未在限时内提交最后报价、退出磋商的供应商，按其前一次报价进行评审。</w:t>
            </w:r>
          </w:p>
        </w:tc>
      </w:tr>
      <w:tr w14:paraId="4043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3E74641C">
            <w:pPr>
              <w:jc w:val="center"/>
              <w:rPr>
                <w:rFonts w:hint="eastAsia" w:ascii="仿宋" w:hAnsi="仿宋" w:eastAsia="仿宋" w:cs="仿宋"/>
                <w:sz w:val="24"/>
                <w:szCs w:val="24"/>
              </w:rPr>
            </w:pPr>
            <w:r>
              <w:rPr>
                <w:rFonts w:hint="eastAsia" w:ascii="仿宋" w:hAnsi="仿宋" w:eastAsia="仿宋" w:cs="仿宋"/>
                <w:sz w:val="24"/>
                <w:szCs w:val="24"/>
              </w:rPr>
              <w:t>17</w:t>
            </w:r>
          </w:p>
        </w:tc>
        <w:tc>
          <w:tcPr>
            <w:tcW w:w="1965" w:type="dxa"/>
            <w:vAlign w:val="center"/>
          </w:tcPr>
          <w:p w14:paraId="5784C0E7">
            <w:pPr>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响应</w:t>
            </w:r>
            <w:r>
              <w:rPr>
                <w:rFonts w:hint="eastAsia" w:ascii="仿宋" w:hAnsi="仿宋" w:eastAsia="仿宋" w:cs="仿宋"/>
                <w:sz w:val="24"/>
                <w:szCs w:val="24"/>
                <w:highlight w:val="none"/>
                <w:lang w:val="zh-CN" w:eastAsia="zh-CN"/>
              </w:rPr>
              <w:t xml:space="preserve">文件 </w:t>
            </w:r>
          </w:p>
          <w:p w14:paraId="20B7E043">
            <w:pPr>
              <w:jc w:val="center"/>
              <w:rPr>
                <w:rFonts w:hint="eastAsia" w:ascii="仿宋" w:hAnsi="仿宋" w:eastAsia="仿宋"/>
                <w:sz w:val="24"/>
                <w:szCs w:val="24"/>
                <w:highlight w:val="none"/>
                <w:lang w:val="zh-CN"/>
              </w:rPr>
            </w:pPr>
            <w:r>
              <w:rPr>
                <w:rFonts w:hint="eastAsia" w:ascii="仿宋" w:hAnsi="仿宋" w:eastAsia="仿宋" w:cs="仿宋"/>
                <w:sz w:val="24"/>
                <w:szCs w:val="24"/>
                <w:highlight w:val="none"/>
                <w:lang w:val="zh-CN" w:eastAsia="zh-CN"/>
              </w:rPr>
              <w:t>式样</w:t>
            </w:r>
          </w:p>
        </w:tc>
        <w:tc>
          <w:tcPr>
            <w:tcW w:w="6556" w:type="dxa"/>
            <w:vAlign w:val="center"/>
          </w:tcPr>
          <w:p w14:paraId="04B1B40E">
            <w:pPr>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响应</w:t>
            </w:r>
            <w:r>
              <w:rPr>
                <w:rFonts w:hint="eastAsia" w:ascii="仿宋" w:hAnsi="仿宋" w:eastAsia="仿宋" w:cs="仿宋"/>
                <w:sz w:val="24"/>
                <w:highlight w:val="none"/>
                <w:lang w:val="zh-CN" w:eastAsia="zh-CN"/>
              </w:rPr>
              <w:t>文件编制工具：</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lang w:val="zh-CN" w:eastAsia="zh-CN"/>
              </w:rPr>
              <w:t>文件编制工具为政采云电子交易客户端，请自行在网上下载。</w:t>
            </w:r>
          </w:p>
        </w:tc>
      </w:tr>
      <w:tr w14:paraId="43F6D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2C322CF7">
            <w:pPr>
              <w:jc w:val="center"/>
              <w:rPr>
                <w:rFonts w:hint="eastAsia" w:ascii="仿宋" w:hAnsi="仿宋" w:eastAsia="仿宋" w:cs="仿宋"/>
                <w:sz w:val="24"/>
                <w:szCs w:val="24"/>
              </w:rPr>
            </w:pPr>
            <w:r>
              <w:rPr>
                <w:rFonts w:hint="eastAsia" w:ascii="仿宋" w:hAnsi="仿宋" w:eastAsia="仿宋" w:cs="仿宋"/>
                <w:sz w:val="24"/>
                <w:szCs w:val="24"/>
              </w:rPr>
              <w:t>18</w:t>
            </w:r>
          </w:p>
        </w:tc>
        <w:tc>
          <w:tcPr>
            <w:tcW w:w="1965" w:type="dxa"/>
            <w:vAlign w:val="center"/>
          </w:tcPr>
          <w:p w14:paraId="4C19C06A">
            <w:pPr>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响应文件盖章</w:t>
            </w:r>
          </w:p>
        </w:tc>
        <w:tc>
          <w:tcPr>
            <w:tcW w:w="6556" w:type="dxa"/>
            <w:vAlign w:val="center"/>
          </w:tcPr>
          <w:p w14:paraId="0C2E64A9">
            <w:pPr>
              <w:keepNext w:val="0"/>
              <w:keepLines w:val="0"/>
              <w:widowControl/>
              <w:suppressLineNumbers w:val="0"/>
              <w:jc w:val="left"/>
            </w:pPr>
            <w:r>
              <w:rPr>
                <w:rFonts w:hint="eastAsia" w:ascii="仿宋" w:hAnsi="仿宋" w:eastAsia="仿宋" w:cs="仿宋"/>
                <w:color w:val="000000"/>
                <w:kern w:val="0"/>
                <w:sz w:val="24"/>
                <w:szCs w:val="24"/>
                <w:lang w:val="en-US" w:eastAsia="zh-CN" w:bidi="ar"/>
              </w:rPr>
              <w:t>响应</w:t>
            </w:r>
            <w:r>
              <w:rPr>
                <w:rFonts w:ascii="仿宋" w:hAnsi="仿宋" w:eastAsia="仿宋" w:cs="仿宋"/>
                <w:color w:val="000000"/>
                <w:kern w:val="0"/>
                <w:sz w:val="24"/>
                <w:szCs w:val="24"/>
                <w:lang w:val="en-US" w:eastAsia="zh-CN" w:bidi="ar"/>
              </w:rPr>
              <w:t xml:space="preserve">文件按“文件格式”中提供的格式要求盖章。 </w:t>
            </w:r>
          </w:p>
          <w:p w14:paraId="1378EAF1">
            <w:pPr>
              <w:keepNext w:val="0"/>
              <w:keepLines w:val="0"/>
              <w:widowControl/>
              <w:suppressLineNumbers w:val="0"/>
              <w:jc w:val="left"/>
              <w:rPr>
                <w:rFonts w:hint="eastAsia" w:ascii="仿宋" w:hAnsi="仿宋" w:eastAsia="仿宋" w:cs="仿宋"/>
                <w:sz w:val="24"/>
                <w:szCs w:val="24"/>
                <w:highlight w:val="none"/>
                <w:lang w:val="zh-CN"/>
              </w:rPr>
            </w:pPr>
            <w:r>
              <w:rPr>
                <w:rFonts w:hint="eastAsia" w:ascii="仿宋" w:hAnsi="仿宋" w:eastAsia="仿宋" w:cs="仿宋"/>
                <w:color w:val="000000"/>
                <w:kern w:val="0"/>
                <w:sz w:val="24"/>
                <w:szCs w:val="24"/>
                <w:lang w:val="en-US" w:eastAsia="zh-CN" w:bidi="ar"/>
              </w:rPr>
              <w:t>公章采用单位 CA 章或单位公章</w:t>
            </w:r>
            <w:r>
              <w:rPr>
                <w:rFonts w:hint="eastAsia" w:ascii="仿宋" w:hAnsi="仿宋" w:eastAsia="仿宋"/>
                <w:sz w:val="24"/>
                <w:highlight w:val="none"/>
                <w:lang w:val="zh-CN"/>
              </w:rPr>
              <w:t>。</w:t>
            </w:r>
          </w:p>
        </w:tc>
      </w:tr>
      <w:tr w14:paraId="28D5C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2490B236">
            <w:pPr>
              <w:jc w:val="center"/>
              <w:rPr>
                <w:rFonts w:hint="eastAsia" w:ascii="仿宋" w:hAnsi="仿宋" w:eastAsia="仿宋" w:cs="仿宋"/>
                <w:sz w:val="24"/>
                <w:szCs w:val="24"/>
              </w:rPr>
            </w:pPr>
            <w:r>
              <w:rPr>
                <w:rFonts w:hint="eastAsia" w:ascii="仿宋" w:hAnsi="仿宋" w:eastAsia="仿宋" w:cs="仿宋"/>
                <w:sz w:val="24"/>
                <w:szCs w:val="24"/>
              </w:rPr>
              <w:t>19</w:t>
            </w:r>
          </w:p>
        </w:tc>
        <w:tc>
          <w:tcPr>
            <w:tcW w:w="1965" w:type="dxa"/>
            <w:vAlign w:val="center"/>
          </w:tcPr>
          <w:p w14:paraId="5CA8D921">
            <w:pPr>
              <w:jc w:val="center"/>
              <w:rPr>
                <w:rFonts w:hint="eastAsia" w:ascii="仿宋" w:hAnsi="仿宋" w:eastAsia="仿宋"/>
                <w:sz w:val="24"/>
                <w:szCs w:val="24"/>
                <w:highlight w:val="none"/>
                <w:lang w:val="zh-CN"/>
              </w:rPr>
            </w:pPr>
            <w:r>
              <w:rPr>
                <w:rFonts w:hint="eastAsia" w:ascii="仿宋" w:hAnsi="仿宋" w:eastAsia="仿宋"/>
                <w:sz w:val="24"/>
                <w:szCs w:val="24"/>
                <w:highlight w:val="none"/>
                <w:lang w:val="zh-CN"/>
              </w:rPr>
              <w:t>响应文件密封要求</w:t>
            </w:r>
          </w:p>
        </w:tc>
        <w:tc>
          <w:tcPr>
            <w:tcW w:w="6556" w:type="dxa"/>
            <w:vAlign w:val="center"/>
          </w:tcPr>
          <w:p w14:paraId="76B48C70">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1、“电子加密响应文件”的上传、递交，具体详见《政府采购项目电子交易管理操作指南-供应商》（供应商自行去政采云系统上进行下载）： </w:t>
            </w:r>
          </w:p>
          <w:p w14:paraId="5CB9DB2B">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（1）供应商应在响应文件递交截止时间前将“电子加密投标文件”成功上传递交至“政府采购云平台”，采购组织机构开启解密标书后，方可解密电子加密响应文件。 </w:t>
            </w:r>
          </w:p>
          <w:p w14:paraId="64DBE4FD">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（2）电子加密响应文件上传成功后，在“电子投标文件上传-进行中”标签页下，显示状态为“已上传”。可在此处下载打印回执；在提交响应文件截止时间前，供应商可撤回电子加密响应文件，修改内容。 </w:t>
            </w:r>
          </w:p>
          <w:p w14:paraId="211A8CEA">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2、“备份响应文件”的递交要求：应通过“政府采购云平台” </w:t>
            </w:r>
          </w:p>
          <w:p w14:paraId="1CDB5E33">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成功上传递交的“电子加密投标文件”已按规定时间解密。无法按时解密的，以操作指南执行。 </w:t>
            </w:r>
          </w:p>
          <w:p w14:paraId="4F5A0097">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3、解密 CA 必须是上传并制作电子响应文件 CA 锁。</w:t>
            </w:r>
          </w:p>
        </w:tc>
      </w:tr>
      <w:tr w14:paraId="01759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281B73B0">
            <w:pPr>
              <w:jc w:val="center"/>
              <w:rPr>
                <w:rFonts w:hint="eastAsia" w:ascii="仿宋" w:hAnsi="仿宋" w:eastAsia="仿宋" w:cs="仿宋"/>
                <w:sz w:val="24"/>
                <w:szCs w:val="24"/>
              </w:rPr>
            </w:pPr>
            <w:r>
              <w:rPr>
                <w:rFonts w:hint="eastAsia" w:ascii="仿宋" w:hAnsi="仿宋" w:eastAsia="仿宋" w:cs="仿宋"/>
                <w:sz w:val="24"/>
                <w:szCs w:val="24"/>
              </w:rPr>
              <w:t>20</w:t>
            </w:r>
          </w:p>
        </w:tc>
        <w:tc>
          <w:tcPr>
            <w:tcW w:w="1965" w:type="dxa"/>
            <w:vAlign w:val="center"/>
          </w:tcPr>
          <w:p w14:paraId="6D20DB65">
            <w:pPr>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解密</w:t>
            </w:r>
          </w:p>
          <w:p w14:paraId="331C615D">
            <w:pPr>
              <w:jc w:val="center"/>
              <w:rPr>
                <w:rFonts w:hint="eastAsia" w:ascii="仿宋" w:hAnsi="仿宋" w:eastAsia="仿宋" w:cs="仿宋"/>
                <w:sz w:val="24"/>
                <w:szCs w:val="24"/>
                <w:highlight w:val="none"/>
                <w:lang w:val="zh-CN"/>
              </w:rPr>
            </w:pPr>
          </w:p>
        </w:tc>
        <w:tc>
          <w:tcPr>
            <w:tcW w:w="6556" w:type="dxa"/>
            <w:vAlign w:val="center"/>
          </w:tcPr>
          <w:p w14:paraId="2C00847A">
            <w:pP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 xml:space="preserve">各供应商代表应当在接到解密通知后30分钟内自行完成“电子加密投标文件”的在线解密（解密电子加密投标文件必须插入CA）。 </w:t>
            </w:r>
          </w:p>
          <w:p w14:paraId="31CBDD69">
            <w:pP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（1）如政采云上电子加密投标文件出现解密失败情况，供应商应根据操作指南或联系</w:t>
            </w:r>
            <w:r>
              <w:rPr>
                <w:rFonts w:hint="eastAsia" w:ascii="仿宋" w:hAnsi="仿宋" w:eastAsia="仿宋" w:cs="仿宋"/>
                <w:sz w:val="24"/>
                <w:szCs w:val="24"/>
                <w:highlight w:val="none"/>
                <w:lang w:val="en-US" w:eastAsia="zh-CN"/>
              </w:rPr>
              <w:t>政采云客服平台</w:t>
            </w:r>
            <w:r>
              <w:rPr>
                <w:rFonts w:hint="eastAsia" w:ascii="仿宋" w:hAnsi="仿宋" w:eastAsia="仿宋" w:cs="仿宋"/>
                <w:sz w:val="24"/>
                <w:szCs w:val="24"/>
                <w:highlight w:val="none"/>
                <w:lang w:val="zh-CN" w:eastAsia="zh-CN"/>
              </w:rPr>
              <w:t xml:space="preserve">，处理后政采云系统仍无法识别，不能成功上传的视为电子响应文件撤回。 </w:t>
            </w:r>
          </w:p>
          <w:p w14:paraId="3697A1CB">
            <w:pPr>
              <w:rPr>
                <w:rFonts w:hint="eastAsia" w:ascii="仿宋" w:hAnsi="仿宋" w:eastAsia="仿宋" w:cs="仿宋"/>
                <w:sz w:val="24"/>
                <w:szCs w:val="24"/>
                <w:highlight w:val="none"/>
              </w:rPr>
            </w:pPr>
            <w:r>
              <w:rPr>
                <w:rFonts w:hint="eastAsia" w:ascii="仿宋" w:hAnsi="仿宋" w:eastAsia="仿宋" w:cs="仿宋"/>
                <w:sz w:val="24"/>
                <w:szCs w:val="24"/>
                <w:highlight w:val="none"/>
                <w:lang w:val="zh-CN" w:eastAsia="zh-CN"/>
              </w:rPr>
              <w:t>（2）</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lang w:val="zh-CN" w:eastAsia="zh-CN"/>
              </w:rPr>
              <w:t>无需在开标当天到达开标现场对电子</w:t>
            </w:r>
            <w:r>
              <w:rPr>
                <w:rFonts w:hint="eastAsia" w:ascii="仿宋" w:hAnsi="仿宋" w:eastAsia="仿宋" w:cs="仿宋"/>
                <w:sz w:val="24"/>
                <w:szCs w:val="24"/>
                <w:highlight w:val="none"/>
                <w:lang w:val="en-US" w:eastAsia="zh-CN"/>
              </w:rPr>
              <w:t>响应文件</w:t>
            </w:r>
            <w:r>
              <w:rPr>
                <w:rFonts w:hint="eastAsia" w:ascii="仿宋" w:hAnsi="仿宋" w:eastAsia="仿宋" w:cs="仿宋"/>
                <w:sz w:val="24"/>
                <w:szCs w:val="24"/>
                <w:highlight w:val="none"/>
                <w:lang w:val="zh-CN" w:eastAsia="zh-CN"/>
              </w:rPr>
              <w:t>进行解密，可在公司办公场地在规定时间内对电子投标文件进行解密。</w:t>
            </w:r>
          </w:p>
        </w:tc>
      </w:tr>
      <w:tr w14:paraId="45F9B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07CEAAC4">
            <w:pPr>
              <w:jc w:val="center"/>
              <w:rPr>
                <w:rFonts w:hint="eastAsia" w:ascii="仿宋" w:hAnsi="仿宋" w:eastAsia="仿宋" w:cs="仿宋"/>
                <w:sz w:val="24"/>
                <w:szCs w:val="24"/>
              </w:rPr>
            </w:pPr>
            <w:r>
              <w:rPr>
                <w:rFonts w:hint="eastAsia" w:ascii="仿宋" w:hAnsi="仿宋" w:eastAsia="仿宋" w:cs="仿宋"/>
                <w:sz w:val="24"/>
                <w:szCs w:val="24"/>
              </w:rPr>
              <w:t>21</w:t>
            </w:r>
          </w:p>
        </w:tc>
        <w:tc>
          <w:tcPr>
            <w:tcW w:w="1965" w:type="dxa"/>
            <w:shd w:val="clear" w:color="auto" w:fill="auto"/>
            <w:vAlign w:val="center"/>
          </w:tcPr>
          <w:p w14:paraId="1B91BFDA">
            <w:pPr>
              <w:jc w:val="center"/>
              <w:rPr>
                <w:rFonts w:hint="eastAsia" w:ascii="仿宋" w:hAnsi="仿宋" w:eastAsia="仿宋" w:cs="Times New Roman"/>
                <w:kern w:val="2"/>
                <w:sz w:val="24"/>
                <w:szCs w:val="24"/>
                <w:lang w:val="zh-CN" w:eastAsia="zh-CN" w:bidi="ar-SA"/>
              </w:rPr>
            </w:pPr>
            <w:r>
              <w:rPr>
                <w:rFonts w:hint="eastAsia" w:ascii="仿宋" w:hAnsi="仿宋" w:eastAsia="仿宋" w:cs="仿宋"/>
                <w:sz w:val="24"/>
                <w:szCs w:val="24"/>
              </w:rPr>
              <w:t>磋商</w:t>
            </w:r>
            <w:r>
              <w:rPr>
                <w:rFonts w:hint="eastAsia" w:ascii="仿宋" w:hAnsi="仿宋" w:eastAsia="仿宋" w:cs="仿宋"/>
                <w:sz w:val="24"/>
                <w:szCs w:val="24"/>
                <w:lang w:val="zh-CN"/>
              </w:rPr>
              <w:t>时间及地点</w:t>
            </w:r>
          </w:p>
        </w:tc>
        <w:tc>
          <w:tcPr>
            <w:tcW w:w="6556" w:type="dxa"/>
            <w:shd w:val="clear" w:color="auto" w:fill="auto"/>
            <w:vAlign w:val="center"/>
          </w:tcPr>
          <w:p w14:paraId="576D6D43">
            <w:pPr>
              <w:rPr>
                <w:rFonts w:hint="eastAsia" w:ascii="仿宋" w:hAnsi="仿宋" w:eastAsia="仿宋" w:cs="Times New Roman"/>
                <w:kern w:val="2"/>
                <w:sz w:val="24"/>
                <w:szCs w:val="24"/>
                <w:lang w:val="zh-CN" w:eastAsia="zh-CN" w:bidi="ar-SA"/>
              </w:rPr>
            </w:pPr>
            <w:r>
              <w:rPr>
                <w:rFonts w:hint="eastAsia" w:ascii="仿宋" w:hAnsi="仿宋" w:eastAsia="仿宋"/>
                <w:sz w:val="24"/>
                <w:szCs w:val="24"/>
                <w:lang w:val="zh-CN"/>
              </w:rPr>
              <w:t>详见磋商公告。</w:t>
            </w:r>
          </w:p>
        </w:tc>
      </w:tr>
      <w:tr w14:paraId="05A0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vAlign w:val="center"/>
          </w:tcPr>
          <w:p w14:paraId="430E3244">
            <w:pPr>
              <w:jc w:val="center"/>
              <w:rPr>
                <w:rFonts w:hint="eastAsia" w:ascii="仿宋" w:hAnsi="仿宋" w:eastAsia="仿宋" w:cs="仿宋"/>
                <w:sz w:val="24"/>
                <w:szCs w:val="24"/>
              </w:rPr>
            </w:pPr>
            <w:r>
              <w:rPr>
                <w:rFonts w:hint="eastAsia" w:ascii="仿宋" w:hAnsi="仿宋" w:eastAsia="仿宋" w:cs="仿宋"/>
                <w:sz w:val="24"/>
                <w:szCs w:val="24"/>
              </w:rPr>
              <w:t>22</w:t>
            </w:r>
          </w:p>
        </w:tc>
        <w:tc>
          <w:tcPr>
            <w:tcW w:w="1965" w:type="dxa"/>
            <w:shd w:val="clear" w:color="auto" w:fill="auto"/>
            <w:vAlign w:val="center"/>
          </w:tcPr>
          <w:p w14:paraId="0F0F7977">
            <w:pPr>
              <w:autoSpaceDE w:val="0"/>
              <w:autoSpaceDN w:val="0"/>
              <w:adjustRightInd w:val="0"/>
              <w:jc w:val="center"/>
              <w:rPr>
                <w:rFonts w:hint="eastAsia" w:ascii="仿宋" w:hAnsi="仿宋" w:eastAsia="仿宋" w:cs="Times New Roman"/>
                <w:kern w:val="2"/>
                <w:sz w:val="24"/>
                <w:szCs w:val="24"/>
                <w:lang w:val="zh-CN" w:eastAsia="zh-CN" w:bidi="ar-SA"/>
              </w:rPr>
            </w:pPr>
            <w:r>
              <w:rPr>
                <w:rFonts w:hint="eastAsia" w:ascii="仿宋" w:hAnsi="仿宋" w:eastAsia="仿宋" w:cs="仿宋"/>
                <w:sz w:val="24"/>
                <w:szCs w:val="24"/>
                <w:lang w:val="zh-CN"/>
              </w:rPr>
              <w:t>磋商小组</w:t>
            </w:r>
          </w:p>
        </w:tc>
        <w:tc>
          <w:tcPr>
            <w:tcW w:w="6556" w:type="dxa"/>
            <w:shd w:val="clear" w:color="auto" w:fill="auto"/>
            <w:vAlign w:val="center"/>
          </w:tcPr>
          <w:p w14:paraId="0CBAB008">
            <w:pPr>
              <w:rPr>
                <w:rFonts w:hint="eastAsia" w:ascii="仿宋" w:hAnsi="仿宋" w:eastAsia="仿宋" w:cs="仿宋"/>
                <w:sz w:val="24"/>
              </w:rPr>
            </w:pPr>
            <w:r>
              <w:rPr>
                <w:rFonts w:hint="eastAsia" w:ascii="仿宋" w:hAnsi="仿宋" w:eastAsia="仿宋" w:cs="仿宋"/>
                <w:sz w:val="24"/>
              </w:rPr>
              <w:t>（1）磋商小组构成：</w:t>
            </w:r>
            <w:r>
              <w:rPr>
                <w:rFonts w:hint="eastAsia" w:ascii="仿宋" w:hAnsi="仿宋" w:eastAsia="仿宋" w:cs="仿宋"/>
                <w:sz w:val="24"/>
                <w:u w:val="single"/>
              </w:rPr>
              <w:t>3</w:t>
            </w:r>
            <w:r>
              <w:rPr>
                <w:rFonts w:hint="eastAsia" w:ascii="仿宋" w:hAnsi="仿宋" w:eastAsia="仿宋" w:cs="仿宋"/>
                <w:sz w:val="24"/>
              </w:rPr>
              <w:t>人，其中技术、经济方面专家</w:t>
            </w:r>
            <w:r>
              <w:rPr>
                <w:rFonts w:hint="eastAsia" w:ascii="仿宋" w:hAnsi="仿宋" w:eastAsia="仿宋" w:cs="仿宋"/>
                <w:sz w:val="24"/>
                <w:u w:val="single"/>
              </w:rPr>
              <w:t>2</w:t>
            </w:r>
            <w:r>
              <w:rPr>
                <w:rFonts w:hint="eastAsia" w:ascii="仿宋" w:hAnsi="仿宋" w:eastAsia="仿宋" w:cs="仿宋"/>
                <w:sz w:val="24"/>
              </w:rPr>
              <w:t>人，业主代表</w:t>
            </w:r>
            <w:r>
              <w:rPr>
                <w:rFonts w:hint="eastAsia" w:ascii="仿宋" w:hAnsi="仿宋" w:eastAsia="仿宋" w:cs="仿宋"/>
                <w:sz w:val="24"/>
                <w:u w:val="single"/>
              </w:rPr>
              <w:t>1</w:t>
            </w:r>
            <w:r>
              <w:rPr>
                <w:rFonts w:hint="eastAsia" w:ascii="仿宋" w:hAnsi="仿宋" w:eastAsia="仿宋" w:cs="仿宋"/>
                <w:sz w:val="24"/>
              </w:rPr>
              <w:t>人。</w:t>
            </w:r>
          </w:p>
          <w:p w14:paraId="156F2141">
            <w:pPr>
              <w:autoSpaceDE w:val="0"/>
              <w:autoSpaceDN w:val="0"/>
              <w:adjustRightInd w:val="0"/>
              <w:rPr>
                <w:rFonts w:hint="eastAsia" w:ascii="仿宋" w:hAnsi="仿宋" w:eastAsia="仿宋" w:cs="Times New Roman"/>
                <w:kern w:val="2"/>
                <w:sz w:val="24"/>
                <w:szCs w:val="24"/>
                <w:lang w:val="zh-CN" w:eastAsia="zh-CN" w:bidi="ar-SA"/>
              </w:rPr>
            </w:pPr>
            <w:r>
              <w:rPr>
                <w:rFonts w:hint="eastAsia" w:ascii="仿宋" w:hAnsi="仿宋" w:eastAsia="仿宋" w:cs="仿宋"/>
                <w:sz w:val="24"/>
              </w:rPr>
              <w:t>（2）评审专家抽取方式：</w:t>
            </w:r>
            <w:r>
              <w:rPr>
                <w:rFonts w:hint="eastAsia" w:ascii="仿宋" w:hAnsi="仿宋" w:eastAsia="仿宋" w:cs="仿宋"/>
                <w:sz w:val="24"/>
                <w:u w:val="single"/>
              </w:rPr>
              <w:t>由采购代理机构在代理机构专家库中，随机抽取具有吉林省政府采购评审资格的相关专业专家。</w:t>
            </w:r>
          </w:p>
        </w:tc>
      </w:tr>
      <w:tr w14:paraId="4ABA0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6B0561A3">
            <w:pPr>
              <w:jc w:val="center"/>
              <w:rPr>
                <w:rFonts w:hint="eastAsia" w:ascii="仿宋" w:hAnsi="仿宋" w:eastAsia="仿宋" w:cs="仿宋"/>
                <w:sz w:val="24"/>
                <w:szCs w:val="24"/>
              </w:rPr>
            </w:pPr>
            <w:r>
              <w:rPr>
                <w:rFonts w:hint="eastAsia" w:ascii="仿宋" w:hAnsi="仿宋" w:eastAsia="仿宋" w:cs="仿宋"/>
                <w:sz w:val="24"/>
                <w:szCs w:val="24"/>
              </w:rPr>
              <w:t>23</w:t>
            </w:r>
          </w:p>
        </w:tc>
        <w:tc>
          <w:tcPr>
            <w:tcW w:w="1965" w:type="dxa"/>
            <w:shd w:val="clear" w:color="auto" w:fill="auto"/>
            <w:vAlign w:val="center"/>
          </w:tcPr>
          <w:p w14:paraId="7C6E9B5B">
            <w:pPr>
              <w:jc w:val="center"/>
              <w:rPr>
                <w:rFonts w:hint="eastAsia" w:ascii="仿宋" w:hAnsi="仿宋" w:eastAsia="仿宋" w:cs="Times New Roman"/>
                <w:kern w:val="2"/>
                <w:sz w:val="24"/>
                <w:szCs w:val="24"/>
                <w:lang w:val="zh-CN" w:eastAsia="zh-CN" w:bidi="ar-SA"/>
              </w:rPr>
            </w:pPr>
            <w:r>
              <w:rPr>
                <w:rFonts w:hint="eastAsia" w:ascii="仿宋" w:hAnsi="仿宋" w:eastAsia="仿宋" w:cs="仿宋"/>
                <w:sz w:val="24"/>
                <w:szCs w:val="24"/>
                <w:lang w:val="zh-CN"/>
              </w:rPr>
              <w:t>评审方法</w:t>
            </w:r>
          </w:p>
        </w:tc>
        <w:tc>
          <w:tcPr>
            <w:tcW w:w="6556" w:type="dxa"/>
            <w:shd w:val="clear" w:color="auto" w:fill="auto"/>
            <w:vAlign w:val="center"/>
          </w:tcPr>
          <w:p w14:paraId="4C117461">
            <w:pPr>
              <w:rPr>
                <w:rFonts w:hint="eastAsia" w:ascii="仿宋" w:hAnsi="仿宋" w:eastAsia="仿宋" w:cs="Times New Roman"/>
                <w:kern w:val="2"/>
                <w:sz w:val="24"/>
                <w:szCs w:val="24"/>
                <w:lang w:val="zh-CN" w:eastAsia="zh-CN" w:bidi="ar-SA"/>
              </w:rPr>
            </w:pPr>
            <w:r>
              <w:rPr>
                <w:rFonts w:hint="eastAsia" w:ascii="仿宋" w:hAnsi="仿宋" w:eastAsia="仿宋" w:cs="仿宋"/>
                <w:sz w:val="24"/>
                <w:szCs w:val="24"/>
                <w:lang w:val="zh-CN"/>
              </w:rPr>
              <w:t>综合评分法</w:t>
            </w:r>
          </w:p>
        </w:tc>
      </w:tr>
      <w:tr w14:paraId="4D651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65" w:type="dxa"/>
            <w:vAlign w:val="center"/>
          </w:tcPr>
          <w:p w14:paraId="6EBDC6C6">
            <w:pPr>
              <w:jc w:val="center"/>
              <w:rPr>
                <w:rFonts w:hint="eastAsia" w:ascii="仿宋" w:hAnsi="仿宋" w:eastAsia="仿宋" w:cs="仿宋"/>
                <w:sz w:val="24"/>
                <w:szCs w:val="24"/>
              </w:rPr>
            </w:pPr>
            <w:r>
              <w:rPr>
                <w:rFonts w:hint="eastAsia" w:ascii="仿宋" w:hAnsi="仿宋" w:eastAsia="仿宋" w:cs="仿宋"/>
                <w:sz w:val="24"/>
                <w:szCs w:val="24"/>
              </w:rPr>
              <w:t>24</w:t>
            </w:r>
          </w:p>
        </w:tc>
        <w:tc>
          <w:tcPr>
            <w:tcW w:w="1965" w:type="dxa"/>
            <w:shd w:val="clear" w:color="auto" w:fill="auto"/>
            <w:vAlign w:val="center"/>
          </w:tcPr>
          <w:p w14:paraId="09543591">
            <w:pPr>
              <w:jc w:val="center"/>
              <w:rPr>
                <w:rFonts w:hint="eastAsia" w:ascii="仿宋" w:hAnsi="仿宋" w:eastAsia="仿宋" w:cs="Times New Roman"/>
                <w:kern w:val="2"/>
                <w:sz w:val="24"/>
                <w:szCs w:val="24"/>
                <w:lang w:val="zh-CN" w:eastAsia="zh-CN" w:bidi="ar-SA"/>
              </w:rPr>
            </w:pPr>
            <w:r>
              <w:rPr>
                <w:rFonts w:hint="eastAsia" w:ascii="仿宋" w:hAnsi="仿宋" w:eastAsia="仿宋"/>
                <w:sz w:val="24"/>
                <w:szCs w:val="24"/>
              </w:rPr>
              <w:t>是否授权磋商小组确定成交供应商</w:t>
            </w:r>
          </w:p>
        </w:tc>
        <w:tc>
          <w:tcPr>
            <w:tcW w:w="6556" w:type="dxa"/>
            <w:shd w:val="clear" w:color="auto" w:fill="auto"/>
            <w:vAlign w:val="center"/>
          </w:tcPr>
          <w:p w14:paraId="56C072C8">
            <w:pPr>
              <w:ind w:left="360" w:hanging="360" w:hangingChars="150"/>
              <w:rPr>
                <w:rFonts w:hint="eastAsia" w:ascii="仿宋" w:hAnsi="仿宋" w:eastAsia="仿宋"/>
                <w:sz w:val="24"/>
                <w:szCs w:val="24"/>
              </w:rPr>
            </w:pPr>
            <w:r>
              <w:rPr>
                <w:rFonts w:hint="eastAsia" w:ascii="仿宋" w:hAnsi="仿宋" w:eastAsia="仿宋"/>
                <w:sz w:val="24"/>
                <w:szCs w:val="24"/>
              </w:rPr>
              <w:t>☑ 是，</w:t>
            </w:r>
            <w:r>
              <w:rPr>
                <w:rFonts w:hint="eastAsia" w:ascii="仿宋" w:hAnsi="仿宋" w:eastAsia="仿宋" w:cs="仿宋"/>
                <w:sz w:val="24"/>
                <w:szCs w:val="24"/>
                <w:lang w:val="zh-CN"/>
              </w:rPr>
              <w:t>确定一个成交供应商</w:t>
            </w:r>
            <w:r>
              <w:rPr>
                <w:rFonts w:ascii="仿宋" w:hAnsi="仿宋" w:eastAsia="仿宋" w:cs="仿宋"/>
                <w:sz w:val="24"/>
                <w:szCs w:val="24"/>
                <w:lang w:val="zh-CN"/>
              </w:rPr>
              <w:t>，</w:t>
            </w:r>
            <w:r>
              <w:rPr>
                <w:rFonts w:hint="eastAsia" w:ascii="仿宋" w:hAnsi="仿宋" w:eastAsia="仿宋" w:cs="仿宋"/>
                <w:sz w:val="24"/>
                <w:szCs w:val="24"/>
                <w:lang w:val="zh-CN"/>
              </w:rPr>
              <w:t>公告期限为1个工</w:t>
            </w:r>
            <w:r>
              <w:rPr>
                <w:rFonts w:hint="eastAsia" w:ascii="仿宋" w:hAnsi="仿宋" w:eastAsia="仿宋" w:cs="仿宋"/>
                <w:sz w:val="24"/>
                <w:szCs w:val="24"/>
              </w:rPr>
              <w:t>作</w:t>
            </w:r>
            <w:r>
              <w:rPr>
                <w:rFonts w:hint="eastAsia" w:ascii="仿宋" w:hAnsi="仿宋" w:eastAsia="仿宋" w:cs="仿宋"/>
                <w:sz w:val="24"/>
                <w:szCs w:val="24"/>
                <w:lang w:val="zh-CN"/>
              </w:rPr>
              <w:t>日。</w:t>
            </w:r>
          </w:p>
          <w:p w14:paraId="35DBC27E">
            <w:pPr>
              <w:rPr>
                <w:rFonts w:hint="eastAsia" w:ascii="仿宋" w:hAnsi="仿宋" w:eastAsia="仿宋" w:cs="仿宋"/>
                <w:kern w:val="2"/>
                <w:sz w:val="24"/>
                <w:szCs w:val="24"/>
                <w:lang w:val="zh-CN" w:eastAsia="zh-CN" w:bidi="ar-SA"/>
              </w:rPr>
            </w:pPr>
            <w:r>
              <w:rPr>
                <w:rFonts w:hint="eastAsia" w:ascii="仿宋" w:hAnsi="仿宋" w:eastAsia="仿宋"/>
                <w:sz w:val="24"/>
                <w:szCs w:val="24"/>
              </w:rPr>
              <w:t>□ 否，推荐的成交候选供应商个数：</w:t>
            </w:r>
            <w:r>
              <w:rPr>
                <w:rFonts w:hint="eastAsia" w:ascii="仿宋" w:hAnsi="仿宋" w:eastAsia="仿宋"/>
                <w:sz w:val="24"/>
                <w:szCs w:val="24"/>
                <w:u w:val="single"/>
              </w:rPr>
              <w:t>3</w:t>
            </w:r>
          </w:p>
        </w:tc>
      </w:tr>
      <w:tr w14:paraId="60AF8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65" w:type="dxa"/>
            <w:vAlign w:val="center"/>
          </w:tcPr>
          <w:p w14:paraId="2DE82ADD">
            <w:pPr>
              <w:jc w:val="center"/>
              <w:rPr>
                <w:rFonts w:hint="eastAsia" w:ascii="仿宋" w:hAnsi="仿宋" w:eastAsia="仿宋" w:cs="仿宋"/>
                <w:sz w:val="24"/>
                <w:szCs w:val="24"/>
              </w:rPr>
            </w:pPr>
            <w:r>
              <w:rPr>
                <w:rFonts w:hint="eastAsia" w:ascii="仿宋" w:hAnsi="仿宋" w:eastAsia="仿宋" w:cs="仿宋"/>
                <w:sz w:val="24"/>
                <w:szCs w:val="24"/>
              </w:rPr>
              <w:t>25</w:t>
            </w:r>
          </w:p>
        </w:tc>
        <w:tc>
          <w:tcPr>
            <w:tcW w:w="1965" w:type="dxa"/>
            <w:shd w:val="clear" w:color="auto" w:fill="auto"/>
            <w:vAlign w:val="center"/>
          </w:tcPr>
          <w:p w14:paraId="74388CE7">
            <w:pPr>
              <w:adjustRightInd w:val="0"/>
              <w:spacing w:before="120" w:line="360" w:lineRule="auto"/>
              <w:jc w:val="left"/>
              <w:textAlignment w:val="baseline"/>
              <w:rPr>
                <w:rFonts w:hint="eastAsia" w:ascii="仿宋" w:hAnsi="仿宋" w:eastAsia="仿宋" w:cs="仿宋"/>
                <w:kern w:val="2"/>
                <w:sz w:val="24"/>
                <w:szCs w:val="22"/>
                <w:lang w:val="zh-CN" w:eastAsia="zh-CN" w:bidi="ar-SA"/>
              </w:rPr>
            </w:pPr>
            <w:r>
              <w:rPr>
                <w:rFonts w:hint="eastAsia" w:ascii="仿宋" w:hAnsi="仿宋" w:eastAsia="仿宋" w:cs="仿宋"/>
                <w:sz w:val="24"/>
              </w:rPr>
              <w:t>成交</w:t>
            </w:r>
            <w:r>
              <w:rPr>
                <w:rFonts w:hint="eastAsia" w:ascii="仿宋" w:hAnsi="仿宋" w:eastAsia="仿宋" w:cs="仿宋"/>
                <w:sz w:val="24"/>
                <w:lang w:val="zh-CN"/>
              </w:rPr>
              <w:t>公告</w:t>
            </w:r>
          </w:p>
        </w:tc>
        <w:tc>
          <w:tcPr>
            <w:tcW w:w="6556" w:type="dxa"/>
            <w:shd w:val="clear" w:color="auto" w:fill="auto"/>
            <w:vAlign w:val="center"/>
          </w:tcPr>
          <w:p w14:paraId="0A43DE4B">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成交结果在《政采云平台（https://www.zcygov.cn/）》、《中国政府采购网》</w:t>
            </w:r>
            <w:r>
              <w:rPr>
                <w:rFonts w:hint="eastAsia" w:ascii="仿宋" w:hAnsi="仿宋" w:eastAsia="仿宋" w:cs="仿宋"/>
                <w:sz w:val="24"/>
                <w:szCs w:val="24"/>
                <w:lang w:val="en-US" w:eastAsia="zh-CN"/>
              </w:rPr>
              <w:t>上</w:t>
            </w:r>
            <w:r>
              <w:rPr>
                <w:rFonts w:hint="eastAsia" w:ascii="仿宋" w:hAnsi="仿宋" w:eastAsia="仿宋" w:cs="仿宋"/>
                <w:sz w:val="24"/>
                <w:szCs w:val="24"/>
              </w:rPr>
              <w:t>公告，公告期限为1个工作日。</w:t>
            </w:r>
          </w:p>
        </w:tc>
      </w:tr>
      <w:tr w14:paraId="5E2A3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0B651577">
            <w:pPr>
              <w:jc w:val="center"/>
              <w:rPr>
                <w:rFonts w:hint="eastAsia" w:ascii="仿宋" w:hAnsi="仿宋" w:eastAsia="仿宋" w:cs="仿宋"/>
                <w:sz w:val="24"/>
                <w:szCs w:val="24"/>
              </w:rPr>
            </w:pPr>
            <w:r>
              <w:rPr>
                <w:rFonts w:hint="eastAsia" w:ascii="仿宋" w:hAnsi="仿宋" w:eastAsia="仿宋" w:cs="仿宋"/>
                <w:sz w:val="24"/>
                <w:szCs w:val="24"/>
              </w:rPr>
              <w:t>26</w:t>
            </w:r>
          </w:p>
        </w:tc>
        <w:tc>
          <w:tcPr>
            <w:tcW w:w="1965" w:type="dxa"/>
            <w:shd w:val="clear" w:color="auto" w:fill="auto"/>
            <w:vAlign w:val="center"/>
          </w:tcPr>
          <w:p w14:paraId="3965A42F">
            <w:pPr>
              <w:pStyle w:val="31"/>
              <w:adjustRightInd w:val="0"/>
              <w:snapToGrid w:val="0"/>
              <w:spacing w:line="360" w:lineRule="auto"/>
              <w:ind w:left="201" w:right="192"/>
              <w:rPr>
                <w:rFonts w:hint="eastAsia" w:ascii="仿宋" w:hAnsi="仿宋" w:eastAsia="仿宋" w:cs="仿宋"/>
                <w:sz w:val="24"/>
                <w:szCs w:val="24"/>
              </w:rPr>
            </w:pPr>
            <w:r>
              <w:rPr>
                <w:rFonts w:hint="eastAsia" w:ascii="仿宋" w:hAnsi="仿宋" w:eastAsia="仿宋" w:cs="仿宋"/>
                <w:sz w:val="24"/>
                <w:szCs w:val="24"/>
              </w:rPr>
              <w:t>政府采购</w:t>
            </w:r>
          </w:p>
          <w:p w14:paraId="1884390F">
            <w:pPr>
              <w:pStyle w:val="31"/>
              <w:adjustRightInd w:val="0"/>
              <w:snapToGrid w:val="0"/>
              <w:spacing w:line="360" w:lineRule="auto"/>
              <w:ind w:left="201" w:leftChars="0" w:right="192" w:rightChars="0"/>
              <w:rPr>
                <w:rFonts w:hint="eastAsia" w:ascii="仿宋" w:hAnsi="仿宋" w:eastAsia="仿宋" w:cs="仿宋"/>
                <w:kern w:val="2"/>
                <w:sz w:val="24"/>
                <w:szCs w:val="24"/>
                <w:lang w:val="zh-CN" w:eastAsia="zh-CN" w:bidi="ar-SA"/>
              </w:rPr>
            </w:pPr>
            <w:r>
              <w:rPr>
                <w:rFonts w:hint="eastAsia" w:ascii="仿宋" w:hAnsi="仿宋" w:eastAsia="仿宋" w:cs="仿宋"/>
                <w:sz w:val="24"/>
                <w:szCs w:val="24"/>
              </w:rPr>
              <w:t>优惠政策</w:t>
            </w:r>
          </w:p>
        </w:tc>
        <w:tc>
          <w:tcPr>
            <w:tcW w:w="6556" w:type="dxa"/>
            <w:shd w:val="clear" w:color="auto" w:fill="auto"/>
            <w:vAlign w:val="top"/>
          </w:tcPr>
          <w:p w14:paraId="21F7F79B">
            <w:pPr>
              <w:rPr>
                <w:rFonts w:hint="eastAsia" w:ascii="仿宋" w:hAnsi="仿宋" w:eastAsia="仿宋"/>
                <w:sz w:val="24"/>
              </w:rPr>
            </w:pPr>
            <w:r>
              <w:rPr>
                <w:rFonts w:hint="eastAsia" w:ascii="仿宋" w:hAnsi="仿宋" w:eastAsia="仿宋"/>
                <w:sz w:val="24"/>
              </w:rPr>
              <w:t>1.本项目属于专门面向小微企业采购。</w:t>
            </w:r>
          </w:p>
          <w:p w14:paraId="29882C8B">
            <w:pPr>
              <w:rPr>
                <w:rFonts w:hint="eastAsia" w:ascii="仿宋" w:hAnsi="仿宋" w:eastAsia="仿宋"/>
                <w:sz w:val="24"/>
              </w:rPr>
            </w:pPr>
            <w:r>
              <w:rPr>
                <w:rFonts w:hint="eastAsia" w:ascii="仿宋" w:hAnsi="仿宋" w:eastAsia="仿宋"/>
                <w:sz w:val="24"/>
              </w:rPr>
              <w:t>2. 政府采购优惠政策评审执行《政府采购促进中小企业发展管理办法》（财库〔2020〕46号）、《关于进一步加大政府采购支持中小企业力度的通知》（财库〔2022〕19号）、《财政部、司法部关于政府采购支持监狱企业发展有关问题的通知》（财库〔2014〕68号）、《国务院办公厅关于建立政府强制采购节能产品制度的通知》-国办发〔2007〕51号、《环境标志产品政府采购实施的意见》-财库〔2006〕90号、《关于促进残疾人就业政府采购政策的通知》-财库〔2017〕141号的相关规定（具体划型标准详见第第五章附件）</w:t>
            </w:r>
          </w:p>
          <w:p w14:paraId="47DD2D89">
            <w:pPr>
              <w:rPr>
                <w:rFonts w:hint="eastAsia" w:ascii="仿宋" w:hAnsi="仿宋" w:eastAsia="仿宋"/>
                <w:sz w:val="24"/>
              </w:rPr>
            </w:pPr>
            <w:r>
              <w:rPr>
                <w:rFonts w:hint="eastAsia" w:ascii="仿宋" w:hAnsi="仿宋" w:eastAsia="仿宋"/>
                <w:sz w:val="24"/>
              </w:rPr>
              <w:t>3.小微企业报价扣除标准如下：</w:t>
            </w:r>
          </w:p>
          <w:p w14:paraId="6AB64C42">
            <w:pPr>
              <w:rPr>
                <w:rFonts w:hint="eastAsia" w:ascii="仿宋" w:hAnsi="仿宋" w:eastAsia="仿宋" w:cs="Times New Roman"/>
                <w:kern w:val="2"/>
                <w:sz w:val="24"/>
                <w:szCs w:val="22"/>
                <w:lang w:val="en-US" w:eastAsia="zh-CN" w:bidi="ar-SA"/>
              </w:rPr>
            </w:pPr>
            <w:r>
              <w:rPr>
                <w:rFonts w:hint="eastAsia" w:ascii="仿宋" w:hAnsi="仿宋" w:eastAsia="仿宋"/>
                <w:sz w:val="24"/>
              </w:rPr>
              <w:t>3.1</w:t>
            </w:r>
            <w:r>
              <w:rPr>
                <w:rFonts w:hint="eastAsia" w:ascii="仿宋" w:hAnsi="仿宋" w:eastAsia="仿宋"/>
                <w:sz w:val="24"/>
                <w:lang w:val="zh-CN"/>
              </w:rPr>
              <w:t>.对符合《政府采购促进中小企业发展管理办法》（财库〔2020〕46号）、《关于进一步加大政府采购支持中小企业力度的通知》（财库[2022]19号）规定的小微企业报价给予10%的扣除</w:t>
            </w:r>
            <w:r>
              <w:rPr>
                <w:rFonts w:hint="eastAsia" w:ascii="仿宋" w:hAnsi="仿宋" w:eastAsia="仿宋"/>
                <w:sz w:val="24"/>
              </w:rPr>
              <w:t>，用扣除后的价格参与评审〕141号的相关规定（具体划型标准详见附件）。</w:t>
            </w:r>
          </w:p>
        </w:tc>
      </w:tr>
      <w:tr w14:paraId="2F3F7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65" w:type="dxa"/>
            <w:vAlign w:val="center"/>
          </w:tcPr>
          <w:p w14:paraId="0650DAD8">
            <w:pPr>
              <w:jc w:val="center"/>
              <w:rPr>
                <w:rFonts w:hint="eastAsia" w:ascii="仿宋" w:hAnsi="仿宋" w:eastAsia="仿宋" w:cs="仿宋"/>
                <w:sz w:val="24"/>
                <w:szCs w:val="24"/>
              </w:rPr>
            </w:pPr>
            <w:r>
              <w:rPr>
                <w:rFonts w:hint="eastAsia" w:ascii="仿宋" w:hAnsi="仿宋" w:eastAsia="仿宋" w:cs="仿宋"/>
                <w:sz w:val="24"/>
                <w:szCs w:val="24"/>
              </w:rPr>
              <w:t>27</w:t>
            </w:r>
          </w:p>
        </w:tc>
        <w:tc>
          <w:tcPr>
            <w:tcW w:w="8521" w:type="dxa"/>
            <w:gridSpan w:val="2"/>
            <w:vAlign w:val="center"/>
          </w:tcPr>
          <w:p w14:paraId="6346D27C">
            <w:pPr>
              <w:rPr>
                <w:rFonts w:hint="eastAsia" w:ascii="仿宋" w:hAnsi="仿宋" w:eastAsia="仿宋" w:cs="仿宋"/>
                <w:sz w:val="24"/>
                <w:szCs w:val="24"/>
                <w:lang w:val="zh-CN"/>
              </w:rPr>
            </w:pPr>
            <w:r>
              <w:rPr>
                <w:rFonts w:hint="eastAsia" w:ascii="仿宋" w:hAnsi="仿宋" w:eastAsia="仿宋" w:cs="仿宋"/>
                <w:sz w:val="24"/>
                <w:szCs w:val="24"/>
                <w:lang w:val="zh-CN"/>
              </w:rPr>
              <w:t>其他需补充的内容</w:t>
            </w:r>
          </w:p>
        </w:tc>
      </w:tr>
      <w:tr w14:paraId="42C90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42A64F93">
            <w:pPr>
              <w:jc w:val="center"/>
              <w:rPr>
                <w:rFonts w:hint="eastAsia" w:ascii="仿宋" w:hAnsi="仿宋" w:eastAsia="仿宋" w:cs="仿宋"/>
                <w:sz w:val="24"/>
                <w:szCs w:val="24"/>
              </w:rPr>
            </w:pPr>
            <w:r>
              <w:rPr>
                <w:rFonts w:hint="eastAsia" w:ascii="仿宋" w:hAnsi="仿宋" w:eastAsia="仿宋" w:cs="仿宋"/>
                <w:sz w:val="24"/>
                <w:szCs w:val="24"/>
              </w:rPr>
              <w:t>27.1</w:t>
            </w:r>
          </w:p>
        </w:tc>
        <w:tc>
          <w:tcPr>
            <w:tcW w:w="1965" w:type="dxa"/>
            <w:vAlign w:val="center"/>
          </w:tcPr>
          <w:p w14:paraId="2829413A">
            <w:pPr>
              <w:jc w:val="center"/>
              <w:rPr>
                <w:rFonts w:hint="eastAsia" w:ascii="仿宋" w:hAnsi="仿宋" w:eastAsia="仿宋"/>
                <w:sz w:val="24"/>
                <w:szCs w:val="24"/>
                <w:lang w:val="zh-CN"/>
              </w:rPr>
            </w:pPr>
            <w:r>
              <w:rPr>
                <w:rFonts w:hint="eastAsia" w:ascii="仿宋" w:hAnsi="仿宋" w:eastAsia="仿宋" w:cs="仿宋"/>
                <w:sz w:val="24"/>
                <w:szCs w:val="24"/>
                <w:lang w:val="zh-CN"/>
              </w:rPr>
              <w:t>监督和管理</w:t>
            </w:r>
          </w:p>
        </w:tc>
        <w:tc>
          <w:tcPr>
            <w:tcW w:w="6556" w:type="dxa"/>
            <w:vAlign w:val="center"/>
          </w:tcPr>
          <w:p w14:paraId="6684E4A4">
            <w:pPr>
              <w:rPr>
                <w:rFonts w:hint="eastAsia" w:ascii="仿宋" w:hAnsi="仿宋" w:eastAsia="仿宋"/>
                <w:sz w:val="24"/>
                <w:szCs w:val="24"/>
                <w:lang w:val="zh-CN"/>
              </w:rPr>
            </w:pPr>
            <w:r>
              <w:rPr>
                <w:rFonts w:hint="eastAsia" w:ascii="仿宋" w:hAnsi="仿宋" w:eastAsia="仿宋" w:cs="仿宋"/>
                <w:sz w:val="24"/>
                <w:szCs w:val="24"/>
                <w:lang w:val="zh-CN"/>
              </w:rPr>
              <w:t>本次竞争性磋商活动以及相关当事人应当接受财政部门依法实施的监督和管理。</w:t>
            </w:r>
          </w:p>
        </w:tc>
      </w:tr>
      <w:tr w14:paraId="0CE04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06416AEF">
            <w:pPr>
              <w:jc w:val="center"/>
              <w:rPr>
                <w:rFonts w:hint="eastAsia" w:ascii="仿宋" w:hAnsi="仿宋" w:eastAsia="仿宋" w:cs="仿宋"/>
                <w:sz w:val="24"/>
              </w:rPr>
            </w:pPr>
            <w:r>
              <w:rPr>
                <w:rFonts w:hint="eastAsia" w:ascii="仿宋" w:hAnsi="仿宋" w:eastAsia="仿宋" w:cs="仿宋"/>
                <w:sz w:val="24"/>
              </w:rPr>
              <w:t>27.2</w:t>
            </w:r>
          </w:p>
        </w:tc>
        <w:tc>
          <w:tcPr>
            <w:tcW w:w="1965" w:type="dxa"/>
            <w:vAlign w:val="center"/>
          </w:tcPr>
          <w:p w14:paraId="7128724E">
            <w:pPr>
              <w:jc w:val="center"/>
              <w:rPr>
                <w:rFonts w:hint="eastAsia" w:ascii="仿宋" w:hAnsi="仿宋" w:eastAsia="仿宋" w:cs="仿宋"/>
                <w:sz w:val="24"/>
                <w:lang w:val="zh-CN"/>
              </w:rPr>
            </w:pPr>
            <w:r>
              <w:rPr>
                <w:rFonts w:hint="eastAsia" w:ascii="仿宋" w:hAnsi="仿宋" w:eastAsia="仿宋" w:cs="仿宋"/>
                <w:sz w:val="24"/>
                <w:lang w:val="zh-CN"/>
              </w:rPr>
              <w:t>关注</w:t>
            </w:r>
          </w:p>
        </w:tc>
        <w:tc>
          <w:tcPr>
            <w:tcW w:w="6556" w:type="dxa"/>
            <w:vAlign w:val="center"/>
          </w:tcPr>
          <w:p w14:paraId="6B61D191">
            <w:pPr>
              <w:rPr>
                <w:rFonts w:hint="eastAsia" w:ascii="仿宋" w:hAnsi="仿宋" w:eastAsia="仿宋" w:cs="仿宋"/>
                <w:sz w:val="24"/>
                <w:lang w:val="zh-CN"/>
              </w:rPr>
            </w:pPr>
            <w:r>
              <w:rPr>
                <w:rFonts w:hint="eastAsia" w:ascii="仿宋" w:hAnsi="仿宋" w:eastAsia="仿宋"/>
                <w:sz w:val="24"/>
                <w:szCs w:val="24"/>
              </w:rPr>
              <w:t>本项目磋商文件的解释权归采购人和采购代理机构所有。</w:t>
            </w:r>
          </w:p>
        </w:tc>
      </w:tr>
      <w:tr w14:paraId="1D378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4207C196">
            <w:pPr>
              <w:jc w:val="center"/>
              <w:rPr>
                <w:rFonts w:hint="eastAsia" w:ascii="仿宋" w:hAnsi="仿宋" w:eastAsia="仿宋" w:cs="仿宋"/>
                <w:sz w:val="24"/>
              </w:rPr>
            </w:pPr>
            <w:r>
              <w:rPr>
                <w:rFonts w:hint="eastAsia" w:ascii="仿宋" w:hAnsi="仿宋" w:eastAsia="仿宋" w:cs="仿宋"/>
                <w:sz w:val="24"/>
              </w:rPr>
              <w:t>27.3</w:t>
            </w:r>
          </w:p>
        </w:tc>
        <w:tc>
          <w:tcPr>
            <w:tcW w:w="1965" w:type="dxa"/>
            <w:vAlign w:val="center"/>
          </w:tcPr>
          <w:p w14:paraId="3015AF1D">
            <w:pPr>
              <w:rPr>
                <w:rFonts w:hint="eastAsia" w:ascii="仿宋" w:hAnsi="仿宋" w:eastAsia="仿宋" w:cs="仿宋"/>
                <w:sz w:val="24"/>
                <w:highlight w:val="yellow"/>
                <w:lang w:val="zh-CN"/>
              </w:rPr>
            </w:pPr>
            <w:r>
              <w:rPr>
                <w:rFonts w:hint="eastAsia" w:ascii="仿宋" w:hAnsi="仿宋" w:eastAsia="仿宋"/>
                <w:sz w:val="24"/>
                <w:lang w:val="zh-CN"/>
              </w:rPr>
              <w:t>本项目所属行业</w:t>
            </w:r>
          </w:p>
        </w:tc>
        <w:tc>
          <w:tcPr>
            <w:tcW w:w="6556" w:type="dxa"/>
            <w:vAlign w:val="center"/>
          </w:tcPr>
          <w:p w14:paraId="23256C9A">
            <w:pPr>
              <w:rPr>
                <w:rFonts w:hint="eastAsia" w:ascii="仿宋" w:hAnsi="仿宋" w:eastAsia="仿宋"/>
                <w:sz w:val="24"/>
                <w:szCs w:val="24"/>
                <w:highlight w:val="yellow"/>
              </w:rPr>
            </w:pPr>
            <w:r>
              <w:rPr>
                <w:rFonts w:hint="eastAsia" w:ascii="仿宋" w:hAnsi="仿宋" w:eastAsia="仿宋" w:cs="仿宋"/>
                <w:sz w:val="24"/>
                <w:szCs w:val="24"/>
              </w:rPr>
              <w:t>软件和信息技术服务业</w:t>
            </w:r>
          </w:p>
        </w:tc>
      </w:tr>
    </w:tbl>
    <w:p w14:paraId="7B7874F7">
      <w:pPr>
        <w:sectPr>
          <w:pgSz w:w="11906" w:h="16838"/>
          <w:pgMar w:top="1418" w:right="1418" w:bottom="1418" w:left="1418" w:header="851" w:footer="992" w:gutter="0"/>
          <w:cols w:space="720" w:num="1"/>
          <w:docGrid w:type="lines" w:linePitch="312" w:charSpace="0"/>
        </w:sectPr>
      </w:pPr>
    </w:p>
    <w:p w14:paraId="004BC7A5">
      <w:pPr>
        <w:spacing w:after="312" w:afterLines="100"/>
        <w:jc w:val="center"/>
        <w:outlineLvl w:val="1"/>
        <w:rPr>
          <w:rFonts w:hint="eastAsia" w:ascii="黑体" w:hAnsi="黑体" w:eastAsia="黑体"/>
          <w:sz w:val="28"/>
          <w:szCs w:val="28"/>
        </w:rPr>
      </w:pPr>
      <w:bookmarkStart w:id="30" w:name="_Toc19630145"/>
      <w:r>
        <w:rPr>
          <w:rFonts w:ascii="黑体" w:hAnsi="黑体" w:eastAsia="黑体"/>
          <w:sz w:val="28"/>
          <w:szCs w:val="28"/>
        </w:rPr>
        <w:t>第</w:t>
      </w:r>
      <w:r>
        <w:rPr>
          <w:rFonts w:hint="eastAsia" w:ascii="黑体" w:hAnsi="黑体" w:eastAsia="黑体"/>
          <w:sz w:val="28"/>
          <w:szCs w:val="28"/>
        </w:rPr>
        <w:t>三</w:t>
      </w:r>
      <w:r>
        <w:rPr>
          <w:rFonts w:ascii="黑体" w:hAnsi="黑体" w:eastAsia="黑体"/>
          <w:sz w:val="28"/>
          <w:szCs w:val="28"/>
        </w:rPr>
        <w:t>章</w:t>
      </w:r>
      <w:r>
        <w:rPr>
          <w:rFonts w:hint="eastAsia" w:ascii="黑体" w:hAnsi="黑体" w:eastAsia="黑体"/>
          <w:sz w:val="28"/>
          <w:szCs w:val="28"/>
        </w:rPr>
        <w:t xml:space="preserve">  供应商应当提交的资格证明文件</w:t>
      </w:r>
      <w:bookmarkEnd w:id="30"/>
    </w:p>
    <w:p w14:paraId="42B1107A">
      <w:pPr>
        <w:spacing w:line="360" w:lineRule="auto"/>
        <w:ind w:firstLine="560" w:firstLineChars="200"/>
        <w:rPr>
          <w:rFonts w:hint="eastAsia" w:ascii="楷体_GB2312" w:hAnsi="仿宋" w:eastAsia="楷体_GB2312"/>
          <w:sz w:val="28"/>
          <w:szCs w:val="28"/>
        </w:rPr>
      </w:pPr>
      <w:r>
        <w:rPr>
          <w:rFonts w:hint="eastAsia" w:ascii="楷体_GB2312" w:hAnsi="仿宋" w:eastAsia="楷体_GB2312"/>
          <w:sz w:val="28"/>
          <w:szCs w:val="28"/>
        </w:rPr>
        <w:t>资格证明文件目录</w:t>
      </w:r>
    </w:p>
    <w:tbl>
      <w:tblPr>
        <w:tblStyle w:val="2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676"/>
        <w:gridCol w:w="1728"/>
        <w:gridCol w:w="6229"/>
      </w:tblGrid>
      <w:tr w14:paraId="0E4CE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348" w:type="pct"/>
            <w:vAlign w:val="center"/>
          </w:tcPr>
          <w:p w14:paraId="2C49CC84">
            <w:pPr>
              <w:wordWrap w:val="0"/>
              <w:spacing w:line="360" w:lineRule="auto"/>
              <w:jc w:val="center"/>
              <w:rPr>
                <w:rFonts w:hint="eastAsia" w:ascii="仿宋" w:hAnsi="仿宋" w:eastAsia="仿宋" w:cs="仿宋"/>
                <w:sz w:val="24"/>
              </w:rPr>
            </w:pPr>
            <w:r>
              <w:rPr>
                <w:rFonts w:hint="eastAsia" w:ascii="仿宋" w:hAnsi="仿宋" w:eastAsia="仿宋" w:cs="仿宋"/>
                <w:sz w:val="24"/>
              </w:rPr>
              <w:t>序号</w:t>
            </w:r>
          </w:p>
        </w:tc>
        <w:tc>
          <w:tcPr>
            <w:tcW w:w="1295" w:type="pct"/>
            <w:gridSpan w:val="2"/>
            <w:vAlign w:val="center"/>
          </w:tcPr>
          <w:p w14:paraId="692446C2">
            <w:pPr>
              <w:wordWrap w:val="0"/>
              <w:spacing w:line="360" w:lineRule="auto"/>
              <w:jc w:val="center"/>
              <w:rPr>
                <w:rFonts w:hint="eastAsia" w:ascii="仿宋" w:hAnsi="仿宋" w:eastAsia="仿宋" w:cs="仿宋"/>
                <w:sz w:val="24"/>
              </w:rPr>
            </w:pPr>
            <w:r>
              <w:rPr>
                <w:rFonts w:hint="eastAsia" w:ascii="仿宋" w:hAnsi="仿宋" w:eastAsia="仿宋" w:cs="仿宋"/>
                <w:sz w:val="24"/>
              </w:rPr>
              <w:t>审查因素</w:t>
            </w:r>
          </w:p>
        </w:tc>
        <w:tc>
          <w:tcPr>
            <w:tcW w:w="3356" w:type="pct"/>
            <w:vAlign w:val="center"/>
          </w:tcPr>
          <w:p w14:paraId="38A20ADA">
            <w:pPr>
              <w:wordWrap w:val="0"/>
              <w:spacing w:line="360" w:lineRule="auto"/>
              <w:jc w:val="center"/>
              <w:rPr>
                <w:rFonts w:hint="eastAsia" w:ascii="仿宋" w:hAnsi="仿宋" w:eastAsia="仿宋" w:cs="仿宋"/>
                <w:sz w:val="24"/>
              </w:rPr>
            </w:pPr>
            <w:r>
              <w:rPr>
                <w:rFonts w:hint="eastAsia" w:ascii="仿宋" w:hAnsi="仿宋" w:eastAsia="仿宋" w:cs="仿宋"/>
                <w:sz w:val="24"/>
              </w:rPr>
              <w:t>审查内容</w:t>
            </w:r>
          </w:p>
        </w:tc>
      </w:tr>
      <w:tr w14:paraId="1838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4" w:hRule="atLeast"/>
        </w:trPr>
        <w:tc>
          <w:tcPr>
            <w:tcW w:w="348" w:type="pct"/>
            <w:vMerge w:val="restart"/>
            <w:vAlign w:val="center"/>
          </w:tcPr>
          <w:p w14:paraId="65ABC119">
            <w:pPr>
              <w:wordWrap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364" w:type="pct"/>
            <w:vMerge w:val="restart"/>
            <w:vAlign w:val="center"/>
          </w:tcPr>
          <w:p w14:paraId="3C94BAA3">
            <w:pPr>
              <w:wordWrap w:val="0"/>
              <w:spacing w:line="360" w:lineRule="auto"/>
              <w:jc w:val="center"/>
              <w:rPr>
                <w:rFonts w:hint="eastAsia"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lang w:val="zh-CN"/>
              </w:rPr>
              <w:t>应符合的基本资格条件</w:t>
            </w:r>
          </w:p>
        </w:tc>
        <w:tc>
          <w:tcPr>
            <w:tcW w:w="931" w:type="pct"/>
            <w:vAlign w:val="center"/>
          </w:tcPr>
          <w:p w14:paraId="53EF601C">
            <w:pPr>
              <w:wordWrap w:val="0"/>
              <w:spacing w:line="240" w:lineRule="atLeast"/>
              <w:rPr>
                <w:rFonts w:hint="eastAsia" w:ascii="仿宋" w:hAnsi="仿宋" w:eastAsia="仿宋" w:cs="仿宋"/>
                <w:sz w:val="24"/>
              </w:rPr>
            </w:pPr>
            <w:r>
              <w:rPr>
                <w:rFonts w:hint="eastAsia" w:ascii="仿宋" w:hAnsi="仿宋" w:eastAsia="仿宋" w:cs="仿宋"/>
                <w:sz w:val="24"/>
              </w:rPr>
              <w:t>营业执照；</w:t>
            </w:r>
          </w:p>
          <w:p w14:paraId="62B4B7FC">
            <w:pPr>
              <w:jc w:val="center"/>
              <w:rPr>
                <w:rFonts w:hint="eastAsia" w:ascii="仿宋" w:hAnsi="仿宋" w:eastAsia="仿宋" w:cs="仿宋"/>
                <w:sz w:val="24"/>
              </w:rPr>
            </w:pPr>
          </w:p>
        </w:tc>
        <w:tc>
          <w:tcPr>
            <w:tcW w:w="3356" w:type="pct"/>
            <w:vAlign w:val="center"/>
          </w:tcPr>
          <w:p w14:paraId="51D54ACC">
            <w:pPr>
              <w:wordWrap w:val="0"/>
              <w:spacing w:line="240" w:lineRule="atLeast"/>
              <w:rPr>
                <w:rFonts w:hint="eastAsia" w:ascii="仿宋" w:hAnsi="仿宋" w:eastAsia="仿宋" w:cs="仿宋"/>
                <w:sz w:val="24"/>
              </w:rPr>
            </w:pPr>
            <w:r>
              <w:rPr>
                <w:rFonts w:hint="eastAsia" w:ascii="仿宋" w:hAnsi="仿宋" w:eastAsia="仿宋" w:cs="仿宋"/>
                <w:sz w:val="24"/>
              </w:rPr>
              <w:t>供应商须为法人、其他组织或自然人，在中华人民共和国境内注册的有效营业执照，具备独立承担民事责任的能力。</w:t>
            </w:r>
          </w:p>
          <w:p w14:paraId="5F830323">
            <w:pPr>
              <w:wordWrap w:val="0"/>
              <w:spacing w:line="240" w:lineRule="atLeast"/>
              <w:rPr>
                <w:rFonts w:hint="eastAsia" w:ascii="仿宋" w:hAnsi="仿宋" w:eastAsia="仿宋" w:cs="仿宋"/>
                <w:sz w:val="24"/>
              </w:rPr>
            </w:pPr>
            <w:r>
              <w:rPr>
                <w:rFonts w:hint="eastAsia" w:ascii="仿宋" w:hAnsi="仿宋" w:eastAsia="仿宋" w:cs="仿宋"/>
                <w:sz w:val="24"/>
              </w:rPr>
              <w:t>供应商法定代表人身份证明和法定代表人授权代表委托书。</w:t>
            </w:r>
          </w:p>
          <w:p w14:paraId="2DF710EA">
            <w:pPr>
              <w:wordWrap w:val="0"/>
              <w:spacing w:line="240" w:lineRule="atLeast"/>
              <w:jc w:val="left"/>
            </w:pPr>
            <w:r>
              <w:rPr>
                <w:rFonts w:hint="eastAsia" w:ascii="仿宋" w:hAnsi="仿宋" w:eastAsia="仿宋" w:cs="仿宋"/>
                <w:b/>
                <w:bCs/>
                <w:szCs w:val="21"/>
              </w:rPr>
              <w:t>响应文件（资格审查部分）内附“营业执照”副本或登记证书复印件并加盖公章、“法定代表人身份证明”和“法定代表人授权代表委托书”原件。</w:t>
            </w:r>
          </w:p>
        </w:tc>
      </w:tr>
      <w:tr w14:paraId="34BC8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3" w:hRule="atLeast"/>
        </w:trPr>
        <w:tc>
          <w:tcPr>
            <w:tcW w:w="348" w:type="pct"/>
            <w:vMerge w:val="continue"/>
            <w:vAlign w:val="center"/>
          </w:tcPr>
          <w:p w14:paraId="1B369247">
            <w:pPr>
              <w:wordWrap w:val="0"/>
              <w:spacing w:line="360" w:lineRule="auto"/>
              <w:jc w:val="center"/>
              <w:rPr>
                <w:rFonts w:hint="eastAsia" w:ascii="仿宋" w:hAnsi="仿宋" w:eastAsia="仿宋" w:cs="仿宋"/>
                <w:sz w:val="24"/>
              </w:rPr>
            </w:pPr>
          </w:p>
        </w:tc>
        <w:tc>
          <w:tcPr>
            <w:tcW w:w="364" w:type="pct"/>
            <w:vMerge w:val="continue"/>
            <w:vAlign w:val="center"/>
          </w:tcPr>
          <w:p w14:paraId="43504255">
            <w:pPr>
              <w:wordWrap w:val="0"/>
              <w:spacing w:line="360" w:lineRule="auto"/>
              <w:jc w:val="center"/>
              <w:rPr>
                <w:rFonts w:hint="eastAsia" w:ascii="仿宋" w:hAnsi="仿宋" w:eastAsia="仿宋" w:cs="仿宋"/>
                <w:sz w:val="24"/>
                <w:lang w:val="zh-CN"/>
              </w:rPr>
            </w:pPr>
          </w:p>
        </w:tc>
        <w:tc>
          <w:tcPr>
            <w:tcW w:w="931" w:type="pct"/>
            <w:vAlign w:val="center"/>
          </w:tcPr>
          <w:p w14:paraId="1328E4DA">
            <w:pPr>
              <w:wordWrap w:val="0"/>
              <w:spacing w:line="240" w:lineRule="atLeast"/>
              <w:rPr>
                <w:rFonts w:hint="eastAsia" w:ascii="仿宋" w:hAnsi="仿宋" w:eastAsia="仿宋" w:cs="仿宋"/>
                <w:sz w:val="24"/>
              </w:rPr>
            </w:pPr>
            <w:r>
              <w:rPr>
                <w:rFonts w:hint="eastAsia" w:ascii="仿宋" w:hAnsi="仿宋" w:eastAsia="仿宋" w:cs="仿宋"/>
                <w:sz w:val="24"/>
              </w:rPr>
              <w:t>具有良好的商业信誉和健全的财务会计制度；</w:t>
            </w:r>
          </w:p>
          <w:p w14:paraId="72DA609E">
            <w:pPr>
              <w:wordWrap w:val="0"/>
              <w:spacing w:line="240" w:lineRule="atLeast"/>
              <w:rPr>
                <w:rFonts w:hint="eastAsia" w:ascii="仿宋" w:hAnsi="仿宋" w:eastAsia="仿宋" w:cs="仿宋"/>
                <w:sz w:val="24"/>
              </w:rPr>
            </w:pPr>
          </w:p>
        </w:tc>
        <w:tc>
          <w:tcPr>
            <w:tcW w:w="3356" w:type="pct"/>
            <w:vAlign w:val="center"/>
          </w:tcPr>
          <w:p w14:paraId="1307B0A8">
            <w:pPr>
              <w:wordWrap w:val="0"/>
              <w:spacing w:line="240" w:lineRule="atLeast"/>
              <w:rPr>
                <w:rFonts w:hint="eastAsia" w:ascii="仿宋" w:hAnsi="仿宋" w:eastAsia="仿宋" w:cs="仿宋"/>
                <w:sz w:val="24"/>
              </w:rPr>
            </w:pPr>
            <w:bookmarkStart w:id="31" w:name="_Hlk63409906"/>
            <w:r>
              <w:rPr>
                <w:rFonts w:hint="eastAsia" w:ascii="仿宋" w:hAnsi="仿宋" w:eastAsia="仿宋" w:cs="仿宋"/>
                <w:sz w:val="24"/>
              </w:rPr>
              <w:t>供应商是法人的，应提供2024年经会计师事务所或审计机构审计的财务审计报告，或具有良好商业信誉和健全财务会计制度承诺书（2025年至今新成立企业出具基本账户开户银行出具的公司资信证明）；其他组织和自然人，可以提供银行出具的2025年资信证明；供应商提供财政部门认可的政府采购专业担保机构出具的投标担保函，则不需要提供其他财务状况报告。</w:t>
            </w:r>
          </w:p>
          <w:bookmarkEnd w:id="31"/>
          <w:p w14:paraId="6A58FF28">
            <w:pPr>
              <w:wordWrap w:val="0"/>
              <w:spacing w:line="240" w:lineRule="atLeast"/>
              <w:rPr>
                <w:rFonts w:hint="eastAsia" w:ascii="仿宋" w:hAnsi="仿宋" w:eastAsia="仿宋" w:cs="仿宋"/>
                <w:sz w:val="24"/>
              </w:rPr>
            </w:pPr>
            <w:r>
              <w:rPr>
                <w:rFonts w:hint="eastAsia" w:ascii="仿宋" w:hAnsi="仿宋" w:eastAsia="仿宋" w:cs="仿宋"/>
                <w:b/>
                <w:bCs/>
                <w:szCs w:val="21"/>
              </w:rPr>
              <w:t>响应文件（资格审查部分）内附“财务报告”复印件</w:t>
            </w:r>
            <w:bookmarkStart w:id="92" w:name="_GoBack"/>
            <w:r>
              <w:rPr>
                <w:rFonts w:hint="eastAsia" w:ascii="仿宋" w:hAnsi="仿宋" w:eastAsia="仿宋" w:cs="仿宋"/>
                <w:b/>
                <w:bCs/>
                <w:szCs w:val="21"/>
                <w:lang w:val="en-US" w:eastAsia="zh-CN"/>
              </w:rPr>
              <w:t>或承诺书</w:t>
            </w:r>
            <w:bookmarkEnd w:id="92"/>
            <w:r>
              <w:rPr>
                <w:rFonts w:hint="eastAsia" w:ascii="仿宋" w:hAnsi="仿宋" w:eastAsia="仿宋" w:cs="仿宋"/>
                <w:b/>
                <w:bCs/>
                <w:szCs w:val="21"/>
              </w:rPr>
              <w:t>并加盖公章，如提供“资信证明”或“投标担保函”须附原件。</w:t>
            </w:r>
          </w:p>
        </w:tc>
      </w:tr>
      <w:tr w14:paraId="55ED8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trPr>
        <w:tc>
          <w:tcPr>
            <w:tcW w:w="348" w:type="pct"/>
            <w:vMerge w:val="continue"/>
            <w:vAlign w:val="center"/>
          </w:tcPr>
          <w:p w14:paraId="2F018F59">
            <w:pPr>
              <w:wordWrap w:val="0"/>
              <w:spacing w:line="360" w:lineRule="auto"/>
              <w:jc w:val="center"/>
              <w:rPr>
                <w:rFonts w:hint="eastAsia" w:ascii="仿宋" w:hAnsi="仿宋" w:eastAsia="仿宋" w:cs="仿宋"/>
                <w:sz w:val="24"/>
              </w:rPr>
            </w:pPr>
          </w:p>
        </w:tc>
        <w:tc>
          <w:tcPr>
            <w:tcW w:w="364" w:type="pct"/>
            <w:vMerge w:val="continue"/>
            <w:vAlign w:val="center"/>
          </w:tcPr>
          <w:p w14:paraId="3CE256D6">
            <w:pPr>
              <w:wordWrap w:val="0"/>
              <w:spacing w:line="360" w:lineRule="auto"/>
              <w:jc w:val="center"/>
              <w:rPr>
                <w:rFonts w:hint="eastAsia" w:ascii="仿宋" w:hAnsi="仿宋" w:eastAsia="仿宋" w:cs="仿宋"/>
                <w:sz w:val="24"/>
                <w:lang w:val="zh-CN"/>
              </w:rPr>
            </w:pPr>
          </w:p>
        </w:tc>
        <w:tc>
          <w:tcPr>
            <w:tcW w:w="931" w:type="pct"/>
            <w:vAlign w:val="center"/>
          </w:tcPr>
          <w:p w14:paraId="7507112E">
            <w:pPr>
              <w:wordWrap w:val="0"/>
              <w:spacing w:line="240" w:lineRule="atLeast"/>
              <w:rPr>
                <w:rFonts w:hint="eastAsia" w:ascii="仿宋" w:hAnsi="仿宋" w:eastAsia="仿宋" w:cs="仿宋"/>
                <w:sz w:val="24"/>
                <w:highlight w:val="red"/>
                <w:lang w:val="zh-CN"/>
              </w:rPr>
            </w:pPr>
            <w:r>
              <w:rPr>
                <w:rFonts w:hint="eastAsia" w:ascii="仿宋" w:hAnsi="仿宋" w:eastAsia="仿宋" w:cs="仿宋"/>
                <w:sz w:val="24"/>
              </w:rPr>
              <w:t>具有履行合同所必需的设备和专业技术能力；</w:t>
            </w:r>
          </w:p>
        </w:tc>
        <w:tc>
          <w:tcPr>
            <w:tcW w:w="3356" w:type="pct"/>
            <w:vAlign w:val="center"/>
          </w:tcPr>
          <w:p w14:paraId="6527F611">
            <w:pPr>
              <w:wordWrap w:val="0"/>
              <w:spacing w:line="360" w:lineRule="auto"/>
              <w:rPr>
                <w:rFonts w:hint="eastAsia" w:ascii="仿宋" w:hAnsi="仿宋" w:eastAsia="仿宋" w:cs="仿宋"/>
                <w:b/>
                <w:bCs/>
                <w:szCs w:val="21"/>
              </w:rPr>
            </w:pPr>
            <w:r>
              <w:rPr>
                <w:rFonts w:hint="eastAsia" w:ascii="仿宋" w:hAnsi="仿宋" w:eastAsia="仿宋" w:cs="仿宋"/>
                <w:sz w:val="24"/>
              </w:rPr>
              <w:t>供应商须具备履行合同所必需的设备和专业技术能力。</w:t>
            </w:r>
          </w:p>
          <w:p w14:paraId="12BCC7B2">
            <w:pPr>
              <w:pStyle w:val="10"/>
              <w:ind w:left="0" w:leftChars="0" w:firstLine="0" w:firstLineChars="0"/>
              <w:rPr>
                <w:highlight w:val="red"/>
              </w:rPr>
            </w:pPr>
            <w:r>
              <w:rPr>
                <w:rFonts w:hint="eastAsia" w:ascii="仿宋" w:hAnsi="仿宋" w:eastAsia="仿宋" w:cs="仿宋"/>
                <w:b/>
                <w:bCs/>
              </w:rPr>
              <w:t>声明函格式见本文件“第十章附件1”，须提供声明函原件并加盖公章。</w:t>
            </w:r>
          </w:p>
        </w:tc>
      </w:tr>
      <w:tr w14:paraId="68A2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trPr>
        <w:tc>
          <w:tcPr>
            <w:tcW w:w="348" w:type="pct"/>
            <w:vMerge w:val="continue"/>
            <w:vAlign w:val="center"/>
          </w:tcPr>
          <w:p w14:paraId="2380B725">
            <w:pPr>
              <w:wordWrap w:val="0"/>
              <w:spacing w:line="360" w:lineRule="auto"/>
              <w:jc w:val="center"/>
              <w:rPr>
                <w:rFonts w:hint="eastAsia" w:ascii="仿宋" w:hAnsi="仿宋" w:eastAsia="仿宋" w:cs="仿宋"/>
                <w:sz w:val="24"/>
              </w:rPr>
            </w:pPr>
          </w:p>
        </w:tc>
        <w:tc>
          <w:tcPr>
            <w:tcW w:w="364" w:type="pct"/>
            <w:vMerge w:val="continue"/>
            <w:vAlign w:val="center"/>
          </w:tcPr>
          <w:p w14:paraId="5663373B">
            <w:pPr>
              <w:wordWrap w:val="0"/>
              <w:spacing w:line="360" w:lineRule="auto"/>
              <w:jc w:val="center"/>
              <w:rPr>
                <w:rFonts w:hint="eastAsia" w:ascii="仿宋" w:hAnsi="仿宋" w:eastAsia="仿宋" w:cs="仿宋"/>
                <w:sz w:val="24"/>
                <w:lang w:val="zh-CN"/>
              </w:rPr>
            </w:pPr>
          </w:p>
        </w:tc>
        <w:tc>
          <w:tcPr>
            <w:tcW w:w="931" w:type="pct"/>
            <w:vAlign w:val="center"/>
          </w:tcPr>
          <w:p w14:paraId="4B74BDB8">
            <w:pPr>
              <w:wordWrap w:val="0"/>
              <w:spacing w:line="240" w:lineRule="atLeast"/>
              <w:rPr>
                <w:rFonts w:hint="eastAsia" w:ascii="仿宋" w:hAnsi="仿宋" w:eastAsia="仿宋" w:cs="仿宋"/>
                <w:sz w:val="24"/>
              </w:rPr>
            </w:pPr>
            <w:r>
              <w:rPr>
                <w:rFonts w:hint="eastAsia" w:ascii="仿宋" w:hAnsi="仿宋" w:eastAsia="仿宋" w:cs="仿宋"/>
                <w:sz w:val="24"/>
              </w:rPr>
              <w:t>有依法缴纳税收的良好记录；</w:t>
            </w:r>
          </w:p>
        </w:tc>
        <w:tc>
          <w:tcPr>
            <w:tcW w:w="3356" w:type="pct"/>
            <w:vAlign w:val="center"/>
          </w:tcPr>
          <w:p w14:paraId="6487638A">
            <w:pPr>
              <w:wordWrap w:val="0"/>
              <w:spacing w:line="240" w:lineRule="atLeast"/>
            </w:pPr>
            <w:r>
              <w:rPr>
                <w:rFonts w:hint="eastAsia" w:ascii="仿宋" w:hAnsi="仿宋" w:eastAsia="仿宋" w:cs="仿宋"/>
                <w:sz w:val="24"/>
              </w:rPr>
              <w:t>供应商提供2025年至今任意一个月的依法缴纳税收的良好记录或提供不欠缴各类税款的承诺函。依法免税的供应商，应提供相应文件证明。</w:t>
            </w:r>
          </w:p>
          <w:p w14:paraId="0DDCC7FA">
            <w:pPr>
              <w:pStyle w:val="10"/>
              <w:spacing w:line="240" w:lineRule="atLeast"/>
              <w:ind w:left="0" w:leftChars="0" w:firstLine="0" w:firstLineChars="0"/>
              <w:rPr>
                <w:rFonts w:eastAsia="仿宋"/>
                <w:highlight w:val="yellow"/>
              </w:rPr>
            </w:pPr>
            <w:r>
              <w:rPr>
                <w:rFonts w:hint="eastAsia" w:ascii="仿宋" w:hAnsi="仿宋" w:eastAsia="仿宋" w:cs="仿宋"/>
                <w:b/>
                <w:bCs/>
              </w:rPr>
              <w:t>响应文件（资格审查部分）内附缴纳各类税款的凭据复印件或承诺函原件并加盖公章。</w:t>
            </w:r>
          </w:p>
        </w:tc>
      </w:tr>
      <w:tr w14:paraId="2F413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348" w:type="pct"/>
            <w:vMerge w:val="continue"/>
            <w:vAlign w:val="center"/>
          </w:tcPr>
          <w:p w14:paraId="4308A87A">
            <w:pPr>
              <w:wordWrap w:val="0"/>
              <w:spacing w:line="360" w:lineRule="auto"/>
              <w:jc w:val="center"/>
              <w:rPr>
                <w:rFonts w:hint="eastAsia" w:ascii="仿宋" w:hAnsi="仿宋" w:eastAsia="仿宋" w:cs="仿宋"/>
                <w:sz w:val="24"/>
              </w:rPr>
            </w:pPr>
          </w:p>
        </w:tc>
        <w:tc>
          <w:tcPr>
            <w:tcW w:w="364" w:type="pct"/>
            <w:vMerge w:val="continue"/>
            <w:vAlign w:val="center"/>
          </w:tcPr>
          <w:p w14:paraId="146E9024">
            <w:pPr>
              <w:wordWrap w:val="0"/>
              <w:spacing w:line="360" w:lineRule="auto"/>
              <w:jc w:val="center"/>
              <w:rPr>
                <w:rFonts w:hint="eastAsia" w:ascii="仿宋" w:hAnsi="仿宋" w:eastAsia="仿宋" w:cs="仿宋"/>
                <w:sz w:val="24"/>
                <w:lang w:val="zh-CN"/>
              </w:rPr>
            </w:pPr>
          </w:p>
        </w:tc>
        <w:tc>
          <w:tcPr>
            <w:tcW w:w="931" w:type="pct"/>
            <w:vAlign w:val="center"/>
          </w:tcPr>
          <w:p w14:paraId="222F151C">
            <w:pPr>
              <w:wordWrap w:val="0"/>
              <w:spacing w:line="240" w:lineRule="atLeast"/>
              <w:rPr>
                <w:rFonts w:hint="eastAsia" w:ascii="仿宋" w:hAnsi="仿宋" w:eastAsia="仿宋" w:cs="仿宋"/>
                <w:sz w:val="24"/>
                <w:lang w:val="zh-CN"/>
              </w:rPr>
            </w:pPr>
            <w:r>
              <w:rPr>
                <w:rFonts w:hint="eastAsia" w:ascii="仿宋" w:hAnsi="仿宋" w:eastAsia="仿宋" w:cs="仿宋"/>
                <w:sz w:val="24"/>
              </w:rPr>
              <w:t>有依法缴纳社会保障资金的良好记录；</w:t>
            </w:r>
          </w:p>
        </w:tc>
        <w:tc>
          <w:tcPr>
            <w:tcW w:w="3356" w:type="pct"/>
            <w:vAlign w:val="center"/>
          </w:tcPr>
          <w:p w14:paraId="58903D8F">
            <w:pPr>
              <w:wordWrap w:val="0"/>
              <w:spacing w:line="240" w:lineRule="atLeast"/>
            </w:pPr>
            <w:r>
              <w:rPr>
                <w:rFonts w:hint="eastAsia" w:ascii="仿宋" w:hAnsi="仿宋" w:eastAsia="仿宋" w:cs="仿宋"/>
                <w:sz w:val="24"/>
              </w:rPr>
              <w:t>供应商提供2025年至今任意一个月缴纳社会保障资金的良好记录或承诺书。依法不需要缴纳社会保障资金的供应商，应提供相应文件证明</w:t>
            </w:r>
            <w:r>
              <w:rPr>
                <w:rFonts w:hint="eastAsia"/>
              </w:rPr>
              <w:t>。</w:t>
            </w:r>
          </w:p>
          <w:p w14:paraId="17AEF85A">
            <w:pPr>
              <w:pStyle w:val="10"/>
              <w:spacing w:line="240" w:lineRule="atLeast"/>
              <w:ind w:left="0" w:leftChars="0" w:firstLine="0" w:firstLineChars="0"/>
              <w:rPr>
                <w:highlight w:val="yellow"/>
              </w:rPr>
            </w:pPr>
            <w:r>
              <w:rPr>
                <w:rFonts w:hint="eastAsia" w:ascii="仿宋" w:hAnsi="仿宋" w:eastAsia="仿宋" w:cs="仿宋"/>
                <w:b/>
                <w:bCs/>
              </w:rPr>
              <w:t>响应文件（资格审查部分）内附缴纳各类社会保险的凭据复印件或承诺函原件并加盖公章（专用收据或社会保险缴纳清单）。</w:t>
            </w:r>
          </w:p>
        </w:tc>
      </w:tr>
      <w:tr w14:paraId="2A7C4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348" w:type="pct"/>
            <w:vMerge w:val="continue"/>
            <w:vAlign w:val="center"/>
          </w:tcPr>
          <w:p w14:paraId="20417233">
            <w:pPr>
              <w:wordWrap w:val="0"/>
              <w:spacing w:line="360" w:lineRule="auto"/>
              <w:jc w:val="center"/>
              <w:rPr>
                <w:rFonts w:hint="eastAsia" w:ascii="仿宋" w:hAnsi="仿宋" w:eastAsia="仿宋" w:cs="仿宋"/>
                <w:sz w:val="24"/>
              </w:rPr>
            </w:pPr>
          </w:p>
        </w:tc>
        <w:tc>
          <w:tcPr>
            <w:tcW w:w="364" w:type="pct"/>
            <w:vMerge w:val="continue"/>
            <w:vAlign w:val="center"/>
          </w:tcPr>
          <w:p w14:paraId="4E395482">
            <w:pPr>
              <w:wordWrap w:val="0"/>
              <w:spacing w:line="360" w:lineRule="auto"/>
              <w:jc w:val="center"/>
              <w:rPr>
                <w:rFonts w:hint="eastAsia" w:ascii="仿宋" w:hAnsi="仿宋" w:eastAsia="仿宋" w:cs="仿宋"/>
                <w:sz w:val="24"/>
                <w:lang w:val="zh-CN"/>
              </w:rPr>
            </w:pPr>
          </w:p>
        </w:tc>
        <w:tc>
          <w:tcPr>
            <w:tcW w:w="931" w:type="pct"/>
            <w:vAlign w:val="center"/>
          </w:tcPr>
          <w:p w14:paraId="16AA0C21">
            <w:pPr>
              <w:wordWrap w:val="0"/>
              <w:spacing w:line="240" w:lineRule="atLeast"/>
              <w:rPr>
                <w:rFonts w:hint="eastAsia" w:ascii="仿宋" w:hAnsi="仿宋" w:eastAsia="仿宋" w:cs="仿宋"/>
                <w:sz w:val="24"/>
                <w:lang w:val="zh-CN"/>
              </w:rPr>
            </w:pPr>
            <w:r>
              <w:rPr>
                <w:rFonts w:hint="eastAsia" w:ascii="仿宋" w:hAnsi="仿宋" w:eastAsia="仿宋" w:cs="仿宋"/>
                <w:sz w:val="24"/>
              </w:rPr>
              <w:t>参加政府采购活动前三年内，在经营活动中没有重大违法记录</w:t>
            </w:r>
          </w:p>
        </w:tc>
        <w:tc>
          <w:tcPr>
            <w:tcW w:w="3356" w:type="pct"/>
            <w:vAlign w:val="center"/>
          </w:tcPr>
          <w:p w14:paraId="32936AEF">
            <w:pPr>
              <w:wordWrap w:val="0"/>
              <w:spacing w:line="240" w:lineRule="atLeast"/>
              <w:rPr>
                <w:rFonts w:hint="eastAsia" w:ascii="仿宋" w:hAnsi="仿宋" w:eastAsia="仿宋" w:cs="仿宋"/>
                <w:sz w:val="24"/>
              </w:rPr>
            </w:pPr>
            <w:r>
              <w:rPr>
                <w:rFonts w:hint="eastAsia" w:ascii="仿宋" w:hAnsi="仿宋" w:eastAsia="仿宋" w:cs="仿宋"/>
                <w:sz w:val="24"/>
              </w:rPr>
              <w:t>供应商参加政府采购活动前三年内，在经营活动中没有重大违法记录。</w:t>
            </w:r>
          </w:p>
          <w:p w14:paraId="27A6CBD0">
            <w:pPr>
              <w:wordWrap w:val="0"/>
              <w:spacing w:line="240" w:lineRule="atLeast"/>
              <w:rPr>
                <w:rFonts w:hint="eastAsia" w:ascii="仿宋" w:hAnsi="仿宋" w:eastAsia="仿宋" w:cs="仿宋"/>
                <w:sz w:val="24"/>
              </w:rPr>
            </w:pPr>
            <w:r>
              <w:rPr>
                <w:rFonts w:hint="eastAsia" w:ascii="仿宋" w:hAnsi="仿宋" w:eastAsia="仿宋" w:cs="仿宋"/>
                <w:b/>
                <w:bCs/>
                <w:szCs w:val="21"/>
              </w:rPr>
              <w:t>声明函格式见本文件“第十章附件（1）”，须提供声明函复印件并加盖公章。三年内时间区间为2022年1月1日至今。（截至磋商之日成立不足3年的供应商可提供自成立以来无重大违法记录的书面声明）</w:t>
            </w:r>
          </w:p>
        </w:tc>
      </w:tr>
      <w:tr w14:paraId="3324C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4" w:hRule="atLeast"/>
        </w:trPr>
        <w:tc>
          <w:tcPr>
            <w:tcW w:w="348" w:type="pct"/>
            <w:vMerge w:val="continue"/>
            <w:vAlign w:val="center"/>
          </w:tcPr>
          <w:p w14:paraId="66796011">
            <w:pPr>
              <w:wordWrap w:val="0"/>
              <w:spacing w:line="360" w:lineRule="auto"/>
              <w:jc w:val="center"/>
              <w:rPr>
                <w:rFonts w:hint="eastAsia" w:ascii="仿宋" w:hAnsi="仿宋" w:eastAsia="仿宋" w:cs="仿宋"/>
                <w:sz w:val="24"/>
              </w:rPr>
            </w:pPr>
          </w:p>
        </w:tc>
        <w:tc>
          <w:tcPr>
            <w:tcW w:w="364" w:type="pct"/>
            <w:vMerge w:val="continue"/>
            <w:vAlign w:val="center"/>
          </w:tcPr>
          <w:p w14:paraId="32002253">
            <w:pPr>
              <w:wordWrap w:val="0"/>
              <w:spacing w:line="360" w:lineRule="auto"/>
              <w:jc w:val="center"/>
              <w:rPr>
                <w:rFonts w:hint="eastAsia" w:ascii="仿宋" w:hAnsi="仿宋" w:eastAsia="仿宋" w:cs="仿宋"/>
                <w:sz w:val="24"/>
                <w:lang w:val="zh-CN"/>
              </w:rPr>
            </w:pPr>
          </w:p>
        </w:tc>
        <w:tc>
          <w:tcPr>
            <w:tcW w:w="931" w:type="pct"/>
            <w:vAlign w:val="center"/>
          </w:tcPr>
          <w:p w14:paraId="372C992C">
            <w:pPr>
              <w:wordWrap w:val="0"/>
              <w:spacing w:line="360" w:lineRule="auto"/>
              <w:rPr>
                <w:rFonts w:hint="eastAsia" w:ascii="仿宋" w:hAnsi="仿宋" w:eastAsia="仿宋" w:cs="仿宋"/>
                <w:sz w:val="24"/>
              </w:rPr>
            </w:pPr>
            <w:r>
              <w:rPr>
                <w:rFonts w:hint="eastAsia" w:ascii="仿宋" w:hAnsi="仿宋" w:eastAsia="仿宋" w:cs="仿宋"/>
                <w:sz w:val="24"/>
              </w:rPr>
              <w:t>法律、行政法规规定的其他条件</w:t>
            </w:r>
          </w:p>
        </w:tc>
        <w:tc>
          <w:tcPr>
            <w:tcW w:w="3356" w:type="pct"/>
            <w:vAlign w:val="center"/>
          </w:tcPr>
          <w:p w14:paraId="37F6A697">
            <w:pPr>
              <w:pStyle w:val="10"/>
              <w:ind w:left="0" w:leftChars="0" w:firstLine="0" w:firstLineChars="0"/>
              <w:rPr>
                <w:rFonts w:eastAsia="宋体"/>
              </w:rPr>
            </w:pPr>
            <w:r>
              <w:rPr>
                <w:rFonts w:hint="eastAsia" w:eastAsia="宋体"/>
              </w:rPr>
              <w:t>/</w:t>
            </w:r>
          </w:p>
        </w:tc>
      </w:tr>
      <w:tr w14:paraId="2F254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48" w:type="pct"/>
            <w:vAlign w:val="center"/>
          </w:tcPr>
          <w:p w14:paraId="227F03BC">
            <w:pPr>
              <w:wordWrap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295" w:type="pct"/>
            <w:gridSpan w:val="2"/>
            <w:vAlign w:val="center"/>
          </w:tcPr>
          <w:p w14:paraId="5095A4C6">
            <w:pPr>
              <w:wordWrap w:val="0"/>
              <w:spacing w:line="360" w:lineRule="auto"/>
              <w:rPr>
                <w:rFonts w:hint="eastAsia" w:ascii="仿宋" w:hAnsi="仿宋" w:eastAsia="仿宋" w:cs="仿宋"/>
                <w:sz w:val="24"/>
                <w:highlight w:val="yellow"/>
              </w:rPr>
            </w:pPr>
            <w:r>
              <w:rPr>
                <w:rFonts w:hint="eastAsia" w:ascii="仿宋" w:hAnsi="仿宋" w:eastAsia="仿宋" w:cs="仿宋"/>
                <w:sz w:val="24"/>
              </w:rPr>
              <w:t>落实政府采购政策需满足的资格要求</w:t>
            </w:r>
          </w:p>
        </w:tc>
        <w:tc>
          <w:tcPr>
            <w:tcW w:w="3356" w:type="pct"/>
            <w:vAlign w:val="center"/>
          </w:tcPr>
          <w:p w14:paraId="62ACABB7">
            <w:pPr>
              <w:pStyle w:val="10"/>
              <w:ind w:left="0" w:leftChars="0" w:firstLine="0" w:firstLineChars="0"/>
              <w:rPr>
                <w:rFonts w:hint="eastAsia" w:ascii="仿宋" w:hAnsi="仿宋" w:eastAsia="仿宋" w:cs="仿宋"/>
                <w:kern w:val="2"/>
                <w:sz w:val="24"/>
                <w:szCs w:val="22"/>
                <w:highlight w:val="yellow"/>
              </w:rPr>
            </w:pPr>
            <w:r>
              <w:rPr>
                <w:rFonts w:hint="eastAsia" w:ascii="仿宋" w:hAnsi="仿宋" w:eastAsia="仿宋" w:cs="仿宋"/>
                <w:kern w:val="2"/>
                <w:sz w:val="24"/>
                <w:szCs w:val="22"/>
              </w:rPr>
              <w:t>本项目属于专门面向小微企业采购。</w:t>
            </w:r>
          </w:p>
          <w:p w14:paraId="324EF80B">
            <w:pPr>
              <w:pStyle w:val="10"/>
              <w:ind w:left="0" w:leftChars="0" w:firstLine="0" w:firstLineChars="0"/>
              <w:rPr>
                <w:rFonts w:hint="eastAsia" w:ascii="仿宋" w:hAnsi="仿宋" w:eastAsia="仿宋" w:cs="仿宋"/>
                <w:kern w:val="2"/>
                <w:sz w:val="24"/>
                <w:szCs w:val="22"/>
              </w:rPr>
            </w:pPr>
            <w:r>
              <w:rPr>
                <w:rFonts w:hint="eastAsia" w:ascii="仿宋" w:hAnsi="仿宋" w:eastAsia="仿宋" w:cs="仿宋"/>
                <w:b/>
                <w:bCs/>
                <w:kern w:val="2"/>
                <w:sz w:val="24"/>
                <w:szCs w:val="22"/>
              </w:rPr>
              <w:t>供应商应为小微企业，响应文件内须附中小企业声明函复印件加盖公章。</w:t>
            </w:r>
          </w:p>
        </w:tc>
      </w:tr>
      <w:tr w14:paraId="2FE5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trPr>
        <w:tc>
          <w:tcPr>
            <w:tcW w:w="348" w:type="pct"/>
            <w:vAlign w:val="center"/>
          </w:tcPr>
          <w:p w14:paraId="0F6D8B85">
            <w:pPr>
              <w:wordWrap w:val="0"/>
              <w:spacing w:line="360" w:lineRule="auto"/>
              <w:jc w:val="center"/>
              <w:rPr>
                <w:rFonts w:hint="eastAsia" w:ascii="仿宋" w:hAnsi="仿宋" w:eastAsia="仿宋" w:cs="仿宋"/>
                <w:sz w:val="24"/>
                <w:szCs w:val="24"/>
              </w:rPr>
            </w:pPr>
            <w:r>
              <w:rPr>
                <w:rFonts w:hint="eastAsia" w:ascii="仿宋" w:hAnsi="仿宋" w:eastAsia="仿宋" w:cs="仿宋"/>
                <w:sz w:val="24"/>
              </w:rPr>
              <w:t>3</w:t>
            </w:r>
          </w:p>
        </w:tc>
        <w:tc>
          <w:tcPr>
            <w:tcW w:w="1295" w:type="pct"/>
            <w:gridSpan w:val="2"/>
            <w:vAlign w:val="center"/>
          </w:tcPr>
          <w:p w14:paraId="3549349C">
            <w:pPr>
              <w:wordWrap w:val="0"/>
              <w:spacing w:line="360" w:lineRule="auto"/>
              <w:rPr>
                <w:rFonts w:hint="eastAsia" w:ascii="仿宋" w:hAnsi="仿宋" w:eastAsia="仿宋" w:cs="仿宋"/>
                <w:sz w:val="24"/>
                <w:szCs w:val="24"/>
              </w:rPr>
            </w:pPr>
            <w:r>
              <w:rPr>
                <w:rFonts w:hint="eastAsia" w:ascii="仿宋" w:hAnsi="仿宋" w:eastAsia="仿宋" w:cs="仿宋"/>
                <w:sz w:val="24"/>
                <w:szCs w:val="24"/>
              </w:rPr>
              <w:t>本项目的特定资格</w:t>
            </w:r>
          </w:p>
          <w:p w14:paraId="3BD6DAAD">
            <w:pPr>
              <w:wordWrap w:val="0"/>
              <w:spacing w:line="360" w:lineRule="auto"/>
              <w:rPr>
                <w:rFonts w:hint="eastAsia" w:ascii="仿宋" w:hAnsi="仿宋" w:eastAsia="仿宋" w:cs="仿宋"/>
                <w:sz w:val="24"/>
                <w:szCs w:val="24"/>
              </w:rPr>
            </w:pPr>
            <w:r>
              <w:rPr>
                <w:rFonts w:hint="eastAsia" w:ascii="仿宋" w:hAnsi="仿宋" w:eastAsia="仿宋" w:cs="仿宋"/>
                <w:sz w:val="24"/>
                <w:szCs w:val="24"/>
              </w:rPr>
              <w:t>要求</w:t>
            </w:r>
          </w:p>
        </w:tc>
        <w:tc>
          <w:tcPr>
            <w:tcW w:w="3356" w:type="pct"/>
            <w:vAlign w:val="center"/>
          </w:tcPr>
          <w:p w14:paraId="421680FF">
            <w:pPr>
              <w:wordWrap w:val="0"/>
              <w:spacing w:line="240" w:lineRule="atLeast"/>
              <w:rPr>
                <w:rFonts w:hint="eastAsia" w:ascii="仿宋" w:hAnsi="仿宋" w:eastAsia="仿宋" w:cs="仿宋"/>
                <w:sz w:val="24"/>
              </w:rPr>
            </w:pPr>
            <w:r>
              <w:rPr>
                <w:rFonts w:hint="eastAsia" w:ascii="仿宋" w:hAnsi="仿宋" w:eastAsia="仿宋" w:cs="仿宋"/>
                <w:sz w:val="24"/>
              </w:rPr>
              <w:t>1.通过“信用中国”网站（www.creditchina.gov.cn）、中国政府采购网（www.ccgp.gov.cn）查询，未被列入失信被执行人、重大税收违法案件当事人、政府采购严重违法失信行为记录名单。</w:t>
            </w:r>
          </w:p>
          <w:p w14:paraId="57B25DE6">
            <w:pPr>
              <w:wordWrap w:val="0"/>
              <w:spacing w:line="240" w:lineRule="atLeast"/>
              <w:rPr>
                <w:rFonts w:hint="eastAsia" w:ascii="仿宋" w:hAnsi="仿宋" w:eastAsia="仿宋" w:cs="仿宋"/>
                <w:b/>
                <w:bCs/>
                <w:sz w:val="24"/>
              </w:rPr>
            </w:pPr>
            <w:r>
              <w:rPr>
                <w:rFonts w:hint="eastAsia" w:ascii="仿宋" w:hAnsi="仿宋" w:eastAsia="仿宋" w:cs="仿宋"/>
                <w:b/>
                <w:bCs/>
                <w:szCs w:val="21"/>
              </w:rPr>
              <w:t>响应文件（资格审查部分）内附网站截图并加盖公章。</w:t>
            </w:r>
          </w:p>
          <w:p w14:paraId="1C2E1FB6">
            <w:pPr>
              <w:wordWrap w:val="0"/>
              <w:spacing w:line="240" w:lineRule="atLeast"/>
              <w:rPr>
                <w:rFonts w:hint="eastAsia" w:ascii="仿宋" w:hAnsi="仿宋" w:eastAsia="仿宋" w:cs="仿宋"/>
                <w:sz w:val="24"/>
              </w:rPr>
            </w:pPr>
            <w:r>
              <w:rPr>
                <w:rFonts w:hint="eastAsia" w:ascii="仿宋" w:hAnsi="仿宋" w:eastAsia="仿宋" w:cs="仿宋"/>
                <w:sz w:val="24"/>
              </w:rPr>
              <w:t>2.与采购人存在利害关系可能影响采购公正性的法人、其他组织或者个人，不得参加投标；单位负责人为同一人或者存在控股、管理关系的不同单位，不得参加同一标段投标或者未划分标段的同一采购项目投标。违反这两款规定的，相关投标均无效。</w:t>
            </w:r>
          </w:p>
          <w:p w14:paraId="25532531">
            <w:pPr>
              <w:wordWrap w:val="0"/>
              <w:spacing w:line="240" w:lineRule="atLeast"/>
              <w:rPr>
                <w:rFonts w:hint="eastAsia" w:ascii="仿宋" w:hAnsi="仿宋" w:eastAsia="仿宋" w:cs="仿宋"/>
                <w:sz w:val="24"/>
              </w:rPr>
            </w:pPr>
            <w:r>
              <w:rPr>
                <w:rFonts w:hint="eastAsia" w:ascii="仿宋" w:hAnsi="仿宋" w:eastAsia="仿宋" w:cs="仿宋"/>
                <w:b/>
                <w:bCs/>
                <w:szCs w:val="21"/>
              </w:rPr>
              <w:t>响应文件（资格审查部分）内附声明函（声明函格式见本文件“第十章附件1”）并加盖公章。</w:t>
            </w:r>
          </w:p>
          <w:p w14:paraId="1EF8EEDA">
            <w:pPr>
              <w:wordWrap w:val="0"/>
              <w:spacing w:line="240" w:lineRule="atLeast"/>
              <w:rPr>
                <w:rFonts w:hint="eastAsia" w:ascii="仿宋" w:hAnsi="仿宋" w:eastAsia="仿宋" w:cs="仿宋"/>
                <w:sz w:val="24"/>
              </w:rPr>
            </w:pPr>
            <w:r>
              <w:rPr>
                <w:rFonts w:hint="eastAsia" w:ascii="仿宋" w:hAnsi="仿宋" w:eastAsia="仿宋" w:cs="仿宋"/>
                <w:sz w:val="24"/>
              </w:rPr>
              <w:t>3.为采购项目提供整体设计、规范编制或者项目管理、监理、检测等服务的投标人，不得再参加本采购项目的其他采购活动。违反规定的，相关投标均无效。</w:t>
            </w:r>
          </w:p>
          <w:p w14:paraId="5308DB14">
            <w:pPr>
              <w:numPr>
                <w:ilvl w:val="255"/>
                <w:numId w:val="0"/>
              </w:numPr>
              <w:wordWrap w:val="0"/>
              <w:spacing w:line="240" w:lineRule="atLeast"/>
              <w:jc w:val="left"/>
              <w:rPr>
                <w:rFonts w:hint="eastAsia" w:ascii="仿宋" w:hAnsi="仿宋" w:eastAsia="仿宋" w:cs="仿宋"/>
                <w:sz w:val="24"/>
              </w:rPr>
            </w:pPr>
            <w:r>
              <w:rPr>
                <w:rFonts w:hint="eastAsia" w:ascii="仿宋" w:hAnsi="仿宋" w:eastAsia="仿宋" w:cs="仿宋"/>
                <w:b/>
                <w:bCs/>
                <w:szCs w:val="21"/>
              </w:rPr>
              <w:t>响应文件（资格审查部分）内附声明函并加盖公章。</w:t>
            </w:r>
          </w:p>
        </w:tc>
      </w:tr>
    </w:tbl>
    <w:p w14:paraId="3EA1F367">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备注：</w:t>
      </w:r>
    </w:p>
    <w:p w14:paraId="56B168F6">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1、必须提交的证明材料未提交或提交不全的视为资格性审查不合格。</w:t>
      </w:r>
    </w:p>
    <w:p w14:paraId="7A164F07">
      <w:pPr>
        <w:spacing w:line="360" w:lineRule="auto"/>
        <w:ind w:firstLine="480" w:firstLineChars="200"/>
        <w:rPr>
          <w:rFonts w:hint="eastAsia" w:ascii="宋体" w:hAnsi="宋体"/>
          <w:szCs w:val="21"/>
        </w:rPr>
      </w:pPr>
      <w:r>
        <w:rPr>
          <w:rFonts w:hint="eastAsia" w:ascii="仿宋" w:hAnsi="仿宋" w:eastAsia="仿宋"/>
          <w:sz w:val="24"/>
          <w:szCs w:val="24"/>
        </w:rPr>
        <w:t>2、供应商的资格证明材料应当真实、有效、完整，字迹、印章要清晰。</w:t>
      </w:r>
    </w:p>
    <w:p w14:paraId="6F8F85F5">
      <w:pPr>
        <w:sectPr>
          <w:pgSz w:w="11906" w:h="16838"/>
          <w:pgMar w:top="1418" w:right="1418" w:bottom="1418" w:left="1418" w:header="851" w:footer="992" w:gutter="0"/>
          <w:cols w:space="720" w:num="1"/>
          <w:docGrid w:type="lines" w:linePitch="312" w:charSpace="0"/>
        </w:sectPr>
      </w:pPr>
    </w:p>
    <w:p w14:paraId="2810370C">
      <w:pPr>
        <w:numPr>
          <w:ilvl w:val="0"/>
          <w:numId w:val="2"/>
        </w:numPr>
        <w:spacing w:after="312" w:afterLines="100"/>
        <w:jc w:val="center"/>
        <w:outlineLvl w:val="1"/>
        <w:rPr>
          <w:rFonts w:hint="eastAsia" w:ascii="黑体" w:hAnsi="黑体" w:eastAsia="黑体"/>
          <w:sz w:val="28"/>
          <w:szCs w:val="28"/>
        </w:rPr>
      </w:pPr>
      <w:bookmarkStart w:id="32" w:name="_Toc19630146"/>
      <w:r>
        <w:rPr>
          <w:rFonts w:hint="eastAsia" w:ascii="黑体" w:hAnsi="黑体" w:eastAsia="黑体"/>
          <w:sz w:val="28"/>
          <w:szCs w:val="28"/>
        </w:rPr>
        <w:t xml:space="preserve"> 采购需求</w:t>
      </w:r>
      <w:bookmarkEnd w:id="32"/>
    </w:p>
    <w:p w14:paraId="2B854918">
      <w:pPr>
        <w:spacing w:line="360" w:lineRule="auto"/>
        <w:rPr>
          <w:rFonts w:hint="eastAsia" w:ascii="仿宋" w:hAnsi="仿宋" w:eastAsia="仿宋" w:cs="仿宋"/>
          <w:b/>
          <w:bCs/>
          <w:color w:val="000000"/>
          <w:kern w:val="0"/>
          <w:sz w:val="28"/>
          <w:szCs w:val="21"/>
        </w:rPr>
      </w:pPr>
      <w:r>
        <w:rPr>
          <w:rFonts w:hint="eastAsia" w:ascii="仿宋" w:hAnsi="仿宋" w:eastAsia="仿宋" w:cs="仿宋"/>
          <w:b/>
          <w:bCs/>
          <w:color w:val="000000"/>
          <w:kern w:val="0"/>
          <w:sz w:val="28"/>
          <w:szCs w:val="21"/>
        </w:rPr>
        <w:t>一、项目说明</w:t>
      </w:r>
    </w:p>
    <w:p w14:paraId="7BB49687">
      <w:pPr>
        <w:widowControl/>
        <w:ind w:firstLine="482" w:firstLineChars="200"/>
        <w:rPr>
          <w:rFonts w:hint="eastAsia" w:ascii="仿宋" w:hAnsi="仿宋" w:eastAsia="仿宋" w:cs="仿宋"/>
          <w:sz w:val="24"/>
          <w:szCs w:val="24"/>
        </w:rPr>
      </w:pPr>
      <w:r>
        <w:rPr>
          <w:rFonts w:hint="eastAsia" w:ascii="仿宋" w:hAnsi="仿宋" w:eastAsia="仿宋" w:cs="仿宋"/>
          <w:b/>
          <w:bCs/>
          <w:sz w:val="24"/>
          <w:szCs w:val="24"/>
        </w:rPr>
        <w:t>1、项目名称：</w:t>
      </w:r>
      <w:bookmarkStart w:id="33" w:name="c__506404128_"/>
      <w:r>
        <w:rPr>
          <w:rFonts w:hint="eastAsia" w:ascii="仿宋" w:hAnsi="仿宋" w:eastAsia="仿宋" w:cs="仿宋"/>
          <w:sz w:val="24"/>
          <w:szCs w:val="24"/>
        </w:rPr>
        <w:t>2025省级专项-7-吉林医药学院职业工种认定教学培训平台。</w:t>
      </w:r>
    </w:p>
    <w:bookmarkEnd w:id="33"/>
    <w:p w14:paraId="43F988EF">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2、项目概况</w:t>
      </w:r>
    </w:p>
    <w:p w14:paraId="06CF5982">
      <w:pPr>
        <w:ind w:firstLine="480" w:firstLineChars="200"/>
        <w:rPr>
          <w:rFonts w:hint="eastAsia" w:ascii="仿宋" w:hAnsi="仿宋" w:eastAsia="仿宋" w:cs="仿宋"/>
          <w:sz w:val="24"/>
          <w:szCs w:val="24"/>
        </w:rPr>
      </w:pPr>
      <w:r>
        <w:rPr>
          <w:rFonts w:hint="eastAsia" w:ascii="仿宋" w:hAnsi="仿宋" w:eastAsia="仿宋" w:cs="仿宋"/>
          <w:sz w:val="24"/>
          <w:szCs w:val="24"/>
        </w:rPr>
        <w:t>吉林医药学院于2024年3月通过省人力资源与社会保障厅工种认定机构资质验收，获批公共营养师、健康管理师、孕婴师、保育员和养老护理员等工种的认定资质，开展此类工种的培训和认定工作。专项包含一套工种认定工作管理平台，公共营养师、健康管理师、孕婴师、保育员和养老护理员等9个工种的数字培训课程，理论和实操模拟考试系统。通过此平台可以提升教学质量和参考人员的学习效果，全面提升学校工种认定工作的质量。</w:t>
      </w:r>
    </w:p>
    <w:p w14:paraId="3EE28096">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3、主要功能或目标</w:t>
      </w:r>
    </w:p>
    <w:p w14:paraId="20C17931">
      <w:pPr>
        <w:ind w:firstLine="480" w:firstLineChars="200"/>
        <w:rPr>
          <w:rFonts w:hint="eastAsia" w:ascii="仿宋" w:hAnsi="仿宋" w:eastAsia="仿宋" w:cs="仿宋"/>
          <w:sz w:val="24"/>
          <w:szCs w:val="24"/>
        </w:rPr>
      </w:pPr>
      <w:r>
        <w:rPr>
          <w:rFonts w:hint="eastAsia" w:ascii="仿宋" w:hAnsi="仿宋" w:eastAsia="仿宋" w:cs="仿宋"/>
          <w:sz w:val="24"/>
          <w:szCs w:val="24"/>
        </w:rPr>
        <w:t>（1）、定制开发一套管理平台；</w:t>
      </w:r>
    </w:p>
    <w:p w14:paraId="119F262A">
      <w:pPr>
        <w:ind w:firstLine="480" w:firstLineChars="200"/>
        <w:rPr>
          <w:rFonts w:hint="eastAsia" w:ascii="仿宋" w:hAnsi="仿宋" w:eastAsia="仿宋" w:cs="仿宋"/>
          <w:sz w:val="24"/>
          <w:szCs w:val="24"/>
        </w:rPr>
      </w:pPr>
      <w:r>
        <w:rPr>
          <w:rFonts w:hint="eastAsia" w:ascii="仿宋" w:hAnsi="仿宋" w:eastAsia="仿宋" w:cs="仿宋"/>
          <w:sz w:val="24"/>
          <w:szCs w:val="24"/>
        </w:rPr>
        <w:t>（2）、公共营养师、健康管理师、孕婴师、保育员、养老护理员、中药炮制师、药物制剂工、化学合成工八门课程的数字培训课程；</w:t>
      </w:r>
    </w:p>
    <w:p w14:paraId="44A4BE42">
      <w:pPr>
        <w:ind w:firstLine="480" w:firstLineChars="200"/>
        <w:rPr>
          <w:rFonts w:hint="eastAsia" w:ascii="仿宋" w:hAnsi="仿宋" w:eastAsia="仿宋" w:cs="仿宋"/>
          <w:sz w:val="24"/>
          <w:szCs w:val="24"/>
        </w:rPr>
      </w:pPr>
      <w:r>
        <w:rPr>
          <w:rFonts w:hint="eastAsia" w:ascii="仿宋" w:hAnsi="仿宋" w:eastAsia="仿宋" w:cs="仿宋"/>
          <w:sz w:val="24"/>
          <w:szCs w:val="24"/>
        </w:rPr>
        <w:t>（3）、8个工种的模拟操作系统、理论和实操考试模拟考试系统；</w:t>
      </w:r>
    </w:p>
    <w:p w14:paraId="28FACC4F">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4、服务需求：</w:t>
      </w:r>
    </w:p>
    <w:p w14:paraId="00E0AE39">
      <w:pPr>
        <w:ind w:firstLine="480" w:firstLineChars="200"/>
        <w:rPr>
          <w:rFonts w:hint="eastAsia" w:ascii="仿宋" w:hAnsi="仿宋" w:eastAsia="仿宋" w:cs="仿宋"/>
          <w:sz w:val="24"/>
          <w:szCs w:val="24"/>
        </w:rPr>
      </w:pPr>
      <w:r>
        <w:rPr>
          <w:rFonts w:hint="eastAsia" w:ascii="仿宋" w:hAnsi="仿宋" w:eastAsia="仿宋" w:cs="仿宋"/>
          <w:sz w:val="24"/>
          <w:szCs w:val="24"/>
        </w:rPr>
        <w:t>（一）、功能要求</w:t>
      </w:r>
    </w:p>
    <w:p w14:paraId="6C0A696A">
      <w:pPr>
        <w:ind w:firstLine="480" w:firstLineChars="200"/>
        <w:rPr>
          <w:rFonts w:hint="eastAsia" w:ascii="仿宋" w:hAnsi="仿宋" w:eastAsia="仿宋" w:cs="仿宋"/>
          <w:sz w:val="24"/>
          <w:szCs w:val="24"/>
        </w:rPr>
      </w:pPr>
      <w:r>
        <w:rPr>
          <w:rFonts w:hint="eastAsia" w:ascii="仿宋" w:hAnsi="仿宋" w:eastAsia="仿宋" w:cs="仿宋"/>
          <w:sz w:val="24"/>
          <w:szCs w:val="24"/>
        </w:rPr>
        <w:t>课程管理</w:t>
      </w:r>
    </w:p>
    <w:p w14:paraId="5989B0E5">
      <w:pPr>
        <w:ind w:firstLine="480" w:firstLineChars="200"/>
        <w:rPr>
          <w:rFonts w:hint="eastAsia" w:ascii="仿宋" w:hAnsi="仿宋" w:eastAsia="仿宋" w:cs="仿宋"/>
          <w:sz w:val="24"/>
          <w:szCs w:val="24"/>
        </w:rPr>
      </w:pPr>
      <w:r>
        <w:rPr>
          <w:rFonts w:hint="eastAsia" w:ascii="仿宋" w:hAnsi="仿宋" w:eastAsia="仿宋" w:cs="仿宋"/>
          <w:sz w:val="24"/>
          <w:szCs w:val="24"/>
        </w:rPr>
        <w:t>支持多类型课程创建，如理论课、实操课、线下集训课等，满足不同技能鉴定培训的教学形式需求。</w:t>
      </w:r>
    </w:p>
    <w:p w14:paraId="6CFE66D7">
      <w:pPr>
        <w:ind w:firstLine="480" w:firstLineChars="200"/>
        <w:rPr>
          <w:rFonts w:hint="eastAsia" w:ascii="仿宋" w:hAnsi="仿宋" w:eastAsia="仿宋" w:cs="仿宋"/>
          <w:sz w:val="24"/>
          <w:szCs w:val="24"/>
        </w:rPr>
      </w:pPr>
      <w:r>
        <w:rPr>
          <w:rFonts w:hint="eastAsia" w:ascii="仿宋" w:hAnsi="仿宋" w:eastAsia="仿宋" w:cs="仿宋"/>
          <w:sz w:val="24"/>
          <w:szCs w:val="24"/>
        </w:rPr>
        <w:t>能够进行课程内容的灵活编排，可根据教学大纲和鉴定标准，方便地调整课程顺序、添加或删除章节内容。</w:t>
      </w:r>
    </w:p>
    <w:p w14:paraId="452ABC65">
      <w:pPr>
        <w:ind w:firstLine="480" w:firstLineChars="200"/>
        <w:rPr>
          <w:rFonts w:hint="eastAsia" w:ascii="仿宋" w:hAnsi="仿宋" w:eastAsia="仿宋" w:cs="仿宋"/>
          <w:sz w:val="24"/>
          <w:szCs w:val="24"/>
        </w:rPr>
      </w:pPr>
      <w:r>
        <w:rPr>
          <w:rFonts w:hint="eastAsia" w:ascii="仿宋" w:hAnsi="仿宋" w:eastAsia="仿宋" w:cs="仿宋"/>
          <w:sz w:val="24"/>
          <w:szCs w:val="24"/>
        </w:rPr>
        <w:t>学员管理</w:t>
      </w:r>
    </w:p>
    <w:p w14:paraId="7D869582">
      <w:pPr>
        <w:ind w:firstLine="480" w:firstLineChars="200"/>
        <w:rPr>
          <w:rFonts w:hint="eastAsia" w:ascii="仿宋" w:hAnsi="仿宋" w:eastAsia="仿宋" w:cs="仿宋"/>
          <w:sz w:val="24"/>
          <w:szCs w:val="24"/>
        </w:rPr>
      </w:pPr>
      <w:r>
        <w:rPr>
          <w:rFonts w:hint="eastAsia" w:ascii="仿宋" w:hAnsi="仿宋" w:eastAsia="仿宋" w:cs="仿宋"/>
          <w:sz w:val="24"/>
          <w:szCs w:val="24"/>
        </w:rPr>
        <w:t>实现学员信息的批量导入与导出，方便招生旺季快速录入学员信息，以及数据备份和转移。</w:t>
      </w:r>
    </w:p>
    <w:p w14:paraId="12D72C4B">
      <w:pPr>
        <w:ind w:firstLine="480" w:firstLineChars="200"/>
        <w:rPr>
          <w:rFonts w:hint="eastAsia" w:ascii="仿宋" w:hAnsi="仿宋" w:eastAsia="仿宋" w:cs="仿宋"/>
          <w:sz w:val="24"/>
          <w:szCs w:val="24"/>
        </w:rPr>
      </w:pPr>
      <w:r>
        <w:rPr>
          <w:rFonts w:hint="eastAsia" w:ascii="仿宋" w:hAnsi="仿宋" w:eastAsia="仿宋" w:cs="仿宋"/>
          <w:sz w:val="24"/>
          <w:szCs w:val="24"/>
        </w:rPr>
        <w:t>对学员的学习轨迹进行详细跟踪，包括课程观看时长、练习完成情况、考试答题记录等，以便精准分析学员学习行为。</w:t>
      </w:r>
    </w:p>
    <w:p w14:paraId="266F5FE3">
      <w:pPr>
        <w:ind w:firstLine="480" w:firstLineChars="200"/>
        <w:rPr>
          <w:rFonts w:hint="eastAsia" w:ascii="仿宋" w:hAnsi="仿宋" w:eastAsia="仿宋" w:cs="仿宋"/>
          <w:sz w:val="24"/>
          <w:szCs w:val="24"/>
        </w:rPr>
      </w:pPr>
      <w:r>
        <w:rPr>
          <w:rFonts w:hint="eastAsia" w:ascii="仿宋" w:hAnsi="仿宋" w:eastAsia="仿宋" w:cs="仿宋"/>
          <w:sz w:val="24"/>
          <w:szCs w:val="24"/>
        </w:rPr>
        <w:t>考试管理</w:t>
      </w:r>
    </w:p>
    <w:p w14:paraId="7DAA5CE5">
      <w:pPr>
        <w:ind w:firstLine="480" w:firstLineChars="200"/>
        <w:rPr>
          <w:rFonts w:hint="eastAsia" w:ascii="仿宋" w:hAnsi="仿宋" w:eastAsia="仿宋" w:cs="仿宋"/>
          <w:sz w:val="24"/>
          <w:szCs w:val="24"/>
        </w:rPr>
      </w:pPr>
      <w:r>
        <w:rPr>
          <w:rFonts w:hint="eastAsia" w:ascii="仿宋" w:hAnsi="仿宋" w:eastAsia="仿宋" w:cs="仿宋"/>
          <w:sz w:val="24"/>
          <w:szCs w:val="24"/>
        </w:rPr>
        <w:t>能按照不同职业技能鉴定的题型和难度要求，随机组卷，确保每次考试的题目组合不同，防止作弊。</w:t>
      </w:r>
    </w:p>
    <w:p w14:paraId="768EA484">
      <w:pPr>
        <w:ind w:firstLine="480" w:firstLineChars="200"/>
        <w:rPr>
          <w:rFonts w:hint="eastAsia" w:ascii="仿宋" w:hAnsi="仿宋" w:eastAsia="仿宋" w:cs="仿宋"/>
          <w:sz w:val="24"/>
          <w:szCs w:val="24"/>
        </w:rPr>
      </w:pPr>
      <w:r>
        <w:rPr>
          <w:rFonts w:hint="eastAsia" w:ascii="仿宋" w:hAnsi="仿宋" w:eastAsia="仿宋" w:cs="仿宋"/>
          <w:sz w:val="24"/>
          <w:szCs w:val="24"/>
        </w:rPr>
        <w:t>自动评分并生成详细的考试报告，不仅显示学员的成绩，还能分析其在各个知识点上的掌握情况，为后续辅导提供依据。</w:t>
      </w:r>
    </w:p>
    <w:p w14:paraId="0A7D5657">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（二）、技术要求</w:t>
      </w:r>
    </w:p>
    <w:p w14:paraId="683CB163">
      <w:pPr>
        <w:ind w:firstLine="480" w:firstLineChars="200"/>
        <w:rPr>
          <w:rFonts w:hint="eastAsia" w:ascii="仿宋" w:hAnsi="仿宋" w:eastAsia="仿宋" w:cs="仿宋"/>
          <w:sz w:val="24"/>
          <w:szCs w:val="24"/>
        </w:rPr>
      </w:pPr>
      <w:r>
        <w:rPr>
          <w:rFonts w:hint="eastAsia" w:ascii="仿宋" w:hAnsi="仿宋" w:eastAsia="仿宋" w:cs="仿宋"/>
          <w:sz w:val="24"/>
          <w:szCs w:val="24"/>
        </w:rPr>
        <w:t>平台性能要求</w:t>
      </w:r>
    </w:p>
    <w:p w14:paraId="304CA9EE">
      <w:pPr>
        <w:ind w:firstLine="480" w:firstLineChars="200"/>
        <w:rPr>
          <w:rFonts w:hint="eastAsia" w:ascii="仿宋" w:hAnsi="仿宋" w:eastAsia="仿宋" w:cs="仿宋"/>
          <w:sz w:val="24"/>
          <w:szCs w:val="24"/>
        </w:rPr>
      </w:pPr>
      <w:r>
        <w:rPr>
          <w:rFonts w:hint="eastAsia" w:ascii="仿宋" w:hAnsi="仿宋" w:eastAsia="仿宋" w:cs="仿宋"/>
          <w:sz w:val="24"/>
          <w:szCs w:val="24"/>
        </w:rPr>
        <w:t>1. 高并发处理能力</w:t>
      </w:r>
    </w:p>
    <w:p w14:paraId="3028BECA">
      <w:pPr>
        <w:ind w:firstLine="480" w:firstLineChars="200"/>
        <w:rPr>
          <w:rFonts w:hint="eastAsia" w:ascii="仿宋" w:hAnsi="仿宋" w:eastAsia="仿宋" w:cs="仿宋"/>
          <w:sz w:val="24"/>
          <w:szCs w:val="24"/>
        </w:rPr>
      </w:pPr>
      <w:r>
        <w:rPr>
          <w:rFonts w:hint="eastAsia" w:ascii="仿宋" w:hAnsi="仿宋" w:eastAsia="仿宋" w:cs="仿宋"/>
          <w:sz w:val="24"/>
          <w:szCs w:val="24"/>
        </w:rPr>
        <w:t>平台需具备强大的并发负载能力，在培训高峰期（如大量学员同时在线学习、考试等场景）下，需确保系统稳定运行，页面加载速度≤3 秒。</w:t>
      </w:r>
    </w:p>
    <w:p w14:paraId="09C77312">
      <w:pPr>
        <w:ind w:firstLine="480" w:firstLineChars="200"/>
        <w:rPr>
          <w:rFonts w:hint="eastAsia" w:ascii="仿宋" w:hAnsi="仿宋" w:eastAsia="仿宋" w:cs="仿宋"/>
          <w:sz w:val="24"/>
          <w:szCs w:val="24"/>
        </w:rPr>
      </w:pPr>
      <w:r>
        <w:rPr>
          <w:rFonts w:hint="eastAsia" w:ascii="仿宋" w:hAnsi="仿宋" w:eastAsia="仿宋" w:cs="仿宋"/>
          <w:sz w:val="24"/>
          <w:szCs w:val="24"/>
        </w:rPr>
        <w:t>2. 多终端兼容性</w:t>
      </w:r>
    </w:p>
    <w:p w14:paraId="7E0E4618">
      <w:pPr>
        <w:ind w:firstLine="480" w:firstLineChars="200"/>
        <w:rPr>
          <w:rFonts w:hint="eastAsia" w:ascii="仿宋" w:hAnsi="仿宋" w:eastAsia="仿宋" w:cs="仿宋"/>
          <w:sz w:val="24"/>
          <w:szCs w:val="24"/>
        </w:rPr>
      </w:pPr>
      <w:r>
        <w:rPr>
          <w:rFonts w:hint="eastAsia" w:ascii="仿宋" w:hAnsi="仿宋" w:eastAsia="仿宋" w:cs="仿宋"/>
          <w:sz w:val="24"/>
          <w:szCs w:val="24"/>
        </w:rPr>
        <w:t>系统需全面兼容主流浏览器（如 Chrome、Firefox、Safari 等）及终端设备（包括 PC、平板、手机），保障学员在任意设备上均可流畅访问、无缝学习。</w:t>
      </w:r>
    </w:p>
    <w:p w14:paraId="39F7BD1F">
      <w:pPr>
        <w:ind w:firstLine="480" w:firstLineChars="200"/>
        <w:rPr>
          <w:rFonts w:hint="eastAsia" w:ascii="仿宋" w:hAnsi="仿宋" w:eastAsia="仿宋" w:cs="仿宋"/>
          <w:sz w:val="24"/>
          <w:szCs w:val="24"/>
        </w:rPr>
      </w:pPr>
      <w:r>
        <w:rPr>
          <w:rFonts w:hint="eastAsia" w:ascii="仿宋" w:hAnsi="仿宋" w:eastAsia="仿宋" w:cs="仿宋"/>
          <w:sz w:val="24"/>
          <w:szCs w:val="24"/>
        </w:rPr>
        <w:t>数据存储与备份要求</w:t>
      </w:r>
    </w:p>
    <w:p w14:paraId="31FB781F">
      <w:pPr>
        <w:ind w:firstLine="480" w:firstLineChars="200"/>
        <w:rPr>
          <w:rFonts w:hint="eastAsia" w:ascii="仿宋" w:hAnsi="仿宋" w:eastAsia="仿宋" w:cs="仿宋"/>
          <w:sz w:val="24"/>
          <w:szCs w:val="24"/>
        </w:rPr>
      </w:pPr>
      <w:r>
        <w:rPr>
          <w:rFonts w:hint="eastAsia" w:ascii="仿宋" w:hAnsi="仿宋" w:eastAsia="仿宋" w:cs="仿宋"/>
          <w:sz w:val="24"/>
          <w:szCs w:val="24"/>
        </w:rPr>
        <w:t>1. 存储可靠性</w:t>
      </w:r>
    </w:p>
    <w:p w14:paraId="7EDC0498">
      <w:pPr>
        <w:ind w:firstLine="480" w:firstLineChars="200"/>
        <w:rPr>
          <w:rFonts w:hint="eastAsia" w:ascii="仿宋" w:hAnsi="仿宋" w:eastAsia="仿宋" w:cs="仿宋"/>
          <w:sz w:val="24"/>
          <w:szCs w:val="24"/>
        </w:rPr>
      </w:pPr>
      <w:r>
        <w:rPr>
          <w:rFonts w:hint="eastAsia" w:ascii="仿宋" w:hAnsi="仿宋" w:eastAsia="仿宋" w:cs="仿宋"/>
          <w:sz w:val="24"/>
          <w:szCs w:val="24"/>
        </w:rPr>
        <w:t>平台需提供充足的存储空间，确保学员信息、课程资料、考试数据等核心数据至少 5年内不丢失。</w:t>
      </w:r>
    </w:p>
    <w:p w14:paraId="099FB689">
      <w:pPr>
        <w:ind w:firstLine="480" w:firstLineChars="200"/>
        <w:rPr>
          <w:rFonts w:hint="eastAsia" w:ascii="仿宋" w:hAnsi="仿宋" w:eastAsia="仿宋" w:cs="仿宋"/>
          <w:sz w:val="24"/>
          <w:szCs w:val="24"/>
        </w:rPr>
      </w:pPr>
      <w:r>
        <w:rPr>
          <w:rFonts w:hint="eastAsia" w:ascii="仿宋" w:hAnsi="仿宋" w:eastAsia="仿宋" w:cs="仿宋"/>
          <w:sz w:val="24"/>
          <w:szCs w:val="24"/>
        </w:rPr>
        <w:t>2. 数据备份与恢复机制</w:t>
      </w:r>
    </w:p>
    <w:p w14:paraId="1AFDD3EF">
      <w:pPr>
        <w:ind w:firstLine="480" w:firstLineChars="200"/>
        <w:rPr>
          <w:rFonts w:hint="eastAsia" w:ascii="仿宋" w:hAnsi="仿宋" w:eastAsia="仿宋" w:cs="仿宋"/>
          <w:sz w:val="24"/>
          <w:szCs w:val="24"/>
        </w:rPr>
      </w:pPr>
      <w:r>
        <w:rPr>
          <w:rFonts w:hint="eastAsia" w:ascii="仿宋" w:hAnsi="仿宋" w:eastAsia="仿宋" w:cs="仿宋"/>
          <w:sz w:val="24"/>
          <w:szCs w:val="24"/>
        </w:rPr>
        <w:t>备份频率：每日至少进行 1 次数据备份，保障数据实时性与完整性。</w:t>
      </w:r>
    </w:p>
    <w:p w14:paraId="78D4C131">
      <w:pPr>
        <w:ind w:firstLine="480" w:firstLineChars="200"/>
        <w:rPr>
          <w:rFonts w:hint="eastAsia" w:ascii="仿宋" w:hAnsi="仿宋" w:eastAsia="仿宋" w:cs="仿宋"/>
          <w:sz w:val="24"/>
          <w:szCs w:val="24"/>
        </w:rPr>
      </w:pPr>
      <w:r>
        <w:rPr>
          <w:rFonts w:hint="eastAsia" w:ascii="仿宋" w:hAnsi="仿宋" w:eastAsia="仿宋" w:cs="仿宋"/>
          <w:sz w:val="24"/>
          <w:szCs w:val="24"/>
        </w:rPr>
        <w:t>恢复效率：若发生系统故障，需在2 小时内完成数据恢复，最大限度减少业务中断时间。</w:t>
      </w:r>
    </w:p>
    <w:p w14:paraId="7ED4A0CA">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（三）、服务要求</w:t>
      </w:r>
    </w:p>
    <w:p w14:paraId="59D5175A">
      <w:pPr>
        <w:ind w:firstLine="480" w:firstLineChars="200"/>
        <w:rPr>
          <w:rFonts w:hint="eastAsia" w:ascii="仿宋" w:hAnsi="仿宋" w:eastAsia="仿宋" w:cs="仿宋"/>
          <w:sz w:val="24"/>
          <w:szCs w:val="24"/>
        </w:rPr>
      </w:pPr>
      <w:r>
        <w:rPr>
          <w:rFonts w:hint="eastAsia" w:ascii="仿宋" w:hAnsi="仿宋" w:eastAsia="仿宋" w:cs="仿宋"/>
          <w:sz w:val="24"/>
          <w:szCs w:val="24"/>
        </w:rPr>
        <w:t>1. 培训服务体系</w:t>
      </w:r>
    </w:p>
    <w:p w14:paraId="4FA0F8E7">
      <w:pPr>
        <w:ind w:firstLine="480" w:firstLineChars="200"/>
        <w:rPr>
          <w:rFonts w:hint="eastAsia" w:ascii="仿宋" w:hAnsi="仿宋" w:eastAsia="仿宋" w:cs="仿宋"/>
          <w:sz w:val="24"/>
          <w:szCs w:val="24"/>
        </w:rPr>
      </w:pPr>
      <w:r>
        <w:rPr>
          <w:rFonts w:hint="eastAsia" w:ascii="仿宋" w:hAnsi="仿宋" w:eastAsia="仿宋" w:cs="仿宋"/>
          <w:sz w:val="24"/>
          <w:szCs w:val="24"/>
        </w:rPr>
        <w:t>为平台使用方提供全流程培训支持，覆盖以下内容：</w:t>
      </w:r>
    </w:p>
    <w:p w14:paraId="36BFC9CA">
      <w:pPr>
        <w:ind w:firstLine="480" w:firstLineChars="200"/>
        <w:rPr>
          <w:rFonts w:hint="eastAsia" w:ascii="仿宋" w:hAnsi="仿宋" w:eastAsia="仿宋" w:cs="仿宋"/>
          <w:sz w:val="24"/>
          <w:szCs w:val="24"/>
        </w:rPr>
      </w:pPr>
      <w:r>
        <w:rPr>
          <w:rFonts w:hint="eastAsia" w:ascii="仿宋" w:hAnsi="仿宋" w:eastAsia="仿宋" w:cs="仿宋"/>
          <w:sz w:val="24"/>
          <w:szCs w:val="24"/>
        </w:rPr>
        <w:t>培训内容：平台操作指南、课程设计方法论、考试管理流程等。</w:t>
      </w:r>
    </w:p>
    <w:p w14:paraId="372A3E76">
      <w:pPr>
        <w:ind w:firstLine="480" w:firstLineChars="200"/>
        <w:rPr>
          <w:rFonts w:hint="eastAsia" w:ascii="仿宋" w:hAnsi="仿宋" w:eastAsia="仿宋" w:cs="仿宋"/>
          <w:sz w:val="24"/>
          <w:szCs w:val="24"/>
        </w:rPr>
      </w:pPr>
      <w:r>
        <w:rPr>
          <w:rFonts w:hint="eastAsia" w:ascii="仿宋" w:hAnsi="仿宋" w:eastAsia="仿宋" w:cs="仿宋"/>
          <w:sz w:val="24"/>
          <w:szCs w:val="24"/>
        </w:rPr>
        <w:t>培训形式：</w:t>
      </w:r>
    </w:p>
    <w:p w14:paraId="04572C33">
      <w:pPr>
        <w:ind w:firstLine="480" w:firstLineChars="200"/>
        <w:rPr>
          <w:rFonts w:hint="eastAsia" w:ascii="仿宋" w:hAnsi="仿宋" w:eastAsia="仿宋" w:cs="仿宋"/>
          <w:sz w:val="24"/>
          <w:szCs w:val="24"/>
        </w:rPr>
      </w:pPr>
      <w:r>
        <w:rPr>
          <w:rFonts w:hint="eastAsia" w:ascii="仿宋" w:hAnsi="仿宋" w:eastAsia="仿宋" w:cs="仿宋"/>
          <w:sz w:val="24"/>
          <w:szCs w:val="24"/>
        </w:rPr>
        <w:t>线上：视频教程、直播答疑、自助学习文档；</w:t>
      </w:r>
    </w:p>
    <w:p w14:paraId="5C897EEE">
      <w:pPr>
        <w:ind w:firstLine="480" w:firstLineChars="200"/>
        <w:rPr>
          <w:rFonts w:hint="eastAsia" w:ascii="仿宋" w:hAnsi="仿宋" w:eastAsia="仿宋" w:cs="仿宋"/>
          <w:sz w:val="24"/>
          <w:szCs w:val="24"/>
        </w:rPr>
      </w:pPr>
      <w:r>
        <w:rPr>
          <w:rFonts w:hint="eastAsia" w:ascii="仿宋" w:hAnsi="仿宋" w:eastAsia="仿宋" w:cs="仿宋"/>
          <w:sz w:val="24"/>
          <w:szCs w:val="24"/>
        </w:rPr>
        <w:t>线下：集中培训、现场实操指导；</w:t>
      </w:r>
    </w:p>
    <w:p w14:paraId="2E0D8258">
      <w:pPr>
        <w:ind w:firstLine="480" w:firstLineChars="200"/>
        <w:rPr>
          <w:rFonts w:hint="eastAsia" w:ascii="仿宋" w:hAnsi="仿宋" w:eastAsia="仿宋" w:cs="仿宋"/>
          <w:sz w:val="24"/>
          <w:szCs w:val="24"/>
        </w:rPr>
      </w:pPr>
      <w:r>
        <w:rPr>
          <w:rFonts w:hint="eastAsia" w:ascii="仿宋" w:hAnsi="仿宋" w:eastAsia="仿宋" w:cs="仿宋"/>
          <w:sz w:val="24"/>
          <w:szCs w:val="24"/>
        </w:rPr>
        <w:t>个性化：一对一专项辅导，满足不同岗位及技能水平人员的需求。</w:t>
      </w:r>
    </w:p>
    <w:p w14:paraId="3536C373">
      <w:pPr>
        <w:ind w:firstLine="480" w:firstLineChars="200"/>
        <w:rPr>
          <w:rFonts w:hint="eastAsia" w:ascii="仿宋" w:hAnsi="仿宋" w:eastAsia="仿宋" w:cs="仿宋"/>
          <w:sz w:val="24"/>
          <w:szCs w:val="24"/>
        </w:rPr>
      </w:pPr>
      <w:r>
        <w:rPr>
          <w:rFonts w:hint="eastAsia" w:ascii="仿宋" w:hAnsi="仿宋" w:eastAsia="仿宋" w:cs="仿宋"/>
          <w:sz w:val="24"/>
          <w:szCs w:val="24"/>
        </w:rPr>
        <w:t>2. 售后服务标准</w:t>
      </w:r>
    </w:p>
    <w:p w14:paraId="65BFB203">
      <w:pPr>
        <w:ind w:firstLine="480" w:firstLineChars="200"/>
        <w:rPr>
          <w:rFonts w:hint="eastAsia" w:ascii="仿宋" w:hAnsi="仿宋" w:eastAsia="仿宋" w:cs="仿宋"/>
          <w:sz w:val="24"/>
          <w:szCs w:val="24"/>
        </w:rPr>
      </w:pPr>
      <w:r>
        <w:rPr>
          <w:rFonts w:hint="eastAsia" w:ascii="仿宋" w:hAnsi="仿宋" w:eastAsia="仿宋" w:cs="仿宋"/>
          <w:sz w:val="24"/>
          <w:szCs w:val="24"/>
        </w:rPr>
        <w:t>技术支持：提供7×24 小时全天候响应服务，通过电话、在线客服、邮件等多渠道受理问题，平均解决时长≤4 小时。</w:t>
      </w:r>
    </w:p>
    <w:p w14:paraId="3960A16A">
      <w:pPr>
        <w:ind w:firstLine="480" w:firstLineChars="200"/>
        <w:rPr>
          <w:rFonts w:hint="eastAsia" w:ascii="仿宋" w:hAnsi="仿宋" w:eastAsia="仿宋" w:cs="仿宋"/>
          <w:sz w:val="24"/>
          <w:szCs w:val="24"/>
        </w:rPr>
      </w:pPr>
      <w:r>
        <w:rPr>
          <w:rFonts w:hint="eastAsia" w:ascii="仿宋" w:hAnsi="仿宋" w:eastAsia="仿宋" w:cs="仿宋"/>
          <w:sz w:val="24"/>
          <w:szCs w:val="24"/>
        </w:rPr>
        <w:t>平台迭代：结合市场需求与技术发展趋势，每年至少完成2 次重大功能升级，持续优化用户体验与系统性能。</w:t>
      </w:r>
    </w:p>
    <w:p w14:paraId="398995B7">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（四）、安全要求</w:t>
      </w:r>
    </w:p>
    <w:p w14:paraId="090DD641">
      <w:pPr>
        <w:ind w:firstLine="480" w:firstLineChars="200"/>
        <w:rPr>
          <w:rFonts w:hint="eastAsia" w:ascii="仿宋" w:hAnsi="仿宋" w:eastAsia="仿宋" w:cs="仿宋"/>
          <w:sz w:val="24"/>
          <w:szCs w:val="24"/>
        </w:rPr>
      </w:pPr>
      <w:r>
        <w:rPr>
          <w:rFonts w:hint="eastAsia" w:ascii="仿宋" w:hAnsi="仿宋" w:eastAsia="仿宋" w:cs="仿宋"/>
          <w:sz w:val="24"/>
          <w:szCs w:val="24"/>
        </w:rPr>
        <w:t>1. 数据安全防护</w:t>
      </w:r>
    </w:p>
    <w:p w14:paraId="58E23642">
      <w:pPr>
        <w:ind w:firstLine="480" w:firstLineChars="200"/>
        <w:rPr>
          <w:rFonts w:hint="eastAsia" w:ascii="仿宋" w:hAnsi="仿宋" w:eastAsia="仿宋" w:cs="仿宋"/>
          <w:sz w:val="24"/>
          <w:szCs w:val="24"/>
        </w:rPr>
      </w:pPr>
      <w:r>
        <w:rPr>
          <w:rFonts w:hint="eastAsia" w:ascii="仿宋" w:hAnsi="仿宋" w:eastAsia="仿宋" w:cs="仿宋"/>
          <w:sz w:val="24"/>
          <w:szCs w:val="24"/>
        </w:rPr>
        <w:t>加密机制：采用先进加密技术（如 AES-256）对学员信息、课程内容、考试数据等进行全生命周期加密（存储 + 传输），严防数据泄露与篡改。</w:t>
      </w:r>
    </w:p>
    <w:p w14:paraId="6223A034">
      <w:pPr>
        <w:ind w:firstLine="480" w:firstLineChars="200"/>
        <w:rPr>
          <w:rFonts w:hint="eastAsia" w:ascii="仿宋" w:hAnsi="仿宋" w:eastAsia="仿宋" w:cs="仿宋"/>
          <w:sz w:val="24"/>
          <w:szCs w:val="24"/>
        </w:rPr>
      </w:pPr>
      <w:r>
        <w:rPr>
          <w:rFonts w:hint="eastAsia" w:ascii="仿宋" w:hAnsi="仿宋" w:eastAsia="仿宋" w:cs="仿宋"/>
          <w:sz w:val="24"/>
          <w:szCs w:val="24"/>
        </w:rPr>
        <w:t>权限管理：建立精细化角色权限体系（如管理员、教师、学员等），通过分级授权实现数据访问可控性，避免越权操作风险。</w:t>
      </w:r>
    </w:p>
    <w:p w14:paraId="1665CA16">
      <w:pPr>
        <w:ind w:firstLine="480" w:firstLineChars="200"/>
        <w:rPr>
          <w:rFonts w:hint="eastAsia" w:ascii="仿宋" w:hAnsi="仿宋" w:eastAsia="仿宋" w:cs="仿宋"/>
          <w:sz w:val="24"/>
          <w:szCs w:val="24"/>
        </w:rPr>
      </w:pPr>
      <w:r>
        <w:rPr>
          <w:rFonts w:hint="eastAsia" w:ascii="仿宋" w:hAnsi="仿宋" w:eastAsia="仿宋" w:cs="仿宋"/>
          <w:sz w:val="24"/>
          <w:szCs w:val="24"/>
        </w:rPr>
        <w:t>2. 网络安全保障</w:t>
      </w:r>
    </w:p>
    <w:p w14:paraId="74D45198">
      <w:pPr>
        <w:ind w:firstLine="480" w:firstLineChars="200"/>
        <w:rPr>
          <w:rFonts w:hint="eastAsia" w:ascii="仿宋" w:hAnsi="仿宋" w:eastAsia="仿宋" w:cs="仿宋"/>
          <w:sz w:val="24"/>
          <w:szCs w:val="24"/>
        </w:rPr>
      </w:pPr>
      <w:r>
        <w:rPr>
          <w:rFonts w:hint="eastAsia" w:ascii="仿宋" w:hAnsi="仿宋" w:eastAsia="仿宋" w:cs="仿宋"/>
          <w:sz w:val="24"/>
          <w:szCs w:val="24"/>
        </w:rPr>
        <w:t>防护体系：部署防火墙、入侵检测系统（IDS）、防病毒软件等安全组件，构建多层级网络安全防护屏障。</w:t>
      </w:r>
    </w:p>
    <w:p w14:paraId="761F873D">
      <w:pPr>
        <w:ind w:firstLine="480" w:firstLineChars="200"/>
        <w:rPr>
          <w:rFonts w:hint="eastAsia" w:ascii="仿宋" w:hAnsi="仿宋" w:eastAsia="仿宋" w:cs="仿宋"/>
          <w:sz w:val="24"/>
          <w:szCs w:val="24"/>
        </w:rPr>
      </w:pPr>
      <w:r>
        <w:rPr>
          <w:rFonts w:hint="eastAsia" w:ascii="仿宋" w:hAnsi="仿宋" w:eastAsia="仿宋" w:cs="仿宋"/>
          <w:sz w:val="24"/>
          <w:szCs w:val="24"/>
        </w:rPr>
        <w:t>漏洞管理：每月至少进行 1 次全网安全漏洞扫描，针对发现的风险点及时修复，确保平台无重大安全隐患。</w:t>
      </w:r>
    </w:p>
    <w:p w14:paraId="292153DD">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5、付款方式：验收合格后一次性付支付合同总金额的100%.</w:t>
      </w:r>
    </w:p>
    <w:p w14:paraId="10F53D21">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6、服务地点：吉林医药学院指定地点。</w:t>
      </w:r>
    </w:p>
    <w:p w14:paraId="11AF28C1">
      <w:pPr>
        <w:spacing w:line="42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7、合同履行期限：签订之日起 120日内开始提供服务，质保期限36个月。</w:t>
      </w:r>
    </w:p>
    <w:p w14:paraId="2B1AF11F">
      <w:pPr>
        <w:spacing w:line="420" w:lineRule="exact"/>
        <w:ind w:firstLine="482" w:firstLineChars="200"/>
        <w:rPr>
          <w:rFonts w:hint="eastAsia" w:ascii="仿宋" w:hAnsi="仿宋" w:eastAsia="仿宋"/>
          <w:b/>
          <w:bCs/>
          <w:sz w:val="24"/>
          <w:szCs w:val="24"/>
        </w:rPr>
      </w:pPr>
    </w:p>
    <w:p w14:paraId="38A11A93">
      <w:pPr>
        <w:spacing w:line="420" w:lineRule="exact"/>
        <w:ind w:firstLine="482" w:firstLineChars="200"/>
        <w:rPr>
          <w:rFonts w:hint="eastAsia" w:ascii="仿宋" w:hAnsi="仿宋" w:eastAsia="仿宋"/>
          <w:b/>
          <w:bCs/>
          <w:sz w:val="24"/>
          <w:szCs w:val="24"/>
        </w:rPr>
      </w:pPr>
    </w:p>
    <w:p w14:paraId="42D20158">
      <w:pPr>
        <w:spacing w:line="420" w:lineRule="exact"/>
        <w:ind w:firstLine="482" w:firstLineChars="200"/>
        <w:rPr>
          <w:rFonts w:hint="eastAsia" w:ascii="仿宋" w:hAnsi="仿宋" w:eastAsia="仿宋"/>
          <w:b/>
          <w:bCs/>
          <w:sz w:val="24"/>
          <w:szCs w:val="24"/>
        </w:rPr>
      </w:pPr>
    </w:p>
    <w:p w14:paraId="5B8D6964">
      <w:pPr>
        <w:spacing w:line="420" w:lineRule="exact"/>
        <w:ind w:firstLine="482" w:firstLineChars="200"/>
        <w:rPr>
          <w:rFonts w:hint="eastAsia" w:ascii="仿宋" w:hAnsi="仿宋" w:eastAsia="仿宋"/>
          <w:b/>
          <w:bCs/>
          <w:sz w:val="24"/>
          <w:szCs w:val="24"/>
        </w:rPr>
      </w:pPr>
    </w:p>
    <w:p w14:paraId="1E4A6478">
      <w:pPr>
        <w:spacing w:line="420" w:lineRule="exact"/>
        <w:ind w:firstLine="482" w:firstLineChars="200"/>
        <w:rPr>
          <w:rFonts w:hint="eastAsia" w:ascii="仿宋" w:hAnsi="仿宋" w:eastAsia="仿宋"/>
          <w:b/>
          <w:bCs/>
          <w:sz w:val="24"/>
          <w:szCs w:val="24"/>
        </w:rPr>
      </w:pPr>
    </w:p>
    <w:p w14:paraId="7E20C493">
      <w:pPr>
        <w:spacing w:line="420" w:lineRule="exact"/>
        <w:ind w:firstLine="482" w:firstLineChars="200"/>
        <w:rPr>
          <w:rFonts w:hint="eastAsia" w:ascii="仿宋" w:hAnsi="仿宋" w:eastAsia="仿宋"/>
          <w:b/>
          <w:bCs/>
          <w:sz w:val="24"/>
          <w:szCs w:val="24"/>
        </w:rPr>
      </w:pPr>
    </w:p>
    <w:p w14:paraId="6421CD8F">
      <w:pPr>
        <w:spacing w:line="420" w:lineRule="exact"/>
        <w:ind w:firstLine="482" w:firstLineChars="200"/>
        <w:rPr>
          <w:rFonts w:hint="eastAsia" w:ascii="仿宋" w:hAnsi="仿宋" w:eastAsia="仿宋"/>
          <w:b/>
          <w:bCs/>
          <w:sz w:val="24"/>
          <w:szCs w:val="24"/>
        </w:rPr>
      </w:pPr>
    </w:p>
    <w:p w14:paraId="1EC487ED">
      <w:pPr>
        <w:spacing w:line="420" w:lineRule="exact"/>
        <w:ind w:firstLine="482" w:firstLineChars="200"/>
        <w:rPr>
          <w:rFonts w:hint="eastAsia" w:ascii="仿宋" w:hAnsi="仿宋" w:eastAsia="仿宋"/>
          <w:b/>
          <w:bCs/>
          <w:sz w:val="24"/>
          <w:szCs w:val="24"/>
        </w:rPr>
      </w:pPr>
    </w:p>
    <w:p w14:paraId="2015C93F">
      <w:pPr>
        <w:spacing w:line="420" w:lineRule="exact"/>
        <w:ind w:firstLine="482" w:firstLineChars="200"/>
        <w:rPr>
          <w:rFonts w:hint="eastAsia" w:ascii="仿宋" w:hAnsi="仿宋" w:eastAsia="仿宋"/>
          <w:b/>
          <w:bCs/>
          <w:sz w:val="24"/>
          <w:szCs w:val="24"/>
        </w:rPr>
      </w:pPr>
      <w:r>
        <w:rPr>
          <w:rFonts w:hint="eastAsia" w:ascii="仿宋" w:hAnsi="仿宋" w:eastAsia="仿宋"/>
          <w:b/>
          <w:bCs/>
          <w:sz w:val="24"/>
          <w:szCs w:val="24"/>
        </w:rPr>
        <w:t>二、技术和商务要求</w:t>
      </w:r>
    </w:p>
    <w:tbl>
      <w:tblPr>
        <w:tblStyle w:val="20"/>
        <w:tblW w:w="4997" w:type="pct"/>
        <w:tblInd w:w="0" w:type="dxa"/>
        <w:tblLayout w:type="autofit"/>
        <w:tblCellMar>
          <w:top w:w="0" w:type="dxa"/>
          <w:left w:w="108" w:type="dxa"/>
          <w:bottom w:w="0" w:type="dxa"/>
          <w:right w:w="108" w:type="dxa"/>
        </w:tblCellMar>
      </w:tblPr>
      <w:tblGrid>
        <w:gridCol w:w="427"/>
        <w:gridCol w:w="1581"/>
        <w:gridCol w:w="842"/>
        <w:gridCol w:w="427"/>
        <w:gridCol w:w="427"/>
        <w:gridCol w:w="1266"/>
        <w:gridCol w:w="1266"/>
        <w:gridCol w:w="3044"/>
      </w:tblGrid>
      <w:tr w14:paraId="0AFE5B44">
        <w:tblPrEx>
          <w:tblCellMar>
            <w:top w:w="0" w:type="dxa"/>
            <w:left w:w="108" w:type="dxa"/>
            <w:bottom w:w="0" w:type="dxa"/>
            <w:right w:w="108" w:type="dxa"/>
          </w:tblCellMar>
        </w:tblPrEx>
        <w:trPr>
          <w:trHeight w:val="816" w:hRule="atLeast"/>
        </w:trPr>
        <w:tc>
          <w:tcPr>
            <w:tcW w:w="323" w:type="pct"/>
            <w:tcBorders>
              <w:top w:val="single" w:color="000000" w:sz="4" w:space="0"/>
              <w:left w:val="single" w:color="000000" w:sz="4" w:space="0"/>
              <w:bottom w:val="single" w:color="000000" w:sz="4" w:space="0"/>
              <w:right w:val="single" w:color="000000" w:sz="4" w:space="0"/>
            </w:tcBorders>
            <w:vAlign w:val="center"/>
          </w:tcPr>
          <w:p w14:paraId="0EDC7E85">
            <w:pPr>
              <w:jc w:val="center"/>
              <w:rPr>
                <w:rFonts w:hint="eastAsia" w:ascii="仿宋" w:hAnsi="仿宋" w:eastAsia="仿宋" w:cs="仿宋"/>
                <w:b/>
                <w:bCs/>
              </w:rPr>
            </w:pPr>
            <w:r>
              <w:rPr>
                <w:rFonts w:hint="eastAsia" w:ascii="仿宋" w:hAnsi="仿宋" w:eastAsia="仿宋" w:cs="仿宋"/>
                <w:b/>
                <w:bCs/>
              </w:rPr>
              <w:t>序号</w:t>
            </w:r>
          </w:p>
        </w:tc>
        <w:tc>
          <w:tcPr>
            <w:tcW w:w="772" w:type="pct"/>
            <w:tcBorders>
              <w:top w:val="single" w:color="000000" w:sz="4" w:space="0"/>
              <w:left w:val="single" w:color="000000" w:sz="4" w:space="0"/>
              <w:bottom w:val="single" w:color="000000" w:sz="4" w:space="0"/>
              <w:right w:val="single" w:color="000000" w:sz="4" w:space="0"/>
            </w:tcBorders>
            <w:vAlign w:val="center"/>
          </w:tcPr>
          <w:p w14:paraId="6C141B58">
            <w:pPr>
              <w:widowControl/>
              <w:adjustRightInd w:val="0"/>
              <w:snapToGrid w:val="0"/>
              <w:jc w:val="center"/>
              <w:textAlignment w:val="center"/>
              <w:rPr>
                <w:rFonts w:hint="eastAsia"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采购标的</w:t>
            </w:r>
          </w:p>
          <w:p w14:paraId="67A0716D">
            <w:pPr>
              <w:jc w:val="center"/>
              <w:rPr>
                <w:rFonts w:hint="eastAsia"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品目名称</w:t>
            </w:r>
          </w:p>
          <w:p w14:paraId="51D9E061">
            <w:pPr>
              <w:jc w:val="center"/>
              <w:rPr>
                <w:rFonts w:hint="eastAsia" w:ascii="仿宋" w:hAnsi="仿宋" w:eastAsia="仿宋" w:cs="仿宋"/>
                <w:b/>
                <w:bCs/>
              </w:rPr>
            </w:pPr>
            <w:r>
              <w:rPr>
                <w:rFonts w:hint="eastAsia" w:ascii="仿宋" w:hAnsi="仿宋" w:eastAsia="仿宋" w:cs="仿宋"/>
                <w:b/>
                <w:bCs/>
                <w:color w:val="000000"/>
                <w:kern w:val="0"/>
                <w:szCs w:val="21"/>
                <w:lang w:bidi="ar"/>
              </w:rPr>
              <w:t>（品目编码）</w:t>
            </w:r>
          </w:p>
        </w:tc>
        <w:tc>
          <w:tcPr>
            <w:tcW w:w="559" w:type="pct"/>
            <w:tcBorders>
              <w:top w:val="single" w:color="000000" w:sz="4" w:space="0"/>
              <w:left w:val="single" w:color="000000" w:sz="4" w:space="0"/>
              <w:bottom w:val="single" w:color="000000" w:sz="4" w:space="0"/>
              <w:right w:val="single" w:color="000000" w:sz="4" w:space="0"/>
            </w:tcBorders>
            <w:vAlign w:val="center"/>
          </w:tcPr>
          <w:p w14:paraId="1C1439B9">
            <w:pPr>
              <w:jc w:val="center"/>
              <w:rPr>
                <w:rFonts w:hint="eastAsia" w:ascii="仿宋" w:hAnsi="仿宋" w:eastAsia="仿宋" w:cs="仿宋"/>
                <w:b/>
                <w:bCs/>
              </w:rPr>
            </w:pPr>
            <w:r>
              <w:rPr>
                <w:rFonts w:hint="eastAsia" w:ascii="仿宋" w:hAnsi="仿宋" w:eastAsia="仿宋" w:cs="仿宋"/>
                <w:b/>
                <w:bCs/>
              </w:rPr>
              <w:t>采购</w:t>
            </w:r>
          </w:p>
          <w:p w14:paraId="6B85CB1D">
            <w:pPr>
              <w:jc w:val="center"/>
              <w:rPr>
                <w:rFonts w:hint="eastAsia" w:ascii="仿宋" w:hAnsi="仿宋" w:eastAsia="仿宋" w:cs="仿宋"/>
                <w:b/>
                <w:bCs/>
              </w:rPr>
            </w:pPr>
            <w:r>
              <w:rPr>
                <w:rFonts w:hint="eastAsia" w:ascii="仿宋" w:hAnsi="仿宋" w:eastAsia="仿宋" w:cs="仿宋"/>
                <w:b/>
                <w:bCs/>
              </w:rPr>
              <w:t>标的</w:t>
            </w:r>
          </w:p>
        </w:tc>
        <w:tc>
          <w:tcPr>
            <w:tcW w:w="249" w:type="pct"/>
            <w:tcBorders>
              <w:top w:val="single" w:color="000000" w:sz="4" w:space="0"/>
              <w:left w:val="single" w:color="000000" w:sz="4" w:space="0"/>
              <w:bottom w:val="single" w:color="000000" w:sz="4" w:space="0"/>
              <w:right w:val="single" w:color="000000" w:sz="4" w:space="0"/>
            </w:tcBorders>
            <w:vAlign w:val="center"/>
          </w:tcPr>
          <w:p w14:paraId="1F896ACB">
            <w:pPr>
              <w:jc w:val="center"/>
              <w:rPr>
                <w:rFonts w:hint="eastAsia" w:ascii="仿宋" w:hAnsi="仿宋" w:eastAsia="仿宋" w:cs="仿宋"/>
                <w:b/>
                <w:bCs/>
              </w:rPr>
            </w:pPr>
            <w:r>
              <w:rPr>
                <w:rFonts w:hint="eastAsia" w:ascii="仿宋" w:hAnsi="仿宋" w:eastAsia="仿宋" w:cs="仿宋"/>
                <w:b/>
                <w:bCs/>
              </w:rPr>
              <w:t>数量</w:t>
            </w:r>
          </w:p>
        </w:tc>
        <w:tc>
          <w:tcPr>
            <w:tcW w:w="322" w:type="pct"/>
            <w:tcBorders>
              <w:top w:val="single" w:color="000000" w:sz="4" w:space="0"/>
              <w:left w:val="single" w:color="000000" w:sz="4" w:space="0"/>
              <w:bottom w:val="single" w:color="000000" w:sz="4" w:space="0"/>
              <w:right w:val="single" w:color="000000" w:sz="4" w:space="0"/>
            </w:tcBorders>
            <w:vAlign w:val="center"/>
          </w:tcPr>
          <w:p w14:paraId="4ADDE595">
            <w:pPr>
              <w:jc w:val="center"/>
              <w:rPr>
                <w:rFonts w:hint="eastAsia" w:ascii="仿宋" w:hAnsi="仿宋" w:eastAsia="仿宋" w:cs="仿宋"/>
                <w:b/>
                <w:bCs/>
              </w:rPr>
            </w:pPr>
            <w:r>
              <w:rPr>
                <w:rFonts w:hint="eastAsia" w:ascii="仿宋" w:hAnsi="仿宋" w:eastAsia="仿宋" w:cs="仿宋"/>
                <w:b/>
                <w:bCs/>
              </w:rPr>
              <w:t>计量单位</w:t>
            </w:r>
          </w:p>
        </w:tc>
        <w:tc>
          <w:tcPr>
            <w:tcW w:w="442" w:type="pct"/>
            <w:tcBorders>
              <w:top w:val="single" w:color="000000" w:sz="4" w:space="0"/>
              <w:left w:val="single" w:color="000000" w:sz="4" w:space="0"/>
              <w:bottom w:val="single" w:color="000000" w:sz="4" w:space="0"/>
              <w:right w:val="single" w:color="000000" w:sz="4" w:space="0"/>
            </w:tcBorders>
            <w:vAlign w:val="center"/>
          </w:tcPr>
          <w:p w14:paraId="711B3A01">
            <w:pPr>
              <w:jc w:val="center"/>
              <w:rPr>
                <w:rFonts w:hint="eastAsia" w:ascii="仿宋" w:hAnsi="仿宋" w:eastAsia="仿宋" w:cs="仿宋"/>
                <w:b/>
                <w:bCs/>
              </w:rPr>
            </w:pPr>
            <w:r>
              <w:rPr>
                <w:rFonts w:hint="eastAsia" w:ascii="仿宋" w:hAnsi="仿宋" w:eastAsia="仿宋" w:cs="仿宋"/>
                <w:b/>
                <w:bCs/>
              </w:rPr>
              <w:t>单价</w:t>
            </w:r>
          </w:p>
          <w:p w14:paraId="7306F4D0">
            <w:pPr>
              <w:jc w:val="center"/>
              <w:rPr>
                <w:rFonts w:hint="eastAsia" w:ascii="仿宋" w:hAnsi="仿宋" w:eastAsia="仿宋" w:cs="仿宋"/>
                <w:b/>
                <w:bCs/>
              </w:rPr>
            </w:pPr>
            <w:r>
              <w:rPr>
                <w:rFonts w:hint="eastAsia" w:ascii="仿宋" w:hAnsi="仿宋" w:eastAsia="仿宋" w:cs="仿宋"/>
                <w:b/>
                <w:bCs/>
              </w:rPr>
              <w:t>（元）</w:t>
            </w:r>
          </w:p>
        </w:tc>
        <w:tc>
          <w:tcPr>
            <w:tcW w:w="504" w:type="pct"/>
            <w:tcBorders>
              <w:top w:val="single" w:color="000000" w:sz="4" w:space="0"/>
              <w:left w:val="single" w:color="000000" w:sz="4" w:space="0"/>
              <w:bottom w:val="single" w:color="000000" w:sz="4" w:space="0"/>
              <w:right w:val="single" w:color="000000" w:sz="4" w:space="0"/>
            </w:tcBorders>
            <w:vAlign w:val="center"/>
          </w:tcPr>
          <w:p w14:paraId="27E23132">
            <w:pPr>
              <w:jc w:val="center"/>
              <w:rPr>
                <w:rFonts w:hint="eastAsia" w:ascii="仿宋" w:hAnsi="仿宋" w:eastAsia="仿宋" w:cs="仿宋"/>
                <w:b/>
                <w:bCs/>
              </w:rPr>
            </w:pPr>
            <w:r>
              <w:rPr>
                <w:rFonts w:hint="eastAsia" w:ascii="仿宋" w:hAnsi="仿宋" w:eastAsia="仿宋" w:cs="仿宋"/>
                <w:b/>
                <w:bCs/>
              </w:rPr>
              <w:t>总价</w:t>
            </w:r>
          </w:p>
          <w:p w14:paraId="417718FE">
            <w:pPr>
              <w:jc w:val="center"/>
              <w:rPr>
                <w:rFonts w:hint="eastAsia" w:ascii="仿宋" w:hAnsi="仿宋" w:eastAsia="仿宋" w:cs="仿宋"/>
                <w:b/>
                <w:bCs/>
              </w:rPr>
            </w:pPr>
            <w:r>
              <w:rPr>
                <w:rFonts w:hint="eastAsia" w:ascii="仿宋" w:hAnsi="仿宋" w:eastAsia="仿宋" w:cs="仿宋"/>
                <w:b/>
                <w:bCs/>
              </w:rPr>
              <w:t>（元）</w:t>
            </w:r>
          </w:p>
        </w:tc>
        <w:tc>
          <w:tcPr>
            <w:tcW w:w="1826" w:type="pct"/>
            <w:tcBorders>
              <w:top w:val="single" w:color="000000" w:sz="4" w:space="0"/>
              <w:left w:val="single" w:color="000000" w:sz="4" w:space="0"/>
              <w:bottom w:val="single" w:color="000000" w:sz="4" w:space="0"/>
              <w:right w:val="single" w:color="000000" w:sz="4" w:space="0"/>
            </w:tcBorders>
            <w:vAlign w:val="center"/>
          </w:tcPr>
          <w:p w14:paraId="2C0FB21D">
            <w:pPr>
              <w:jc w:val="center"/>
              <w:rPr>
                <w:rFonts w:hint="eastAsia" w:ascii="仿宋" w:hAnsi="仿宋" w:eastAsia="仿宋" w:cs="仿宋"/>
                <w:b/>
                <w:bCs/>
                <w:highlight w:val="magenta"/>
              </w:rPr>
            </w:pPr>
            <w:r>
              <w:rPr>
                <w:rFonts w:hint="eastAsia" w:ascii="仿宋" w:hAnsi="仿宋" w:eastAsia="仿宋" w:cs="仿宋"/>
                <w:b/>
                <w:bCs/>
              </w:rPr>
              <w:t>技术要求和商务要求</w:t>
            </w:r>
          </w:p>
        </w:tc>
      </w:tr>
      <w:tr w14:paraId="084AF706">
        <w:tblPrEx>
          <w:tblCellMar>
            <w:top w:w="0" w:type="dxa"/>
            <w:left w:w="108" w:type="dxa"/>
            <w:bottom w:w="0" w:type="dxa"/>
            <w:right w:w="108" w:type="dxa"/>
          </w:tblCellMar>
        </w:tblPrEx>
        <w:trPr>
          <w:trHeight w:val="90" w:hRule="atLeast"/>
        </w:trPr>
        <w:tc>
          <w:tcPr>
            <w:tcW w:w="323" w:type="pct"/>
            <w:tcBorders>
              <w:top w:val="single" w:color="000000" w:sz="4" w:space="0"/>
              <w:left w:val="single" w:color="000000" w:sz="4" w:space="0"/>
              <w:bottom w:val="single" w:color="000000" w:sz="4" w:space="0"/>
              <w:right w:val="single" w:color="000000" w:sz="4" w:space="0"/>
            </w:tcBorders>
            <w:vAlign w:val="center"/>
          </w:tcPr>
          <w:p w14:paraId="75CA256C">
            <w:pPr>
              <w:jc w:val="center"/>
              <w:rPr>
                <w:rFonts w:hint="eastAsia" w:ascii="仿宋" w:hAnsi="仿宋" w:eastAsia="仿宋" w:cs="仿宋"/>
              </w:rPr>
            </w:pPr>
            <w:r>
              <w:rPr>
                <w:rFonts w:hint="eastAsia" w:ascii="仿宋" w:hAnsi="仿宋" w:eastAsia="仿宋" w:cs="仿宋"/>
              </w:rPr>
              <w:t>1</w:t>
            </w:r>
          </w:p>
        </w:tc>
        <w:tc>
          <w:tcPr>
            <w:tcW w:w="772" w:type="pct"/>
            <w:tcBorders>
              <w:top w:val="single" w:color="000000" w:sz="4" w:space="0"/>
              <w:left w:val="single" w:color="000000" w:sz="4" w:space="0"/>
              <w:bottom w:val="single" w:color="000000" w:sz="4" w:space="0"/>
              <w:right w:val="single" w:color="000000" w:sz="4" w:space="0"/>
            </w:tcBorders>
            <w:vAlign w:val="center"/>
          </w:tcPr>
          <w:p w14:paraId="1E70E4C5">
            <w:pPr>
              <w:rPr>
                <w:rFonts w:hint="eastAsia" w:ascii="仿宋" w:hAnsi="仿宋" w:eastAsia="仿宋" w:cs="仿宋"/>
                <w:color w:val="000000"/>
                <w:kern w:val="0"/>
                <w:szCs w:val="21"/>
                <w:lang w:bidi="ar"/>
              </w:rPr>
            </w:pPr>
            <w:bookmarkStart w:id="34" w:name="OLE_LINK5"/>
            <w:r>
              <w:rPr>
                <w:rFonts w:hint="eastAsia" w:ascii="仿宋" w:hAnsi="仿宋" w:eastAsia="仿宋" w:cs="仿宋"/>
                <w:color w:val="000000"/>
                <w:kern w:val="0"/>
                <w:szCs w:val="21"/>
                <w:lang w:bidi="ar"/>
              </w:rPr>
              <w:t>行业应用软件开发服务</w:t>
            </w:r>
          </w:p>
          <w:p w14:paraId="0AC65E03">
            <w:pP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（C16010302）</w:t>
            </w:r>
            <w:bookmarkEnd w:id="34"/>
          </w:p>
        </w:tc>
        <w:tc>
          <w:tcPr>
            <w:tcW w:w="559" w:type="pct"/>
            <w:tcBorders>
              <w:top w:val="single" w:color="000000" w:sz="4" w:space="0"/>
              <w:left w:val="single" w:color="000000" w:sz="4" w:space="0"/>
              <w:bottom w:val="single" w:color="000000" w:sz="4" w:space="0"/>
              <w:right w:val="single" w:color="000000" w:sz="4" w:space="0"/>
            </w:tcBorders>
            <w:vAlign w:val="center"/>
          </w:tcPr>
          <w:p w14:paraId="1ABEC2DA">
            <w:pP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职业工种认定教学培训管理平 台</w:t>
            </w:r>
          </w:p>
          <w:p w14:paraId="52F7F598">
            <w:pPr>
              <w:jc w:val="center"/>
              <w:rPr>
                <w:rFonts w:hint="eastAsia" w:ascii="仿宋" w:hAnsi="仿宋" w:eastAsia="仿宋" w:cs="仿宋"/>
              </w:rPr>
            </w:pPr>
          </w:p>
        </w:tc>
        <w:tc>
          <w:tcPr>
            <w:tcW w:w="249" w:type="pct"/>
            <w:tcBorders>
              <w:top w:val="single" w:color="000000" w:sz="4" w:space="0"/>
              <w:left w:val="single" w:color="000000" w:sz="4" w:space="0"/>
              <w:bottom w:val="single" w:color="000000" w:sz="4" w:space="0"/>
              <w:right w:val="single" w:color="000000" w:sz="4" w:space="0"/>
            </w:tcBorders>
            <w:vAlign w:val="center"/>
          </w:tcPr>
          <w:p w14:paraId="45AF1E67">
            <w:pPr>
              <w:jc w:val="center"/>
              <w:rPr>
                <w:rFonts w:hint="eastAsia" w:ascii="仿宋" w:hAnsi="仿宋" w:eastAsia="仿宋" w:cs="仿宋"/>
              </w:rPr>
            </w:pPr>
            <w:r>
              <w:rPr>
                <w:rFonts w:hint="eastAsia" w:ascii="仿宋" w:hAnsi="仿宋" w:eastAsia="仿宋" w:cs="仿宋"/>
              </w:rPr>
              <w:t>1</w:t>
            </w:r>
          </w:p>
        </w:tc>
        <w:tc>
          <w:tcPr>
            <w:tcW w:w="322" w:type="pct"/>
            <w:tcBorders>
              <w:top w:val="single" w:color="000000" w:sz="4" w:space="0"/>
              <w:left w:val="single" w:color="000000" w:sz="4" w:space="0"/>
              <w:bottom w:val="single" w:color="000000" w:sz="4" w:space="0"/>
              <w:right w:val="single" w:color="000000" w:sz="4" w:space="0"/>
            </w:tcBorders>
            <w:vAlign w:val="center"/>
          </w:tcPr>
          <w:p w14:paraId="4E66056C">
            <w:pPr>
              <w:jc w:val="center"/>
              <w:rPr>
                <w:rFonts w:hint="eastAsia" w:ascii="仿宋" w:hAnsi="仿宋" w:eastAsia="仿宋" w:cs="仿宋"/>
              </w:rPr>
            </w:pPr>
            <w:r>
              <w:rPr>
                <w:rFonts w:hint="eastAsia" w:ascii="仿宋" w:hAnsi="仿宋" w:eastAsia="仿宋" w:cs="仿宋"/>
              </w:rPr>
              <w:t>套</w:t>
            </w:r>
          </w:p>
        </w:tc>
        <w:tc>
          <w:tcPr>
            <w:tcW w:w="442" w:type="pct"/>
            <w:tcBorders>
              <w:top w:val="single" w:color="000000" w:sz="4" w:space="0"/>
              <w:left w:val="single" w:color="000000" w:sz="4" w:space="0"/>
              <w:bottom w:val="single" w:color="000000" w:sz="4" w:space="0"/>
              <w:right w:val="single" w:color="000000" w:sz="4" w:space="0"/>
            </w:tcBorders>
            <w:vAlign w:val="center"/>
          </w:tcPr>
          <w:p w14:paraId="7ECA2C65">
            <w:pPr>
              <w:jc w:val="center"/>
              <w:rPr>
                <w:rFonts w:hint="eastAsia" w:ascii="仿宋" w:hAnsi="仿宋" w:eastAsia="仿宋" w:cs="仿宋"/>
              </w:rPr>
            </w:pPr>
            <w:r>
              <w:rPr>
                <w:rFonts w:hint="eastAsia" w:ascii="仿宋" w:hAnsi="仿宋" w:eastAsia="仿宋" w:cs="仿宋"/>
              </w:rPr>
              <w:t>300,000.00</w:t>
            </w:r>
          </w:p>
        </w:tc>
        <w:tc>
          <w:tcPr>
            <w:tcW w:w="504" w:type="pct"/>
            <w:tcBorders>
              <w:top w:val="single" w:color="000000" w:sz="4" w:space="0"/>
              <w:left w:val="single" w:color="000000" w:sz="4" w:space="0"/>
              <w:bottom w:val="single" w:color="000000" w:sz="4" w:space="0"/>
              <w:right w:val="single" w:color="000000" w:sz="4" w:space="0"/>
            </w:tcBorders>
            <w:vAlign w:val="center"/>
          </w:tcPr>
          <w:p w14:paraId="1C28C6B7">
            <w:pPr>
              <w:jc w:val="center"/>
              <w:rPr>
                <w:rFonts w:hint="eastAsia" w:ascii="仿宋" w:hAnsi="仿宋" w:eastAsia="仿宋" w:cs="仿宋"/>
              </w:rPr>
            </w:pPr>
            <w:r>
              <w:rPr>
                <w:rFonts w:hint="eastAsia" w:ascii="仿宋" w:hAnsi="仿宋" w:eastAsia="仿宋" w:cs="仿宋"/>
              </w:rPr>
              <w:t>300,000.00</w:t>
            </w:r>
          </w:p>
        </w:tc>
        <w:tc>
          <w:tcPr>
            <w:tcW w:w="1826" w:type="pct"/>
            <w:tcBorders>
              <w:top w:val="single" w:color="000000" w:sz="4" w:space="0"/>
              <w:left w:val="single" w:color="000000" w:sz="4" w:space="0"/>
              <w:bottom w:val="single" w:color="000000" w:sz="4" w:space="0"/>
              <w:right w:val="single" w:color="000000" w:sz="4" w:space="0"/>
            </w:tcBorders>
            <w:vAlign w:val="center"/>
          </w:tcPr>
          <w:p w14:paraId="792F2B66">
            <w:pPr>
              <w:rPr>
                <w:rFonts w:hint="eastAsia" w:ascii="仿宋" w:hAnsi="仿宋" w:eastAsia="仿宋" w:cs="仿宋"/>
                <w:color w:val="000000"/>
              </w:rPr>
            </w:pPr>
            <w:r>
              <w:rPr>
                <w:rFonts w:hint="eastAsia" w:ascii="仿宋" w:hAnsi="仿宋" w:eastAsia="仿宋" w:cs="仿宋"/>
                <w:color w:val="000000"/>
              </w:rPr>
              <w:t>技术要求：</w:t>
            </w:r>
          </w:p>
          <w:p w14:paraId="05C85049">
            <w:pPr>
              <w:rPr>
                <w:rFonts w:hint="eastAsia" w:ascii="仿宋" w:hAnsi="仿宋" w:eastAsia="仿宋" w:cs="仿宋"/>
                <w:b/>
                <w:bCs/>
              </w:rPr>
            </w:pPr>
            <w:r>
              <w:rPr>
                <w:rFonts w:hint="eastAsia" w:ascii="仿宋" w:hAnsi="仿宋" w:eastAsia="仿宋" w:cs="仿宋"/>
                <w:b/>
                <w:bCs/>
              </w:rPr>
              <w:t>★技术架构</w:t>
            </w:r>
          </w:p>
          <w:p w14:paraId="1847AE53">
            <w:pPr>
              <w:numPr>
                <w:ilvl w:val="255"/>
                <w:numId w:val="0"/>
              </w:numPr>
              <w:jc w:val="left"/>
              <w:rPr>
                <w:rFonts w:hint="eastAsia" w:ascii="仿宋" w:hAnsi="仿宋" w:eastAsia="仿宋" w:cs="仿宋"/>
              </w:rPr>
            </w:pPr>
            <w:r>
              <w:rPr>
                <w:rFonts w:hint="eastAsia" w:ascii="仿宋" w:hAnsi="仿宋" w:eastAsia="仿宋" w:cs="仿宋"/>
              </w:rPr>
              <w:t>1.必须使用K8s作为容器服务编排管理工具，实现应用程序的可伸缩性、灵活性、可维护性和集群部署，同时还可以提供更好的隔离和安全性。</w:t>
            </w:r>
          </w:p>
          <w:p w14:paraId="7E129CF8">
            <w:pPr>
              <w:numPr>
                <w:ilvl w:val="255"/>
                <w:numId w:val="0"/>
              </w:numPr>
              <w:jc w:val="left"/>
              <w:rPr>
                <w:rFonts w:hint="eastAsia" w:ascii="仿宋" w:hAnsi="仿宋" w:eastAsia="仿宋" w:cs="仿宋"/>
              </w:rPr>
            </w:pPr>
            <w:r>
              <w:rPr>
                <w:rFonts w:hint="eastAsia" w:ascii="仿宋" w:hAnsi="仿宋" w:eastAsia="仿宋" w:cs="仿宋"/>
              </w:rPr>
              <w:t>2.必须采用微服务分布式架构，实现服务拆分、服务治理、服务高可用和服务隔离，来提高系统整体的稳定性、扩展性、可用性和系统并发支撑能力；</w:t>
            </w:r>
          </w:p>
          <w:p w14:paraId="5DA105F6">
            <w:pPr>
              <w:numPr>
                <w:ilvl w:val="255"/>
                <w:numId w:val="0"/>
              </w:numPr>
              <w:jc w:val="left"/>
              <w:rPr>
                <w:rFonts w:hint="eastAsia" w:ascii="仿宋" w:hAnsi="仿宋" w:eastAsia="仿宋" w:cs="仿宋"/>
              </w:rPr>
            </w:pPr>
            <w:r>
              <w:rPr>
                <w:rFonts w:hint="eastAsia" w:ascii="仿宋" w:hAnsi="仿宋" w:eastAsia="仿宋" w:cs="仿宋"/>
              </w:rPr>
              <w:t>3.必须基于Linux、ubuntu或Windows2012及以上；</w:t>
            </w:r>
          </w:p>
          <w:p w14:paraId="7FB36036">
            <w:pPr>
              <w:numPr>
                <w:ilvl w:val="255"/>
                <w:numId w:val="0"/>
              </w:numPr>
              <w:jc w:val="left"/>
              <w:rPr>
                <w:rFonts w:hint="eastAsia" w:ascii="仿宋" w:hAnsi="仿宋" w:eastAsia="仿宋" w:cs="仿宋"/>
              </w:rPr>
            </w:pPr>
            <w:r>
              <w:rPr>
                <w:rFonts w:hint="eastAsia" w:ascii="仿宋" w:hAnsi="仿宋" w:eastAsia="仿宋" w:cs="仿宋"/>
              </w:rPr>
              <w:t>4.数据库需采用常见大型主流数据库，如Oracle、SQL server、Mysql等数据库系统，同时结合elasticsearch确保实时数据分析的查询速度；</w:t>
            </w:r>
          </w:p>
          <w:p w14:paraId="4122BB26">
            <w:pPr>
              <w:numPr>
                <w:ilvl w:val="255"/>
                <w:numId w:val="0"/>
              </w:numPr>
              <w:jc w:val="left"/>
              <w:rPr>
                <w:rFonts w:hint="eastAsia" w:ascii="仿宋" w:hAnsi="仿宋" w:eastAsia="仿宋" w:cs="仿宋"/>
              </w:rPr>
            </w:pPr>
            <w:r>
              <w:rPr>
                <w:rFonts w:hint="eastAsia" w:ascii="仿宋" w:hAnsi="仿宋" w:eastAsia="仿宋" w:cs="仿宋"/>
              </w:rPr>
              <w:t>5.缓存系统需采用Redis集群；</w:t>
            </w:r>
          </w:p>
          <w:p w14:paraId="17FF6D4E">
            <w:pPr>
              <w:numPr>
                <w:ilvl w:val="255"/>
                <w:numId w:val="0"/>
              </w:numPr>
              <w:jc w:val="left"/>
              <w:rPr>
                <w:rFonts w:hint="eastAsia" w:ascii="仿宋" w:hAnsi="仿宋" w:eastAsia="仿宋" w:cs="仿宋"/>
              </w:rPr>
            </w:pPr>
            <w:r>
              <w:rPr>
                <w:rFonts w:hint="eastAsia" w:ascii="仿宋" w:hAnsi="仿宋" w:eastAsia="仿宋" w:cs="仿宋"/>
              </w:rPr>
              <w:t>消息队列需采用主流且稳定的消息队列，如RocketMQ、kafka或RabbitMQ；</w:t>
            </w:r>
          </w:p>
          <w:p w14:paraId="55DB2EBB">
            <w:pPr>
              <w:numPr>
                <w:ilvl w:val="255"/>
                <w:numId w:val="0"/>
              </w:numPr>
              <w:jc w:val="left"/>
              <w:rPr>
                <w:rFonts w:hint="eastAsia" w:ascii="仿宋" w:hAnsi="仿宋" w:eastAsia="仿宋" w:cs="仿宋"/>
              </w:rPr>
            </w:pPr>
            <w:r>
              <w:rPr>
                <w:rFonts w:hint="eastAsia" w:ascii="仿宋" w:hAnsi="仿宋" w:eastAsia="仿宋" w:cs="仿宋"/>
              </w:rPr>
              <w:t>7.日志系统需采用流行的企业级搜索引擎解决方案ELK；</w:t>
            </w:r>
          </w:p>
          <w:p w14:paraId="64ECF6C0">
            <w:pPr>
              <w:numPr>
                <w:ilvl w:val="255"/>
                <w:numId w:val="0"/>
              </w:numPr>
              <w:jc w:val="left"/>
              <w:rPr>
                <w:rFonts w:hint="eastAsia" w:ascii="仿宋" w:hAnsi="仿宋" w:eastAsia="仿宋" w:cs="仿宋"/>
              </w:rPr>
            </w:pPr>
            <w:r>
              <w:rPr>
                <w:rFonts w:hint="eastAsia" w:ascii="仿宋" w:hAnsi="仿宋" w:eastAsia="仿宋" w:cs="仿宋"/>
              </w:rPr>
              <w:t>8.系统可以动态扩容，支持多级负载均衡；</w:t>
            </w:r>
          </w:p>
          <w:p w14:paraId="7C5C9AF5">
            <w:pPr>
              <w:rPr>
                <w:rFonts w:hint="eastAsia" w:ascii="仿宋" w:hAnsi="仿宋" w:eastAsia="仿宋" w:cs="仿宋"/>
              </w:rPr>
            </w:pPr>
            <w:r>
              <w:rPr>
                <w:rFonts w:hint="eastAsia" w:ascii="仿宋" w:hAnsi="仿宋" w:eastAsia="仿宋" w:cs="仿宋"/>
              </w:rPr>
              <w:t>系统需采用CDN内容分发技术，以支持低延迟，高并发访问，提升用户体验。</w:t>
            </w:r>
          </w:p>
          <w:p w14:paraId="0EE21800">
            <w:pPr>
              <w:rPr>
                <w:rFonts w:hint="eastAsia" w:ascii="仿宋" w:hAnsi="仿宋" w:eastAsia="仿宋" w:cs="仿宋"/>
                <w:b/>
                <w:bCs/>
              </w:rPr>
            </w:pPr>
            <w:r>
              <w:rPr>
                <w:rFonts w:hint="eastAsia" w:ascii="仿宋" w:hAnsi="仿宋" w:eastAsia="仿宋" w:cs="仿宋"/>
                <w:b/>
                <w:bCs/>
              </w:rPr>
              <w:t>软硬件配置</w:t>
            </w:r>
          </w:p>
          <w:p w14:paraId="19221D6D">
            <w:pPr>
              <w:numPr>
                <w:ilvl w:val="255"/>
                <w:numId w:val="0"/>
              </w:numPr>
              <w:jc w:val="left"/>
              <w:rPr>
                <w:rFonts w:hint="eastAsia" w:ascii="仿宋" w:hAnsi="仿宋" w:eastAsia="仿宋" w:cs="仿宋"/>
              </w:rPr>
            </w:pPr>
            <w:r>
              <w:rPr>
                <w:rFonts w:hint="eastAsia" w:ascii="仿宋" w:hAnsi="仿宋" w:eastAsia="仿宋" w:cs="仿宋"/>
              </w:rPr>
              <w:t>供应商应提供系统运行所需要的：</w:t>
            </w:r>
          </w:p>
          <w:p w14:paraId="5AD53111">
            <w:pPr>
              <w:numPr>
                <w:ilvl w:val="255"/>
                <w:numId w:val="0"/>
              </w:numPr>
              <w:jc w:val="left"/>
              <w:rPr>
                <w:rFonts w:hint="eastAsia" w:ascii="仿宋" w:hAnsi="仿宋" w:eastAsia="仿宋" w:cs="仿宋"/>
              </w:rPr>
            </w:pPr>
            <w:r>
              <w:rPr>
                <w:rFonts w:hint="eastAsia" w:ascii="仿宋" w:hAnsi="仿宋" w:eastAsia="仿宋" w:cs="仿宋"/>
              </w:rPr>
              <w:t>1.硬件要求和具体配置方案；</w:t>
            </w:r>
          </w:p>
          <w:p w14:paraId="05A9C921">
            <w:pPr>
              <w:numPr>
                <w:ilvl w:val="255"/>
                <w:numId w:val="0"/>
              </w:numPr>
              <w:jc w:val="left"/>
              <w:rPr>
                <w:rFonts w:hint="eastAsia" w:ascii="仿宋" w:hAnsi="仿宋" w:eastAsia="仿宋" w:cs="仿宋"/>
              </w:rPr>
            </w:pPr>
            <w:r>
              <w:rPr>
                <w:rFonts w:hint="eastAsia" w:ascii="仿宋" w:hAnsi="仿宋" w:eastAsia="仿宋" w:cs="仿宋"/>
              </w:rPr>
              <w:t>2.开发框架和技术语言；</w:t>
            </w:r>
          </w:p>
          <w:p w14:paraId="7C26264B">
            <w:pPr>
              <w:rPr>
                <w:rFonts w:hint="eastAsia" w:ascii="仿宋" w:hAnsi="仿宋" w:eastAsia="仿宋" w:cs="仿宋"/>
              </w:rPr>
            </w:pPr>
            <w:r>
              <w:rPr>
                <w:rFonts w:hint="eastAsia" w:ascii="仿宋" w:hAnsi="仿宋" w:eastAsia="仿宋" w:cs="仿宋"/>
              </w:rPr>
              <w:t>开源或第三方软件及其授权说明。</w:t>
            </w:r>
          </w:p>
          <w:p w14:paraId="2E4BA65B">
            <w:pPr>
              <w:rPr>
                <w:rFonts w:hint="eastAsia" w:ascii="仿宋" w:hAnsi="仿宋" w:eastAsia="仿宋" w:cs="仿宋"/>
              </w:rPr>
            </w:pPr>
            <w:r>
              <w:rPr>
                <w:rFonts w:hint="eastAsia" w:ascii="仿宋" w:hAnsi="仿宋" w:eastAsia="仿宋" w:cs="仿宋"/>
              </w:rPr>
              <w:t>★基础服务</w:t>
            </w:r>
          </w:p>
          <w:p w14:paraId="1521AC8F">
            <w:pPr>
              <w:numPr>
                <w:ilvl w:val="255"/>
                <w:numId w:val="0"/>
              </w:numPr>
              <w:jc w:val="left"/>
              <w:rPr>
                <w:rFonts w:hint="eastAsia" w:ascii="仿宋" w:hAnsi="仿宋" w:eastAsia="仿宋" w:cs="仿宋"/>
              </w:rPr>
            </w:pPr>
            <w:r>
              <w:rPr>
                <w:rFonts w:hint="eastAsia" w:ascii="仿宋" w:hAnsi="仿宋" w:eastAsia="仿宋" w:cs="仿宋"/>
              </w:rPr>
              <w:t>1.平台需提供API Gateway网关，实现统一鉴权、服务注册与发现和服务限流等功能；</w:t>
            </w:r>
          </w:p>
          <w:p w14:paraId="693D4DC8">
            <w:pPr>
              <w:numPr>
                <w:ilvl w:val="255"/>
                <w:numId w:val="0"/>
              </w:numPr>
              <w:jc w:val="left"/>
              <w:rPr>
                <w:rFonts w:hint="eastAsia" w:ascii="仿宋" w:hAnsi="仿宋" w:eastAsia="仿宋" w:cs="仿宋"/>
              </w:rPr>
            </w:pPr>
            <w:r>
              <w:rPr>
                <w:rFonts w:hint="eastAsia" w:ascii="仿宋" w:hAnsi="仿宋" w:eastAsia="仿宋" w:cs="仿宋"/>
              </w:rPr>
              <w:t>2.平台需提供Zipkin、jaeger等链路跟踪工具，对服务调用链路进行跟踪监控；</w:t>
            </w:r>
          </w:p>
          <w:p w14:paraId="75500729">
            <w:pPr>
              <w:numPr>
                <w:ilvl w:val="255"/>
                <w:numId w:val="0"/>
              </w:numPr>
              <w:jc w:val="left"/>
              <w:rPr>
                <w:rFonts w:hint="eastAsia" w:ascii="仿宋" w:hAnsi="仿宋" w:eastAsia="仿宋" w:cs="仿宋"/>
              </w:rPr>
            </w:pPr>
            <w:r>
              <w:rPr>
                <w:rFonts w:hint="eastAsia" w:ascii="仿宋" w:hAnsi="仿宋" w:eastAsia="仿宋" w:cs="仿宋"/>
              </w:rPr>
              <w:t>3.平台需提供性能监测工具如Prometheus，对系统性能进行实时监控和异常告警；</w:t>
            </w:r>
          </w:p>
          <w:p w14:paraId="307A9C68">
            <w:pPr>
              <w:rPr>
                <w:rFonts w:hint="eastAsia" w:ascii="仿宋" w:hAnsi="仿宋" w:eastAsia="仿宋" w:cs="仿宋"/>
              </w:rPr>
            </w:pPr>
            <w:r>
              <w:rPr>
                <w:rFonts w:hint="eastAsia" w:ascii="仿宋" w:hAnsi="仿宋" w:eastAsia="仿宋" w:cs="仿宋"/>
              </w:rPr>
              <w:t>平台需提供熔断、限流和降级功能，以应对高并发给系统带来的性能压力；</w:t>
            </w:r>
          </w:p>
          <w:p w14:paraId="7AB7F4B4">
            <w:pPr>
              <w:rPr>
                <w:rFonts w:hint="eastAsia" w:ascii="仿宋" w:hAnsi="仿宋" w:eastAsia="仿宋" w:cs="仿宋"/>
                <w:b/>
                <w:bCs/>
                <w:color w:val="000000"/>
              </w:rPr>
            </w:pPr>
            <w:r>
              <w:rPr>
                <w:rFonts w:hint="eastAsia" w:ascii="仿宋" w:hAnsi="仿宋" w:eastAsia="仿宋" w:cs="仿宋"/>
                <w:b/>
                <w:bCs/>
                <w:color w:val="000000"/>
              </w:rPr>
              <w:t>★系统安全</w:t>
            </w:r>
          </w:p>
          <w:p w14:paraId="545D4C0A">
            <w:pPr>
              <w:numPr>
                <w:ilvl w:val="255"/>
                <w:numId w:val="0"/>
              </w:numPr>
              <w:jc w:val="left"/>
              <w:rPr>
                <w:rFonts w:hint="eastAsia" w:ascii="仿宋" w:hAnsi="仿宋" w:eastAsia="仿宋" w:cs="仿宋"/>
              </w:rPr>
            </w:pPr>
            <w:r>
              <w:rPr>
                <w:rFonts w:hint="eastAsia" w:ascii="仿宋" w:hAnsi="仿宋" w:eastAsia="仿宋" w:cs="仿宋"/>
              </w:rPr>
              <w:t>1.平台需通过公安部门网络安全等级备案三级测评，并通过教育移动互联网APP备案；</w:t>
            </w:r>
          </w:p>
          <w:p w14:paraId="6DD09740">
            <w:pPr>
              <w:numPr>
                <w:ilvl w:val="255"/>
                <w:numId w:val="0"/>
              </w:numPr>
              <w:jc w:val="left"/>
              <w:rPr>
                <w:rFonts w:hint="eastAsia" w:ascii="仿宋" w:hAnsi="仿宋" w:eastAsia="仿宋" w:cs="仿宋"/>
              </w:rPr>
            </w:pPr>
            <w:r>
              <w:rPr>
                <w:rFonts w:hint="eastAsia" w:ascii="仿宋" w:hAnsi="仿宋" w:eastAsia="仿宋" w:cs="仿宋"/>
              </w:rPr>
              <w:t>2.需支持基于SSL和TLS的HTTPS加密传输，确保资源不会被第三方非法获得；</w:t>
            </w:r>
          </w:p>
          <w:p w14:paraId="03C078B4">
            <w:pPr>
              <w:numPr>
                <w:ilvl w:val="255"/>
                <w:numId w:val="0"/>
              </w:numPr>
              <w:jc w:val="left"/>
              <w:rPr>
                <w:rFonts w:hint="eastAsia" w:ascii="仿宋" w:hAnsi="仿宋" w:eastAsia="仿宋" w:cs="仿宋"/>
              </w:rPr>
            </w:pPr>
            <w:r>
              <w:rPr>
                <w:rFonts w:hint="eastAsia" w:ascii="仿宋" w:hAnsi="仿宋" w:eastAsia="仿宋" w:cs="仿宋"/>
              </w:rPr>
              <w:t>3.平台能有效防止常见的对于网站和信息系统的攻击；</w:t>
            </w:r>
          </w:p>
          <w:p w14:paraId="37A0A4C4">
            <w:pPr>
              <w:rPr>
                <w:rFonts w:hint="eastAsia" w:ascii="仿宋" w:hAnsi="仿宋" w:eastAsia="仿宋" w:cs="仿宋"/>
              </w:rPr>
            </w:pPr>
            <w:r>
              <w:rPr>
                <w:rFonts w:hint="eastAsia" w:ascii="仿宋" w:hAnsi="仿宋" w:eastAsia="仿宋" w:cs="仿宋"/>
              </w:rPr>
              <w:t>平台需提供OAuth2.0、Spring Security等技术对访问用户的身份进行安全认证。</w:t>
            </w:r>
          </w:p>
          <w:p w14:paraId="5E671544">
            <w:pPr>
              <w:rPr>
                <w:rFonts w:hint="eastAsia" w:ascii="仿宋" w:hAnsi="仿宋" w:eastAsia="仿宋" w:cs="仿宋"/>
                <w:b/>
                <w:bCs/>
              </w:rPr>
            </w:pPr>
            <w:r>
              <w:rPr>
                <w:rFonts w:hint="eastAsia" w:ascii="仿宋" w:hAnsi="仿宋" w:eastAsia="仿宋" w:cs="仿宋"/>
                <w:b/>
                <w:bCs/>
              </w:rPr>
              <w:t>★数据安全</w:t>
            </w:r>
          </w:p>
          <w:p w14:paraId="55A07C4A">
            <w:pPr>
              <w:numPr>
                <w:ilvl w:val="255"/>
                <w:numId w:val="0"/>
              </w:numPr>
              <w:jc w:val="left"/>
              <w:rPr>
                <w:rFonts w:hint="eastAsia" w:ascii="仿宋" w:hAnsi="仿宋" w:eastAsia="仿宋" w:cs="仿宋"/>
              </w:rPr>
            </w:pPr>
            <w:r>
              <w:rPr>
                <w:rFonts w:hint="eastAsia" w:ascii="仿宋" w:hAnsi="仿宋" w:eastAsia="仿宋" w:cs="仿宋"/>
              </w:rPr>
              <w:t>1.平台需提供企业级多层次安全防护解决方案，包括服务端加密、客户端加密、防盗链、限制IP黑白名单访问、细粒度权限管控、日志审计等；</w:t>
            </w:r>
          </w:p>
          <w:p w14:paraId="756B545E">
            <w:pPr>
              <w:numPr>
                <w:ilvl w:val="255"/>
                <w:numId w:val="0"/>
              </w:numPr>
              <w:jc w:val="left"/>
              <w:rPr>
                <w:rFonts w:hint="eastAsia" w:ascii="仿宋" w:hAnsi="仿宋" w:eastAsia="仿宋" w:cs="仿宋"/>
              </w:rPr>
            </w:pPr>
            <w:r>
              <w:rPr>
                <w:rFonts w:hint="eastAsia" w:ascii="仿宋" w:hAnsi="仿宋" w:eastAsia="仿宋" w:cs="仿宋"/>
              </w:rPr>
              <w:t>2.隐私数据需脱敏、加密处理，核心数据需保存在私有化服务器；</w:t>
            </w:r>
          </w:p>
          <w:p w14:paraId="77C5BA3D">
            <w:pPr>
              <w:numPr>
                <w:ilvl w:val="255"/>
                <w:numId w:val="0"/>
              </w:numPr>
              <w:jc w:val="left"/>
              <w:rPr>
                <w:rFonts w:hint="eastAsia" w:ascii="仿宋" w:hAnsi="仿宋" w:eastAsia="仿宋" w:cs="仿宋"/>
              </w:rPr>
            </w:pPr>
            <w:r>
              <w:rPr>
                <w:rFonts w:hint="eastAsia" w:ascii="仿宋" w:hAnsi="仿宋" w:eastAsia="仿宋" w:cs="仿宋"/>
              </w:rPr>
              <w:t>3.需具有严格的数据访问权限配置和访问日志记录；</w:t>
            </w:r>
          </w:p>
          <w:p w14:paraId="79F4EF91">
            <w:pPr>
              <w:numPr>
                <w:ilvl w:val="255"/>
                <w:numId w:val="0"/>
              </w:numPr>
              <w:jc w:val="left"/>
              <w:rPr>
                <w:rFonts w:hint="eastAsia" w:ascii="仿宋" w:hAnsi="仿宋" w:eastAsia="仿宋" w:cs="仿宋"/>
              </w:rPr>
            </w:pPr>
            <w:r>
              <w:rPr>
                <w:rFonts w:hint="eastAsia" w:ascii="仿宋" w:hAnsi="仿宋" w:eastAsia="仿宋" w:cs="仿宋"/>
              </w:rPr>
              <w:t>4.需提供版本控制功能，防止文件被误删除或覆盖而造成数据丢失；</w:t>
            </w:r>
          </w:p>
          <w:p w14:paraId="4B9285B1">
            <w:pPr>
              <w:numPr>
                <w:ilvl w:val="255"/>
                <w:numId w:val="0"/>
              </w:numPr>
              <w:jc w:val="left"/>
              <w:rPr>
                <w:rFonts w:hint="eastAsia" w:ascii="仿宋" w:hAnsi="仿宋" w:eastAsia="仿宋" w:cs="仿宋"/>
              </w:rPr>
            </w:pPr>
            <w:r>
              <w:rPr>
                <w:rFonts w:hint="eastAsia" w:ascii="仿宋" w:hAnsi="仿宋" w:eastAsia="仿宋" w:cs="仿宋"/>
              </w:rPr>
              <w:t>5.需提供用户级别资源隔离机制和多集群同步机制，支持异地容灾机制；</w:t>
            </w:r>
          </w:p>
          <w:p w14:paraId="43FBEABE">
            <w:pPr>
              <w:numPr>
                <w:ilvl w:val="255"/>
                <w:numId w:val="0"/>
              </w:numPr>
              <w:jc w:val="left"/>
              <w:rPr>
                <w:rFonts w:hint="eastAsia" w:ascii="仿宋" w:hAnsi="仿宋" w:eastAsia="仿宋" w:cs="仿宋"/>
              </w:rPr>
            </w:pPr>
            <w:r>
              <w:rPr>
                <w:rFonts w:hint="eastAsia" w:ascii="仿宋" w:hAnsi="仿宋" w:eastAsia="仿宋" w:cs="仿宋"/>
              </w:rPr>
              <w:t>6.需实现每日增量、每周全量数据库备份，包括手动备份和自动备份；</w:t>
            </w:r>
          </w:p>
          <w:p w14:paraId="03C2AF28">
            <w:pPr>
              <w:rPr>
                <w:rFonts w:hint="eastAsia" w:ascii="仿宋" w:hAnsi="仿宋" w:eastAsia="仿宋" w:cs="仿宋"/>
              </w:rPr>
            </w:pPr>
            <w:r>
              <w:rPr>
                <w:rFonts w:hint="eastAsia" w:ascii="仿宋" w:hAnsi="仿宋" w:eastAsia="仿宋" w:cs="仿宋"/>
              </w:rPr>
              <w:t>需支持操作失败或系统异常后的数据回滚。</w:t>
            </w:r>
          </w:p>
          <w:p w14:paraId="35B5341A">
            <w:pPr>
              <w:rPr>
                <w:rFonts w:hint="eastAsia" w:ascii="仿宋" w:hAnsi="仿宋" w:eastAsia="仿宋" w:cs="仿宋"/>
                <w:b/>
                <w:bCs/>
              </w:rPr>
            </w:pPr>
            <w:r>
              <w:rPr>
                <w:rFonts w:hint="eastAsia" w:ascii="仿宋" w:hAnsi="仿宋" w:eastAsia="仿宋" w:cs="仿宋"/>
                <w:b/>
                <w:bCs/>
              </w:rPr>
              <w:t>数据存储</w:t>
            </w:r>
          </w:p>
          <w:p w14:paraId="6EFB92CA">
            <w:pPr>
              <w:numPr>
                <w:ilvl w:val="255"/>
                <w:numId w:val="0"/>
              </w:numPr>
              <w:jc w:val="left"/>
              <w:rPr>
                <w:rFonts w:hint="eastAsia" w:ascii="仿宋" w:hAnsi="仿宋" w:eastAsia="仿宋" w:cs="仿宋"/>
              </w:rPr>
            </w:pPr>
            <w:r>
              <w:rPr>
                <w:rFonts w:hint="eastAsia" w:ascii="仿宋" w:hAnsi="仿宋" w:eastAsia="仿宋" w:cs="仿宋"/>
              </w:rPr>
              <w:t>1.平台需支持安全且高效的OSS云存储服务，支持海量非结构化数据存储（如图片、视频、Word、Excel、PPT、PDF等）；</w:t>
            </w:r>
          </w:p>
          <w:p w14:paraId="30D1F7CA">
            <w:pPr>
              <w:rPr>
                <w:rFonts w:hint="eastAsia" w:ascii="仿宋" w:hAnsi="仿宋" w:eastAsia="仿宋" w:cs="仿宋"/>
              </w:rPr>
            </w:pPr>
            <w:r>
              <w:rPr>
                <w:rFonts w:hint="eastAsia" w:ascii="仿宋" w:hAnsi="仿宋" w:eastAsia="仿宋" w:cs="仿宋"/>
              </w:rPr>
              <w:t>平台支持TB级单个文件上传。</w:t>
            </w:r>
          </w:p>
          <w:p w14:paraId="3C5099D4">
            <w:pPr>
              <w:rPr>
                <w:rFonts w:hint="eastAsia" w:ascii="仿宋" w:hAnsi="仿宋" w:eastAsia="仿宋" w:cs="仿宋"/>
                <w:b/>
                <w:bCs/>
              </w:rPr>
            </w:pPr>
            <w:r>
              <w:rPr>
                <w:rFonts w:hint="eastAsia" w:ascii="仿宋" w:hAnsi="仿宋" w:eastAsia="仿宋" w:cs="仿宋"/>
                <w:b/>
                <w:bCs/>
              </w:rPr>
              <w:t>数据输出</w:t>
            </w:r>
          </w:p>
          <w:p w14:paraId="65D285C7">
            <w:pPr>
              <w:numPr>
                <w:ilvl w:val="255"/>
                <w:numId w:val="0"/>
              </w:numPr>
              <w:jc w:val="left"/>
              <w:rPr>
                <w:rFonts w:hint="eastAsia" w:ascii="仿宋" w:hAnsi="仿宋" w:eastAsia="仿宋" w:cs="仿宋"/>
              </w:rPr>
            </w:pPr>
            <w:r>
              <w:rPr>
                <w:rFonts w:hint="eastAsia" w:ascii="仿宋" w:hAnsi="仿宋" w:eastAsia="仿宋" w:cs="仿宋"/>
              </w:rPr>
              <w:t>1.平台需提供各种常用规范格式的报表导出、打印功能；</w:t>
            </w:r>
          </w:p>
          <w:p w14:paraId="02F1CAD6">
            <w:pPr>
              <w:rPr>
                <w:rFonts w:hint="eastAsia" w:ascii="仿宋" w:hAnsi="仿宋" w:eastAsia="仿宋" w:cs="仿宋"/>
              </w:rPr>
            </w:pPr>
            <w:r>
              <w:rPr>
                <w:rFonts w:hint="eastAsia" w:ascii="仿宋" w:hAnsi="仿宋" w:eastAsia="仿宋" w:cs="仿宋"/>
              </w:rPr>
              <w:t>平台需支持报表模板自定义功能。</w:t>
            </w:r>
          </w:p>
          <w:p w14:paraId="02E30DDB">
            <w:pPr>
              <w:rPr>
                <w:rFonts w:hint="eastAsia" w:ascii="仿宋" w:hAnsi="仿宋" w:eastAsia="仿宋" w:cs="仿宋"/>
                <w:b/>
                <w:bCs/>
              </w:rPr>
            </w:pPr>
            <w:r>
              <w:rPr>
                <w:rFonts w:hint="eastAsia" w:ascii="仿宋" w:hAnsi="仿宋" w:eastAsia="仿宋" w:cs="仿宋"/>
                <w:b/>
                <w:bCs/>
              </w:rPr>
              <w:t>视频处理</w:t>
            </w:r>
          </w:p>
          <w:p w14:paraId="19D32264">
            <w:pPr>
              <w:numPr>
                <w:ilvl w:val="255"/>
                <w:numId w:val="0"/>
              </w:numPr>
              <w:jc w:val="left"/>
              <w:rPr>
                <w:rFonts w:hint="eastAsia" w:ascii="仿宋" w:hAnsi="仿宋" w:eastAsia="仿宋" w:cs="仿宋"/>
              </w:rPr>
            </w:pPr>
            <w:r>
              <w:rPr>
                <w:rFonts w:hint="eastAsia" w:ascii="仿宋" w:hAnsi="仿宋" w:eastAsia="仿宋" w:cs="仿宋"/>
              </w:rPr>
              <w:t>1.平台需支持从各种源（如摄像头、智能手机、录播设备等）捕获视频数据；</w:t>
            </w:r>
          </w:p>
          <w:p w14:paraId="5C7E9D2B">
            <w:pPr>
              <w:rPr>
                <w:rFonts w:hint="eastAsia" w:ascii="仿宋" w:hAnsi="仿宋" w:eastAsia="仿宋" w:cs="仿宋"/>
              </w:rPr>
            </w:pPr>
            <w:r>
              <w:rPr>
                <w:rFonts w:hint="eastAsia" w:ascii="仿宋" w:hAnsi="仿宋" w:eastAsia="仿宋" w:cs="仿宋"/>
              </w:rPr>
              <w:t>平台可根据不同的网络带宽自动转换视频格式，以适应不同的客户端（Android、IOS），满足不同网络环境下的观看需求。</w:t>
            </w:r>
          </w:p>
          <w:p w14:paraId="3C7E5624">
            <w:pPr>
              <w:rPr>
                <w:rFonts w:hint="eastAsia" w:ascii="仿宋" w:hAnsi="仿宋" w:eastAsia="仿宋" w:cs="仿宋"/>
                <w:b/>
                <w:bCs/>
              </w:rPr>
            </w:pPr>
            <w:r>
              <w:rPr>
                <w:rFonts w:hint="eastAsia" w:ascii="仿宋" w:hAnsi="仿宋" w:eastAsia="仿宋" w:cs="仿宋"/>
                <w:b/>
                <w:bCs/>
              </w:rPr>
              <w:t>兼容性</w:t>
            </w:r>
          </w:p>
          <w:p w14:paraId="6C416491">
            <w:pPr>
              <w:numPr>
                <w:ilvl w:val="255"/>
                <w:numId w:val="0"/>
              </w:numPr>
              <w:jc w:val="left"/>
              <w:rPr>
                <w:rFonts w:hint="eastAsia" w:ascii="仿宋" w:hAnsi="仿宋" w:eastAsia="仿宋" w:cs="仿宋"/>
              </w:rPr>
            </w:pPr>
            <w:r>
              <w:rPr>
                <w:rFonts w:hint="eastAsia" w:ascii="仿宋" w:hAnsi="仿宋" w:eastAsia="仿宋" w:cs="仿宋"/>
              </w:rPr>
              <w:t>1.客户端支持Windows、linux、MacOS各版本操作系统；</w:t>
            </w:r>
          </w:p>
          <w:p w14:paraId="26351467">
            <w:pPr>
              <w:numPr>
                <w:ilvl w:val="255"/>
                <w:numId w:val="0"/>
              </w:numPr>
              <w:jc w:val="left"/>
              <w:rPr>
                <w:rFonts w:hint="eastAsia" w:ascii="仿宋" w:hAnsi="仿宋" w:eastAsia="仿宋" w:cs="仿宋"/>
              </w:rPr>
            </w:pPr>
            <w:r>
              <w:rPr>
                <w:rFonts w:hint="eastAsia" w:ascii="仿宋" w:hAnsi="仿宋" w:eastAsia="仿宋" w:cs="仿宋"/>
              </w:rPr>
              <w:t>2.支持WebSocket长连接和异步处理方案，保持最佳的浏览体验；</w:t>
            </w:r>
          </w:p>
          <w:p w14:paraId="3E7590EE">
            <w:pPr>
              <w:rPr>
                <w:rFonts w:hint="eastAsia" w:ascii="仿宋" w:hAnsi="仿宋" w:eastAsia="仿宋" w:cs="仿宋"/>
              </w:rPr>
            </w:pPr>
            <w:r>
              <w:rPr>
                <w:rFonts w:hint="eastAsia" w:ascii="仿宋" w:hAnsi="仿宋" w:eastAsia="仿宋" w:cs="仿宋"/>
              </w:rPr>
              <w:t>兼容谷歌，火狐，360，IE8及以上版本、Edge、Safari等主流浏览器。</w:t>
            </w:r>
          </w:p>
          <w:p w14:paraId="7A314D2B">
            <w:pPr>
              <w:rPr>
                <w:rFonts w:hint="eastAsia" w:ascii="仿宋" w:hAnsi="仿宋" w:eastAsia="仿宋" w:cs="仿宋"/>
                <w:b/>
                <w:bCs/>
              </w:rPr>
            </w:pPr>
            <w:r>
              <w:rPr>
                <w:rFonts w:hint="eastAsia" w:ascii="仿宋" w:hAnsi="仿宋" w:eastAsia="仿宋" w:cs="仿宋"/>
                <w:b/>
                <w:bCs/>
              </w:rPr>
              <w:t>★系统性能</w:t>
            </w:r>
          </w:p>
          <w:p w14:paraId="4349A12F">
            <w:pPr>
              <w:numPr>
                <w:ilvl w:val="255"/>
                <w:numId w:val="0"/>
              </w:numPr>
              <w:jc w:val="left"/>
              <w:rPr>
                <w:rFonts w:hint="eastAsia" w:ascii="仿宋" w:hAnsi="仿宋" w:eastAsia="仿宋" w:cs="仿宋"/>
              </w:rPr>
            </w:pPr>
            <w:r>
              <w:rPr>
                <w:rFonts w:hint="eastAsia" w:ascii="仿宋" w:hAnsi="仿宋" w:eastAsia="仿宋" w:cs="仿宋"/>
              </w:rPr>
              <w:t>管理平台满足以下性能要求：</w:t>
            </w:r>
          </w:p>
          <w:p w14:paraId="123E1E73">
            <w:pPr>
              <w:numPr>
                <w:ilvl w:val="255"/>
                <w:numId w:val="0"/>
              </w:numPr>
              <w:jc w:val="left"/>
              <w:rPr>
                <w:rFonts w:hint="eastAsia" w:ascii="仿宋" w:hAnsi="仿宋" w:eastAsia="仿宋" w:cs="仿宋"/>
              </w:rPr>
            </w:pPr>
            <w:r>
              <w:rPr>
                <w:rFonts w:hint="eastAsia" w:ascii="仿宋" w:hAnsi="仿宋" w:eastAsia="仿宋" w:cs="仿宋"/>
              </w:rPr>
              <w:t>1.可支持注册用户数 ≥ 100万；</w:t>
            </w:r>
          </w:p>
          <w:p w14:paraId="7BAA2516">
            <w:pPr>
              <w:numPr>
                <w:ilvl w:val="255"/>
                <w:numId w:val="0"/>
              </w:numPr>
              <w:jc w:val="left"/>
              <w:rPr>
                <w:rFonts w:hint="eastAsia" w:ascii="仿宋" w:hAnsi="仿宋" w:eastAsia="仿宋" w:cs="仿宋"/>
              </w:rPr>
            </w:pPr>
            <w:r>
              <w:rPr>
                <w:rFonts w:hint="eastAsia" w:ascii="仿宋" w:hAnsi="仿宋" w:eastAsia="仿宋" w:cs="仿宋"/>
              </w:rPr>
              <w:t>2.可支持同时在线人数 ≥ 10万；</w:t>
            </w:r>
          </w:p>
          <w:p w14:paraId="1A9D88B1">
            <w:pPr>
              <w:numPr>
                <w:ilvl w:val="255"/>
                <w:numId w:val="0"/>
              </w:numPr>
              <w:jc w:val="left"/>
              <w:rPr>
                <w:rFonts w:hint="eastAsia" w:ascii="仿宋" w:hAnsi="仿宋" w:eastAsia="仿宋" w:cs="仿宋"/>
              </w:rPr>
            </w:pPr>
            <w:r>
              <w:rPr>
                <w:rFonts w:hint="eastAsia" w:ascii="仿宋" w:hAnsi="仿宋" w:eastAsia="仿宋" w:cs="仿宋"/>
              </w:rPr>
              <w:t>3.可支持同时在线视频人数 ≥ 2万；</w:t>
            </w:r>
          </w:p>
          <w:p w14:paraId="19EB60A3">
            <w:pPr>
              <w:numPr>
                <w:ilvl w:val="255"/>
                <w:numId w:val="0"/>
              </w:numPr>
              <w:jc w:val="left"/>
              <w:rPr>
                <w:rFonts w:hint="eastAsia" w:ascii="仿宋" w:hAnsi="仿宋" w:eastAsia="仿宋" w:cs="仿宋"/>
              </w:rPr>
            </w:pPr>
            <w:r>
              <w:rPr>
                <w:rFonts w:hint="eastAsia" w:ascii="仿宋" w:hAnsi="仿宋" w:eastAsia="仿宋" w:cs="仿宋"/>
              </w:rPr>
              <w:t>4.列表查询响应时间不高于2秒；</w:t>
            </w:r>
          </w:p>
          <w:p w14:paraId="07315843">
            <w:pPr>
              <w:numPr>
                <w:ilvl w:val="255"/>
                <w:numId w:val="0"/>
              </w:numPr>
              <w:jc w:val="left"/>
              <w:rPr>
                <w:rFonts w:hint="eastAsia" w:ascii="仿宋" w:hAnsi="仿宋" w:eastAsia="仿宋" w:cs="仿宋"/>
              </w:rPr>
            </w:pPr>
            <w:r>
              <w:rPr>
                <w:rFonts w:hint="eastAsia" w:ascii="仿宋" w:hAnsi="仿宋" w:eastAsia="仿宋" w:cs="仿宋"/>
              </w:rPr>
              <w:t>5.页面平均响应时间不高于2秒；</w:t>
            </w:r>
          </w:p>
          <w:p w14:paraId="3FE46DD5">
            <w:pPr>
              <w:numPr>
                <w:ilvl w:val="255"/>
                <w:numId w:val="0"/>
              </w:numPr>
              <w:jc w:val="left"/>
              <w:rPr>
                <w:rFonts w:hint="eastAsia" w:ascii="仿宋" w:hAnsi="仿宋" w:eastAsia="仿宋" w:cs="仿宋"/>
              </w:rPr>
            </w:pPr>
            <w:r>
              <w:rPr>
                <w:rFonts w:hint="eastAsia" w:ascii="仿宋" w:hAnsi="仿宋" w:eastAsia="仿宋" w:cs="仿宋"/>
              </w:rPr>
              <w:t>6.视频播放服务器带宽不低于500MB；</w:t>
            </w:r>
          </w:p>
          <w:p w14:paraId="584C787F">
            <w:pPr>
              <w:rPr>
                <w:rFonts w:hint="eastAsia" w:ascii="仿宋" w:hAnsi="仿宋" w:eastAsia="仿宋" w:cs="仿宋"/>
              </w:rPr>
            </w:pPr>
            <w:r>
              <w:rPr>
                <w:rFonts w:hint="eastAsia" w:ascii="仿宋" w:hAnsi="仿宋" w:eastAsia="仿宋" w:cs="仿宋"/>
              </w:rPr>
              <w:t>可提供第三方系统性能测试报告。</w:t>
            </w:r>
          </w:p>
          <w:p w14:paraId="38D96CE6">
            <w:pPr>
              <w:rPr>
                <w:rFonts w:hint="eastAsia" w:ascii="仿宋" w:hAnsi="仿宋" w:eastAsia="仿宋" w:cs="仿宋"/>
                <w:b/>
                <w:bCs/>
              </w:rPr>
            </w:pPr>
            <w:r>
              <w:rPr>
                <w:rFonts w:hint="eastAsia" w:ascii="仿宋" w:hAnsi="仿宋" w:eastAsia="仿宋" w:cs="仿宋"/>
                <w:b/>
                <w:bCs/>
              </w:rPr>
              <w:t>扩展性</w:t>
            </w:r>
          </w:p>
          <w:p w14:paraId="60D4DE9E">
            <w:pPr>
              <w:rPr>
                <w:rFonts w:hint="eastAsia" w:ascii="仿宋" w:hAnsi="仿宋" w:eastAsia="仿宋" w:cs="仿宋"/>
              </w:rPr>
            </w:pPr>
            <w:r>
              <w:rPr>
                <w:rFonts w:hint="eastAsia" w:ascii="仿宋" w:hAnsi="仿宋" w:eastAsia="仿宋" w:cs="仿宋"/>
              </w:rPr>
              <w:t>由于采用K8s和微服务架构，因此系统具有良好的横向（HPA）和纵向（VPA）扩展能力。</w:t>
            </w:r>
          </w:p>
          <w:p w14:paraId="0CFBDEF5">
            <w:pPr>
              <w:rPr>
                <w:rFonts w:hint="eastAsia" w:ascii="仿宋" w:hAnsi="仿宋" w:eastAsia="仿宋" w:cs="仿宋"/>
                <w:b/>
                <w:bCs/>
              </w:rPr>
            </w:pPr>
            <w:r>
              <w:rPr>
                <w:rFonts w:hint="eastAsia" w:ascii="仿宋" w:hAnsi="仿宋" w:eastAsia="仿宋" w:cs="仿宋"/>
                <w:b/>
                <w:bCs/>
              </w:rPr>
              <w:t>系统管理</w:t>
            </w:r>
          </w:p>
          <w:p w14:paraId="23514418">
            <w:pPr>
              <w:rPr>
                <w:rFonts w:hint="eastAsia" w:ascii="仿宋" w:hAnsi="仿宋" w:eastAsia="仿宋" w:cs="仿宋"/>
              </w:rPr>
            </w:pPr>
            <w:r>
              <w:rPr>
                <w:rFonts w:hint="eastAsia" w:ascii="仿宋" w:hAnsi="仿宋" w:eastAsia="仿宋" w:cs="仿宋"/>
              </w:rPr>
              <w:t>支持常用系统管理维护功能：用户管理、角色管理、权限管理、菜单管理、数据字典、模板导入、数据库维护、数据更新、数据备份恢复、操作日志、系统更新日志等。</w:t>
            </w:r>
          </w:p>
          <w:p w14:paraId="1CCBBBEC">
            <w:pPr>
              <w:rPr>
                <w:rFonts w:hint="eastAsia" w:ascii="仿宋" w:hAnsi="仿宋" w:eastAsia="仿宋" w:cs="仿宋"/>
                <w:b/>
                <w:bCs/>
              </w:rPr>
            </w:pPr>
            <w:r>
              <w:rPr>
                <w:rFonts w:hint="eastAsia" w:ascii="仿宋" w:hAnsi="仿宋" w:eastAsia="仿宋" w:cs="仿宋"/>
                <w:b/>
                <w:bCs/>
              </w:rPr>
              <w:t>信息标准</w:t>
            </w:r>
          </w:p>
          <w:p w14:paraId="57EE134E">
            <w:pPr>
              <w:rPr>
                <w:rFonts w:hint="eastAsia" w:ascii="仿宋" w:hAnsi="仿宋" w:eastAsia="仿宋" w:cs="仿宋"/>
              </w:rPr>
            </w:pPr>
            <w:r>
              <w:rPr>
                <w:rFonts w:hint="eastAsia" w:ascii="仿宋" w:hAnsi="仿宋" w:eastAsia="仿宋" w:cs="仿宋"/>
              </w:rPr>
              <w:t>平台必须遵守《教育管理信息化标准》和《高等学校管理信息标准》等信息化标准，并符合学校最新制定的信息标准。</w:t>
            </w:r>
          </w:p>
          <w:p w14:paraId="4BF98F8D">
            <w:pPr>
              <w:rPr>
                <w:rFonts w:hint="eastAsia" w:ascii="仿宋" w:hAnsi="仿宋" w:eastAsia="仿宋" w:cs="仿宋"/>
                <w:b/>
                <w:bCs/>
              </w:rPr>
            </w:pPr>
            <w:r>
              <w:rPr>
                <w:rFonts w:hint="eastAsia" w:ascii="仿宋" w:hAnsi="仿宋" w:eastAsia="仿宋" w:cs="仿宋"/>
                <w:b/>
                <w:bCs/>
              </w:rPr>
              <w:t>其他</w:t>
            </w:r>
          </w:p>
          <w:p w14:paraId="30D5E42D">
            <w:pPr>
              <w:numPr>
                <w:ilvl w:val="255"/>
                <w:numId w:val="0"/>
              </w:numPr>
              <w:jc w:val="left"/>
              <w:rPr>
                <w:rFonts w:hint="eastAsia" w:ascii="仿宋" w:hAnsi="仿宋" w:eastAsia="仿宋" w:cs="仿宋"/>
              </w:rPr>
            </w:pPr>
            <w:r>
              <w:rPr>
                <w:rFonts w:hint="eastAsia" w:ascii="仿宋" w:hAnsi="仿宋" w:eastAsia="仿宋" w:cs="仿宋"/>
              </w:rPr>
              <w:t>1.采用主流Web服务器部署如Tomcat、Jboss、Weblogic、IIS等；</w:t>
            </w:r>
          </w:p>
          <w:p w14:paraId="1649B9A9">
            <w:pPr>
              <w:numPr>
                <w:ilvl w:val="255"/>
                <w:numId w:val="0"/>
              </w:numPr>
              <w:jc w:val="left"/>
              <w:rPr>
                <w:rFonts w:hint="eastAsia" w:ascii="仿宋" w:hAnsi="仿宋" w:eastAsia="仿宋" w:cs="仿宋"/>
              </w:rPr>
            </w:pPr>
            <w:r>
              <w:rPr>
                <w:rFonts w:hint="eastAsia" w:ascii="仿宋" w:hAnsi="仿宋" w:eastAsia="仿宋" w:cs="仿宋"/>
              </w:rPr>
              <w:t>2.移动端支持IOS、安卓、HarmonyOS等操作系统；</w:t>
            </w:r>
          </w:p>
          <w:p w14:paraId="2C8446A6">
            <w:pPr>
              <w:rPr>
                <w:rFonts w:hint="eastAsia" w:ascii="仿宋" w:hAnsi="仿宋" w:eastAsia="仿宋" w:cs="仿宋"/>
              </w:rPr>
            </w:pPr>
            <w:r>
              <w:rPr>
                <w:rFonts w:hint="eastAsia" w:ascii="仿宋" w:hAnsi="仿宋" w:eastAsia="仿宋" w:cs="仿宋"/>
              </w:rPr>
              <w:t>平台支持微信小程序，微信服务号、企业号和H5等应用服务。</w:t>
            </w:r>
          </w:p>
          <w:p w14:paraId="41D7C505">
            <w:pPr>
              <w:rPr>
                <w:rFonts w:hint="eastAsia" w:ascii="仿宋" w:hAnsi="仿宋" w:eastAsia="仿宋" w:cs="仿宋"/>
                <w:b/>
                <w:bCs/>
              </w:rPr>
            </w:pPr>
            <w:r>
              <w:rPr>
                <w:rFonts w:hint="eastAsia" w:ascii="仿宋" w:hAnsi="仿宋" w:eastAsia="仿宋" w:cs="仿宋"/>
                <w:b/>
                <w:bCs/>
              </w:rPr>
              <w:t>系统功能</w:t>
            </w:r>
          </w:p>
          <w:p w14:paraId="26B77AAE">
            <w:pPr>
              <w:numPr>
                <w:ilvl w:val="255"/>
                <w:numId w:val="0"/>
              </w:numPr>
              <w:jc w:val="left"/>
              <w:rPr>
                <w:rFonts w:hint="eastAsia" w:ascii="仿宋" w:hAnsi="仿宋" w:eastAsia="仿宋" w:cs="仿宋"/>
              </w:rPr>
            </w:pPr>
            <w:r>
              <w:rPr>
                <w:rFonts w:hint="eastAsia" w:ascii="仿宋" w:hAnsi="仿宋" w:eastAsia="仿宋" w:cs="仿宋"/>
              </w:rPr>
              <w:t>机构端：</w:t>
            </w:r>
          </w:p>
          <w:p w14:paraId="3241AED0">
            <w:pPr>
              <w:numPr>
                <w:ilvl w:val="255"/>
                <w:numId w:val="0"/>
              </w:numPr>
              <w:jc w:val="left"/>
              <w:rPr>
                <w:rFonts w:hint="eastAsia" w:ascii="仿宋" w:hAnsi="仿宋" w:eastAsia="仿宋" w:cs="仿宋"/>
              </w:rPr>
            </w:pPr>
            <w:r>
              <w:rPr>
                <w:rFonts w:hint="eastAsia" w:ascii="仿宋" w:hAnsi="仿宋" w:eastAsia="仿宋" w:cs="仿宋"/>
                <w:color w:val="000000"/>
                <w:kern w:val="0"/>
                <w:sz w:val="24"/>
              </w:rPr>
              <w:t>3.支</w:t>
            </w:r>
            <w:r>
              <w:rPr>
                <w:rFonts w:hint="eastAsia" w:ascii="仿宋" w:hAnsi="仿宋" w:eastAsia="仿宋" w:cs="仿宋"/>
              </w:rPr>
              <w:t>持机构端根据角色添加管理员账号，并支持查看、编辑、重置密码、账号状态开/关</w:t>
            </w:r>
          </w:p>
          <w:p w14:paraId="68EF8E4D">
            <w:pPr>
              <w:numPr>
                <w:ilvl w:val="255"/>
                <w:numId w:val="0"/>
              </w:numPr>
              <w:jc w:val="left"/>
              <w:rPr>
                <w:rFonts w:hint="eastAsia" w:ascii="仿宋" w:hAnsi="仿宋" w:eastAsia="仿宋" w:cs="仿宋"/>
              </w:rPr>
            </w:pPr>
            <w:r>
              <w:rPr>
                <w:rFonts w:hint="eastAsia" w:ascii="仿宋" w:hAnsi="仿宋" w:eastAsia="仿宋" w:cs="仿宋"/>
              </w:rPr>
              <w:t>4.支持查看该机构的扣费记录、充值记录、账户余额等账户信息</w:t>
            </w:r>
          </w:p>
          <w:p w14:paraId="2E86ABEA">
            <w:pPr>
              <w:numPr>
                <w:ilvl w:val="255"/>
                <w:numId w:val="0"/>
              </w:numPr>
              <w:jc w:val="left"/>
              <w:rPr>
                <w:rFonts w:hint="eastAsia" w:ascii="仿宋" w:hAnsi="仿宋" w:eastAsia="仿宋" w:cs="仿宋"/>
              </w:rPr>
            </w:pPr>
            <w:r>
              <w:rPr>
                <w:rFonts w:hint="eastAsia" w:ascii="仿宋" w:hAnsi="仿宋" w:eastAsia="仿宋" w:cs="仿宋"/>
              </w:rPr>
              <w:t>5.支持导出扣费、充值记录名单</w:t>
            </w:r>
          </w:p>
          <w:p w14:paraId="6AC78EF7">
            <w:pPr>
              <w:numPr>
                <w:ilvl w:val="255"/>
                <w:numId w:val="0"/>
              </w:numPr>
              <w:jc w:val="left"/>
              <w:rPr>
                <w:rFonts w:hint="eastAsia" w:ascii="仿宋" w:hAnsi="仿宋" w:eastAsia="仿宋" w:cs="仿宋"/>
              </w:rPr>
            </w:pPr>
            <w:r>
              <w:rPr>
                <w:rFonts w:hint="eastAsia" w:ascii="仿宋" w:hAnsi="仿宋" w:eastAsia="仿宋" w:cs="仿宋"/>
              </w:rPr>
              <w:t>6.支持机构端添加角色、权限，并支持查看、编辑、删除、账号状态开/关</w:t>
            </w:r>
          </w:p>
          <w:p w14:paraId="05FAF99A">
            <w:pPr>
              <w:numPr>
                <w:ilvl w:val="255"/>
                <w:numId w:val="0"/>
              </w:numPr>
              <w:jc w:val="left"/>
              <w:rPr>
                <w:rFonts w:hint="eastAsia" w:ascii="仿宋" w:hAnsi="仿宋" w:eastAsia="仿宋" w:cs="仿宋"/>
              </w:rPr>
            </w:pPr>
            <w:r>
              <w:rPr>
                <w:rFonts w:hint="eastAsia" w:ascii="仿宋" w:hAnsi="仿宋" w:eastAsia="仿宋" w:cs="仿宋"/>
              </w:rPr>
              <w:t>7.支持针对系统“是否开启人脸识别”、“是否开启学员答疑”进行总控设置</w:t>
            </w:r>
          </w:p>
          <w:p w14:paraId="51B81B86">
            <w:pPr>
              <w:numPr>
                <w:ilvl w:val="255"/>
                <w:numId w:val="0"/>
              </w:numPr>
              <w:jc w:val="left"/>
              <w:rPr>
                <w:rFonts w:hint="eastAsia" w:ascii="仿宋" w:hAnsi="仿宋" w:eastAsia="仿宋" w:cs="仿宋"/>
              </w:rPr>
            </w:pPr>
            <w:r>
              <w:rPr>
                <w:rFonts w:hint="eastAsia" w:ascii="仿宋" w:hAnsi="仿宋" w:eastAsia="仿宋" w:cs="仿宋"/>
              </w:rPr>
              <w:t>8.支持设置机构logo</w:t>
            </w:r>
          </w:p>
          <w:p w14:paraId="14274840">
            <w:pPr>
              <w:numPr>
                <w:ilvl w:val="255"/>
                <w:numId w:val="0"/>
              </w:numPr>
              <w:jc w:val="left"/>
              <w:rPr>
                <w:rFonts w:hint="eastAsia" w:ascii="仿宋" w:hAnsi="仿宋" w:eastAsia="仿宋" w:cs="仿宋"/>
              </w:rPr>
            </w:pPr>
            <w:r>
              <w:rPr>
                <w:rFonts w:hint="eastAsia" w:ascii="仿宋" w:hAnsi="仿宋" w:eastAsia="仿宋" w:cs="仿宋"/>
              </w:rPr>
              <w:t>9.支持查看、导出该机构的系统操作记录</w:t>
            </w:r>
          </w:p>
          <w:p w14:paraId="523270F8">
            <w:pPr>
              <w:numPr>
                <w:ilvl w:val="255"/>
                <w:numId w:val="0"/>
              </w:numPr>
              <w:jc w:val="left"/>
              <w:rPr>
                <w:rFonts w:hint="eastAsia" w:ascii="仿宋" w:hAnsi="仿宋" w:eastAsia="仿宋" w:cs="仿宋"/>
              </w:rPr>
            </w:pPr>
            <w:r>
              <w:rPr>
                <w:rFonts w:hint="eastAsia" w:ascii="仿宋" w:hAnsi="仿宋" w:eastAsia="仿宋" w:cs="仿宋"/>
              </w:rPr>
              <w:t>10.支持查看学员信息，并支持编辑、账号移除、重置密码、状态开启/关闭、查看隐私信息等</w:t>
            </w:r>
          </w:p>
          <w:p w14:paraId="1C4C1286">
            <w:pPr>
              <w:numPr>
                <w:ilvl w:val="255"/>
                <w:numId w:val="0"/>
              </w:numPr>
              <w:jc w:val="left"/>
              <w:rPr>
                <w:rFonts w:hint="eastAsia" w:ascii="仿宋" w:hAnsi="仿宋" w:eastAsia="仿宋" w:cs="仿宋"/>
              </w:rPr>
            </w:pPr>
            <w:r>
              <w:rPr>
                <w:rFonts w:hint="eastAsia" w:ascii="仿宋" w:hAnsi="仿宋" w:eastAsia="仿宋" w:cs="仿宋"/>
              </w:rPr>
              <w:t>11.支持单个添加或批量导入学员信息</w:t>
            </w:r>
          </w:p>
          <w:p w14:paraId="480C2B6F">
            <w:pPr>
              <w:numPr>
                <w:ilvl w:val="255"/>
                <w:numId w:val="0"/>
              </w:numPr>
              <w:jc w:val="left"/>
              <w:rPr>
                <w:rFonts w:hint="eastAsia" w:ascii="仿宋" w:hAnsi="仿宋" w:eastAsia="仿宋" w:cs="仿宋"/>
              </w:rPr>
            </w:pPr>
            <w:r>
              <w:rPr>
                <w:rFonts w:hint="eastAsia" w:ascii="仿宋" w:hAnsi="仿宋" w:eastAsia="仿宋" w:cs="仿宋"/>
              </w:rPr>
              <w:t>12.支持批量上传学员二寸照片</w:t>
            </w:r>
          </w:p>
          <w:p w14:paraId="6370A913">
            <w:pPr>
              <w:numPr>
                <w:ilvl w:val="255"/>
                <w:numId w:val="0"/>
              </w:numPr>
              <w:jc w:val="left"/>
              <w:rPr>
                <w:rFonts w:hint="eastAsia" w:ascii="仿宋" w:hAnsi="仿宋" w:eastAsia="仿宋" w:cs="仿宋"/>
              </w:rPr>
            </w:pPr>
            <w:r>
              <w:rPr>
                <w:rFonts w:hint="eastAsia" w:ascii="仿宋" w:hAnsi="仿宋" w:eastAsia="仿宋" w:cs="仿宋"/>
              </w:rPr>
              <w:t>13.支持根据教师类型添加教师账号，并支持查看、编辑、删除、账号状态开/关</w:t>
            </w:r>
          </w:p>
          <w:p w14:paraId="2B7ADA97">
            <w:pPr>
              <w:numPr>
                <w:ilvl w:val="255"/>
                <w:numId w:val="0"/>
              </w:numPr>
              <w:jc w:val="left"/>
              <w:rPr>
                <w:rFonts w:hint="eastAsia" w:ascii="仿宋" w:hAnsi="仿宋" w:eastAsia="仿宋" w:cs="仿宋"/>
              </w:rPr>
            </w:pPr>
            <w:r>
              <w:rPr>
                <w:rFonts w:hint="eastAsia" w:ascii="仿宋" w:hAnsi="仿宋" w:eastAsia="仿宋" w:cs="仿宋"/>
              </w:rPr>
              <w:t>14.支持查看机构所需各个工种在线课程，支持音视频，可在线预览课程内容</w:t>
            </w:r>
          </w:p>
          <w:p w14:paraId="135ECF01">
            <w:pPr>
              <w:numPr>
                <w:ilvl w:val="255"/>
                <w:numId w:val="0"/>
              </w:numPr>
              <w:jc w:val="left"/>
              <w:rPr>
                <w:rFonts w:hint="eastAsia" w:ascii="仿宋" w:hAnsi="仿宋" w:eastAsia="仿宋" w:cs="仿宋"/>
              </w:rPr>
            </w:pPr>
            <w:r>
              <w:rPr>
                <w:rFonts w:hint="eastAsia" w:ascii="仿宋" w:hAnsi="仿宋" w:eastAsia="仿宋" w:cs="仿宋"/>
              </w:rPr>
              <w:t>15.支持查看由平台共享给机构的题库，并查看每个题库下的试题和试卷</w:t>
            </w:r>
          </w:p>
          <w:p w14:paraId="77AD8D17">
            <w:pPr>
              <w:numPr>
                <w:ilvl w:val="255"/>
                <w:numId w:val="0"/>
              </w:numPr>
              <w:jc w:val="left"/>
              <w:rPr>
                <w:rFonts w:hint="eastAsia" w:ascii="仿宋" w:hAnsi="仿宋" w:eastAsia="仿宋" w:cs="仿宋"/>
              </w:rPr>
            </w:pPr>
            <w:r>
              <w:rPr>
                <w:rFonts w:hint="eastAsia" w:ascii="仿宋" w:hAnsi="仿宋" w:eastAsia="仿宋" w:cs="仿宋"/>
              </w:rPr>
              <w:t>16.支持添加和导入题库</w:t>
            </w:r>
          </w:p>
          <w:p w14:paraId="79C67A3C">
            <w:pPr>
              <w:numPr>
                <w:ilvl w:val="255"/>
                <w:numId w:val="0"/>
              </w:numPr>
              <w:jc w:val="left"/>
              <w:rPr>
                <w:rFonts w:hint="eastAsia" w:ascii="仿宋" w:hAnsi="仿宋" w:eastAsia="仿宋" w:cs="仿宋"/>
              </w:rPr>
            </w:pPr>
            <w:r>
              <w:rPr>
                <w:rFonts w:hint="eastAsia" w:ascii="仿宋" w:hAnsi="仿宋" w:eastAsia="仿宋" w:cs="仿宋"/>
              </w:rPr>
              <w:t>17.支持在题库下添加和导入试题，并对试题进行管理</w:t>
            </w:r>
          </w:p>
          <w:p w14:paraId="419BCB42">
            <w:pPr>
              <w:numPr>
                <w:ilvl w:val="255"/>
                <w:numId w:val="0"/>
              </w:numPr>
              <w:jc w:val="left"/>
              <w:rPr>
                <w:rFonts w:hint="eastAsia" w:ascii="仿宋" w:hAnsi="仿宋" w:eastAsia="仿宋" w:cs="仿宋"/>
              </w:rPr>
            </w:pPr>
            <w:r>
              <w:rPr>
                <w:rFonts w:hint="eastAsia" w:ascii="仿宋" w:hAnsi="仿宋" w:eastAsia="仿宋" w:cs="仿宋"/>
              </w:rPr>
              <w:t>18.支持单选、多选、判断等多种答题方式，灵活配置试题</w:t>
            </w:r>
          </w:p>
          <w:p w14:paraId="528FEBC6">
            <w:pPr>
              <w:numPr>
                <w:ilvl w:val="255"/>
                <w:numId w:val="0"/>
              </w:numPr>
              <w:jc w:val="left"/>
              <w:rPr>
                <w:rFonts w:hint="eastAsia" w:ascii="仿宋" w:hAnsi="仿宋" w:eastAsia="仿宋" w:cs="仿宋"/>
              </w:rPr>
            </w:pPr>
            <w:r>
              <w:rPr>
                <w:rFonts w:hint="eastAsia" w:ascii="仿宋" w:hAnsi="仿宋" w:eastAsia="仿宋" w:cs="仿宋"/>
              </w:rPr>
              <w:t>19.支持易、较易、中、较难、难，五种难度题型区分</w:t>
            </w:r>
          </w:p>
          <w:p w14:paraId="01FA6B8D">
            <w:pPr>
              <w:numPr>
                <w:ilvl w:val="255"/>
                <w:numId w:val="0"/>
              </w:numPr>
              <w:jc w:val="left"/>
              <w:rPr>
                <w:rFonts w:hint="eastAsia" w:ascii="仿宋" w:hAnsi="仿宋" w:eastAsia="仿宋" w:cs="仿宋"/>
              </w:rPr>
            </w:pPr>
            <w:r>
              <w:rPr>
                <w:rFonts w:hint="eastAsia" w:ascii="仿宋" w:hAnsi="仿宋" w:eastAsia="仿宋" w:cs="仿宋"/>
              </w:rPr>
              <w:t>20.支持固定组卷、随机组卷、导入试卷三种方式添加试卷，并对试卷进行管理</w:t>
            </w:r>
          </w:p>
          <w:p w14:paraId="4C7832E4">
            <w:pPr>
              <w:numPr>
                <w:ilvl w:val="255"/>
                <w:numId w:val="0"/>
              </w:numPr>
              <w:jc w:val="left"/>
              <w:rPr>
                <w:rFonts w:hint="eastAsia" w:ascii="仿宋" w:hAnsi="仿宋" w:eastAsia="仿宋" w:cs="仿宋"/>
              </w:rPr>
            </w:pPr>
            <w:r>
              <w:rPr>
                <w:rFonts w:hint="eastAsia" w:ascii="仿宋" w:hAnsi="仿宋" w:eastAsia="仿宋" w:cs="仿宋"/>
              </w:rPr>
              <w:t>21.支持按照难易程度自动随机抽题组卷，并设置每题得分</w:t>
            </w:r>
          </w:p>
          <w:p w14:paraId="4E6930A4">
            <w:pPr>
              <w:numPr>
                <w:ilvl w:val="255"/>
                <w:numId w:val="0"/>
              </w:numPr>
              <w:jc w:val="left"/>
              <w:rPr>
                <w:rFonts w:hint="eastAsia" w:ascii="仿宋" w:hAnsi="仿宋" w:eastAsia="仿宋" w:cs="仿宋"/>
              </w:rPr>
            </w:pPr>
            <w:r>
              <w:rPr>
                <w:rFonts w:hint="eastAsia" w:ascii="仿宋" w:hAnsi="仿宋" w:eastAsia="仿宋" w:cs="仿宋"/>
              </w:rPr>
              <w:t>22.支持试卷及随机组卷规则的预览</w:t>
            </w:r>
          </w:p>
          <w:p w14:paraId="40569616">
            <w:pPr>
              <w:numPr>
                <w:ilvl w:val="255"/>
                <w:numId w:val="0"/>
              </w:numPr>
              <w:jc w:val="left"/>
              <w:rPr>
                <w:rFonts w:hint="eastAsia" w:ascii="仿宋" w:hAnsi="仿宋" w:eastAsia="仿宋" w:cs="仿宋"/>
              </w:rPr>
            </w:pPr>
            <w:r>
              <w:rPr>
                <w:rFonts w:hint="eastAsia" w:ascii="仿宋" w:hAnsi="仿宋" w:eastAsia="仿宋" w:cs="仿宋"/>
              </w:rPr>
              <w:t>23.支持根据工种等级创建培训班，同时可复制原有班级配置快速创建培训班</w:t>
            </w:r>
          </w:p>
          <w:p w14:paraId="46EA6A80">
            <w:pPr>
              <w:numPr>
                <w:ilvl w:val="255"/>
                <w:numId w:val="0"/>
              </w:numPr>
              <w:jc w:val="left"/>
              <w:rPr>
                <w:rFonts w:hint="eastAsia" w:ascii="仿宋" w:hAnsi="仿宋" w:eastAsia="仿宋" w:cs="仿宋"/>
              </w:rPr>
            </w:pPr>
            <w:r>
              <w:rPr>
                <w:rFonts w:hint="eastAsia" w:ascii="仿宋" w:hAnsi="仿宋" w:eastAsia="仿宋" w:cs="仿宋"/>
              </w:rPr>
              <w:t>24.支持对培训班级的学员、课程、题库、学习情况、签到情况进行管理</w:t>
            </w:r>
          </w:p>
          <w:p w14:paraId="56DBED6E">
            <w:pPr>
              <w:numPr>
                <w:ilvl w:val="255"/>
                <w:numId w:val="0"/>
              </w:numPr>
              <w:jc w:val="left"/>
              <w:rPr>
                <w:rFonts w:hint="eastAsia" w:ascii="仿宋" w:hAnsi="仿宋" w:eastAsia="仿宋" w:cs="仿宋"/>
              </w:rPr>
            </w:pPr>
            <w:r>
              <w:rPr>
                <w:rFonts w:hint="eastAsia" w:ascii="仿宋" w:hAnsi="仿宋" w:eastAsia="仿宋" w:cs="仿宋"/>
              </w:rPr>
              <w:t>25.支持对看课人脸识别、防挂机设置、每人学习时长、每日可学习时段、是否乱序观看进行设置</w:t>
            </w:r>
          </w:p>
          <w:p w14:paraId="11FB424A">
            <w:pPr>
              <w:numPr>
                <w:ilvl w:val="255"/>
                <w:numId w:val="0"/>
              </w:numPr>
              <w:jc w:val="left"/>
              <w:rPr>
                <w:rFonts w:hint="eastAsia" w:ascii="仿宋" w:hAnsi="仿宋" w:eastAsia="仿宋" w:cs="仿宋"/>
              </w:rPr>
            </w:pPr>
            <w:r>
              <w:rPr>
                <w:rFonts w:hint="eastAsia" w:ascii="仿宋" w:hAnsi="仿宋" w:eastAsia="仿宋" w:cs="仿宋"/>
              </w:rPr>
              <w:t>26.支持根据需求自定义设置签到要求</w:t>
            </w:r>
          </w:p>
          <w:p w14:paraId="22D0C7F1">
            <w:pPr>
              <w:numPr>
                <w:ilvl w:val="255"/>
                <w:numId w:val="0"/>
              </w:numPr>
              <w:jc w:val="left"/>
              <w:rPr>
                <w:rFonts w:hint="eastAsia" w:ascii="仿宋" w:hAnsi="仿宋" w:eastAsia="仿宋" w:cs="仿宋"/>
              </w:rPr>
            </w:pPr>
            <w:r>
              <w:rPr>
                <w:rFonts w:hint="eastAsia" w:ascii="仿宋" w:hAnsi="仿宋" w:eastAsia="仿宋" w:cs="仿宋"/>
              </w:rPr>
              <w:t>27.支持导出班级学习报告</w:t>
            </w:r>
          </w:p>
          <w:p w14:paraId="6FC3CF5C">
            <w:pPr>
              <w:numPr>
                <w:ilvl w:val="255"/>
                <w:numId w:val="0"/>
              </w:numPr>
              <w:jc w:val="left"/>
              <w:rPr>
                <w:rFonts w:hint="eastAsia" w:ascii="仿宋" w:hAnsi="仿宋" w:eastAsia="仿宋" w:cs="仿宋"/>
              </w:rPr>
            </w:pPr>
            <w:r>
              <w:rPr>
                <w:rFonts w:hint="eastAsia" w:ascii="仿宋" w:hAnsi="仿宋" w:eastAsia="仿宋" w:cs="仿宋"/>
              </w:rPr>
              <w:t>28.支持导出班级学员的学习档案</w:t>
            </w:r>
          </w:p>
          <w:p w14:paraId="1E63C095">
            <w:pPr>
              <w:numPr>
                <w:ilvl w:val="255"/>
                <w:numId w:val="0"/>
              </w:numPr>
              <w:jc w:val="left"/>
              <w:rPr>
                <w:rFonts w:hint="eastAsia" w:ascii="仿宋" w:hAnsi="仿宋" w:eastAsia="仿宋" w:cs="仿宋"/>
              </w:rPr>
            </w:pPr>
            <w:r>
              <w:rPr>
                <w:rFonts w:hint="eastAsia" w:ascii="仿宋" w:hAnsi="仿宋" w:eastAsia="仿宋" w:cs="仿宋"/>
              </w:rPr>
              <w:t>29.支持自定义班级的考核课时数</w:t>
            </w:r>
          </w:p>
          <w:p w14:paraId="782C18E6">
            <w:pPr>
              <w:numPr>
                <w:ilvl w:val="255"/>
                <w:numId w:val="0"/>
              </w:numPr>
              <w:jc w:val="left"/>
              <w:rPr>
                <w:rFonts w:hint="eastAsia" w:ascii="仿宋" w:hAnsi="仿宋" w:eastAsia="仿宋" w:cs="仿宋"/>
              </w:rPr>
            </w:pPr>
            <w:r>
              <w:rPr>
                <w:rFonts w:hint="eastAsia" w:ascii="仿宋" w:hAnsi="仿宋" w:eastAsia="仿宋" w:cs="仿宋"/>
              </w:rPr>
              <w:t>30.支持查看班级学员的学习进度和学习时长</w:t>
            </w:r>
          </w:p>
          <w:p w14:paraId="5BD993A5">
            <w:pPr>
              <w:numPr>
                <w:ilvl w:val="255"/>
                <w:numId w:val="0"/>
              </w:numPr>
              <w:jc w:val="left"/>
              <w:rPr>
                <w:rFonts w:hint="eastAsia" w:ascii="仿宋" w:hAnsi="仿宋" w:eastAsia="仿宋" w:cs="仿宋"/>
              </w:rPr>
            </w:pPr>
            <w:r>
              <w:rPr>
                <w:rFonts w:hint="eastAsia" w:ascii="仿宋" w:hAnsi="仿宋" w:eastAsia="仿宋" w:cs="仿宋"/>
              </w:rPr>
              <w:t>31.支持对学习进度落后的学员一键预警</w:t>
            </w:r>
          </w:p>
          <w:p w14:paraId="19029EC5">
            <w:pPr>
              <w:numPr>
                <w:ilvl w:val="255"/>
                <w:numId w:val="0"/>
              </w:numPr>
              <w:jc w:val="left"/>
              <w:rPr>
                <w:rFonts w:hint="eastAsia" w:ascii="仿宋" w:hAnsi="仿宋" w:eastAsia="仿宋" w:cs="仿宋"/>
              </w:rPr>
            </w:pPr>
            <w:r>
              <w:rPr>
                <w:rFonts w:hint="eastAsia" w:ascii="仿宋" w:hAnsi="仿宋" w:eastAsia="仿宋" w:cs="仿宋"/>
              </w:rPr>
              <w:t>32.支持查看学员签到详情，导出签到照片</w:t>
            </w:r>
          </w:p>
          <w:p w14:paraId="5F711BE9">
            <w:pPr>
              <w:numPr>
                <w:ilvl w:val="255"/>
                <w:numId w:val="0"/>
              </w:numPr>
              <w:jc w:val="left"/>
              <w:rPr>
                <w:rFonts w:hint="eastAsia" w:ascii="仿宋" w:hAnsi="仿宋" w:eastAsia="仿宋" w:cs="仿宋"/>
              </w:rPr>
            </w:pPr>
            <w:r>
              <w:rPr>
                <w:rFonts w:hint="eastAsia" w:ascii="仿宋" w:hAnsi="仿宋" w:eastAsia="仿宋" w:cs="仿宋"/>
              </w:rPr>
              <w:t>33.支持查看学员的提问，并给出回复</w:t>
            </w:r>
          </w:p>
          <w:p w14:paraId="15CF8E23">
            <w:pPr>
              <w:numPr>
                <w:ilvl w:val="255"/>
                <w:numId w:val="0"/>
              </w:numPr>
              <w:jc w:val="left"/>
              <w:rPr>
                <w:rFonts w:hint="eastAsia" w:ascii="仿宋" w:hAnsi="仿宋" w:eastAsia="仿宋" w:cs="仿宋"/>
              </w:rPr>
            </w:pPr>
            <w:r>
              <w:rPr>
                <w:rFonts w:hint="eastAsia" w:ascii="仿宋" w:hAnsi="仿宋" w:eastAsia="仿宋" w:cs="仿宋"/>
              </w:rPr>
              <w:t>34.支持查看学员的看课人脸识别照片和防挂机人脸识别照片</w:t>
            </w:r>
          </w:p>
          <w:p w14:paraId="55193556">
            <w:pPr>
              <w:numPr>
                <w:ilvl w:val="255"/>
                <w:numId w:val="0"/>
              </w:numPr>
              <w:jc w:val="left"/>
              <w:rPr>
                <w:rFonts w:hint="eastAsia" w:ascii="仿宋" w:hAnsi="仿宋" w:eastAsia="仿宋" w:cs="仿宋"/>
              </w:rPr>
            </w:pPr>
            <w:r>
              <w:rPr>
                <w:rFonts w:hint="eastAsia" w:ascii="仿宋" w:hAnsi="仿宋" w:eastAsia="仿宋" w:cs="仿宋"/>
              </w:rPr>
              <w:t>35.支持以班级为维度生成学员培训学时合格证书</w:t>
            </w:r>
          </w:p>
          <w:p w14:paraId="5BD99352">
            <w:pPr>
              <w:numPr>
                <w:ilvl w:val="255"/>
                <w:numId w:val="0"/>
              </w:numPr>
              <w:jc w:val="left"/>
              <w:rPr>
                <w:rFonts w:hint="eastAsia" w:ascii="仿宋" w:hAnsi="仿宋" w:eastAsia="仿宋" w:cs="仿宋"/>
              </w:rPr>
            </w:pPr>
            <w:r>
              <w:rPr>
                <w:rFonts w:hint="eastAsia" w:ascii="仿宋" w:hAnsi="仿宋" w:eastAsia="仿宋" w:cs="仿宋"/>
              </w:rPr>
              <w:t>36.支持批量下载已生成的学员培训学时合格证书</w:t>
            </w:r>
          </w:p>
          <w:p w14:paraId="24E2F119">
            <w:pPr>
              <w:numPr>
                <w:ilvl w:val="255"/>
                <w:numId w:val="0"/>
              </w:numPr>
              <w:jc w:val="left"/>
              <w:rPr>
                <w:rFonts w:hint="eastAsia" w:ascii="仿宋" w:hAnsi="仿宋" w:eastAsia="仿宋" w:cs="仿宋"/>
              </w:rPr>
            </w:pPr>
            <w:r>
              <w:rPr>
                <w:rFonts w:hint="eastAsia" w:ascii="仿宋" w:hAnsi="仿宋" w:eastAsia="仿宋" w:cs="仿宋"/>
              </w:rPr>
              <w:t>37.支持培训班级学习情况考评，包含考试创建、编辑、删除、发布</w:t>
            </w:r>
          </w:p>
          <w:p w14:paraId="51ED4D0E">
            <w:pPr>
              <w:numPr>
                <w:ilvl w:val="255"/>
                <w:numId w:val="0"/>
              </w:numPr>
              <w:jc w:val="left"/>
              <w:rPr>
                <w:rFonts w:hint="eastAsia" w:ascii="仿宋" w:hAnsi="仿宋" w:eastAsia="仿宋" w:cs="仿宋"/>
              </w:rPr>
            </w:pPr>
            <w:r>
              <w:rPr>
                <w:rFonts w:hint="eastAsia" w:ascii="仿宋" w:hAnsi="仿宋" w:eastAsia="仿宋" w:cs="仿宋"/>
              </w:rPr>
              <w:t>38.支持考试成绩、人脸识别记录查看及导出</w:t>
            </w:r>
          </w:p>
          <w:p w14:paraId="410D7E6D">
            <w:pPr>
              <w:numPr>
                <w:ilvl w:val="255"/>
                <w:numId w:val="0"/>
              </w:numPr>
              <w:jc w:val="left"/>
              <w:rPr>
                <w:rFonts w:hint="eastAsia" w:ascii="仿宋" w:hAnsi="仿宋" w:eastAsia="仿宋" w:cs="仿宋"/>
              </w:rPr>
            </w:pPr>
            <w:r>
              <w:rPr>
                <w:rFonts w:hint="eastAsia" w:ascii="仿宋" w:hAnsi="仿宋" w:eastAsia="仿宋" w:cs="仿宋"/>
              </w:rPr>
              <w:t>39.支持考试创建时设置考试名称、考试班级、考试条件、考试时长、合格分数、题库选择、试卷选择、试卷预览、交卷时间、人脸识别、乱序答题、</w:t>
            </w:r>
          </w:p>
          <w:p w14:paraId="1E624093">
            <w:pPr>
              <w:numPr>
                <w:ilvl w:val="255"/>
                <w:numId w:val="0"/>
              </w:numPr>
              <w:jc w:val="left"/>
              <w:rPr>
                <w:rFonts w:hint="eastAsia" w:ascii="仿宋" w:hAnsi="仿宋" w:eastAsia="仿宋" w:cs="仿宋"/>
              </w:rPr>
            </w:pPr>
            <w:r>
              <w:rPr>
                <w:rFonts w:hint="eastAsia" w:ascii="仿宋" w:hAnsi="仿宋" w:eastAsia="仿宋" w:cs="仿宋"/>
              </w:rPr>
              <w:t>40.支持查看学员学习进度统计及详情</w:t>
            </w:r>
          </w:p>
          <w:p w14:paraId="463B2207">
            <w:pPr>
              <w:numPr>
                <w:ilvl w:val="255"/>
                <w:numId w:val="0"/>
              </w:numPr>
              <w:jc w:val="left"/>
              <w:rPr>
                <w:rFonts w:hint="eastAsia" w:ascii="仿宋" w:hAnsi="仿宋" w:eastAsia="仿宋" w:cs="仿宋"/>
              </w:rPr>
            </w:pPr>
            <w:r>
              <w:rPr>
                <w:rFonts w:hint="eastAsia" w:ascii="仿宋" w:hAnsi="仿宋" w:eastAsia="仿宋" w:cs="仿宋"/>
              </w:rPr>
              <w:t>41.支持查看考试统计及考试下的学生详情</w:t>
            </w:r>
          </w:p>
          <w:p w14:paraId="49105D48">
            <w:pPr>
              <w:numPr>
                <w:ilvl w:val="255"/>
                <w:numId w:val="0"/>
              </w:numPr>
              <w:jc w:val="left"/>
              <w:rPr>
                <w:rFonts w:hint="eastAsia" w:ascii="仿宋" w:hAnsi="仿宋" w:eastAsia="仿宋" w:cs="仿宋"/>
              </w:rPr>
            </w:pPr>
            <w:r>
              <w:rPr>
                <w:rFonts w:hint="eastAsia" w:ascii="仿宋" w:hAnsi="仿宋" w:eastAsia="仿宋" w:cs="仿宋"/>
              </w:rPr>
              <w:t>42.支持新建、编辑、发布信息通知</w:t>
            </w:r>
          </w:p>
          <w:p w14:paraId="108407F2">
            <w:pPr>
              <w:numPr>
                <w:ilvl w:val="255"/>
                <w:numId w:val="0"/>
              </w:numPr>
              <w:jc w:val="left"/>
              <w:rPr>
                <w:rFonts w:hint="eastAsia" w:ascii="仿宋" w:hAnsi="仿宋" w:eastAsia="仿宋" w:cs="仿宋"/>
              </w:rPr>
            </w:pPr>
            <w:r>
              <w:rPr>
                <w:rFonts w:hint="eastAsia" w:ascii="仿宋" w:hAnsi="仿宋" w:eastAsia="仿宋" w:cs="仿宋"/>
              </w:rPr>
              <w:t>43.支持选择给不同角色人员发送通知</w:t>
            </w:r>
          </w:p>
          <w:p w14:paraId="6356F2B3">
            <w:pPr>
              <w:numPr>
                <w:ilvl w:val="255"/>
                <w:numId w:val="0"/>
              </w:numPr>
              <w:jc w:val="left"/>
              <w:rPr>
                <w:rFonts w:hint="eastAsia" w:ascii="仿宋" w:hAnsi="仿宋" w:eastAsia="仿宋" w:cs="仿宋"/>
              </w:rPr>
            </w:pPr>
            <w:r>
              <w:rPr>
                <w:rFonts w:hint="eastAsia" w:ascii="仿宋" w:hAnsi="仿宋" w:eastAsia="仿宋" w:cs="仿宋"/>
              </w:rPr>
              <w:t>学生端</w:t>
            </w:r>
          </w:p>
          <w:p w14:paraId="51E2AD2F">
            <w:pPr>
              <w:numPr>
                <w:ilvl w:val="255"/>
                <w:numId w:val="0"/>
              </w:numPr>
              <w:jc w:val="left"/>
              <w:rPr>
                <w:rFonts w:hint="eastAsia" w:ascii="仿宋" w:hAnsi="仿宋" w:eastAsia="仿宋" w:cs="仿宋"/>
              </w:rPr>
            </w:pPr>
            <w:r>
              <w:rPr>
                <w:rFonts w:hint="eastAsia" w:ascii="仿宋" w:hAnsi="仿宋" w:eastAsia="仿宋" w:cs="仿宋"/>
              </w:rPr>
              <w:t>1.支持学员查看多个班级学习</w:t>
            </w:r>
          </w:p>
          <w:p w14:paraId="31B3E27C">
            <w:pPr>
              <w:numPr>
                <w:ilvl w:val="255"/>
                <w:numId w:val="0"/>
              </w:numPr>
              <w:jc w:val="left"/>
              <w:rPr>
                <w:rFonts w:hint="eastAsia" w:ascii="仿宋" w:hAnsi="仿宋" w:eastAsia="仿宋" w:cs="仿宋"/>
              </w:rPr>
            </w:pPr>
            <w:r>
              <w:rPr>
                <w:rFonts w:hint="eastAsia" w:ascii="仿宋" w:hAnsi="仿宋" w:eastAsia="仿宋" w:cs="仿宋"/>
              </w:rPr>
              <w:t>2.支持班级下的课程查看、签到、拍照签到、签到记录、班级信息、题库查看</w:t>
            </w:r>
          </w:p>
          <w:p w14:paraId="75F6C290">
            <w:pPr>
              <w:numPr>
                <w:ilvl w:val="255"/>
                <w:numId w:val="0"/>
              </w:numPr>
              <w:jc w:val="left"/>
              <w:rPr>
                <w:rFonts w:hint="eastAsia" w:ascii="仿宋" w:hAnsi="仿宋" w:eastAsia="仿宋" w:cs="仿宋"/>
              </w:rPr>
            </w:pPr>
            <w:r>
              <w:rPr>
                <w:rFonts w:hint="eastAsia" w:ascii="仿宋" w:hAnsi="仿宋" w:eastAsia="仿宋" w:cs="仿宋"/>
              </w:rPr>
              <w:t>3.支持课程观看、防乱序观看、学习时长进度统计、与教师答疑互动、看课实名认证、看课人脸识别认证、防挂机认证</w:t>
            </w:r>
          </w:p>
          <w:p w14:paraId="7960D292">
            <w:pPr>
              <w:numPr>
                <w:ilvl w:val="255"/>
                <w:numId w:val="0"/>
              </w:numPr>
              <w:jc w:val="left"/>
              <w:rPr>
                <w:rFonts w:hint="eastAsia" w:ascii="仿宋" w:hAnsi="仿宋" w:eastAsia="仿宋" w:cs="仿宋"/>
              </w:rPr>
            </w:pPr>
            <w:r>
              <w:rPr>
                <w:rFonts w:hint="eastAsia" w:ascii="仿宋" w:hAnsi="仿宋" w:eastAsia="仿宋" w:cs="仿宋"/>
              </w:rPr>
              <w:t>4.支持模拟训练、专项训练、错题本查看，完成考前模拟练习</w:t>
            </w:r>
          </w:p>
          <w:p w14:paraId="304FBB90">
            <w:pPr>
              <w:numPr>
                <w:ilvl w:val="255"/>
                <w:numId w:val="0"/>
              </w:numPr>
              <w:jc w:val="left"/>
              <w:rPr>
                <w:rFonts w:hint="eastAsia" w:ascii="仿宋" w:hAnsi="仿宋" w:eastAsia="仿宋" w:cs="仿宋"/>
              </w:rPr>
            </w:pPr>
            <w:r>
              <w:rPr>
                <w:rFonts w:hint="eastAsia" w:ascii="仿宋" w:hAnsi="仿宋" w:eastAsia="仿宋" w:cs="仿宋"/>
              </w:rPr>
              <w:t>5.支持学员进行考试作答、考试人脸识别、考试成绩、试卷查看</w:t>
            </w:r>
          </w:p>
          <w:p w14:paraId="10533CA0">
            <w:pPr>
              <w:numPr>
                <w:ilvl w:val="255"/>
                <w:numId w:val="0"/>
              </w:numPr>
              <w:jc w:val="left"/>
              <w:rPr>
                <w:rFonts w:hint="eastAsia" w:ascii="仿宋" w:hAnsi="仿宋" w:eastAsia="仿宋" w:cs="仿宋"/>
              </w:rPr>
            </w:pPr>
            <w:r>
              <w:rPr>
                <w:rFonts w:hint="eastAsia" w:ascii="仿宋" w:hAnsi="仿宋" w:eastAsia="仿宋" w:cs="仿宋"/>
              </w:rPr>
              <w:t>6.支持学员补充、修改个人信息</w:t>
            </w:r>
          </w:p>
          <w:p w14:paraId="6C04638C">
            <w:pPr>
              <w:numPr>
                <w:ilvl w:val="255"/>
                <w:numId w:val="0"/>
              </w:numPr>
              <w:jc w:val="left"/>
              <w:rPr>
                <w:rFonts w:hint="eastAsia" w:ascii="仿宋" w:hAnsi="仿宋" w:eastAsia="仿宋" w:cs="仿宋"/>
              </w:rPr>
            </w:pPr>
            <w:r>
              <w:rPr>
                <w:rFonts w:hint="eastAsia" w:ascii="仿宋" w:hAnsi="仿宋" w:eastAsia="仿宋" w:cs="仿宋"/>
              </w:rPr>
              <w:t>7.支持学员实名认证、绑定手机号</w:t>
            </w:r>
          </w:p>
          <w:p w14:paraId="57D3A7A8">
            <w:pPr>
              <w:numPr>
                <w:ilvl w:val="255"/>
                <w:numId w:val="0"/>
              </w:numPr>
              <w:jc w:val="left"/>
              <w:rPr>
                <w:rFonts w:hint="eastAsia" w:ascii="仿宋" w:hAnsi="仿宋" w:eastAsia="仿宋" w:cs="仿宋"/>
              </w:rPr>
            </w:pPr>
            <w:r>
              <w:rPr>
                <w:rFonts w:hint="eastAsia" w:ascii="仿宋" w:hAnsi="仿宋" w:eastAsia="仿宋" w:cs="仿宋"/>
              </w:rPr>
              <w:t>8.支持学员选择机构并切换登录</w:t>
            </w:r>
          </w:p>
          <w:p w14:paraId="57729EC2">
            <w:pPr>
              <w:numPr>
                <w:ilvl w:val="255"/>
                <w:numId w:val="0"/>
              </w:numPr>
              <w:jc w:val="left"/>
              <w:rPr>
                <w:rFonts w:hint="eastAsia" w:ascii="仿宋" w:hAnsi="仿宋" w:eastAsia="仿宋" w:cs="仿宋"/>
              </w:rPr>
            </w:pPr>
            <w:r>
              <w:rPr>
                <w:rFonts w:hint="eastAsia" w:ascii="仿宋" w:hAnsi="仿宋" w:eastAsia="仿宋" w:cs="仿宋"/>
              </w:rPr>
              <w:t>9.支持学员查看并下载证书</w:t>
            </w:r>
          </w:p>
          <w:p w14:paraId="33F193F6">
            <w:pPr>
              <w:numPr>
                <w:ilvl w:val="255"/>
                <w:numId w:val="0"/>
              </w:numPr>
              <w:jc w:val="left"/>
              <w:rPr>
                <w:rFonts w:hint="eastAsia" w:ascii="仿宋" w:hAnsi="仿宋" w:eastAsia="仿宋" w:cs="仿宋"/>
              </w:rPr>
            </w:pPr>
            <w:r>
              <w:rPr>
                <w:rFonts w:hint="eastAsia" w:ascii="仿宋" w:hAnsi="仿宋" w:eastAsia="仿宋" w:cs="仿宋"/>
              </w:rPr>
              <w:t>10.支持学员查看学习档案包含学习记录、签到记录</w:t>
            </w:r>
          </w:p>
          <w:p w14:paraId="77F6540A">
            <w:pPr>
              <w:rPr>
                <w:rFonts w:hint="eastAsia" w:ascii="仿宋" w:hAnsi="仿宋" w:eastAsia="仿宋" w:cs="仿宋"/>
              </w:rPr>
            </w:pPr>
            <w:r>
              <w:rPr>
                <w:rFonts w:hint="eastAsia" w:ascii="仿宋" w:hAnsi="仿宋" w:eastAsia="仿宋" w:cs="仿宋"/>
              </w:rPr>
              <w:t>支持PC端、APP端进行学习</w:t>
            </w:r>
          </w:p>
          <w:p w14:paraId="058614C4">
            <w:pPr>
              <w:rPr>
                <w:rFonts w:hint="eastAsia" w:ascii="仿宋" w:hAnsi="仿宋" w:eastAsia="仿宋" w:cs="仿宋"/>
              </w:rPr>
            </w:pPr>
          </w:p>
          <w:p w14:paraId="5FF96DC9">
            <w:pPr>
              <w:rPr>
                <w:rFonts w:hint="eastAsia" w:ascii="仿宋" w:hAnsi="仿宋" w:eastAsia="仿宋" w:cs="仿宋"/>
                <w:b/>
                <w:bCs/>
                <w:color w:val="000000"/>
              </w:rPr>
            </w:pPr>
            <w:r>
              <w:rPr>
                <w:rFonts w:hint="eastAsia" w:ascii="仿宋" w:hAnsi="仿宋" w:eastAsia="仿宋" w:cs="仿宋"/>
                <w:b/>
                <w:bCs/>
                <w:color w:val="000000"/>
              </w:rPr>
              <w:t>商务要求：</w:t>
            </w:r>
          </w:p>
          <w:p w14:paraId="555B4D80">
            <w:pPr>
              <w:numPr>
                <w:ilvl w:val="255"/>
                <w:numId w:val="0"/>
              </w:numPr>
              <w:rPr>
                <w:rFonts w:hint="eastAsia" w:ascii="仿宋" w:hAnsi="仿宋" w:eastAsia="仿宋" w:cs="仿宋"/>
                <w:szCs w:val="21"/>
              </w:rPr>
            </w:pPr>
            <w:r>
              <w:rPr>
                <w:rFonts w:hint="eastAsia" w:ascii="仿宋" w:hAnsi="仿宋" w:eastAsia="仿宋" w:cs="仿宋"/>
                <w:szCs w:val="21"/>
              </w:rPr>
              <w:t>1.交付时间：按照合同规定期限日内完成交付。</w:t>
            </w:r>
          </w:p>
          <w:p w14:paraId="38DAECC7">
            <w:pPr>
              <w:numPr>
                <w:ilvl w:val="255"/>
                <w:numId w:val="0"/>
              </w:numPr>
              <w:rPr>
                <w:rFonts w:hint="eastAsia" w:ascii="仿宋" w:hAnsi="仿宋" w:eastAsia="仿宋" w:cs="仿宋"/>
                <w:szCs w:val="21"/>
              </w:rPr>
            </w:pPr>
            <w:r>
              <w:rPr>
                <w:rFonts w:hint="eastAsia" w:ascii="仿宋" w:hAnsi="仿宋" w:eastAsia="仿宋" w:cs="仿宋"/>
                <w:color w:val="000000"/>
                <w:szCs w:val="21"/>
              </w:rPr>
              <w:t>2.服务期：一年，合作期满后可进行续签。</w:t>
            </w:r>
          </w:p>
          <w:p w14:paraId="01327AC9">
            <w:pPr>
              <w:numPr>
                <w:ilvl w:val="255"/>
                <w:numId w:val="0"/>
              </w:numPr>
              <w:rPr>
                <w:rFonts w:hint="eastAsia" w:ascii="仿宋" w:hAnsi="仿宋" w:eastAsia="仿宋" w:cs="仿宋"/>
                <w:szCs w:val="21"/>
              </w:rPr>
            </w:pPr>
            <w:r>
              <w:rPr>
                <w:rFonts w:hint="eastAsia" w:ascii="仿宋" w:hAnsi="仿宋" w:eastAsia="仿宋" w:cs="仿宋"/>
                <w:szCs w:val="21"/>
              </w:rPr>
              <w:t>3.履约地点：采购人指定地点。</w:t>
            </w:r>
          </w:p>
          <w:p w14:paraId="519BFDA9">
            <w:pPr>
              <w:numPr>
                <w:ilvl w:val="255"/>
                <w:numId w:val="0"/>
              </w:numPr>
              <w:rPr>
                <w:rFonts w:hint="eastAsia" w:ascii="仿宋" w:hAnsi="仿宋" w:eastAsia="仿宋" w:cs="仿宋"/>
                <w:szCs w:val="21"/>
              </w:rPr>
            </w:pPr>
            <w:r>
              <w:rPr>
                <w:rFonts w:hint="eastAsia" w:ascii="仿宋" w:hAnsi="仿宋" w:eastAsia="仿宋" w:cs="仿宋"/>
                <w:szCs w:val="21"/>
              </w:rPr>
              <w:t>4.付款方式及条件：产品交付后，学生可以进行学习正常使用，验收通过，一次性付清。</w:t>
            </w:r>
          </w:p>
          <w:p w14:paraId="2B8D06AC">
            <w:pPr>
              <w:adjustRightInd w:val="0"/>
              <w:snapToGrid w:val="0"/>
              <w:rPr>
                <w:rFonts w:hint="eastAsia" w:ascii="仿宋" w:hAnsi="仿宋" w:eastAsia="仿宋" w:cs="仿宋"/>
                <w:szCs w:val="21"/>
              </w:rPr>
            </w:pPr>
            <w:r>
              <w:rPr>
                <w:rFonts w:hint="eastAsia" w:ascii="仿宋" w:hAnsi="仿宋" w:eastAsia="仿宋" w:cs="仿宋"/>
                <w:szCs w:val="21"/>
              </w:rPr>
              <w:t>5.验收标准：按照响应文件要求满足采购人需求。</w:t>
            </w:r>
          </w:p>
          <w:p w14:paraId="57757869">
            <w:pPr>
              <w:numPr>
                <w:ilvl w:val="255"/>
                <w:numId w:val="0"/>
              </w:numPr>
              <w:rPr>
                <w:rFonts w:hint="eastAsia" w:ascii="仿宋" w:hAnsi="仿宋" w:eastAsia="仿宋" w:cs="仿宋"/>
                <w:szCs w:val="21"/>
              </w:rPr>
            </w:pPr>
            <w:r>
              <w:rPr>
                <w:rFonts w:hint="eastAsia" w:ascii="仿宋" w:hAnsi="仿宋" w:eastAsia="仿宋" w:cs="仿宋"/>
                <w:szCs w:val="21"/>
              </w:rPr>
              <w:t>6.质量保证期：（1）年</w:t>
            </w:r>
          </w:p>
          <w:p w14:paraId="0668CC7E">
            <w:pPr>
              <w:numPr>
                <w:ilvl w:val="255"/>
                <w:numId w:val="0"/>
              </w:numPr>
              <w:rPr>
                <w:rFonts w:hint="eastAsia" w:ascii="仿宋" w:hAnsi="仿宋" w:eastAsia="仿宋" w:cs="仿宋"/>
                <w:szCs w:val="21"/>
              </w:rPr>
            </w:pPr>
            <w:r>
              <w:rPr>
                <w:rFonts w:hint="eastAsia" w:ascii="仿宋" w:hAnsi="仿宋" w:eastAsia="仿宋" w:cs="仿宋"/>
                <w:szCs w:val="21"/>
              </w:rPr>
              <w:t>质保期内免费服务，平台版本由供应商提供免费更新服务。</w:t>
            </w:r>
          </w:p>
          <w:p w14:paraId="4FC6D223">
            <w:pPr>
              <w:rPr>
                <w:rFonts w:hint="eastAsia" w:ascii="仿宋" w:hAnsi="仿宋" w:eastAsia="仿宋" w:cs="仿宋"/>
                <w:szCs w:val="21"/>
              </w:rPr>
            </w:pPr>
            <w:r>
              <w:rPr>
                <w:rFonts w:hint="eastAsia" w:ascii="仿宋" w:hAnsi="仿宋" w:eastAsia="仿宋" w:cs="仿宋"/>
                <w:szCs w:val="21"/>
              </w:rPr>
              <w:t>7.热线支持：供应商提供</w:t>
            </w:r>
          </w:p>
          <w:p w14:paraId="5C153CBE">
            <w:pPr>
              <w:rPr>
                <w:rFonts w:hint="eastAsia" w:ascii="仿宋" w:hAnsi="仿宋" w:eastAsia="仿宋" w:cs="仿宋"/>
                <w:szCs w:val="21"/>
              </w:rPr>
            </w:pPr>
            <w:r>
              <w:rPr>
                <w:rFonts w:hint="eastAsia" w:ascii="仿宋" w:hAnsi="仿宋" w:eastAsia="仿宋" w:cs="仿宋"/>
                <w:szCs w:val="21"/>
              </w:rPr>
              <w:t>8.平台服务要求：</w:t>
            </w:r>
          </w:p>
          <w:p w14:paraId="07B84585">
            <w:pPr>
              <w:rPr>
                <w:rFonts w:hint="eastAsia" w:ascii="仿宋" w:hAnsi="仿宋" w:eastAsia="仿宋" w:cs="仿宋"/>
                <w:szCs w:val="21"/>
              </w:rPr>
            </w:pPr>
            <w:r>
              <w:rPr>
                <w:rFonts w:hint="eastAsia" w:ascii="仿宋" w:hAnsi="仿宋" w:eastAsia="仿宋" w:cs="仿宋"/>
                <w:szCs w:val="21"/>
              </w:rPr>
              <w:t>(1)满足学校学历教育学生日常课程开课需求</w:t>
            </w:r>
          </w:p>
          <w:p w14:paraId="047B17D8">
            <w:pPr>
              <w:rPr>
                <w:rFonts w:hint="eastAsia" w:ascii="仿宋" w:hAnsi="仿宋" w:eastAsia="仿宋" w:cs="仿宋"/>
                <w:szCs w:val="21"/>
              </w:rPr>
            </w:pPr>
            <w:r>
              <w:rPr>
                <w:rFonts w:hint="eastAsia" w:ascii="仿宋" w:hAnsi="仿宋" w:eastAsia="仿宋" w:cs="仿宋"/>
                <w:szCs w:val="21"/>
              </w:rPr>
              <w:t>(2)满足学校非学历教育学生日常课程开课需求。</w:t>
            </w:r>
          </w:p>
          <w:p w14:paraId="01D9756E">
            <w:pPr>
              <w:rPr>
                <w:rFonts w:hint="eastAsia" w:ascii="仿宋" w:hAnsi="仿宋" w:eastAsia="仿宋" w:cs="仿宋"/>
                <w:szCs w:val="21"/>
              </w:rPr>
            </w:pPr>
            <w:r>
              <w:rPr>
                <w:rFonts w:hint="eastAsia" w:ascii="仿宋" w:hAnsi="仿宋" w:eastAsia="仿宋" w:cs="仿宋"/>
                <w:szCs w:val="21"/>
              </w:rPr>
              <w:t>9.培训人员现场培训（操作、维护等）：供应商须在质保期内提供免费质保及维护服务；现场支持：提供产品使用技术支持与咨询服务，出现问题后做出响应；可为采购方免费的现场培训和远程培训，不限次数。</w:t>
            </w:r>
          </w:p>
          <w:p w14:paraId="1AC1BA4D">
            <w:pPr>
              <w:rPr>
                <w:rFonts w:hint="default" w:ascii="仿宋" w:hAnsi="仿宋" w:eastAsia="仿宋" w:cs="仿宋"/>
                <w:szCs w:val="21"/>
                <w:lang w:val="en-US" w:eastAsia="zh-CN"/>
              </w:rPr>
            </w:pPr>
            <w:r>
              <w:rPr>
                <w:rFonts w:hint="eastAsia" w:ascii="仿宋" w:hAnsi="仿宋" w:eastAsia="仿宋" w:cs="仿宋"/>
                <w:szCs w:val="21"/>
                <w:highlight w:val="none"/>
                <w:lang w:val="en-US" w:eastAsia="zh-CN"/>
              </w:rPr>
              <w:t>10.供应商须具备3级信息系统安全等级保护证明,提供证明材料并加盖公章。</w:t>
            </w:r>
          </w:p>
        </w:tc>
      </w:tr>
      <w:tr w14:paraId="22B5AF27">
        <w:tblPrEx>
          <w:tblCellMar>
            <w:top w:w="0" w:type="dxa"/>
            <w:left w:w="108" w:type="dxa"/>
            <w:bottom w:w="0" w:type="dxa"/>
            <w:right w:w="108" w:type="dxa"/>
          </w:tblCellMar>
        </w:tblPrEx>
        <w:trPr>
          <w:trHeight w:val="543" w:hRule="atLeast"/>
        </w:trPr>
        <w:tc>
          <w:tcPr>
            <w:tcW w:w="323" w:type="pct"/>
            <w:tcBorders>
              <w:top w:val="single" w:color="000000" w:sz="4" w:space="0"/>
              <w:left w:val="single" w:color="000000" w:sz="4" w:space="0"/>
              <w:bottom w:val="single" w:color="000000" w:sz="4" w:space="0"/>
              <w:right w:val="single" w:color="000000" w:sz="4" w:space="0"/>
            </w:tcBorders>
            <w:vAlign w:val="center"/>
          </w:tcPr>
          <w:p w14:paraId="3709BD8F">
            <w:pPr>
              <w:jc w:val="center"/>
              <w:rPr>
                <w:rFonts w:hint="eastAsia" w:ascii="仿宋" w:hAnsi="仿宋" w:eastAsia="仿宋" w:cs="仿宋"/>
              </w:rPr>
            </w:pPr>
            <w:r>
              <w:rPr>
                <w:rFonts w:hint="eastAsia" w:ascii="仿宋" w:hAnsi="仿宋" w:eastAsia="仿宋" w:cs="仿宋"/>
              </w:rPr>
              <w:t>2</w:t>
            </w:r>
          </w:p>
        </w:tc>
        <w:tc>
          <w:tcPr>
            <w:tcW w:w="772" w:type="pct"/>
            <w:tcBorders>
              <w:top w:val="single" w:color="000000" w:sz="4" w:space="0"/>
              <w:left w:val="single" w:color="000000" w:sz="4" w:space="0"/>
              <w:bottom w:val="single" w:color="000000" w:sz="4" w:space="0"/>
              <w:right w:val="single" w:color="000000" w:sz="4" w:space="0"/>
            </w:tcBorders>
            <w:vAlign w:val="center"/>
          </w:tcPr>
          <w:p w14:paraId="06C05AC0">
            <w:pPr>
              <w:rPr>
                <w:rFonts w:hint="eastAsia" w:ascii="仿宋" w:hAnsi="仿宋" w:eastAsia="仿宋" w:cs="仿宋"/>
              </w:rPr>
            </w:pPr>
            <w:r>
              <w:rPr>
                <w:rFonts w:hint="eastAsia" w:ascii="仿宋" w:hAnsi="仿宋" w:eastAsia="仿宋" w:cs="仿宋"/>
              </w:rPr>
              <w:t>培训服务（C02060000）</w:t>
            </w:r>
          </w:p>
        </w:tc>
        <w:tc>
          <w:tcPr>
            <w:tcW w:w="559" w:type="pct"/>
            <w:tcBorders>
              <w:top w:val="single" w:color="000000" w:sz="4" w:space="0"/>
              <w:left w:val="single" w:color="000000" w:sz="4" w:space="0"/>
              <w:bottom w:val="single" w:color="000000" w:sz="4" w:space="0"/>
              <w:right w:val="single" w:color="000000" w:sz="4" w:space="0"/>
            </w:tcBorders>
            <w:vAlign w:val="center"/>
          </w:tcPr>
          <w:p w14:paraId="5D3F0227">
            <w:pPr>
              <w:rPr>
                <w:rFonts w:hint="eastAsia" w:ascii="仿宋" w:hAnsi="仿宋" w:eastAsia="仿宋" w:cs="仿宋"/>
              </w:rPr>
            </w:pPr>
            <w:r>
              <w:rPr>
                <w:rFonts w:hint="eastAsia" w:ascii="仿宋" w:hAnsi="仿宋" w:eastAsia="仿宋" w:cs="仿宋"/>
              </w:rPr>
              <w:t>公共营养师数字培训课程</w:t>
            </w:r>
          </w:p>
        </w:tc>
        <w:tc>
          <w:tcPr>
            <w:tcW w:w="249" w:type="pct"/>
            <w:tcBorders>
              <w:top w:val="single" w:color="000000" w:sz="4" w:space="0"/>
              <w:left w:val="single" w:color="000000" w:sz="4" w:space="0"/>
              <w:bottom w:val="single" w:color="000000" w:sz="4" w:space="0"/>
              <w:right w:val="single" w:color="000000" w:sz="4" w:space="0"/>
            </w:tcBorders>
            <w:vAlign w:val="center"/>
          </w:tcPr>
          <w:p w14:paraId="424592D7">
            <w:pPr>
              <w:jc w:val="center"/>
              <w:rPr>
                <w:rFonts w:hint="eastAsia" w:ascii="仿宋" w:hAnsi="仿宋" w:eastAsia="仿宋" w:cs="仿宋"/>
              </w:rPr>
            </w:pPr>
            <w:r>
              <w:rPr>
                <w:rFonts w:hint="eastAsia" w:ascii="仿宋" w:hAnsi="仿宋" w:eastAsia="仿宋" w:cs="仿宋"/>
              </w:rPr>
              <w:t>1</w:t>
            </w:r>
          </w:p>
        </w:tc>
        <w:tc>
          <w:tcPr>
            <w:tcW w:w="322" w:type="pct"/>
            <w:tcBorders>
              <w:top w:val="single" w:color="000000" w:sz="4" w:space="0"/>
              <w:left w:val="single" w:color="000000" w:sz="4" w:space="0"/>
              <w:bottom w:val="single" w:color="000000" w:sz="4" w:space="0"/>
              <w:right w:val="single" w:color="000000" w:sz="4" w:space="0"/>
            </w:tcBorders>
            <w:vAlign w:val="center"/>
          </w:tcPr>
          <w:p w14:paraId="33457465">
            <w:pPr>
              <w:jc w:val="center"/>
              <w:rPr>
                <w:rFonts w:hint="eastAsia" w:ascii="仿宋" w:hAnsi="仿宋" w:eastAsia="仿宋" w:cs="仿宋"/>
              </w:rPr>
            </w:pPr>
            <w:r>
              <w:rPr>
                <w:rFonts w:hint="eastAsia" w:ascii="仿宋" w:hAnsi="仿宋" w:eastAsia="仿宋" w:cs="仿宋"/>
              </w:rPr>
              <w:t>门</w:t>
            </w:r>
          </w:p>
        </w:tc>
        <w:tc>
          <w:tcPr>
            <w:tcW w:w="442" w:type="pct"/>
            <w:tcBorders>
              <w:top w:val="single" w:color="000000" w:sz="4" w:space="0"/>
              <w:left w:val="single" w:color="000000" w:sz="4" w:space="0"/>
              <w:bottom w:val="single" w:color="000000" w:sz="4" w:space="0"/>
              <w:right w:val="single" w:color="000000" w:sz="4" w:space="0"/>
            </w:tcBorders>
            <w:vAlign w:val="center"/>
          </w:tcPr>
          <w:p w14:paraId="371497FC">
            <w:pPr>
              <w:jc w:val="center"/>
              <w:rPr>
                <w:rFonts w:hint="eastAsia" w:ascii="仿宋" w:hAnsi="仿宋" w:eastAsia="仿宋" w:cs="仿宋"/>
              </w:rPr>
            </w:pPr>
            <w:r>
              <w:rPr>
                <w:rFonts w:hint="eastAsia" w:ascii="仿宋" w:hAnsi="仿宋" w:eastAsia="仿宋" w:cs="仿宋"/>
              </w:rPr>
              <w:t>95,000.00</w:t>
            </w:r>
          </w:p>
        </w:tc>
        <w:tc>
          <w:tcPr>
            <w:tcW w:w="504" w:type="pct"/>
            <w:tcBorders>
              <w:top w:val="single" w:color="000000" w:sz="4" w:space="0"/>
              <w:left w:val="single" w:color="000000" w:sz="4" w:space="0"/>
              <w:bottom w:val="single" w:color="000000" w:sz="4" w:space="0"/>
              <w:right w:val="single" w:color="000000" w:sz="4" w:space="0"/>
            </w:tcBorders>
            <w:vAlign w:val="center"/>
          </w:tcPr>
          <w:p w14:paraId="0E6DB590">
            <w:pPr>
              <w:jc w:val="center"/>
              <w:rPr>
                <w:rFonts w:hint="eastAsia" w:ascii="仿宋" w:hAnsi="仿宋" w:eastAsia="仿宋" w:cs="仿宋"/>
              </w:rPr>
            </w:pPr>
            <w:r>
              <w:rPr>
                <w:rFonts w:hint="eastAsia" w:ascii="仿宋" w:hAnsi="仿宋" w:eastAsia="仿宋" w:cs="仿宋"/>
              </w:rPr>
              <w:t>95,000.00</w:t>
            </w:r>
          </w:p>
        </w:tc>
        <w:tc>
          <w:tcPr>
            <w:tcW w:w="1826" w:type="pct"/>
            <w:tcBorders>
              <w:top w:val="single" w:color="000000" w:sz="4" w:space="0"/>
              <w:left w:val="single" w:color="000000" w:sz="4" w:space="0"/>
              <w:bottom w:val="single" w:color="000000" w:sz="4" w:space="0"/>
              <w:right w:val="single" w:color="000000" w:sz="4" w:space="0"/>
            </w:tcBorders>
            <w:vAlign w:val="center"/>
          </w:tcPr>
          <w:p w14:paraId="04F2C55F">
            <w:pPr>
              <w:pStyle w:val="39"/>
              <w:jc w:val="left"/>
              <w:rPr>
                <w:rFonts w:hint="eastAsia" w:ascii="仿宋" w:hAnsi="仿宋" w:eastAsia="仿宋" w:cs="仿宋"/>
                <w:b/>
                <w:bCs/>
                <w:color w:val="000000"/>
              </w:rPr>
            </w:pPr>
            <w:r>
              <w:rPr>
                <w:rFonts w:hint="eastAsia" w:ascii="仿宋" w:hAnsi="仿宋" w:eastAsia="仿宋" w:cs="仿宋"/>
                <w:b/>
                <w:bCs/>
                <w:color w:val="000000"/>
              </w:rPr>
              <w:t>技术要求：</w:t>
            </w:r>
          </w:p>
          <w:p w14:paraId="2FD6DD82">
            <w:pPr>
              <w:pStyle w:val="39"/>
              <w:jc w:val="left"/>
              <w:rPr>
                <w:rFonts w:hint="eastAsia" w:ascii="仿宋" w:hAnsi="仿宋" w:eastAsia="仿宋" w:cs="仿宋"/>
                <w:color w:val="000000"/>
              </w:rPr>
            </w:pPr>
            <w:r>
              <w:rPr>
                <w:rFonts w:hint="eastAsia" w:ascii="仿宋" w:hAnsi="仿宋" w:eastAsia="仿宋" w:cs="仿宋"/>
                <w:b/>
                <w:bCs/>
                <w:color w:val="000000"/>
              </w:rPr>
              <w:t>（一）课程制作：</w:t>
            </w:r>
          </w:p>
          <w:p w14:paraId="4FC93D1B">
            <w:pPr>
              <w:pStyle w:val="39"/>
              <w:jc w:val="left"/>
              <w:rPr>
                <w:rFonts w:hint="eastAsia" w:ascii="仿宋" w:hAnsi="仿宋" w:eastAsia="仿宋" w:cs="仿宋"/>
                <w:color w:val="000000"/>
              </w:rPr>
            </w:pPr>
            <w:r>
              <w:rPr>
                <w:rFonts w:hint="eastAsia" w:ascii="仿宋" w:hAnsi="仿宋" w:eastAsia="仿宋" w:cs="仿宋"/>
                <w:color w:val="000000"/>
              </w:rPr>
              <w:t>共计划录制教学知识点50个，其中50个知识点为理论授课内容，在教室录制。</w:t>
            </w:r>
          </w:p>
          <w:p w14:paraId="70F65D20">
            <w:pPr>
              <w:pStyle w:val="39"/>
              <w:jc w:val="left"/>
              <w:rPr>
                <w:rFonts w:hint="eastAsia" w:ascii="仿宋" w:hAnsi="仿宋" w:eastAsia="仿宋" w:cs="仿宋"/>
                <w:color w:val="000000"/>
              </w:rPr>
            </w:pPr>
            <w:r>
              <w:rPr>
                <w:rFonts w:hint="eastAsia" w:ascii="仿宋" w:hAnsi="仿宋" w:eastAsia="仿宋" w:cs="仿宋"/>
                <w:b/>
                <w:bCs/>
                <w:color w:val="000000"/>
              </w:rPr>
              <w:t>（二）制作要求：</w:t>
            </w:r>
          </w:p>
          <w:p w14:paraId="1428E1C1">
            <w:pPr>
              <w:pStyle w:val="39"/>
              <w:jc w:val="left"/>
              <w:rPr>
                <w:rFonts w:hint="eastAsia" w:ascii="仿宋" w:hAnsi="仿宋" w:eastAsia="仿宋" w:cs="仿宋"/>
                <w:color w:val="000000"/>
              </w:rPr>
            </w:pPr>
            <w:r>
              <w:rPr>
                <w:rFonts w:hint="eastAsia" w:ascii="仿宋" w:hAnsi="仿宋" w:eastAsia="仿宋" w:cs="仿宋"/>
                <w:color w:val="000000"/>
              </w:rPr>
              <w:t>一、硬件设备配置要求</w:t>
            </w:r>
          </w:p>
          <w:p w14:paraId="78D6A879">
            <w:pPr>
              <w:pStyle w:val="39"/>
              <w:jc w:val="left"/>
              <w:rPr>
                <w:rFonts w:hint="eastAsia" w:ascii="仿宋" w:hAnsi="仿宋" w:eastAsia="仿宋" w:cs="仿宋"/>
                <w:color w:val="000000"/>
              </w:rPr>
            </w:pPr>
            <w:r>
              <w:rPr>
                <w:rFonts w:hint="eastAsia" w:ascii="仿宋" w:hAnsi="仿宋" w:eastAsia="仿宋" w:cs="仿宋"/>
                <w:color w:val="000000"/>
              </w:rPr>
              <w:t>1.组建不小于60平方米专用课程视频拍摄场地，配备黑板、触摸屏、数位屏、提词器、灯光等硬件设备。在吉林省至少有1个视频拍摄制作工作地点。</w:t>
            </w:r>
          </w:p>
          <w:p w14:paraId="5E6B9CD4">
            <w:pPr>
              <w:pStyle w:val="39"/>
              <w:jc w:val="left"/>
              <w:rPr>
                <w:rFonts w:hint="eastAsia" w:ascii="仿宋" w:hAnsi="仿宋" w:eastAsia="仿宋" w:cs="仿宋"/>
                <w:color w:val="000000"/>
              </w:rPr>
            </w:pPr>
            <w:r>
              <w:rPr>
                <w:rFonts w:hint="eastAsia" w:ascii="仿宋" w:hAnsi="仿宋" w:eastAsia="仿宋" w:cs="仿宋"/>
                <w:color w:val="000000"/>
              </w:rPr>
              <w:t>2.摄像机要求不低于专业级高清数字设备，配备若干个专业级话筒和配套的高清后期制作设备。</w:t>
            </w:r>
          </w:p>
          <w:p w14:paraId="12A9DBF8">
            <w:pPr>
              <w:pStyle w:val="39"/>
              <w:jc w:val="left"/>
              <w:rPr>
                <w:rFonts w:hint="eastAsia" w:ascii="仿宋" w:hAnsi="仿宋" w:eastAsia="仿宋" w:cs="仿宋"/>
                <w:color w:val="000000"/>
              </w:rPr>
            </w:pPr>
            <w:r>
              <w:rPr>
                <w:rFonts w:hint="eastAsia" w:ascii="仿宋" w:hAnsi="仿宋" w:eastAsia="仿宋" w:cs="仿宋"/>
                <w:color w:val="000000"/>
              </w:rPr>
              <w:t>3.根据课程内容要求，配备数台摄像机及相应的摄像师。</w:t>
            </w:r>
          </w:p>
          <w:p w14:paraId="5FE135E2">
            <w:pPr>
              <w:pStyle w:val="39"/>
              <w:jc w:val="left"/>
              <w:rPr>
                <w:rFonts w:hint="eastAsia" w:ascii="仿宋" w:hAnsi="仿宋" w:eastAsia="仿宋" w:cs="仿宋"/>
                <w:color w:val="000000"/>
              </w:rPr>
            </w:pPr>
            <w:r>
              <w:rPr>
                <w:rFonts w:hint="eastAsia" w:ascii="仿宋" w:hAnsi="仿宋" w:eastAsia="仿宋" w:cs="仿宋"/>
                <w:color w:val="000000"/>
              </w:rPr>
              <w:t>4.根据视频内容要求，配备录音设备，使用若干个专业级话筒，保证主讲教师及与相关人员声音清晰。</w:t>
            </w:r>
          </w:p>
          <w:p w14:paraId="74DC17E3">
            <w:pPr>
              <w:pStyle w:val="39"/>
              <w:jc w:val="left"/>
              <w:rPr>
                <w:rFonts w:hint="eastAsia" w:ascii="仿宋" w:hAnsi="仿宋" w:eastAsia="仿宋" w:cs="仿宋"/>
                <w:color w:val="000000"/>
              </w:rPr>
            </w:pPr>
            <w:r>
              <w:rPr>
                <w:rFonts w:hint="eastAsia" w:ascii="仿宋" w:hAnsi="仿宋" w:eastAsia="仿宋" w:cs="仿宋"/>
                <w:color w:val="000000"/>
              </w:rPr>
              <w:t>5.后期制作时，使用专业级非线性编辑系统对原素材进行视、音频加工处理。</w:t>
            </w:r>
          </w:p>
          <w:p w14:paraId="5A154D5C">
            <w:pPr>
              <w:pStyle w:val="39"/>
              <w:jc w:val="left"/>
              <w:rPr>
                <w:rFonts w:hint="eastAsia" w:ascii="仿宋" w:hAnsi="仿宋" w:eastAsia="仿宋" w:cs="仿宋"/>
                <w:color w:val="000000"/>
              </w:rPr>
            </w:pPr>
            <w:r>
              <w:rPr>
                <w:rFonts w:hint="eastAsia" w:ascii="仿宋" w:hAnsi="仿宋" w:eastAsia="仿宋" w:cs="仿宋"/>
                <w:color w:val="000000"/>
              </w:rPr>
              <w:t>二、制作团队人员及技术要求</w:t>
            </w:r>
          </w:p>
          <w:p w14:paraId="75A44FD8">
            <w:pPr>
              <w:pStyle w:val="39"/>
              <w:jc w:val="left"/>
              <w:rPr>
                <w:rFonts w:hint="eastAsia" w:ascii="仿宋" w:hAnsi="仿宋" w:eastAsia="仿宋" w:cs="仿宋"/>
                <w:color w:val="000000"/>
              </w:rPr>
            </w:pPr>
            <w:r>
              <w:rPr>
                <w:rFonts w:hint="eastAsia" w:ascii="仿宋" w:hAnsi="仿宋" w:eastAsia="仿宋" w:cs="仿宋"/>
                <w:color w:val="000000"/>
              </w:rPr>
              <w:t>1.拥有高效稳定的制作团队（课程编导、摄像师、灯光师、剪辑师等专业视频制作人员），团队分工明确，责任到人。</w:t>
            </w:r>
          </w:p>
          <w:p w14:paraId="5731E552">
            <w:pPr>
              <w:pStyle w:val="39"/>
              <w:jc w:val="left"/>
              <w:rPr>
                <w:rFonts w:hint="eastAsia" w:ascii="仿宋" w:hAnsi="仿宋" w:eastAsia="仿宋" w:cs="仿宋"/>
                <w:color w:val="000000"/>
              </w:rPr>
            </w:pPr>
            <w:r>
              <w:rPr>
                <w:rFonts w:hint="eastAsia" w:ascii="仿宋" w:hAnsi="仿宋" w:eastAsia="仿宋" w:cs="仿宋"/>
                <w:color w:val="000000"/>
              </w:rPr>
              <w:t>2.视频拍摄前须根据课程内容制定详细的课程设计和拍摄方案，方案现实可行。</w:t>
            </w:r>
          </w:p>
          <w:p w14:paraId="13D0FE3C">
            <w:pPr>
              <w:pStyle w:val="39"/>
              <w:jc w:val="left"/>
              <w:rPr>
                <w:rFonts w:hint="eastAsia" w:ascii="仿宋" w:hAnsi="仿宋" w:eastAsia="仿宋" w:cs="仿宋"/>
                <w:color w:val="000000"/>
              </w:rPr>
            </w:pPr>
            <w:r>
              <w:rPr>
                <w:rFonts w:hint="eastAsia" w:ascii="仿宋" w:hAnsi="仿宋" w:eastAsia="仿宋" w:cs="仿宋"/>
                <w:color w:val="000000"/>
              </w:rPr>
              <w:t>3.课程策划人员了解成人教育教学规律、有先进的电子课程教学理念和较强的数字化课程建设策划能力，能够满足课程的制作要求。</w:t>
            </w:r>
          </w:p>
          <w:p w14:paraId="78A62A64">
            <w:pPr>
              <w:pStyle w:val="39"/>
              <w:jc w:val="left"/>
              <w:rPr>
                <w:rFonts w:hint="eastAsia" w:ascii="仿宋" w:hAnsi="仿宋" w:eastAsia="仿宋" w:cs="仿宋"/>
                <w:color w:val="000000"/>
              </w:rPr>
            </w:pPr>
            <w:r>
              <w:rPr>
                <w:rFonts w:hint="eastAsia" w:ascii="仿宋" w:hAnsi="仿宋" w:eastAsia="仿宋" w:cs="仿宋"/>
                <w:color w:val="000000"/>
              </w:rPr>
              <w:t>4.拥有技术精良、能够完美展现所制作课程的文化思想内涵特质的后期制作团队（后期制作导演、剪辑师、三维动画师等）。</w:t>
            </w:r>
          </w:p>
          <w:p w14:paraId="4B12B6DA">
            <w:pPr>
              <w:pStyle w:val="39"/>
              <w:jc w:val="left"/>
              <w:rPr>
                <w:rFonts w:hint="eastAsia" w:ascii="仿宋" w:hAnsi="仿宋" w:eastAsia="仿宋" w:cs="仿宋"/>
                <w:color w:val="000000"/>
              </w:rPr>
            </w:pPr>
            <w:r>
              <w:rPr>
                <w:rFonts w:hint="eastAsia" w:ascii="仿宋" w:hAnsi="仿宋" w:eastAsia="仿宋" w:cs="仿宋"/>
                <w:color w:val="000000"/>
              </w:rPr>
              <w:t>三、课程视频设计要求</w:t>
            </w:r>
          </w:p>
          <w:p w14:paraId="43AD34DC">
            <w:pPr>
              <w:pStyle w:val="39"/>
              <w:jc w:val="left"/>
              <w:rPr>
                <w:rFonts w:hint="eastAsia" w:ascii="仿宋" w:hAnsi="仿宋" w:eastAsia="仿宋" w:cs="仿宋"/>
                <w:color w:val="000000"/>
              </w:rPr>
            </w:pPr>
            <w:r>
              <w:rPr>
                <w:rFonts w:hint="eastAsia" w:ascii="仿宋" w:hAnsi="仿宋" w:eastAsia="仿宋" w:cs="仿宋"/>
                <w:color w:val="000000"/>
              </w:rPr>
              <w:t>1.制作团队与课程主要负责人根据课程教学大纲和教学要求，对课程进行整体教学设计，通过科学合理的课程设计和高质量的建设彰显课程特色。</w:t>
            </w:r>
          </w:p>
          <w:p w14:paraId="52801D9E">
            <w:pPr>
              <w:pStyle w:val="39"/>
              <w:jc w:val="left"/>
              <w:rPr>
                <w:rFonts w:hint="eastAsia" w:ascii="仿宋" w:hAnsi="仿宋" w:eastAsia="仿宋" w:cs="仿宋"/>
                <w:color w:val="000000"/>
              </w:rPr>
            </w:pPr>
            <w:r>
              <w:rPr>
                <w:rFonts w:hint="eastAsia" w:ascii="仿宋" w:hAnsi="仿宋" w:eastAsia="仿宋" w:cs="仿宋"/>
                <w:color w:val="000000"/>
              </w:rPr>
              <w:t>2.制作团队须提供制作课程完整的章节知识点概要设计说明。课程编导须协助课程主讲教师，结合实际教学需要，以服务课程教与学为重点，根据课程章节和知识点，收集课程所需资源，</w:t>
            </w:r>
          </w:p>
          <w:p w14:paraId="682C8F23">
            <w:pPr>
              <w:pStyle w:val="39"/>
              <w:jc w:val="left"/>
              <w:rPr>
                <w:rFonts w:hint="eastAsia" w:ascii="仿宋" w:hAnsi="仿宋" w:eastAsia="仿宋" w:cs="仿宋"/>
                <w:color w:val="000000"/>
              </w:rPr>
            </w:pPr>
            <w:r>
              <w:rPr>
                <w:rFonts w:hint="eastAsia" w:ascii="仿宋" w:hAnsi="仿宋" w:eastAsia="仿宋" w:cs="仿宋"/>
                <w:color w:val="000000"/>
              </w:rPr>
              <w:t>3.视频编导须协助课程主讲教师以知识点基本内容组织教学，每单个知识点为一个教学视频单元，每个视频单元讲授时间为5-15分钟为宜。</w:t>
            </w:r>
          </w:p>
          <w:p w14:paraId="61DC4A61">
            <w:pPr>
              <w:pStyle w:val="39"/>
              <w:jc w:val="left"/>
              <w:rPr>
                <w:rFonts w:hint="eastAsia" w:ascii="仿宋" w:hAnsi="仿宋" w:eastAsia="仿宋" w:cs="仿宋"/>
                <w:color w:val="000000"/>
              </w:rPr>
            </w:pPr>
            <w:r>
              <w:rPr>
                <w:rFonts w:hint="eastAsia" w:ascii="仿宋" w:hAnsi="仿宋" w:eastAsia="仿宋" w:cs="仿宋"/>
                <w:color w:val="000000"/>
              </w:rPr>
              <w:t>4.视频编导须协助课程教师根据课程内容策划制作效果，选择场地，服装搭配，协调拍摄注意事项等问题。</w:t>
            </w:r>
          </w:p>
          <w:p w14:paraId="4CFB82C2">
            <w:pPr>
              <w:pStyle w:val="39"/>
              <w:jc w:val="left"/>
              <w:rPr>
                <w:rFonts w:hint="eastAsia" w:ascii="仿宋" w:hAnsi="仿宋" w:eastAsia="仿宋" w:cs="仿宋"/>
                <w:color w:val="000000"/>
              </w:rPr>
            </w:pPr>
            <w:r>
              <w:rPr>
                <w:rFonts w:hint="eastAsia" w:ascii="仿宋" w:hAnsi="仿宋" w:eastAsia="仿宋" w:cs="仿宋"/>
                <w:color w:val="000000"/>
              </w:rPr>
              <w:t>四、课程前期准备要求</w:t>
            </w:r>
          </w:p>
          <w:p w14:paraId="214A2F45">
            <w:pPr>
              <w:pStyle w:val="39"/>
              <w:jc w:val="left"/>
              <w:rPr>
                <w:rFonts w:hint="eastAsia" w:ascii="仿宋" w:hAnsi="仿宋" w:eastAsia="仿宋" w:cs="仿宋"/>
                <w:color w:val="000000"/>
              </w:rPr>
            </w:pPr>
            <w:r>
              <w:rPr>
                <w:rFonts w:hint="eastAsia" w:ascii="仿宋" w:hAnsi="仿宋" w:eastAsia="仿宋" w:cs="仿宋"/>
                <w:color w:val="000000"/>
              </w:rPr>
              <w:t>1.课程制作团队为课程教学团队人员进行不少于1次的前期拍摄培训。</w:t>
            </w:r>
          </w:p>
          <w:p w14:paraId="153B0DAD">
            <w:pPr>
              <w:pStyle w:val="39"/>
              <w:jc w:val="left"/>
              <w:rPr>
                <w:rFonts w:hint="eastAsia" w:ascii="仿宋" w:hAnsi="仿宋" w:eastAsia="仿宋" w:cs="仿宋"/>
                <w:color w:val="000000"/>
              </w:rPr>
            </w:pPr>
            <w:r>
              <w:rPr>
                <w:rFonts w:hint="eastAsia" w:ascii="仿宋" w:hAnsi="仿宋" w:eastAsia="仿宋" w:cs="仿宋"/>
                <w:color w:val="000000"/>
              </w:rPr>
              <w:t>2.根据教学团队人员需求每门课程提供不少于1个知识点试拍样片，制定拍摄场地、视频拍摄模式、拍摄时间计划等。</w:t>
            </w:r>
          </w:p>
          <w:p w14:paraId="21255BF2">
            <w:pPr>
              <w:pStyle w:val="39"/>
              <w:jc w:val="left"/>
              <w:rPr>
                <w:rFonts w:hint="eastAsia" w:ascii="仿宋" w:hAnsi="仿宋" w:eastAsia="仿宋" w:cs="仿宋"/>
                <w:color w:val="000000"/>
              </w:rPr>
            </w:pPr>
            <w:r>
              <w:rPr>
                <w:rFonts w:hint="eastAsia" w:ascii="仿宋" w:hAnsi="仿宋" w:eastAsia="仿宋" w:cs="仿宋"/>
                <w:color w:val="000000"/>
              </w:rPr>
              <w:t>3.制作团队须根据课程制作要求提供技术支持，如设计场景、摆设机位、灯光布局等。</w:t>
            </w:r>
          </w:p>
          <w:p w14:paraId="4F473467">
            <w:pPr>
              <w:pStyle w:val="39"/>
              <w:jc w:val="left"/>
              <w:rPr>
                <w:rFonts w:hint="eastAsia" w:ascii="仿宋" w:hAnsi="仿宋" w:eastAsia="仿宋" w:cs="仿宋"/>
                <w:color w:val="000000"/>
              </w:rPr>
            </w:pPr>
            <w:r>
              <w:rPr>
                <w:rFonts w:hint="eastAsia" w:ascii="仿宋" w:hAnsi="仿宋" w:eastAsia="仿宋" w:cs="仿宋"/>
                <w:color w:val="000000"/>
              </w:rPr>
              <w:t>4.在学校拍摄现场使用的录音、录像等设备由制作团队解决。</w:t>
            </w:r>
          </w:p>
          <w:p w14:paraId="17576270">
            <w:pPr>
              <w:pStyle w:val="39"/>
              <w:jc w:val="left"/>
              <w:rPr>
                <w:rFonts w:hint="eastAsia" w:ascii="仿宋" w:hAnsi="仿宋" w:eastAsia="仿宋" w:cs="仿宋"/>
                <w:color w:val="000000"/>
              </w:rPr>
            </w:pPr>
            <w:r>
              <w:rPr>
                <w:rFonts w:hint="eastAsia" w:ascii="仿宋" w:hAnsi="仿宋" w:eastAsia="仿宋" w:cs="仿宋"/>
                <w:color w:val="000000"/>
              </w:rPr>
              <w:t>五、课程视频录制要求</w:t>
            </w:r>
          </w:p>
          <w:p w14:paraId="19821AD1">
            <w:pPr>
              <w:pStyle w:val="39"/>
              <w:jc w:val="left"/>
              <w:rPr>
                <w:rFonts w:hint="eastAsia" w:ascii="仿宋" w:hAnsi="仿宋" w:eastAsia="仿宋" w:cs="仿宋"/>
                <w:color w:val="000000"/>
              </w:rPr>
            </w:pPr>
            <w:r>
              <w:rPr>
                <w:rFonts w:hint="eastAsia" w:ascii="仿宋" w:hAnsi="仿宋" w:eastAsia="仿宋" w:cs="仿宋"/>
                <w:color w:val="000000"/>
              </w:rPr>
              <w:t>1.成片统一采用单一视频形式。</w:t>
            </w:r>
          </w:p>
          <w:p w14:paraId="5FCEED42">
            <w:pPr>
              <w:pStyle w:val="39"/>
              <w:jc w:val="left"/>
              <w:rPr>
                <w:rFonts w:hint="eastAsia" w:ascii="仿宋" w:hAnsi="仿宋" w:eastAsia="仿宋" w:cs="仿宋"/>
                <w:color w:val="000000"/>
              </w:rPr>
            </w:pPr>
            <w:r>
              <w:rPr>
                <w:rFonts w:hint="eastAsia" w:ascii="仿宋" w:hAnsi="仿宋" w:eastAsia="仿宋" w:cs="仿宋"/>
                <w:color w:val="000000"/>
              </w:rPr>
              <w:t>2.根据课程视频具体情况选择虚拟录制（抠像）、内录（录屏）、PPT模式、基地访谈、场景演示、实物展示、随堂拍等2～3种课程视频制作模式。提供视频设计制作模式说明，包括学时、视频时长、视频形式等。</w:t>
            </w:r>
          </w:p>
          <w:p w14:paraId="59906EF5">
            <w:pPr>
              <w:pStyle w:val="39"/>
              <w:jc w:val="left"/>
              <w:rPr>
                <w:rFonts w:hint="eastAsia" w:ascii="仿宋" w:hAnsi="仿宋" w:eastAsia="仿宋" w:cs="仿宋"/>
                <w:color w:val="000000"/>
              </w:rPr>
            </w:pPr>
            <w:r>
              <w:rPr>
                <w:rFonts w:hint="eastAsia" w:ascii="仿宋" w:hAnsi="仿宋" w:eastAsia="仿宋" w:cs="仿宋"/>
                <w:color w:val="000000"/>
              </w:rPr>
              <w:t>3.摄录要求：画面清晰、通透，曝光正确、适度，色彩还原准确。节目图像连续、无缺失，没有与课程内容无关的跳动、闪烁或马赛克等异常现象，图像的明暗、色彩和层次应与节目内容相对应。在同一门课程的视频中标清和高清格式不得混用。</w:t>
            </w:r>
          </w:p>
          <w:p w14:paraId="7E95F12F">
            <w:pPr>
              <w:pStyle w:val="39"/>
              <w:jc w:val="left"/>
              <w:rPr>
                <w:rFonts w:hint="eastAsia" w:ascii="仿宋" w:hAnsi="仿宋" w:eastAsia="仿宋" w:cs="仿宋"/>
                <w:color w:val="000000"/>
              </w:rPr>
            </w:pPr>
            <w:r>
              <w:rPr>
                <w:rFonts w:hint="eastAsia" w:ascii="仿宋" w:hAnsi="仿宋" w:eastAsia="仿宋" w:cs="仿宋"/>
                <w:color w:val="000000"/>
              </w:rPr>
              <w:t>4.根据课程内容要求制作长度10-15秒钟片头，要求形式新颖，能够体现课程特色，具有学校相关元素以及适当的音乐。</w:t>
            </w:r>
          </w:p>
          <w:p w14:paraId="52B7933F">
            <w:pPr>
              <w:pStyle w:val="39"/>
              <w:jc w:val="left"/>
              <w:rPr>
                <w:rFonts w:hint="eastAsia" w:ascii="仿宋" w:hAnsi="仿宋" w:eastAsia="仿宋" w:cs="仿宋"/>
                <w:color w:val="000000"/>
              </w:rPr>
            </w:pPr>
            <w:r>
              <w:rPr>
                <w:rFonts w:hint="eastAsia" w:ascii="仿宋" w:hAnsi="仿宋" w:eastAsia="仿宋" w:cs="仿宋"/>
                <w:color w:val="000000"/>
              </w:rPr>
              <w:t>5.制作120秒左右能够充分反映课程主要内容概况，集形、声、色、动态于一体，生动直观、易于接受、感染力强、形式新颖、生动有趣、富有新意的课程介绍。</w:t>
            </w:r>
          </w:p>
          <w:p w14:paraId="4F9F5734">
            <w:pPr>
              <w:pStyle w:val="39"/>
              <w:jc w:val="left"/>
              <w:rPr>
                <w:rFonts w:hint="eastAsia" w:ascii="仿宋" w:hAnsi="仿宋" w:eastAsia="仿宋" w:cs="仿宋"/>
                <w:color w:val="000000"/>
              </w:rPr>
            </w:pPr>
            <w:r>
              <w:rPr>
                <w:rFonts w:hint="eastAsia" w:ascii="仿宋" w:hAnsi="仿宋" w:eastAsia="仿宋" w:cs="仿宋"/>
                <w:color w:val="000000"/>
              </w:rPr>
              <w:t>六、技术指标</w:t>
            </w:r>
          </w:p>
          <w:p w14:paraId="6859EFC6">
            <w:pPr>
              <w:pStyle w:val="39"/>
              <w:jc w:val="left"/>
              <w:rPr>
                <w:rFonts w:hint="eastAsia" w:ascii="仿宋" w:hAnsi="仿宋" w:eastAsia="仿宋" w:cs="仿宋"/>
                <w:color w:val="000000"/>
              </w:rPr>
            </w:pPr>
            <w:r>
              <w:rPr>
                <w:rFonts w:hint="eastAsia" w:ascii="仿宋" w:hAnsi="仿宋" w:eastAsia="仿宋" w:cs="仿宋"/>
                <w:color w:val="000000"/>
              </w:rPr>
              <w:t>1.视频信号源</w:t>
            </w:r>
          </w:p>
          <w:p w14:paraId="1A917241">
            <w:pPr>
              <w:pStyle w:val="39"/>
              <w:jc w:val="left"/>
              <w:rPr>
                <w:rFonts w:hint="eastAsia" w:ascii="仿宋" w:hAnsi="仿宋" w:eastAsia="仿宋" w:cs="仿宋"/>
                <w:color w:val="000000"/>
              </w:rPr>
            </w:pPr>
            <w:r>
              <w:rPr>
                <w:rFonts w:hint="eastAsia" w:ascii="仿宋" w:hAnsi="仿宋" w:eastAsia="仿宋" w:cs="仿宋"/>
                <w:color w:val="000000"/>
              </w:rPr>
              <w:t>（1）稳定性：全片图像同步性能稳定，无失步现象，CTL同步控制信号必须连续：图像无抖动跳跃，色彩无突变，编辑点处图像稳定。</w:t>
            </w:r>
          </w:p>
          <w:p w14:paraId="1E6BD69F">
            <w:pPr>
              <w:pStyle w:val="39"/>
              <w:jc w:val="left"/>
              <w:rPr>
                <w:rFonts w:hint="eastAsia" w:ascii="仿宋" w:hAnsi="仿宋" w:eastAsia="仿宋" w:cs="仿宋"/>
                <w:color w:val="000000"/>
              </w:rPr>
            </w:pPr>
            <w:r>
              <w:rPr>
                <w:rFonts w:hint="eastAsia" w:ascii="仿宋" w:hAnsi="仿宋" w:eastAsia="仿宋" w:cs="仿宋"/>
                <w:color w:val="000000"/>
              </w:rPr>
              <w:t>（2）信噪比：图像信噪比不低于55dB，无明显杂波。</w:t>
            </w:r>
          </w:p>
          <w:p w14:paraId="5A1C5C05">
            <w:pPr>
              <w:pStyle w:val="39"/>
              <w:jc w:val="left"/>
              <w:rPr>
                <w:rFonts w:hint="eastAsia" w:ascii="仿宋" w:hAnsi="仿宋" w:eastAsia="仿宋" w:cs="仿宋"/>
                <w:color w:val="000000"/>
              </w:rPr>
            </w:pPr>
            <w:r>
              <w:rPr>
                <w:rFonts w:hint="eastAsia" w:ascii="仿宋" w:hAnsi="仿宋" w:eastAsia="仿宋" w:cs="仿宋"/>
                <w:color w:val="000000"/>
              </w:rPr>
              <w:t>（3）色调：白平衡正确，无明显偏色，多机拍摄的镜头衔接处无明显色差。</w:t>
            </w:r>
          </w:p>
          <w:p w14:paraId="5C482BC3">
            <w:pPr>
              <w:pStyle w:val="39"/>
              <w:jc w:val="left"/>
              <w:rPr>
                <w:rFonts w:hint="eastAsia" w:ascii="仿宋" w:hAnsi="仿宋" w:eastAsia="仿宋" w:cs="仿宋"/>
                <w:color w:val="000000"/>
              </w:rPr>
            </w:pPr>
            <w:r>
              <w:rPr>
                <w:rFonts w:hint="eastAsia" w:ascii="仿宋" w:hAnsi="仿宋" w:eastAsia="仿宋" w:cs="仿宋"/>
                <w:color w:val="000000"/>
              </w:rPr>
              <w:t>（4）视频电平：视频全讯号幅度为1Ⅴp-p，最大不超过1.1Ⅴp-p。其中，消隐电平为0V时，白电平幅度0.7Ⅴp-p，同步信号-0.3V，色同步信号幅度0.3Vp-p(以消隐线上下对称)，全片一致。</w:t>
            </w:r>
          </w:p>
          <w:p w14:paraId="003F4BCF">
            <w:pPr>
              <w:pStyle w:val="39"/>
              <w:jc w:val="left"/>
              <w:rPr>
                <w:rFonts w:hint="eastAsia" w:ascii="仿宋" w:hAnsi="仿宋" w:eastAsia="仿宋" w:cs="仿宋"/>
                <w:color w:val="000000"/>
              </w:rPr>
            </w:pPr>
            <w:r>
              <w:rPr>
                <w:rFonts w:hint="eastAsia" w:ascii="仿宋" w:hAnsi="仿宋" w:eastAsia="仿宋" w:cs="仿宋"/>
                <w:color w:val="000000"/>
              </w:rPr>
              <w:t>2.音频信号源</w:t>
            </w:r>
          </w:p>
          <w:p w14:paraId="16FBACDD">
            <w:pPr>
              <w:pStyle w:val="39"/>
              <w:jc w:val="left"/>
              <w:rPr>
                <w:rFonts w:hint="eastAsia" w:ascii="仿宋" w:hAnsi="仿宋" w:eastAsia="仿宋" w:cs="仿宋"/>
                <w:color w:val="000000"/>
              </w:rPr>
            </w:pPr>
            <w:r>
              <w:rPr>
                <w:rFonts w:hint="eastAsia" w:ascii="仿宋" w:hAnsi="仿宋" w:eastAsia="仿宋" w:cs="仿宋"/>
                <w:color w:val="000000"/>
              </w:rPr>
              <w:t>（1）声道：中文内容音频信号记录于第1声道，音乐、音效、同期声记录于第2声道，若有其他文字解说记录于第3声道（如录音设备无第3声道,则录于第2声道）。</w:t>
            </w:r>
          </w:p>
          <w:p w14:paraId="0A277CF0">
            <w:pPr>
              <w:pStyle w:val="39"/>
              <w:jc w:val="left"/>
              <w:rPr>
                <w:rFonts w:hint="eastAsia" w:ascii="仿宋" w:hAnsi="仿宋" w:eastAsia="仿宋" w:cs="仿宋"/>
                <w:color w:val="000000"/>
              </w:rPr>
            </w:pPr>
            <w:r>
              <w:rPr>
                <w:rFonts w:hint="eastAsia" w:ascii="仿宋" w:hAnsi="仿宋" w:eastAsia="仿宋" w:cs="仿宋"/>
                <w:color w:val="000000"/>
              </w:rPr>
              <w:t>（2）电平指标：-2db—— -8db声音应无明显失真、放音过冲、过弱。</w:t>
            </w:r>
          </w:p>
          <w:p w14:paraId="4ED60DA8">
            <w:pPr>
              <w:pStyle w:val="39"/>
              <w:jc w:val="left"/>
              <w:rPr>
                <w:rFonts w:hint="eastAsia" w:ascii="仿宋" w:hAnsi="仿宋" w:eastAsia="仿宋" w:cs="仿宋"/>
                <w:color w:val="000000"/>
              </w:rPr>
            </w:pPr>
            <w:r>
              <w:rPr>
                <w:rFonts w:hint="eastAsia" w:ascii="仿宋" w:hAnsi="仿宋" w:eastAsia="仿宋" w:cs="仿宋"/>
                <w:color w:val="000000"/>
              </w:rPr>
              <w:t>（3）音频信噪比不低于48db。</w:t>
            </w:r>
          </w:p>
          <w:p w14:paraId="2C183CBC">
            <w:pPr>
              <w:pStyle w:val="39"/>
              <w:jc w:val="left"/>
              <w:rPr>
                <w:rFonts w:hint="eastAsia" w:ascii="仿宋" w:hAnsi="仿宋" w:eastAsia="仿宋" w:cs="仿宋"/>
                <w:color w:val="000000"/>
              </w:rPr>
            </w:pPr>
            <w:r>
              <w:rPr>
                <w:rFonts w:hint="eastAsia" w:ascii="仿宋" w:hAnsi="仿宋" w:eastAsia="仿宋" w:cs="仿宋"/>
                <w:color w:val="000000"/>
              </w:rPr>
              <w:t>（4）声音和画面要求同步，无交流声或其他杂音等缺陷。</w:t>
            </w:r>
          </w:p>
          <w:p w14:paraId="35538BEF">
            <w:pPr>
              <w:pStyle w:val="39"/>
              <w:jc w:val="left"/>
              <w:rPr>
                <w:rFonts w:hint="eastAsia" w:ascii="仿宋" w:hAnsi="仿宋" w:eastAsia="仿宋" w:cs="仿宋"/>
                <w:color w:val="000000"/>
              </w:rPr>
            </w:pPr>
            <w:r>
              <w:rPr>
                <w:rFonts w:hint="eastAsia" w:ascii="仿宋" w:hAnsi="仿宋" w:eastAsia="仿宋" w:cs="仿宋"/>
                <w:color w:val="000000"/>
              </w:rPr>
              <w:t>（5）伴音清晰、饱满、圆润，无失真、噪声杂音干扰、音量忽大忽小现象。解说声与现场声无明显比例失调，解说声与背景音乐无明显比例失调。</w:t>
            </w:r>
          </w:p>
          <w:p w14:paraId="441C69B9">
            <w:pPr>
              <w:pStyle w:val="39"/>
              <w:jc w:val="left"/>
              <w:rPr>
                <w:rFonts w:hint="eastAsia" w:ascii="仿宋" w:hAnsi="仿宋" w:eastAsia="仿宋" w:cs="仿宋"/>
                <w:color w:val="000000"/>
              </w:rPr>
            </w:pPr>
            <w:r>
              <w:rPr>
                <w:rFonts w:hint="eastAsia" w:ascii="仿宋" w:hAnsi="仿宋" w:eastAsia="仿宋" w:cs="仿宋"/>
                <w:color w:val="000000"/>
              </w:rPr>
              <w:t>七、视、音频文件压缩格式要求</w:t>
            </w:r>
          </w:p>
          <w:p w14:paraId="4E65CDF2">
            <w:pPr>
              <w:pStyle w:val="39"/>
              <w:jc w:val="left"/>
              <w:rPr>
                <w:rFonts w:hint="eastAsia" w:ascii="仿宋" w:hAnsi="仿宋" w:eastAsia="仿宋" w:cs="仿宋"/>
                <w:color w:val="000000"/>
              </w:rPr>
            </w:pPr>
            <w:r>
              <w:rPr>
                <w:rFonts w:hint="eastAsia" w:ascii="仿宋" w:hAnsi="仿宋" w:eastAsia="仿宋" w:cs="仿宋"/>
                <w:color w:val="000000"/>
              </w:rPr>
              <w:t>1.视频压缩格式及技术参数</w:t>
            </w:r>
          </w:p>
          <w:p w14:paraId="03810C17">
            <w:pPr>
              <w:pStyle w:val="39"/>
              <w:jc w:val="left"/>
              <w:rPr>
                <w:rFonts w:hint="eastAsia" w:ascii="仿宋" w:hAnsi="仿宋" w:eastAsia="仿宋" w:cs="仿宋"/>
                <w:color w:val="000000"/>
              </w:rPr>
            </w:pPr>
            <w:r>
              <w:rPr>
                <w:rFonts w:hint="eastAsia" w:ascii="仿宋" w:hAnsi="仿宋" w:eastAsia="仿宋" w:cs="仿宋"/>
                <w:color w:val="000000"/>
              </w:rPr>
              <w:t>（1） 视频压缩采用H.264/AVC (MPEG-4 Part10)编码、使用二次编码、不包含字幕的 MP4格式。</w:t>
            </w:r>
          </w:p>
          <w:p w14:paraId="7129F6F6">
            <w:pPr>
              <w:pStyle w:val="39"/>
              <w:jc w:val="left"/>
              <w:rPr>
                <w:rFonts w:hint="eastAsia" w:ascii="仿宋" w:hAnsi="仿宋" w:eastAsia="仿宋" w:cs="仿宋"/>
                <w:color w:val="000000"/>
              </w:rPr>
            </w:pPr>
            <w:r>
              <w:rPr>
                <w:rFonts w:hint="eastAsia" w:ascii="仿宋" w:hAnsi="仿宋" w:eastAsia="仿宋" w:cs="仿宋"/>
                <w:color w:val="000000"/>
              </w:rPr>
              <w:t>（2） 视频码流率：动态码流的最高码率不高于2000 Kbps，最低码率不得低于1024Kbps。</w:t>
            </w:r>
          </w:p>
          <w:p w14:paraId="3F90121D">
            <w:pPr>
              <w:pStyle w:val="39"/>
              <w:jc w:val="left"/>
              <w:rPr>
                <w:rFonts w:hint="eastAsia" w:ascii="仿宋" w:hAnsi="仿宋" w:eastAsia="仿宋" w:cs="仿宋"/>
                <w:color w:val="000000"/>
              </w:rPr>
            </w:pPr>
            <w:r>
              <w:rPr>
                <w:rFonts w:hint="eastAsia" w:ascii="仿宋" w:hAnsi="仿宋" w:eastAsia="仿宋" w:cs="仿宋"/>
                <w:color w:val="000000"/>
              </w:rPr>
              <w:t>（3）视频分辨率：前期采用高清16:9拍摄，设定为1280×720或1920×1080。在同一课程中，视频分辨率应统一，不得标清和高清混用。</w:t>
            </w:r>
          </w:p>
          <w:p w14:paraId="1873FC30">
            <w:pPr>
              <w:pStyle w:val="39"/>
              <w:jc w:val="left"/>
              <w:rPr>
                <w:rFonts w:hint="eastAsia" w:ascii="仿宋" w:hAnsi="仿宋" w:eastAsia="仿宋" w:cs="仿宋"/>
                <w:color w:val="000000"/>
              </w:rPr>
            </w:pPr>
            <w:r>
              <w:rPr>
                <w:rFonts w:hint="eastAsia" w:ascii="仿宋" w:hAnsi="仿宋" w:eastAsia="仿宋" w:cs="仿宋"/>
                <w:color w:val="000000"/>
              </w:rPr>
              <w:t>（4）视频画幅宽高比为16:9，在同一课程中，应统一画幅的宽高比，不得混用。</w:t>
            </w:r>
          </w:p>
          <w:p w14:paraId="66A75DF2">
            <w:pPr>
              <w:pStyle w:val="39"/>
              <w:jc w:val="left"/>
              <w:rPr>
                <w:rFonts w:hint="eastAsia" w:ascii="仿宋" w:hAnsi="仿宋" w:eastAsia="仿宋" w:cs="仿宋"/>
                <w:color w:val="000000"/>
              </w:rPr>
            </w:pPr>
            <w:r>
              <w:rPr>
                <w:rFonts w:hint="eastAsia" w:ascii="仿宋" w:hAnsi="仿宋" w:eastAsia="仿宋" w:cs="仿宋"/>
                <w:color w:val="000000"/>
              </w:rPr>
              <w:t>（5）视频帧率为25帧/秒。</w:t>
            </w:r>
          </w:p>
          <w:p w14:paraId="240E8423">
            <w:pPr>
              <w:pStyle w:val="39"/>
              <w:jc w:val="left"/>
              <w:rPr>
                <w:rFonts w:hint="eastAsia" w:ascii="仿宋" w:hAnsi="仿宋" w:eastAsia="仿宋" w:cs="仿宋"/>
                <w:color w:val="000000"/>
              </w:rPr>
            </w:pPr>
            <w:r>
              <w:rPr>
                <w:rFonts w:hint="eastAsia" w:ascii="仿宋" w:hAnsi="仿宋" w:eastAsia="仿宋" w:cs="仿宋"/>
                <w:color w:val="000000"/>
              </w:rPr>
              <w:t>（6）扫描方式采用逐行扫描。</w:t>
            </w:r>
          </w:p>
          <w:p w14:paraId="6F9A0C4F">
            <w:pPr>
              <w:pStyle w:val="39"/>
              <w:jc w:val="left"/>
              <w:rPr>
                <w:rFonts w:hint="eastAsia" w:ascii="仿宋" w:hAnsi="仿宋" w:eastAsia="仿宋" w:cs="仿宋"/>
                <w:color w:val="000000"/>
              </w:rPr>
            </w:pPr>
            <w:r>
              <w:rPr>
                <w:rFonts w:hint="eastAsia" w:ascii="仿宋" w:hAnsi="仿宋" w:eastAsia="仿宋" w:cs="仿宋"/>
                <w:color w:val="000000"/>
              </w:rPr>
              <w:t>2.音频压缩格式及技术参数</w:t>
            </w:r>
          </w:p>
          <w:p w14:paraId="0047CF62">
            <w:pPr>
              <w:pStyle w:val="39"/>
              <w:jc w:val="left"/>
              <w:rPr>
                <w:rFonts w:hint="eastAsia" w:ascii="仿宋" w:hAnsi="仿宋" w:eastAsia="仿宋" w:cs="仿宋"/>
                <w:color w:val="000000"/>
              </w:rPr>
            </w:pPr>
            <w:r>
              <w:rPr>
                <w:rFonts w:hint="eastAsia" w:ascii="仿宋" w:hAnsi="仿宋" w:eastAsia="仿宋" w:cs="仿宋"/>
                <w:color w:val="000000"/>
              </w:rPr>
              <w:t>（1）音频压缩采用AAC（MPEG-4 Part 3）格式编码。</w:t>
            </w:r>
          </w:p>
          <w:p w14:paraId="1329D9E4">
            <w:pPr>
              <w:pStyle w:val="39"/>
              <w:jc w:val="left"/>
              <w:rPr>
                <w:rFonts w:hint="eastAsia" w:ascii="仿宋" w:hAnsi="仿宋" w:eastAsia="仿宋" w:cs="仿宋"/>
                <w:color w:val="000000"/>
              </w:rPr>
            </w:pPr>
            <w:r>
              <w:rPr>
                <w:rFonts w:hint="eastAsia" w:ascii="仿宋" w:hAnsi="仿宋" w:eastAsia="仿宋" w:cs="仿宋"/>
                <w:color w:val="000000"/>
              </w:rPr>
              <w:t>（2）采样率48KHz。</w:t>
            </w:r>
          </w:p>
          <w:p w14:paraId="39395FF8">
            <w:pPr>
              <w:pStyle w:val="39"/>
              <w:jc w:val="left"/>
              <w:rPr>
                <w:rFonts w:hint="eastAsia" w:ascii="仿宋" w:hAnsi="仿宋" w:eastAsia="仿宋" w:cs="仿宋"/>
                <w:color w:val="000000"/>
              </w:rPr>
            </w:pPr>
            <w:r>
              <w:rPr>
                <w:rFonts w:hint="eastAsia" w:ascii="仿宋" w:hAnsi="仿宋" w:eastAsia="仿宋" w:cs="仿宋"/>
                <w:color w:val="000000"/>
              </w:rPr>
              <w:t>（3）音频码流率128Kbps(恒定)。</w:t>
            </w:r>
          </w:p>
          <w:p w14:paraId="2C378AA2">
            <w:pPr>
              <w:pStyle w:val="39"/>
              <w:jc w:val="left"/>
              <w:rPr>
                <w:rFonts w:hint="eastAsia" w:ascii="仿宋" w:hAnsi="仿宋" w:eastAsia="仿宋" w:cs="仿宋"/>
                <w:color w:val="000000"/>
              </w:rPr>
            </w:pPr>
            <w:r>
              <w:rPr>
                <w:rFonts w:hint="eastAsia" w:ascii="仿宋" w:hAnsi="仿宋" w:eastAsia="仿宋" w:cs="仿宋"/>
                <w:color w:val="000000"/>
              </w:rPr>
              <w:t>（4）须是双声道，须做混音处理。</w:t>
            </w:r>
          </w:p>
          <w:p w14:paraId="34F67AD0">
            <w:pPr>
              <w:pStyle w:val="39"/>
              <w:jc w:val="left"/>
              <w:rPr>
                <w:rFonts w:hint="eastAsia" w:ascii="仿宋" w:hAnsi="仿宋" w:eastAsia="仿宋" w:cs="仿宋"/>
                <w:color w:val="000000"/>
              </w:rPr>
            </w:pPr>
            <w:r>
              <w:rPr>
                <w:rFonts w:hint="eastAsia" w:ascii="仿宋" w:hAnsi="仿宋" w:eastAsia="仿宋" w:cs="仿宋"/>
                <w:color w:val="000000"/>
              </w:rPr>
              <w:t>八、外挂唱词文件</w:t>
            </w:r>
          </w:p>
          <w:p w14:paraId="026EAC49">
            <w:pPr>
              <w:pStyle w:val="39"/>
              <w:jc w:val="left"/>
              <w:rPr>
                <w:rFonts w:hint="eastAsia" w:ascii="仿宋" w:hAnsi="仿宋" w:eastAsia="仿宋" w:cs="仿宋"/>
                <w:color w:val="000000"/>
              </w:rPr>
            </w:pPr>
            <w:r>
              <w:rPr>
                <w:rFonts w:hint="eastAsia" w:ascii="仿宋" w:hAnsi="仿宋" w:eastAsia="仿宋" w:cs="仿宋"/>
                <w:color w:val="000000"/>
              </w:rPr>
              <w:t>1．唱词文件格式：独立的SRT格式的唱词文件。</w:t>
            </w:r>
          </w:p>
          <w:p w14:paraId="77D8A810">
            <w:pPr>
              <w:pStyle w:val="39"/>
              <w:jc w:val="left"/>
              <w:rPr>
                <w:rFonts w:hint="eastAsia" w:ascii="仿宋" w:hAnsi="仿宋" w:eastAsia="仿宋" w:cs="仿宋"/>
                <w:color w:val="000000"/>
              </w:rPr>
            </w:pPr>
            <w:r>
              <w:rPr>
                <w:rFonts w:hint="eastAsia" w:ascii="仿宋" w:hAnsi="仿宋" w:eastAsia="仿宋" w:cs="仿宋"/>
                <w:color w:val="000000"/>
              </w:rPr>
              <w:t>2．唱词的行数要求：每屏只有一行唱词。</w:t>
            </w:r>
          </w:p>
          <w:p w14:paraId="7E47BDEC">
            <w:pPr>
              <w:pStyle w:val="39"/>
              <w:jc w:val="left"/>
              <w:rPr>
                <w:rFonts w:hint="eastAsia" w:ascii="仿宋" w:hAnsi="仿宋" w:eastAsia="仿宋" w:cs="仿宋"/>
                <w:color w:val="000000"/>
              </w:rPr>
            </w:pPr>
            <w:r>
              <w:rPr>
                <w:rFonts w:hint="eastAsia" w:ascii="仿宋" w:hAnsi="仿宋" w:eastAsia="仿宋" w:cs="仿宋"/>
                <w:color w:val="000000"/>
              </w:rPr>
              <w:t>3．唱词的字数要求：画幅比为4:3的，每行不超过15个字；画幅比为16：9的，每行不超过20个字。</w:t>
            </w:r>
          </w:p>
          <w:p w14:paraId="3890799B">
            <w:pPr>
              <w:pStyle w:val="39"/>
              <w:jc w:val="left"/>
              <w:rPr>
                <w:rFonts w:hint="eastAsia" w:ascii="仿宋" w:hAnsi="仿宋" w:eastAsia="仿宋" w:cs="仿宋"/>
                <w:color w:val="000000"/>
              </w:rPr>
            </w:pPr>
            <w:r>
              <w:rPr>
                <w:rFonts w:hint="eastAsia" w:ascii="仿宋" w:hAnsi="仿宋" w:eastAsia="仿宋" w:cs="仿宋"/>
                <w:color w:val="000000"/>
              </w:rPr>
              <w:t>4．唱词的位置：保持每屏唱词出现位置一致。</w:t>
            </w:r>
          </w:p>
          <w:p w14:paraId="5B5FB0F2">
            <w:pPr>
              <w:pStyle w:val="39"/>
              <w:jc w:val="left"/>
              <w:rPr>
                <w:rFonts w:hint="eastAsia" w:ascii="仿宋" w:hAnsi="仿宋" w:eastAsia="仿宋" w:cs="仿宋"/>
                <w:color w:val="000000"/>
              </w:rPr>
            </w:pPr>
            <w:r>
              <w:rPr>
                <w:rFonts w:hint="eastAsia" w:ascii="仿宋" w:hAnsi="仿宋" w:eastAsia="仿宋" w:cs="仿宋"/>
                <w:color w:val="000000"/>
              </w:rPr>
              <w:t>5．唱词中的标点符号：只有书名号及书名号中的标点、间隔号、连接号、具有特殊含意的词语的引号可以出现在唱词中，在每屏唱词中用空格代替标点表示语气停顿，所有标点及空格均使用全角。</w:t>
            </w:r>
          </w:p>
          <w:p w14:paraId="2179264B">
            <w:pPr>
              <w:pStyle w:val="39"/>
              <w:jc w:val="left"/>
              <w:rPr>
                <w:rFonts w:hint="eastAsia" w:ascii="仿宋" w:hAnsi="仿宋" w:eastAsia="仿宋" w:cs="仿宋"/>
                <w:color w:val="000000"/>
              </w:rPr>
            </w:pPr>
            <w:r>
              <w:rPr>
                <w:rFonts w:hint="eastAsia" w:ascii="仿宋" w:hAnsi="仿宋" w:eastAsia="仿宋" w:cs="仿宋"/>
                <w:color w:val="000000"/>
              </w:rPr>
              <w:t>6．唱词的断句：不简单按照字数断句，以内容为断句依据。</w:t>
            </w:r>
          </w:p>
          <w:p w14:paraId="30C41C39">
            <w:pPr>
              <w:pStyle w:val="39"/>
              <w:jc w:val="left"/>
              <w:rPr>
                <w:rFonts w:hint="eastAsia" w:ascii="仿宋" w:hAnsi="仿宋" w:eastAsia="仿宋" w:cs="仿宋"/>
                <w:color w:val="000000"/>
              </w:rPr>
            </w:pPr>
            <w:r>
              <w:rPr>
                <w:rFonts w:hint="eastAsia" w:ascii="仿宋" w:hAnsi="仿宋" w:eastAsia="仿宋" w:cs="仿宋"/>
                <w:color w:val="000000"/>
              </w:rPr>
              <w:t>7．唱词中的数学公式、化学分子式、物理量和单位，尽量以文本文字呈现；不宜用文本文字呈现的且在视频画面中已经通过PPT、板书等方式显示清楚的，可以不加该行唱词。</w:t>
            </w:r>
          </w:p>
          <w:p w14:paraId="55B507A6">
            <w:pPr>
              <w:pStyle w:val="39"/>
              <w:jc w:val="left"/>
              <w:rPr>
                <w:rFonts w:hint="eastAsia" w:ascii="仿宋" w:hAnsi="仿宋" w:eastAsia="仿宋" w:cs="仿宋"/>
                <w:color w:val="000000"/>
              </w:rPr>
            </w:pPr>
            <w:r>
              <w:rPr>
                <w:rFonts w:hint="eastAsia" w:ascii="仿宋" w:hAnsi="仿宋" w:eastAsia="仿宋" w:cs="仿宋"/>
                <w:color w:val="000000"/>
              </w:rPr>
              <w:t>8.字幕要使用国家标准的规范字，不出现繁体字、异体字（文物古迹；姓氏中的异体字；书法、篆刻等艺术作品；题词和招牌中的手书字；出版、教学、研究中需要使用的；经国务院有关部门批准的特殊情况。）</w:t>
            </w:r>
          </w:p>
          <w:p w14:paraId="54BFC3F4">
            <w:pPr>
              <w:pStyle w:val="39"/>
              <w:jc w:val="left"/>
              <w:rPr>
                <w:rFonts w:hint="eastAsia" w:ascii="仿宋" w:hAnsi="仿宋" w:eastAsia="仿宋" w:cs="仿宋"/>
                <w:color w:val="000000"/>
              </w:rPr>
            </w:pPr>
            <w:r>
              <w:rPr>
                <w:rFonts w:hint="eastAsia" w:ascii="仿宋" w:hAnsi="仿宋" w:eastAsia="仿宋" w:cs="仿宋"/>
                <w:color w:val="000000"/>
              </w:rPr>
              <w:t>九、视、音频交付文件</w:t>
            </w:r>
          </w:p>
          <w:p w14:paraId="7ED8FC2B">
            <w:pPr>
              <w:pStyle w:val="39"/>
              <w:jc w:val="left"/>
              <w:rPr>
                <w:rFonts w:hint="eastAsia" w:ascii="仿宋" w:hAnsi="仿宋" w:eastAsia="仿宋" w:cs="仿宋"/>
                <w:color w:val="000000"/>
              </w:rPr>
            </w:pPr>
            <w:r>
              <w:rPr>
                <w:rFonts w:hint="eastAsia" w:ascii="仿宋" w:hAnsi="仿宋" w:eastAsia="仿宋" w:cs="仿宋"/>
                <w:color w:val="000000"/>
              </w:rPr>
              <w:t>所有视频文件（包括原始素材资料）及相应的SRT唱词文件用移动硬盘拷贝给学校继续教育学院和课程组各一份，做好文件内容标注。</w:t>
            </w:r>
          </w:p>
          <w:p w14:paraId="7F98EC2C">
            <w:pPr>
              <w:pStyle w:val="39"/>
              <w:jc w:val="left"/>
              <w:rPr>
                <w:rFonts w:hint="eastAsia" w:ascii="仿宋" w:hAnsi="仿宋" w:eastAsia="仿宋" w:cs="仿宋"/>
                <w:color w:val="000000"/>
              </w:rPr>
            </w:pPr>
            <w:r>
              <w:rPr>
                <w:rFonts w:hint="eastAsia" w:ascii="仿宋" w:hAnsi="仿宋" w:eastAsia="仿宋" w:cs="仿宋"/>
                <w:color w:val="000000"/>
              </w:rPr>
              <w:t>十、版权说明</w:t>
            </w:r>
          </w:p>
          <w:p w14:paraId="66083FAB">
            <w:pPr>
              <w:pStyle w:val="39"/>
              <w:jc w:val="left"/>
              <w:rPr>
                <w:rFonts w:hint="eastAsia" w:ascii="仿宋" w:hAnsi="仿宋" w:eastAsia="仿宋" w:cs="仿宋"/>
                <w:color w:val="000000"/>
              </w:rPr>
            </w:pPr>
            <w:r>
              <w:rPr>
                <w:rFonts w:hint="eastAsia" w:ascii="仿宋" w:hAnsi="仿宋" w:eastAsia="仿宋" w:cs="仿宋"/>
                <w:color w:val="000000"/>
              </w:rPr>
              <w:t>1.所有课程素材及课程制作的视频版权归属吉林医药学院所有。</w:t>
            </w:r>
          </w:p>
          <w:p w14:paraId="37C251E1">
            <w:pPr>
              <w:pStyle w:val="39"/>
              <w:jc w:val="left"/>
              <w:rPr>
                <w:rFonts w:hint="eastAsia" w:ascii="仿宋" w:hAnsi="仿宋" w:eastAsia="仿宋" w:cs="仿宋"/>
                <w:color w:val="000000"/>
              </w:rPr>
            </w:pPr>
            <w:r>
              <w:rPr>
                <w:rFonts w:hint="eastAsia" w:ascii="仿宋" w:hAnsi="仿宋" w:eastAsia="仿宋" w:cs="仿宋"/>
                <w:color w:val="000000"/>
              </w:rPr>
              <w:t>2.注意成片中所有使用的图片、音视频等素材的版权问题，避免版权问题。若出现版权纠纷，追究录制公司相应法律责任。</w:t>
            </w:r>
          </w:p>
          <w:p w14:paraId="29628091">
            <w:pPr>
              <w:pStyle w:val="39"/>
              <w:jc w:val="left"/>
              <w:rPr>
                <w:rFonts w:hint="eastAsia" w:ascii="仿宋" w:hAnsi="仿宋" w:eastAsia="仿宋" w:cs="仿宋"/>
                <w:color w:val="000000"/>
              </w:rPr>
            </w:pPr>
            <w:r>
              <w:rPr>
                <w:rFonts w:hint="eastAsia" w:ascii="仿宋" w:hAnsi="仿宋" w:eastAsia="仿宋" w:cs="仿宋"/>
                <w:color w:val="000000"/>
              </w:rPr>
              <w:t>3.对授课案例中的当事人肖像权、隐私等采取适当技术手段处理。</w:t>
            </w:r>
          </w:p>
          <w:p w14:paraId="3B2589D1">
            <w:pPr>
              <w:pStyle w:val="39"/>
              <w:jc w:val="left"/>
              <w:rPr>
                <w:rFonts w:hint="eastAsia" w:ascii="仿宋" w:hAnsi="仿宋" w:eastAsia="仿宋" w:cs="仿宋"/>
                <w:color w:val="000000"/>
              </w:rPr>
            </w:pPr>
            <w:r>
              <w:rPr>
                <w:rFonts w:hint="eastAsia" w:ascii="仿宋" w:hAnsi="仿宋" w:eastAsia="仿宋" w:cs="仿宋"/>
                <w:color w:val="000000"/>
              </w:rPr>
              <w:t>4.所有资料尽量提供出处并在片尾鸣谢。</w:t>
            </w:r>
          </w:p>
          <w:p w14:paraId="281C3A80">
            <w:pPr>
              <w:rPr>
                <w:rFonts w:hint="eastAsia" w:ascii="仿宋" w:hAnsi="仿宋" w:eastAsia="仿宋" w:cs="仿宋"/>
                <w:b/>
                <w:bCs/>
                <w:color w:val="000000"/>
              </w:rPr>
            </w:pPr>
            <w:r>
              <w:rPr>
                <w:rFonts w:hint="eastAsia" w:ascii="仿宋" w:hAnsi="仿宋" w:eastAsia="仿宋" w:cs="仿宋"/>
                <w:b/>
                <w:bCs/>
                <w:color w:val="000000"/>
              </w:rPr>
              <w:t>商务要求：</w:t>
            </w:r>
          </w:p>
          <w:p w14:paraId="451246A6">
            <w:pPr>
              <w:numPr>
                <w:ilvl w:val="0"/>
                <w:numId w:val="0"/>
              </w:numPr>
              <w:rPr>
                <w:rFonts w:hint="eastAsia" w:ascii="仿宋" w:hAnsi="仿宋" w:eastAsia="仿宋" w:cs="仿宋"/>
                <w:szCs w:val="21"/>
              </w:rPr>
            </w:pPr>
            <w:r>
              <w:rPr>
                <w:rFonts w:hint="eastAsia" w:ascii="仿宋" w:hAnsi="仿宋" w:eastAsia="仿宋" w:cs="仿宋"/>
                <w:kern w:val="2"/>
                <w:sz w:val="21"/>
                <w:szCs w:val="21"/>
                <w:lang w:val="en-US" w:eastAsia="zh-CN" w:bidi="ar-SA"/>
              </w:rPr>
              <w:t>1、</w:t>
            </w:r>
            <w:r>
              <w:rPr>
                <w:rFonts w:hint="eastAsia" w:ascii="仿宋" w:hAnsi="仿宋" w:eastAsia="仿宋" w:cs="仿宋"/>
                <w:szCs w:val="21"/>
              </w:rPr>
              <w:t>交付时间：按照合同规定期限日内完成交付。</w:t>
            </w:r>
          </w:p>
          <w:p w14:paraId="61C313BB">
            <w:pPr>
              <w:numPr>
                <w:ilvl w:val="0"/>
                <w:numId w:val="0"/>
              </w:numPr>
              <w:rPr>
                <w:rFonts w:hint="eastAsia" w:ascii="仿宋" w:hAnsi="仿宋" w:eastAsia="仿宋" w:cs="仿宋"/>
                <w:szCs w:val="21"/>
              </w:rPr>
            </w:pPr>
            <w:r>
              <w:rPr>
                <w:rFonts w:hint="eastAsia" w:ascii="仿宋" w:hAnsi="仿宋" w:eastAsia="仿宋" w:cs="仿宋"/>
                <w:kern w:val="2"/>
                <w:sz w:val="21"/>
                <w:szCs w:val="21"/>
                <w:lang w:val="en-US" w:eastAsia="zh-CN" w:bidi="ar-SA"/>
              </w:rPr>
              <w:t>2、</w:t>
            </w:r>
            <w:r>
              <w:rPr>
                <w:rFonts w:hint="eastAsia" w:ascii="仿宋" w:hAnsi="仿宋" w:eastAsia="仿宋" w:cs="仿宋"/>
                <w:color w:val="000000"/>
                <w:szCs w:val="21"/>
              </w:rPr>
              <w:t>服务期：一年，合作期满后可进行续签。</w:t>
            </w:r>
          </w:p>
          <w:p w14:paraId="36D02E6A">
            <w:pPr>
              <w:numPr>
                <w:ilvl w:val="0"/>
                <w:numId w:val="0"/>
              </w:numPr>
              <w:rPr>
                <w:rFonts w:hint="eastAsia" w:ascii="仿宋" w:hAnsi="仿宋" w:eastAsia="仿宋" w:cs="仿宋"/>
                <w:szCs w:val="21"/>
              </w:rPr>
            </w:pPr>
            <w:r>
              <w:rPr>
                <w:rFonts w:hint="eastAsia" w:ascii="仿宋" w:hAnsi="仿宋" w:eastAsia="仿宋" w:cs="仿宋"/>
                <w:kern w:val="2"/>
                <w:sz w:val="21"/>
                <w:szCs w:val="21"/>
                <w:lang w:val="en-US" w:eastAsia="zh-CN" w:bidi="ar-SA"/>
              </w:rPr>
              <w:t>3、</w:t>
            </w:r>
            <w:r>
              <w:rPr>
                <w:rFonts w:hint="eastAsia" w:ascii="仿宋" w:hAnsi="仿宋" w:eastAsia="仿宋" w:cs="仿宋"/>
                <w:szCs w:val="21"/>
              </w:rPr>
              <w:t>履约地点：采购人指定地点。</w:t>
            </w:r>
          </w:p>
          <w:p w14:paraId="3BC8905F">
            <w:pPr>
              <w:numPr>
                <w:ilvl w:val="0"/>
                <w:numId w:val="0"/>
              </w:numPr>
              <w:rPr>
                <w:rFonts w:hint="eastAsia" w:ascii="仿宋" w:hAnsi="仿宋" w:eastAsia="仿宋" w:cs="仿宋"/>
                <w:szCs w:val="21"/>
              </w:rPr>
            </w:pPr>
            <w:r>
              <w:rPr>
                <w:rFonts w:hint="eastAsia" w:ascii="仿宋" w:hAnsi="仿宋" w:eastAsia="仿宋" w:cs="仿宋"/>
                <w:kern w:val="2"/>
                <w:sz w:val="21"/>
                <w:szCs w:val="21"/>
                <w:lang w:val="en-US" w:eastAsia="zh-CN" w:bidi="ar-SA"/>
              </w:rPr>
              <w:t>4、</w:t>
            </w:r>
            <w:r>
              <w:rPr>
                <w:rFonts w:hint="eastAsia" w:ascii="仿宋" w:hAnsi="仿宋" w:eastAsia="仿宋" w:cs="仿宋"/>
                <w:szCs w:val="21"/>
              </w:rPr>
              <w:t>付款方式及条件：课程交付后，学生可以进行学习正常使用，验收通过，一次性付清。</w:t>
            </w:r>
          </w:p>
          <w:p w14:paraId="5B9F1C51">
            <w:pPr>
              <w:numPr>
                <w:ilvl w:val="0"/>
                <w:numId w:val="0"/>
              </w:numPr>
              <w:adjustRightInd w:val="0"/>
              <w:snapToGrid w:val="0"/>
              <w:ind w:left="0" w:leftChars="0" w:firstLine="0" w:firstLineChars="0"/>
              <w:rPr>
                <w:rFonts w:hint="eastAsia" w:ascii="仿宋" w:hAnsi="仿宋" w:eastAsia="仿宋" w:cs="仿宋"/>
                <w:szCs w:val="21"/>
              </w:rPr>
            </w:pPr>
            <w:r>
              <w:rPr>
                <w:rFonts w:hint="eastAsia" w:ascii="仿宋" w:hAnsi="仿宋" w:eastAsia="仿宋" w:cs="仿宋"/>
                <w:kern w:val="2"/>
                <w:sz w:val="21"/>
                <w:szCs w:val="21"/>
                <w:lang w:val="en-US" w:eastAsia="zh-CN" w:bidi="ar-SA"/>
              </w:rPr>
              <w:t>5、</w:t>
            </w:r>
            <w:r>
              <w:rPr>
                <w:rFonts w:hint="eastAsia" w:ascii="仿宋" w:hAnsi="仿宋" w:eastAsia="仿宋" w:cs="仿宋"/>
                <w:szCs w:val="21"/>
              </w:rPr>
              <w:t>热线支持：供应商提供。</w:t>
            </w:r>
          </w:p>
          <w:p w14:paraId="08059FFD">
            <w:pPr>
              <w:numPr>
                <w:ilvl w:val="0"/>
                <w:numId w:val="0"/>
              </w:numPr>
              <w:adjustRightInd w:val="0"/>
              <w:snapToGrid w:val="0"/>
              <w:ind w:left="0" w:leftChars="0" w:firstLine="0" w:firstLineChars="0"/>
              <w:rPr>
                <w:rFonts w:hint="eastAsia" w:ascii="仿宋" w:hAnsi="仿宋" w:eastAsia="仿宋" w:cs="仿宋"/>
                <w:szCs w:val="21"/>
              </w:rPr>
            </w:pPr>
            <w:r>
              <w:rPr>
                <w:rFonts w:hint="eastAsia" w:ascii="仿宋" w:hAnsi="仿宋" w:eastAsia="仿宋" w:cs="仿宋"/>
                <w:kern w:val="2"/>
                <w:sz w:val="21"/>
                <w:szCs w:val="21"/>
                <w:lang w:val="en-US" w:eastAsia="zh-CN" w:bidi="ar-SA"/>
              </w:rPr>
              <w:t>6、</w:t>
            </w:r>
            <w:r>
              <w:rPr>
                <w:rFonts w:hint="eastAsia" w:ascii="仿宋" w:hAnsi="仿宋" w:eastAsia="仿宋" w:cs="仿宋"/>
                <w:szCs w:val="21"/>
                <w:highlight w:val="none"/>
              </w:rPr>
              <w:t>供应商具备出版物经营许可证</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提供证明材料并加盖公章。</w:t>
            </w:r>
          </w:p>
        </w:tc>
      </w:tr>
      <w:tr w14:paraId="2E7F68DB">
        <w:tblPrEx>
          <w:tblCellMar>
            <w:top w:w="0" w:type="dxa"/>
            <w:left w:w="108" w:type="dxa"/>
            <w:bottom w:w="0" w:type="dxa"/>
            <w:right w:w="108" w:type="dxa"/>
          </w:tblCellMar>
        </w:tblPrEx>
        <w:trPr>
          <w:trHeight w:val="564" w:hRule="atLeast"/>
        </w:trPr>
        <w:tc>
          <w:tcPr>
            <w:tcW w:w="323" w:type="pct"/>
            <w:tcBorders>
              <w:top w:val="single" w:color="000000" w:sz="4" w:space="0"/>
              <w:left w:val="single" w:color="000000" w:sz="4" w:space="0"/>
              <w:bottom w:val="single" w:color="000000" w:sz="4" w:space="0"/>
              <w:right w:val="single" w:color="000000" w:sz="4" w:space="0"/>
            </w:tcBorders>
            <w:vAlign w:val="center"/>
          </w:tcPr>
          <w:p w14:paraId="18E2F3D7">
            <w:pPr>
              <w:jc w:val="center"/>
              <w:rPr>
                <w:rFonts w:hint="eastAsia" w:ascii="仿宋" w:hAnsi="仿宋" w:eastAsia="仿宋" w:cs="仿宋"/>
              </w:rPr>
            </w:pPr>
            <w:r>
              <w:rPr>
                <w:rFonts w:hint="eastAsia" w:ascii="仿宋" w:hAnsi="仿宋" w:eastAsia="仿宋" w:cs="仿宋"/>
              </w:rPr>
              <w:t>3</w:t>
            </w:r>
          </w:p>
        </w:tc>
        <w:tc>
          <w:tcPr>
            <w:tcW w:w="772" w:type="pct"/>
            <w:tcBorders>
              <w:top w:val="single" w:color="000000" w:sz="4" w:space="0"/>
              <w:left w:val="single" w:color="000000" w:sz="4" w:space="0"/>
              <w:bottom w:val="single" w:color="000000" w:sz="4" w:space="0"/>
              <w:right w:val="single" w:color="000000" w:sz="4" w:space="0"/>
            </w:tcBorders>
            <w:vAlign w:val="center"/>
          </w:tcPr>
          <w:p w14:paraId="25BB24E8">
            <w:pPr>
              <w:rPr>
                <w:rFonts w:hint="eastAsia" w:ascii="仿宋" w:hAnsi="仿宋" w:eastAsia="仿宋" w:cs="仿宋"/>
              </w:rPr>
            </w:pPr>
            <w:r>
              <w:rPr>
                <w:rFonts w:hint="eastAsia" w:ascii="仿宋" w:hAnsi="仿宋" w:eastAsia="仿宋" w:cs="仿宋"/>
              </w:rPr>
              <w:t>培训服务（C02060000）</w:t>
            </w:r>
          </w:p>
        </w:tc>
        <w:tc>
          <w:tcPr>
            <w:tcW w:w="559" w:type="pct"/>
            <w:tcBorders>
              <w:top w:val="single" w:color="000000" w:sz="4" w:space="0"/>
              <w:left w:val="single" w:color="000000" w:sz="4" w:space="0"/>
              <w:bottom w:val="single" w:color="000000" w:sz="4" w:space="0"/>
              <w:right w:val="single" w:color="000000" w:sz="4" w:space="0"/>
            </w:tcBorders>
            <w:vAlign w:val="center"/>
          </w:tcPr>
          <w:p w14:paraId="20857731">
            <w:pPr>
              <w:jc w:val="center"/>
              <w:rPr>
                <w:rFonts w:hint="eastAsia" w:ascii="仿宋" w:hAnsi="仿宋" w:eastAsia="仿宋" w:cs="仿宋"/>
              </w:rPr>
            </w:pPr>
            <w:r>
              <w:rPr>
                <w:rFonts w:hint="eastAsia" w:ascii="仿宋" w:hAnsi="仿宋" w:eastAsia="仿宋" w:cs="仿宋"/>
              </w:rPr>
              <w:t>健康管理师数字培训课程</w:t>
            </w:r>
          </w:p>
        </w:tc>
        <w:tc>
          <w:tcPr>
            <w:tcW w:w="249" w:type="pct"/>
            <w:tcBorders>
              <w:top w:val="single" w:color="000000" w:sz="4" w:space="0"/>
              <w:left w:val="single" w:color="000000" w:sz="4" w:space="0"/>
              <w:bottom w:val="single" w:color="000000" w:sz="4" w:space="0"/>
              <w:right w:val="single" w:color="000000" w:sz="4" w:space="0"/>
            </w:tcBorders>
            <w:vAlign w:val="center"/>
          </w:tcPr>
          <w:p w14:paraId="326C5BB2">
            <w:pPr>
              <w:jc w:val="center"/>
              <w:rPr>
                <w:rFonts w:hint="eastAsia" w:ascii="仿宋" w:hAnsi="仿宋" w:eastAsia="仿宋" w:cs="仿宋"/>
              </w:rPr>
            </w:pPr>
            <w:r>
              <w:rPr>
                <w:rFonts w:hint="eastAsia" w:ascii="仿宋" w:hAnsi="仿宋" w:eastAsia="仿宋" w:cs="仿宋"/>
              </w:rPr>
              <w:t>1</w:t>
            </w:r>
          </w:p>
        </w:tc>
        <w:tc>
          <w:tcPr>
            <w:tcW w:w="322" w:type="pct"/>
            <w:tcBorders>
              <w:top w:val="single" w:color="000000" w:sz="4" w:space="0"/>
              <w:left w:val="single" w:color="000000" w:sz="4" w:space="0"/>
              <w:bottom w:val="single" w:color="000000" w:sz="4" w:space="0"/>
              <w:right w:val="single" w:color="000000" w:sz="4" w:space="0"/>
            </w:tcBorders>
            <w:vAlign w:val="center"/>
          </w:tcPr>
          <w:p w14:paraId="65988F94">
            <w:pPr>
              <w:jc w:val="center"/>
              <w:rPr>
                <w:rFonts w:hint="eastAsia" w:ascii="仿宋" w:hAnsi="仿宋" w:eastAsia="仿宋" w:cs="仿宋"/>
              </w:rPr>
            </w:pPr>
            <w:r>
              <w:rPr>
                <w:rFonts w:hint="eastAsia" w:ascii="仿宋" w:hAnsi="仿宋" w:eastAsia="仿宋" w:cs="仿宋"/>
              </w:rPr>
              <w:t>门</w:t>
            </w:r>
          </w:p>
        </w:tc>
        <w:tc>
          <w:tcPr>
            <w:tcW w:w="442" w:type="pct"/>
            <w:tcBorders>
              <w:top w:val="single" w:color="000000" w:sz="4" w:space="0"/>
              <w:left w:val="single" w:color="000000" w:sz="4" w:space="0"/>
              <w:bottom w:val="single" w:color="000000" w:sz="4" w:space="0"/>
              <w:right w:val="single" w:color="000000" w:sz="4" w:space="0"/>
            </w:tcBorders>
            <w:vAlign w:val="center"/>
          </w:tcPr>
          <w:p w14:paraId="223B605E">
            <w:pPr>
              <w:jc w:val="center"/>
              <w:rPr>
                <w:rFonts w:hint="eastAsia" w:ascii="仿宋" w:hAnsi="仿宋" w:eastAsia="仿宋" w:cs="仿宋"/>
              </w:rPr>
            </w:pPr>
            <w:r>
              <w:rPr>
                <w:rFonts w:hint="eastAsia" w:ascii="仿宋" w:hAnsi="仿宋" w:eastAsia="仿宋" w:cs="仿宋"/>
              </w:rPr>
              <w:t>95,000.00</w:t>
            </w:r>
          </w:p>
        </w:tc>
        <w:tc>
          <w:tcPr>
            <w:tcW w:w="504" w:type="pct"/>
            <w:tcBorders>
              <w:top w:val="single" w:color="000000" w:sz="4" w:space="0"/>
              <w:left w:val="single" w:color="000000" w:sz="4" w:space="0"/>
              <w:bottom w:val="single" w:color="000000" w:sz="4" w:space="0"/>
              <w:right w:val="single" w:color="000000" w:sz="4" w:space="0"/>
            </w:tcBorders>
            <w:vAlign w:val="center"/>
          </w:tcPr>
          <w:p w14:paraId="3C6FFCBD">
            <w:pPr>
              <w:jc w:val="center"/>
              <w:rPr>
                <w:rFonts w:hint="eastAsia" w:ascii="仿宋" w:hAnsi="仿宋" w:eastAsia="仿宋" w:cs="仿宋"/>
              </w:rPr>
            </w:pPr>
            <w:r>
              <w:rPr>
                <w:rFonts w:hint="eastAsia" w:ascii="仿宋" w:hAnsi="仿宋" w:eastAsia="仿宋" w:cs="仿宋"/>
              </w:rPr>
              <w:t>95,000.00</w:t>
            </w:r>
          </w:p>
        </w:tc>
        <w:tc>
          <w:tcPr>
            <w:tcW w:w="1826" w:type="pct"/>
            <w:tcBorders>
              <w:top w:val="single" w:color="000000" w:sz="4" w:space="0"/>
              <w:left w:val="single" w:color="000000" w:sz="4" w:space="0"/>
              <w:bottom w:val="single" w:color="000000" w:sz="4" w:space="0"/>
              <w:right w:val="single" w:color="000000" w:sz="4" w:space="0"/>
            </w:tcBorders>
            <w:vAlign w:val="center"/>
          </w:tcPr>
          <w:p w14:paraId="34239180">
            <w:pPr>
              <w:pStyle w:val="39"/>
              <w:jc w:val="left"/>
              <w:rPr>
                <w:rFonts w:hint="eastAsia" w:ascii="仿宋" w:hAnsi="仿宋" w:eastAsia="仿宋" w:cs="仿宋"/>
                <w:color w:val="000000"/>
              </w:rPr>
            </w:pPr>
            <w:r>
              <w:rPr>
                <w:rFonts w:hint="eastAsia" w:ascii="仿宋" w:hAnsi="仿宋" w:eastAsia="仿宋" w:cs="仿宋"/>
                <w:b/>
                <w:bCs/>
                <w:color w:val="000000"/>
              </w:rPr>
              <w:t>（一）课程制作：</w:t>
            </w:r>
          </w:p>
          <w:p w14:paraId="7DAA890B">
            <w:pPr>
              <w:pStyle w:val="39"/>
              <w:jc w:val="left"/>
              <w:rPr>
                <w:rFonts w:hint="eastAsia" w:ascii="仿宋" w:hAnsi="仿宋" w:eastAsia="仿宋" w:cs="仿宋"/>
                <w:color w:val="000000"/>
              </w:rPr>
            </w:pPr>
            <w:r>
              <w:rPr>
                <w:rFonts w:hint="eastAsia" w:ascii="仿宋" w:hAnsi="仿宋" w:eastAsia="仿宋" w:cs="仿宋"/>
                <w:color w:val="000000"/>
              </w:rPr>
              <w:t>共计划录制教学知识点50个，其中50个知识点为理论授课内容，在教室录制。</w:t>
            </w:r>
          </w:p>
          <w:p w14:paraId="19570999">
            <w:pPr>
              <w:pStyle w:val="39"/>
              <w:jc w:val="left"/>
              <w:rPr>
                <w:rFonts w:hint="eastAsia" w:ascii="仿宋" w:hAnsi="仿宋" w:eastAsia="仿宋" w:cs="仿宋"/>
                <w:color w:val="000000"/>
              </w:rPr>
            </w:pPr>
            <w:r>
              <w:rPr>
                <w:rFonts w:hint="eastAsia" w:ascii="仿宋" w:hAnsi="仿宋" w:eastAsia="仿宋" w:cs="仿宋"/>
                <w:b/>
                <w:bCs/>
                <w:color w:val="000000"/>
              </w:rPr>
              <w:t>（二）制作要求：</w:t>
            </w:r>
          </w:p>
          <w:p w14:paraId="2A6EBB0D">
            <w:pPr>
              <w:pStyle w:val="39"/>
              <w:jc w:val="left"/>
              <w:rPr>
                <w:rFonts w:hint="eastAsia" w:ascii="仿宋" w:hAnsi="仿宋" w:eastAsia="仿宋" w:cs="仿宋"/>
                <w:color w:val="000000"/>
              </w:rPr>
            </w:pPr>
            <w:r>
              <w:rPr>
                <w:rFonts w:hint="eastAsia" w:ascii="仿宋" w:hAnsi="仿宋" w:eastAsia="仿宋" w:cs="仿宋"/>
                <w:color w:val="000000"/>
              </w:rPr>
              <w:t>一、硬件设备配置要求</w:t>
            </w:r>
          </w:p>
          <w:p w14:paraId="20957625">
            <w:pPr>
              <w:pStyle w:val="39"/>
              <w:jc w:val="left"/>
              <w:rPr>
                <w:rFonts w:hint="eastAsia" w:ascii="仿宋" w:hAnsi="仿宋" w:eastAsia="仿宋" w:cs="仿宋"/>
                <w:color w:val="000000"/>
              </w:rPr>
            </w:pPr>
            <w:r>
              <w:rPr>
                <w:rFonts w:hint="eastAsia" w:ascii="仿宋" w:hAnsi="仿宋" w:eastAsia="仿宋" w:cs="仿宋"/>
                <w:color w:val="000000"/>
              </w:rPr>
              <w:t>1.组建不小于60平方米专用课程视频拍摄场地，配备黑板、触摸屏、数位屏、提词器、灯光等硬件设备。在吉林省至少有1个视频拍摄制作工作地点。</w:t>
            </w:r>
          </w:p>
          <w:p w14:paraId="7881E95C">
            <w:pPr>
              <w:pStyle w:val="39"/>
              <w:jc w:val="left"/>
              <w:rPr>
                <w:rFonts w:hint="eastAsia" w:ascii="仿宋" w:hAnsi="仿宋" w:eastAsia="仿宋" w:cs="仿宋"/>
                <w:color w:val="000000"/>
              </w:rPr>
            </w:pPr>
            <w:r>
              <w:rPr>
                <w:rFonts w:hint="eastAsia" w:ascii="仿宋" w:hAnsi="仿宋" w:eastAsia="仿宋" w:cs="仿宋"/>
                <w:color w:val="000000"/>
              </w:rPr>
              <w:t>2.摄像机要求不低于专业级高清数字设备，配备若干个专业级话筒和配套的高清后期制作设备。</w:t>
            </w:r>
          </w:p>
          <w:p w14:paraId="765C2C2C">
            <w:pPr>
              <w:pStyle w:val="39"/>
              <w:jc w:val="left"/>
              <w:rPr>
                <w:rFonts w:hint="eastAsia" w:ascii="仿宋" w:hAnsi="仿宋" w:eastAsia="仿宋" w:cs="仿宋"/>
                <w:color w:val="000000"/>
              </w:rPr>
            </w:pPr>
            <w:r>
              <w:rPr>
                <w:rFonts w:hint="eastAsia" w:ascii="仿宋" w:hAnsi="仿宋" w:eastAsia="仿宋" w:cs="仿宋"/>
                <w:color w:val="000000"/>
              </w:rPr>
              <w:t>3.根据课程内容要求，配备数台摄像机及相应的摄像师。</w:t>
            </w:r>
          </w:p>
          <w:p w14:paraId="42F34E7B">
            <w:pPr>
              <w:pStyle w:val="39"/>
              <w:jc w:val="left"/>
              <w:rPr>
                <w:rFonts w:hint="eastAsia" w:ascii="仿宋" w:hAnsi="仿宋" w:eastAsia="仿宋" w:cs="仿宋"/>
                <w:color w:val="000000"/>
              </w:rPr>
            </w:pPr>
            <w:r>
              <w:rPr>
                <w:rFonts w:hint="eastAsia" w:ascii="仿宋" w:hAnsi="仿宋" w:eastAsia="仿宋" w:cs="仿宋"/>
                <w:color w:val="000000"/>
              </w:rPr>
              <w:t>4.根据视频内容要求，配备录音设备，使用若干个专业级话筒，保证主讲教师及与相关人员声音清晰。</w:t>
            </w:r>
          </w:p>
          <w:p w14:paraId="005E0F80">
            <w:pPr>
              <w:pStyle w:val="39"/>
              <w:jc w:val="left"/>
              <w:rPr>
                <w:rFonts w:hint="eastAsia" w:ascii="仿宋" w:hAnsi="仿宋" w:eastAsia="仿宋" w:cs="仿宋"/>
                <w:color w:val="000000"/>
              </w:rPr>
            </w:pPr>
            <w:r>
              <w:rPr>
                <w:rFonts w:hint="eastAsia" w:ascii="仿宋" w:hAnsi="仿宋" w:eastAsia="仿宋" w:cs="仿宋"/>
                <w:color w:val="000000"/>
              </w:rPr>
              <w:t>5.后期制作时，使用专业级非线性编辑系统对原素材进行视、音频加工处理。</w:t>
            </w:r>
          </w:p>
          <w:p w14:paraId="7BDA9FE8">
            <w:pPr>
              <w:pStyle w:val="39"/>
              <w:jc w:val="left"/>
              <w:rPr>
                <w:rFonts w:hint="eastAsia" w:ascii="仿宋" w:hAnsi="仿宋" w:eastAsia="仿宋" w:cs="仿宋"/>
                <w:color w:val="000000"/>
              </w:rPr>
            </w:pPr>
            <w:r>
              <w:rPr>
                <w:rFonts w:hint="eastAsia" w:ascii="仿宋" w:hAnsi="仿宋" w:eastAsia="仿宋" w:cs="仿宋"/>
                <w:color w:val="000000"/>
              </w:rPr>
              <w:t>二、制作团队人员及技术要求</w:t>
            </w:r>
          </w:p>
          <w:p w14:paraId="22B17298">
            <w:pPr>
              <w:pStyle w:val="39"/>
              <w:jc w:val="left"/>
              <w:rPr>
                <w:rFonts w:hint="eastAsia" w:ascii="仿宋" w:hAnsi="仿宋" w:eastAsia="仿宋" w:cs="仿宋"/>
                <w:color w:val="000000"/>
              </w:rPr>
            </w:pPr>
            <w:r>
              <w:rPr>
                <w:rFonts w:hint="eastAsia" w:ascii="仿宋" w:hAnsi="仿宋" w:eastAsia="仿宋" w:cs="仿宋"/>
                <w:color w:val="000000"/>
              </w:rPr>
              <w:t>1.拥有高效稳定的制作团队（课程编导、摄像师、灯光师、剪辑师等专业视频制作人员），团队分工明确，责任到人。</w:t>
            </w:r>
          </w:p>
          <w:p w14:paraId="4E4AB2DE">
            <w:pPr>
              <w:pStyle w:val="39"/>
              <w:jc w:val="left"/>
              <w:rPr>
                <w:rFonts w:hint="eastAsia" w:ascii="仿宋" w:hAnsi="仿宋" w:eastAsia="仿宋" w:cs="仿宋"/>
                <w:color w:val="000000"/>
              </w:rPr>
            </w:pPr>
            <w:r>
              <w:rPr>
                <w:rFonts w:hint="eastAsia" w:ascii="仿宋" w:hAnsi="仿宋" w:eastAsia="仿宋" w:cs="仿宋"/>
                <w:color w:val="000000"/>
              </w:rPr>
              <w:t>2.视频拍摄前须根据课程内容制定详细的课程设计和拍摄方案，方案现实可行。</w:t>
            </w:r>
          </w:p>
          <w:p w14:paraId="1B1015C0">
            <w:pPr>
              <w:pStyle w:val="39"/>
              <w:jc w:val="left"/>
              <w:rPr>
                <w:rFonts w:hint="eastAsia" w:ascii="仿宋" w:hAnsi="仿宋" w:eastAsia="仿宋" w:cs="仿宋"/>
                <w:color w:val="000000"/>
              </w:rPr>
            </w:pPr>
            <w:r>
              <w:rPr>
                <w:rFonts w:hint="eastAsia" w:ascii="仿宋" w:hAnsi="仿宋" w:eastAsia="仿宋" w:cs="仿宋"/>
                <w:color w:val="000000"/>
              </w:rPr>
              <w:t>3.课程策划人员了解成人教育教学规律、有先进的电子课程教学理念和较强的数字化课程建设策划能力，能够满足课程的制作要求。</w:t>
            </w:r>
          </w:p>
          <w:p w14:paraId="0180FF5A">
            <w:pPr>
              <w:pStyle w:val="39"/>
              <w:jc w:val="left"/>
              <w:rPr>
                <w:rFonts w:hint="eastAsia" w:ascii="仿宋" w:hAnsi="仿宋" w:eastAsia="仿宋" w:cs="仿宋"/>
                <w:color w:val="000000"/>
              </w:rPr>
            </w:pPr>
            <w:r>
              <w:rPr>
                <w:rFonts w:hint="eastAsia" w:ascii="仿宋" w:hAnsi="仿宋" w:eastAsia="仿宋" w:cs="仿宋"/>
                <w:color w:val="000000"/>
              </w:rPr>
              <w:t>4.拥有技术精良、能够完美展现所制作课程的文化思想内涵特质的后期制作团队（后期制作导演、剪辑师、三维动画师等）。</w:t>
            </w:r>
          </w:p>
          <w:p w14:paraId="10E043DE">
            <w:pPr>
              <w:pStyle w:val="39"/>
              <w:jc w:val="left"/>
              <w:rPr>
                <w:rFonts w:hint="eastAsia" w:ascii="仿宋" w:hAnsi="仿宋" w:eastAsia="仿宋" w:cs="仿宋"/>
                <w:color w:val="000000"/>
              </w:rPr>
            </w:pPr>
            <w:r>
              <w:rPr>
                <w:rFonts w:hint="eastAsia" w:ascii="仿宋" w:hAnsi="仿宋" w:eastAsia="仿宋" w:cs="仿宋"/>
                <w:color w:val="000000"/>
              </w:rPr>
              <w:t>三、课程视频设计要求</w:t>
            </w:r>
          </w:p>
          <w:p w14:paraId="19C660A8">
            <w:pPr>
              <w:pStyle w:val="39"/>
              <w:jc w:val="left"/>
              <w:rPr>
                <w:rFonts w:hint="eastAsia" w:ascii="仿宋" w:hAnsi="仿宋" w:eastAsia="仿宋" w:cs="仿宋"/>
                <w:color w:val="000000"/>
              </w:rPr>
            </w:pPr>
            <w:r>
              <w:rPr>
                <w:rFonts w:hint="eastAsia" w:ascii="仿宋" w:hAnsi="仿宋" w:eastAsia="仿宋" w:cs="仿宋"/>
                <w:color w:val="000000"/>
              </w:rPr>
              <w:t>1.制作团队与课程主要负责人根据课程教学大纲和教学要求，对课程进行整体教学设计，通过科学合理的课程设计和高质量的建设彰显课程特色。</w:t>
            </w:r>
          </w:p>
          <w:p w14:paraId="3CB8B521">
            <w:pPr>
              <w:pStyle w:val="39"/>
              <w:jc w:val="left"/>
              <w:rPr>
                <w:rFonts w:hint="eastAsia" w:ascii="仿宋" w:hAnsi="仿宋" w:eastAsia="仿宋" w:cs="仿宋"/>
                <w:color w:val="000000"/>
              </w:rPr>
            </w:pPr>
            <w:r>
              <w:rPr>
                <w:rFonts w:hint="eastAsia" w:ascii="仿宋" w:hAnsi="仿宋" w:eastAsia="仿宋" w:cs="仿宋"/>
                <w:color w:val="000000"/>
              </w:rPr>
              <w:t>2.制作团队须提供制作课程完整的章节知识点概要设计说明。课程编导须协助课程主讲教师，结合实际教学需要，以服务课程教与学为重点，根据课程章节和知识点，收集课程所需资源，</w:t>
            </w:r>
          </w:p>
          <w:p w14:paraId="63C3B845">
            <w:pPr>
              <w:pStyle w:val="39"/>
              <w:jc w:val="left"/>
              <w:rPr>
                <w:rFonts w:hint="eastAsia" w:ascii="仿宋" w:hAnsi="仿宋" w:eastAsia="仿宋" w:cs="仿宋"/>
                <w:color w:val="000000"/>
              </w:rPr>
            </w:pPr>
            <w:r>
              <w:rPr>
                <w:rFonts w:hint="eastAsia" w:ascii="仿宋" w:hAnsi="仿宋" w:eastAsia="仿宋" w:cs="仿宋"/>
                <w:color w:val="000000"/>
              </w:rPr>
              <w:t>3.视频编导须协助课程主讲教师以知识点基本内容组织教学，每单个知识点为一个教学视频单元，每个视频单元讲授时间为5-15分钟为宜。</w:t>
            </w:r>
          </w:p>
          <w:p w14:paraId="60BA851E">
            <w:pPr>
              <w:pStyle w:val="39"/>
              <w:jc w:val="left"/>
              <w:rPr>
                <w:rFonts w:hint="eastAsia" w:ascii="仿宋" w:hAnsi="仿宋" w:eastAsia="仿宋" w:cs="仿宋"/>
                <w:color w:val="000000"/>
              </w:rPr>
            </w:pPr>
            <w:r>
              <w:rPr>
                <w:rFonts w:hint="eastAsia" w:ascii="仿宋" w:hAnsi="仿宋" w:eastAsia="仿宋" w:cs="仿宋"/>
                <w:color w:val="000000"/>
              </w:rPr>
              <w:t>4.视频编导须协助课程教师根据课程内容策划制作效果，选择场地，服装搭配，协调拍摄注意事项等问题。</w:t>
            </w:r>
          </w:p>
          <w:p w14:paraId="4D1E70D2">
            <w:pPr>
              <w:pStyle w:val="39"/>
              <w:jc w:val="left"/>
              <w:rPr>
                <w:rFonts w:hint="eastAsia" w:ascii="仿宋" w:hAnsi="仿宋" w:eastAsia="仿宋" w:cs="仿宋"/>
                <w:color w:val="000000"/>
              </w:rPr>
            </w:pPr>
            <w:r>
              <w:rPr>
                <w:rFonts w:hint="eastAsia" w:ascii="仿宋" w:hAnsi="仿宋" w:eastAsia="仿宋" w:cs="仿宋"/>
                <w:color w:val="000000"/>
              </w:rPr>
              <w:t>四、课程前期准备要求</w:t>
            </w:r>
          </w:p>
          <w:p w14:paraId="799A7F23">
            <w:pPr>
              <w:pStyle w:val="39"/>
              <w:jc w:val="left"/>
              <w:rPr>
                <w:rFonts w:hint="eastAsia" w:ascii="仿宋" w:hAnsi="仿宋" w:eastAsia="仿宋" w:cs="仿宋"/>
                <w:color w:val="000000"/>
              </w:rPr>
            </w:pPr>
            <w:r>
              <w:rPr>
                <w:rFonts w:hint="eastAsia" w:ascii="仿宋" w:hAnsi="仿宋" w:eastAsia="仿宋" w:cs="仿宋"/>
                <w:color w:val="000000"/>
              </w:rPr>
              <w:t>1.课程制作团队为课程教学团队人员进行不少于1次的前期拍摄培训。</w:t>
            </w:r>
          </w:p>
          <w:p w14:paraId="68AC8C8E">
            <w:pPr>
              <w:pStyle w:val="39"/>
              <w:jc w:val="left"/>
              <w:rPr>
                <w:rFonts w:hint="eastAsia" w:ascii="仿宋" w:hAnsi="仿宋" w:eastAsia="仿宋" w:cs="仿宋"/>
                <w:color w:val="000000"/>
              </w:rPr>
            </w:pPr>
            <w:r>
              <w:rPr>
                <w:rFonts w:hint="eastAsia" w:ascii="仿宋" w:hAnsi="仿宋" w:eastAsia="仿宋" w:cs="仿宋"/>
                <w:color w:val="000000"/>
              </w:rPr>
              <w:t>2.根据教学团队人员需求每门课程提供不少于1个知识点试拍样片，制定拍摄场地、视频拍摄模式、拍摄时间计划等。</w:t>
            </w:r>
          </w:p>
          <w:p w14:paraId="4BE46292">
            <w:pPr>
              <w:pStyle w:val="39"/>
              <w:jc w:val="left"/>
              <w:rPr>
                <w:rFonts w:hint="eastAsia" w:ascii="仿宋" w:hAnsi="仿宋" w:eastAsia="仿宋" w:cs="仿宋"/>
                <w:color w:val="000000"/>
              </w:rPr>
            </w:pPr>
            <w:r>
              <w:rPr>
                <w:rFonts w:hint="eastAsia" w:ascii="仿宋" w:hAnsi="仿宋" w:eastAsia="仿宋" w:cs="仿宋"/>
                <w:color w:val="000000"/>
              </w:rPr>
              <w:t>3.制作团队须根据课程制作要求提供技术支持，如设计场景、摆设机位、灯光布局等。</w:t>
            </w:r>
          </w:p>
          <w:p w14:paraId="483C0225">
            <w:pPr>
              <w:pStyle w:val="39"/>
              <w:jc w:val="left"/>
              <w:rPr>
                <w:rFonts w:hint="eastAsia" w:ascii="仿宋" w:hAnsi="仿宋" w:eastAsia="仿宋" w:cs="仿宋"/>
                <w:color w:val="000000"/>
              </w:rPr>
            </w:pPr>
            <w:r>
              <w:rPr>
                <w:rFonts w:hint="eastAsia" w:ascii="仿宋" w:hAnsi="仿宋" w:eastAsia="仿宋" w:cs="仿宋"/>
                <w:color w:val="000000"/>
              </w:rPr>
              <w:t>4.在学校拍摄现场使用的录音、录像等设备由制作团队解决。</w:t>
            </w:r>
          </w:p>
          <w:p w14:paraId="712876C6">
            <w:pPr>
              <w:pStyle w:val="39"/>
              <w:jc w:val="left"/>
              <w:rPr>
                <w:rFonts w:hint="eastAsia" w:ascii="仿宋" w:hAnsi="仿宋" w:eastAsia="仿宋" w:cs="仿宋"/>
                <w:color w:val="000000"/>
              </w:rPr>
            </w:pPr>
            <w:r>
              <w:rPr>
                <w:rFonts w:hint="eastAsia" w:ascii="仿宋" w:hAnsi="仿宋" w:eastAsia="仿宋" w:cs="仿宋"/>
                <w:color w:val="000000"/>
              </w:rPr>
              <w:t>五、课程视频录制要求</w:t>
            </w:r>
          </w:p>
          <w:p w14:paraId="4EF4DB96">
            <w:pPr>
              <w:pStyle w:val="39"/>
              <w:jc w:val="left"/>
              <w:rPr>
                <w:rFonts w:hint="eastAsia" w:ascii="仿宋" w:hAnsi="仿宋" w:eastAsia="仿宋" w:cs="仿宋"/>
                <w:color w:val="000000"/>
              </w:rPr>
            </w:pPr>
            <w:r>
              <w:rPr>
                <w:rFonts w:hint="eastAsia" w:ascii="仿宋" w:hAnsi="仿宋" w:eastAsia="仿宋" w:cs="仿宋"/>
                <w:color w:val="000000"/>
              </w:rPr>
              <w:t>1.成片统一采用单一视频形式。</w:t>
            </w:r>
          </w:p>
          <w:p w14:paraId="5E766712">
            <w:pPr>
              <w:pStyle w:val="39"/>
              <w:jc w:val="left"/>
              <w:rPr>
                <w:rFonts w:hint="eastAsia" w:ascii="仿宋" w:hAnsi="仿宋" w:eastAsia="仿宋" w:cs="仿宋"/>
                <w:color w:val="000000"/>
              </w:rPr>
            </w:pPr>
            <w:r>
              <w:rPr>
                <w:rFonts w:hint="eastAsia" w:ascii="仿宋" w:hAnsi="仿宋" w:eastAsia="仿宋" w:cs="仿宋"/>
                <w:color w:val="000000"/>
              </w:rPr>
              <w:t>2.根据课程视频具体情况选择虚拟录制（抠像）、内录（录屏）、PPT模式、基地访谈、场景演示、实物展示、随堂拍等2～3种课程视频制作模式。提供视频设计制作模式说明，包括学时、视频时长、视频形式等。</w:t>
            </w:r>
          </w:p>
          <w:p w14:paraId="46C088B2">
            <w:pPr>
              <w:pStyle w:val="39"/>
              <w:jc w:val="left"/>
              <w:rPr>
                <w:rFonts w:hint="eastAsia" w:ascii="仿宋" w:hAnsi="仿宋" w:eastAsia="仿宋" w:cs="仿宋"/>
                <w:color w:val="000000"/>
              </w:rPr>
            </w:pPr>
            <w:r>
              <w:rPr>
                <w:rFonts w:hint="eastAsia" w:ascii="仿宋" w:hAnsi="仿宋" w:eastAsia="仿宋" w:cs="仿宋"/>
                <w:color w:val="000000"/>
              </w:rPr>
              <w:t>3.摄录要求：画面清晰、通透，曝光正确、适度，色彩还原准确。节目图像连续、无缺失，没有与课程内容无关的跳动、闪烁或马赛克等异常现象，图像的明暗、色彩和层次应与节目内容相对应。在同一门课程的视频中标清和高清格式不得混用。</w:t>
            </w:r>
          </w:p>
          <w:p w14:paraId="378A4B91">
            <w:pPr>
              <w:pStyle w:val="39"/>
              <w:jc w:val="left"/>
              <w:rPr>
                <w:rFonts w:hint="eastAsia" w:ascii="仿宋" w:hAnsi="仿宋" w:eastAsia="仿宋" w:cs="仿宋"/>
                <w:color w:val="000000"/>
              </w:rPr>
            </w:pPr>
            <w:r>
              <w:rPr>
                <w:rFonts w:hint="eastAsia" w:ascii="仿宋" w:hAnsi="仿宋" w:eastAsia="仿宋" w:cs="仿宋"/>
                <w:color w:val="000000"/>
              </w:rPr>
              <w:t>4.根据课程内容要求制作长度10-15秒钟片头，要求形式新颖，能够体现课程特色，具有学校相关元素以及适当的音乐。</w:t>
            </w:r>
          </w:p>
          <w:p w14:paraId="3BDD498E">
            <w:pPr>
              <w:pStyle w:val="39"/>
              <w:jc w:val="left"/>
              <w:rPr>
                <w:rFonts w:hint="eastAsia" w:ascii="仿宋" w:hAnsi="仿宋" w:eastAsia="仿宋" w:cs="仿宋"/>
                <w:color w:val="000000"/>
              </w:rPr>
            </w:pPr>
            <w:r>
              <w:rPr>
                <w:rFonts w:hint="eastAsia" w:ascii="仿宋" w:hAnsi="仿宋" w:eastAsia="仿宋" w:cs="仿宋"/>
                <w:color w:val="000000"/>
              </w:rPr>
              <w:t>5.制作120秒左右能够充分反映课程主要内容概况，集形、声、色、动态于一体，生动直观、易于接受、感染力强、形式新颖、生动有趣、富有新意的课程介绍。</w:t>
            </w:r>
          </w:p>
          <w:p w14:paraId="7408D3F8">
            <w:pPr>
              <w:pStyle w:val="39"/>
              <w:jc w:val="left"/>
              <w:rPr>
                <w:rFonts w:hint="eastAsia" w:ascii="仿宋" w:hAnsi="仿宋" w:eastAsia="仿宋" w:cs="仿宋"/>
                <w:color w:val="000000"/>
              </w:rPr>
            </w:pPr>
            <w:r>
              <w:rPr>
                <w:rFonts w:hint="eastAsia" w:ascii="仿宋" w:hAnsi="仿宋" w:eastAsia="仿宋" w:cs="仿宋"/>
                <w:color w:val="000000"/>
              </w:rPr>
              <w:t>六、技术指标</w:t>
            </w:r>
          </w:p>
          <w:p w14:paraId="344928FE">
            <w:pPr>
              <w:pStyle w:val="39"/>
              <w:jc w:val="left"/>
              <w:rPr>
                <w:rFonts w:hint="eastAsia" w:ascii="仿宋" w:hAnsi="仿宋" w:eastAsia="仿宋" w:cs="仿宋"/>
                <w:color w:val="000000"/>
              </w:rPr>
            </w:pPr>
            <w:r>
              <w:rPr>
                <w:rFonts w:hint="eastAsia" w:ascii="仿宋" w:hAnsi="仿宋" w:eastAsia="仿宋" w:cs="仿宋"/>
                <w:color w:val="000000"/>
              </w:rPr>
              <w:t>1.视频信号源</w:t>
            </w:r>
          </w:p>
          <w:p w14:paraId="421CD2B9">
            <w:pPr>
              <w:pStyle w:val="39"/>
              <w:jc w:val="left"/>
              <w:rPr>
                <w:rFonts w:hint="eastAsia" w:ascii="仿宋" w:hAnsi="仿宋" w:eastAsia="仿宋" w:cs="仿宋"/>
                <w:color w:val="000000"/>
              </w:rPr>
            </w:pPr>
            <w:r>
              <w:rPr>
                <w:rFonts w:hint="eastAsia" w:ascii="仿宋" w:hAnsi="仿宋" w:eastAsia="仿宋" w:cs="仿宋"/>
                <w:color w:val="000000"/>
              </w:rPr>
              <w:t>（1）稳定性：全片图像同步性能稳定，无失步现象，CTL同步控制信号必须连续：图像无抖动跳跃，色彩无突变，编辑点处图像稳定。</w:t>
            </w:r>
          </w:p>
          <w:p w14:paraId="56C971B5">
            <w:pPr>
              <w:pStyle w:val="39"/>
              <w:jc w:val="left"/>
              <w:rPr>
                <w:rFonts w:hint="eastAsia" w:ascii="仿宋" w:hAnsi="仿宋" w:eastAsia="仿宋" w:cs="仿宋"/>
                <w:color w:val="000000"/>
              </w:rPr>
            </w:pPr>
            <w:r>
              <w:rPr>
                <w:rFonts w:hint="eastAsia" w:ascii="仿宋" w:hAnsi="仿宋" w:eastAsia="仿宋" w:cs="仿宋"/>
                <w:color w:val="000000"/>
              </w:rPr>
              <w:t>（2）信噪比：图像信噪比不低于55dB，无明显杂波。</w:t>
            </w:r>
          </w:p>
          <w:p w14:paraId="6D312D52">
            <w:pPr>
              <w:pStyle w:val="39"/>
              <w:jc w:val="left"/>
              <w:rPr>
                <w:rFonts w:hint="eastAsia" w:ascii="仿宋" w:hAnsi="仿宋" w:eastAsia="仿宋" w:cs="仿宋"/>
                <w:color w:val="000000"/>
              </w:rPr>
            </w:pPr>
            <w:r>
              <w:rPr>
                <w:rFonts w:hint="eastAsia" w:ascii="仿宋" w:hAnsi="仿宋" w:eastAsia="仿宋" w:cs="仿宋"/>
                <w:color w:val="000000"/>
              </w:rPr>
              <w:t>（3）色调：白平衡正确，无明显偏色，多机拍摄的镜头衔接处无明显色差。</w:t>
            </w:r>
          </w:p>
          <w:p w14:paraId="155DD8F1">
            <w:pPr>
              <w:pStyle w:val="39"/>
              <w:jc w:val="left"/>
              <w:rPr>
                <w:rFonts w:hint="eastAsia" w:ascii="仿宋" w:hAnsi="仿宋" w:eastAsia="仿宋" w:cs="仿宋"/>
                <w:color w:val="000000"/>
              </w:rPr>
            </w:pPr>
            <w:r>
              <w:rPr>
                <w:rFonts w:hint="eastAsia" w:ascii="仿宋" w:hAnsi="仿宋" w:eastAsia="仿宋" w:cs="仿宋"/>
                <w:color w:val="000000"/>
              </w:rPr>
              <w:t>（4）视频电平：视频全讯号幅度为1Ⅴp-p，最大不超过1.1Ⅴp-p。其中，消隐电平为0V时，白电平幅度0.7Ⅴp-p，同步信号-0.3V，色同步信号幅度0.3Vp-p(以消隐线上下对称)，全片一致。</w:t>
            </w:r>
          </w:p>
          <w:p w14:paraId="78B0DAC4">
            <w:pPr>
              <w:pStyle w:val="39"/>
              <w:jc w:val="left"/>
              <w:rPr>
                <w:rFonts w:hint="eastAsia" w:ascii="仿宋" w:hAnsi="仿宋" w:eastAsia="仿宋" w:cs="仿宋"/>
                <w:color w:val="000000"/>
              </w:rPr>
            </w:pPr>
            <w:r>
              <w:rPr>
                <w:rFonts w:hint="eastAsia" w:ascii="仿宋" w:hAnsi="仿宋" w:eastAsia="仿宋" w:cs="仿宋"/>
                <w:color w:val="000000"/>
              </w:rPr>
              <w:t>2.音频信号源</w:t>
            </w:r>
          </w:p>
          <w:p w14:paraId="62F7C826">
            <w:pPr>
              <w:pStyle w:val="39"/>
              <w:jc w:val="left"/>
              <w:rPr>
                <w:rFonts w:hint="eastAsia" w:ascii="仿宋" w:hAnsi="仿宋" w:eastAsia="仿宋" w:cs="仿宋"/>
                <w:color w:val="000000"/>
              </w:rPr>
            </w:pPr>
            <w:r>
              <w:rPr>
                <w:rFonts w:hint="eastAsia" w:ascii="仿宋" w:hAnsi="仿宋" w:eastAsia="仿宋" w:cs="仿宋"/>
                <w:color w:val="000000"/>
              </w:rPr>
              <w:t>（1）声道：中文内容音频信号记录于第1声道，音乐、音效、同期声记录于第2声道，若有其他文字解说记录于第3声道（如录音设备无第3声道,则录于第2声道）。</w:t>
            </w:r>
          </w:p>
          <w:p w14:paraId="40A52938">
            <w:pPr>
              <w:pStyle w:val="39"/>
              <w:jc w:val="left"/>
              <w:rPr>
                <w:rFonts w:hint="eastAsia" w:ascii="仿宋" w:hAnsi="仿宋" w:eastAsia="仿宋" w:cs="仿宋"/>
                <w:color w:val="000000"/>
              </w:rPr>
            </w:pPr>
            <w:r>
              <w:rPr>
                <w:rFonts w:hint="eastAsia" w:ascii="仿宋" w:hAnsi="仿宋" w:eastAsia="仿宋" w:cs="仿宋"/>
                <w:color w:val="000000"/>
              </w:rPr>
              <w:t>（2）电平指标：-2db—— -8db声音应无明显失真、放音过冲、过弱。</w:t>
            </w:r>
          </w:p>
          <w:p w14:paraId="5DA491A6">
            <w:pPr>
              <w:pStyle w:val="39"/>
              <w:jc w:val="left"/>
              <w:rPr>
                <w:rFonts w:hint="eastAsia" w:ascii="仿宋" w:hAnsi="仿宋" w:eastAsia="仿宋" w:cs="仿宋"/>
                <w:color w:val="000000"/>
              </w:rPr>
            </w:pPr>
            <w:r>
              <w:rPr>
                <w:rFonts w:hint="eastAsia" w:ascii="仿宋" w:hAnsi="仿宋" w:eastAsia="仿宋" w:cs="仿宋"/>
                <w:color w:val="000000"/>
              </w:rPr>
              <w:t>（3）音频信噪比不低于48db。</w:t>
            </w:r>
          </w:p>
          <w:p w14:paraId="6BD4931F">
            <w:pPr>
              <w:pStyle w:val="39"/>
              <w:jc w:val="left"/>
              <w:rPr>
                <w:rFonts w:hint="eastAsia" w:ascii="仿宋" w:hAnsi="仿宋" w:eastAsia="仿宋" w:cs="仿宋"/>
                <w:color w:val="000000"/>
              </w:rPr>
            </w:pPr>
            <w:r>
              <w:rPr>
                <w:rFonts w:hint="eastAsia" w:ascii="仿宋" w:hAnsi="仿宋" w:eastAsia="仿宋" w:cs="仿宋"/>
                <w:color w:val="000000"/>
              </w:rPr>
              <w:t>（4）声音和画面要求同步，无交流声或其他杂音等缺陷。</w:t>
            </w:r>
          </w:p>
          <w:p w14:paraId="0C10EA21">
            <w:pPr>
              <w:pStyle w:val="39"/>
              <w:jc w:val="left"/>
              <w:rPr>
                <w:rFonts w:hint="eastAsia" w:ascii="仿宋" w:hAnsi="仿宋" w:eastAsia="仿宋" w:cs="仿宋"/>
                <w:color w:val="000000"/>
              </w:rPr>
            </w:pPr>
            <w:r>
              <w:rPr>
                <w:rFonts w:hint="eastAsia" w:ascii="仿宋" w:hAnsi="仿宋" w:eastAsia="仿宋" w:cs="仿宋"/>
                <w:color w:val="000000"/>
              </w:rPr>
              <w:t>（5）伴音清晰、饱满、圆润，无失真、噪声杂音干扰、音量忽大忽小现象。解说声与现场声无明显比例失调，解说声与背景音乐无明显比例失调。</w:t>
            </w:r>
          </w:p>
          <w:p w14:paraId="3A4CCF15">
            <w:pPr>
              <w:pStyle w:val="39"/>
              <w:jc w:val="left"/>
              <w:rPr>
                <w:rFonts w:hint="eastAsia" w:ascii="仿宋" w:hAnsi="仿宋" w:eastAsia="仿宋" w:cs="仿宋"/>
                <w:color w:val="000000"/>
              </w:rPr>
            </w:pPr>
            <w:r>
              <w:rPr>
                <w:rFonts w:hint="eastAsia" w:ascii="仿宋" w:hAnsi="仿宋" w:eastAsia="仿宋" w:cs="仿宋"/>
                <w:color w:val="000000"/>
              </w:rPr>
              <w:t>七、视、音频文件压缩格式要求</w:t>
            </w:r>
          </w:p>
          <w:p w14:paraId="101E9803">
            <w:pPr>
              <w:pStyle w:val="39"/>
              <w:jc w:val="left"/>
              <w:rPr>
                <w:rFonts w:hint="eastAsia" w:ascii="仿宋" w:hAnsi="仿宋" w:eastAsia="仿宋" w:cs="仿宋"/>
                <w:color w:val="000000"/>
              </w:rPr>
            </w:pPr>
            <w:r>
              <w:rPr>
                <w:rFonts w:hint="eastAsia" w:ascii="仿宋" w:hAnsi="仿宋" w:eastAsia="仿宋" w:cs="仿宋"/>
                <w:color w:val="000000"/>
              </w:rPr>
              <w:t>1.视频压缩格式及技术参数</w:t>
            </w:r>
          </w:p>
          <w:p w14:paraId="1BBB3665">
            <w:pPr>
              <w:pStyle w:val="39"/>
              <w:jc w:val="left"/>
              <w:rPr>
                <w:rFonts w:hint="eastAsia" w:ascii="仿宋" w:hAnsi="仿宋" w:eastAsia="仿宋" w:cs="仿宋"/>
                <w:color w:val="000000"/>
              </w:rPr>
            </w:pPr>
            <w:r>
              <w:rPr>
                <w:rFonts w:hint="eastAsia" w:ascii="仿宋" w:hAnsi="仿宋" w:eastAsia="仿宋" w:cs="仿宋"/>
                <w:color w:val="000000"/>
              </w:rPr>
              <w:t>（1） 视频压缩采用H.264/AVC (MPEG-4 Part10)编码、使用二次编码、不包含字幕的 MP4格式。</w:t>
            </w:r>
          </w:p>
          <w:p w14:paraId="11BCB41B">
            <w:pPr>
              <w:pStyle w:val="39"/>
              <w:jc w:val="left"/>
              <w:rPr>
                <w:rFonts w:hint="eastAsia" w:ascii="仿宋" w:hAnsi="仿宋" w:eastAsia="仿宋" w:cs="仿宋"/>
                <w:color w:val="000000"/>
              </w:rPr>
            </w:pPr>
            <w:r>
              <w:rPr>
                <w:rFonts w:hint="eastAsia" w:ascii="仿宋" w:hAnsi="仿宋" w:eastAsia="仿宋" w:cs="仿宋"/>
                <w:color w:val="000000"/>
              </w:rPr>
              <w:t>（2） 视频码流率：动态码流的最高码率不高于2000 Kbps，最低码率不得低于1024Kbps。</w:t>
            </w:r>
          </w:p>
          <w:p w14:paraId="0173C13B">
            <w:pPr>
              <w:pStyle w:val="39"/>
              <w:jc w:val="left"/>
              <w:rPr>
                <w:rFonts w:hint="eastAsia" w:ascii="仿宋" w:hAnsi="仿宋" w:eastAsia="仿宋" w:cs="仿宋"/>
                <w:color w:val="000000"/>
              </w:rPr>
            </w:pPr>
            <w:r>
              <w:rPr>
                <w:rFonts w:hint="eastAsia" w:ascii="仿宋" w:hAnsi="仿宋" w:eastAsia="仿宋" w:cs="仿宋"/>
                <w:color w:val="000000"/>
              </w:rPr>
              <w:t>（3）视频分辨率：前期采用高清16:9拍摄，设定为1280×720或1920×1080。在同一课程中，视频分辨率应统一，不得标清和高清混用。</w:t>
            </w:r>
          </w:p>
          <w:p w14:paraId="12CF2720">
            <w:pPr>
              <w:pStyle w:val="39"/>
              <w:jc w:val="left"/>
              <w:rPr>
                <w:rFonts w:hint="eastAsia" w:ascii="仿宋" w:hAnsi="仿宋" w:eastAsia="仿宋" w:cs="仿宋"/>
                <w:color w:val="000000"/>
              </w:rPr>
            </w:pPr>
            <w:r>
              <w:rPr>
                <w:rFonts w:hint="eastAsia" w:ascii="仿宋" w:hAnsi="仿宋" w:eastAsia="仿宋" w:cs="仿宋"/>
                <w:color w:val="000000"/>
              </w:rPr>
              <w:t>（4）视频画幅宽高比为16:9，在同一课程中，应统一画幅的宽高比，不得混用。</w:t>
            </w:r>
          </w:p>
          <w:p w14:paraId="60FD96C2">
            <w:pPr>
              <w:pStyle w:val="39"/>
              <w:jc w:val="left"/>
              <w:rPr>
                <w:rFonts w:hint="eastAsia" w:ascii="仿宋" w:hAnsi="仿宋" w:eastAsia="仿宋" w:cs="仿宋"/>
                <w:color w:val="000000"/>
              </w:rPr>
            </w:pPr>
            <w:r>
              <w:rPr>
                <w:rFonts w:hint="eastAsia" w:ascii="仿宋" w:hAnsi="仿宋" w:eastAsia="仿宋" w:cs="仿宋"/>
                <w:color w:val="000000"/>
              </w:rPr>
              <w:t>（5）视频帧率为25帧/秒。</w:t>
            </w:r>
          </w:p>
          <w:p w14:paraId="4E2C333D">
            <w:pPr>
              <w:pStyle w:val="39"/>
              <w:jc w:val="left"/>
              <w:rPr>
                <w:rFonts w:hint="eastAsia" w:ascii="仿宋" w:hAnsi="仿宋" w:eastAsia="仿宋" w:cs="仿宋"/>
                <w:color w:val="000000"/>
              </w:rPr>
            </w:pPr>
            <w:r>
              <w:rPr>
                <w:rFonts w:hint="eastAsia" w:ascii="仿宋" w:hAnsi="仿宋" w:eastAsia="仿宋" w:cs="仿宋"/>
                <w:color w:val="000000"/>
              </w:rPr>
              <w:t>（6）扫描方式采用逐行扫描。</w:t>
            </w:r>
          </w:p>
          <w:p w14:paraId="715A3D6F">
            <w:pPr>
              <w:pStyle w:val="39"/>
              <w:jc w:val="left"/>
              <w:rPr>
                <w:rFonts w:hint="eastAsia" w:ascii="仿宋" w:hAnsi="仿宋" w:eastAsia="仿宋" w:cs="仿宋"/>
                <w:color w:val="000000"/>
              </w:rPr>
            </w:pPr>
            <w:r>
              <w:rPr>
                <w:rFonts w:hint="eastAsia" w:ascii="仿宋" w:hAnsi="仿宋" w:eastAsia="仿宋" w:cs="仿宋"/>
                <w:color w:val="000000"/>
              </w:rPr>
              <w:t>2.音频压缩格式及技术参数</w:t>
            </w:r>
          </w:p>
          <w:p w14:paraId="408B270A">
            <w:pPr>
              <w:pStyle w:val="39"/>
              <w:jc w:val="left"/>
              <w:rPr>
                <w:rFonts w:hint="eastAsia" w:ascii="仿宋" w:hAnsi="仿宋" w:eastAsia="仿宋" w:cs="仿宋"/>
                <w:color w:val="000000"/>
              </w:rPr>
            </w:pPr>
            <w:r>
              <w:rPr>
                <w:rFonts w:hint="eastAsia" w:ascii="仿宋" w:hAnsi="仿宋" w:eastAsia="仿宋" w:cs="仿宋"/>
                <w:color w:val="000000"/>
              </w:rPr>
              <w:t>（1）音频压缩采用AAC（MPEG-4 Part 3）格式编码。</w:t>
            </w:r>
          </w:p>
          <w:p w14:paraId="7F5545B2">
            <w:pPr>
              <w:pStyle w:val="39"/>
              <w:jc w:val="left"/>
              <w:rPr>
                <w:rFonts w:hint="eastAsia" w:ascii="仿宋" w:hAnsi="仿宋" w:eastAsia="仿宋" w:cs="仿宋"/>
                <w:color w:val="000000"/>
              </w:rPr>
            </w:pPr>
            <w:r>
              <w:rPr>
                <w:rFonts w:hint="eastAsia" w:ascii="仿宋" w:hAnsi="仿宋" w:eastAsia="仿宋" w:cs="仿宋"/>
                <w:color w:val="000000"/>
              </w:rPr>
              <w:t>（2）采样率48KHz。</w:t>
            </w:r>
          </w:p>
          <w:p w14:paraId="17890F8D">
            <w:pPr>
              <w:pStyle w:val="39"/>
              <w:jc w:val="left"/>
              <w:rPr>
                <w:rFonts w:hint="eastAsia" w:ascii="仿宋" w:hAnsi="仿宋" w:eastAsia="仿宋" w:cs="仿宋"/>
                <w:color w:val="000000"/>
              </w:rPr>
            </w:pPr>
            <w:r>
              <w:rPr>
                <w:rFonts w:hint="eastAsia" w:ascii="仿宋" w:hAnsi="仿宋" w:eastAsia="仿宋" w:cs="仿宋"/>
                <w:color w:val="000000"/>
              </w:rPr>
              <w:t>（3）音频码流率128Kbps(恒定)。</w:t>
            </w:r>
          </w:p>
          <w:p w14:paraId="40C09099">
            <w:pPr>
              <w:pStyle w:val="39"/>
              <w:jc w:val="left"/>
              <w:rPr>
                <w:rFonts w:hint="eastAsia" w:ascii="仿宋" w:hAnsi="仿宋" w:eastAsia="仿宋" w:cs="仿宋"/>
                <w:color w:val="000000"/>
              </w:rPr>
            </w:pPr>
            <w:r>
              <w:rPr>
                <w:rFonts w:hint="eastAsia" w:ascii="仿宋" w:hAnsi="仿宋" w:eastAsia="仿宋" w:cs="仿宋"/>
                <w:color w:val="000000"/>
              </w:rPr>
              <w:t>（4）须是双声道，须做混音处理。</w:t>
            </w:r>
          </w:p>
          <w:p w14:paraId="21A2E3D8">
            <w:pPr>
              <w:pStyle w:val="39"/>
              <w:jc w:val="left"/>
              <w:rPr>
                <w:rFonts w:hint="eastAsia" w:ascii="仿宋" w:hAnsi="仿宋" w:eastAsia="仿宋" w:cs="仿宋"/>
                <w:color w:val="000000"/>
              </w:rPr>
            </w:pPr>
            <w:r>
              <w:rPr>
                <w:rFonts w:hint="eastAsia" w:ascii="仿宋" w:hAnsi="仿宋" w:eastAsia="仿宋" w:cs="仿宋"/>
                <w:color w:val="000000"/>
              </w:rPr>
              <w:t>八、外挂唱词文件</w:t>
            </w:r>
          </w:p>
          <w:p w14:paraId="6C992BF8">
            <w:pPr>
              <w:pStyle w:val="39"/>
              <w:jc w:val="left"/>
              <w:rPr>
                <w:rFonts w:hint="eastAsia" w:ascii="仿宋" w:hAnsi="仿宋" w:eastAsia="仿宋" w:cs="仿宋"/>
                <w:color w:val="000000"/>
              </w:rPr>
            </w:pPr>
            <w:r>
              <w:rPr>
                <w:rFonts w:hint="eastAsia" w:ascii="仿宋" w:hAnsi="仿宋" w:eastAsia="仿宋" w:cs="仿宋"/>
                <w:color w:val="000000"/>
              </w:rPr>
              <w:t>1．唱词文件格式：独立的SRT格式的唱词文件。</w:t>
            </w:r>
          </w:p>
          <w:p w14:paraId="5002AFA1">
            <w:pPr>
              <w:pStyle w:val="39"/>
              <w:jc w:val="left"/>
              <w:rPr>
                <w:rFonts w:hint="eastAsia" w:ascii="仿宋" w:hAnsi="仿宋" w:eastAsia="仿宋" w:cs="仿宋"/>
                <w:color w:val="000000"/>
              </w:rPr>
            </w:pPr>
            <w:r>
              <w:rPr>
                <w:rFonts w:hint="eastAsia" w:ascii="仿宋" w:hAnsi="仿宋" w:eastAsia="仿宋" w:cs="仿宋"/>
                <w:color w:val="000000"/>
              </w:rPr>
              <w:t>2．唱词的行数要求：每屏只有一行唱词。</w:t>
            </w:r>
          </w:p>
          <w:p w14:paraId="4B3430FD">
            <w:pPr>
              <w:pStyle w:val="39"/>
              <w:jc w:val="left"/>
              <w:rPr>
                <w:rFonts w:hint="eastAsia" w:ascii="仿宋" w:hAnsi="仿宋" w:eastAsia="仿宋" w:cs="仿宋"/>
                <w:color w:val="000000"/>
              </w:rPr>
            </w:pPr>
            <w:r>
              <w:rPr>
                <w:rFonts w:hint="eastAsia" w:ascii="仿宋" w:hAnsi="仿宋" w:eastAsia="仿宋" w:cs="仿宋"/>
                <w:color w:val="000000"/>
              </w:rPr>
              <w:t>3．唱词的字数要求：画幅比为4:3的，每行不超过15个字；画幅比为16：9的，每行不超过20个字。</w:t>
            </w:r>
          </w:p>
          <w:p w14:paraId="5914BF7F">
            <w:pPr>
              <w:pStyle w:val="39"/>
              <w:jc w:val="left"/>
              <w:rPr>
                <w:rFonts w:hint="eastAsia" w:ascii="仿宋" w:hAnsi="仿宋" w:eastAsia="仿宋" w:cs="仿宋"/>
                <w:color w:val="000000"/>
              </w:rPr>
            </w:pPr>
            <w:r>
              <w:rPr>
                <w:rFonts w:hint="eastAsia" w:ascii="仿宋" w:hAnsi="仿宋" w:eastAsia="仿宋" w:cs="仿宋"/>
                <w:color w:val="000000"/>
              </w:rPr>
              <w:t>4．唱词的位置：保持每屏唱词出现位置一致。</w:t>
            </w:r>
          </w:p>
          <w:p w14:paraId="64075588">
            <w:pPr>
              <w:pStyle w:val="39"/>
              <w:jc w:val="left"/>
              <w:rPr>
                <w:rFonts w:hint="eastAsia" w:ascii="仿宋" w:hAnsi="仿宋" w:eastAsia="仿宋" w:cs="仿宋"/>
                <w:color w:val="000000"/>
              </w:rPr>
            </w:pPr>
            <w:r>
              <w:rPr>
                <w:rFonts w:hint="eastAsia" w:ascii="仿宋" w:hAnsi="仿宋" w:eastAsia="仿宋" w:cs="仿宋"/>
                <w:color w:val="000000"/>
              </w:rPr>
              <w:t>5．唱词中的标点符号：只有书名号及书名号中的标点、间隔号、连接号、具有特殊含意的词语的引号可以出现在唱词中，在每屏唱词中用空格代替标点表示语气停顿，所有标点及空格均使用全角。</w:t>
            </w:r>
          </w:p>
          <w:p w14:paraId="47651379">
            <w:pPr>
              <w:pStyle w:val="39"/>
              <w:jc w:val="left"/>
              <w:rPr>
                <w:rFonts w:hint="eastAsia" w:ascii="仿宋" w:hAnsi="仿宋" w:eastAsia="仿宋" w:cs="仿宋"/>
                <w:color w:val="000000"/>
              </w:rPr>
            </w:pPr>
            <w:r>
              <w:rPr>
                <w:rFonts w:hint="eastAsia" w:ascii="仿宋" w:hAnsi="仿宋" w:eastAsia="仿宋" w:cs="仿宋"/>
                <w:color w:val="000000"/>
              </w:rPr>
              <w:t>6．唱词的断句：不简单按照字数断句，以内容为断句依据。</w:t>
            </w:r>
          </w:p>
          <w:p w14:paraId="1DCFF563">
            <w:pPr>
              <w:pStyle w:val="39"/>
              <w:jc w:val="left"/>
              <w:rPr>
                <w:rFonts w:hint="eastAsia" w:ascii="仿宋" w:hAnsi="仿宋" w:eastAsia="仿宋" w:cs="仿宋"/>
                <w:color w:val="000000"/>
              </w:rPr>
            </w:pPr>
            <w:r>
              <w:rPr>
                <w:rFonts w:hint="eastAsia" w:ascii="仿宋" w:hAnsi="仿宋" w:eastAsia="仿宋" w:cs="仿宋"/>
                <w:color w:val="000000"/>
              </w:rPr>
              <w:t>7．唱词中的数学公式、化学分子式、物理量和单位，尽量以文本文字呈现；不宜用文本文字呈现的且在视频画面中已经通过PPT、板书等方式显示清楚的，可以不加该行唱词。</w:t>
            </w:r>
          </w:p>
          <w:p w14:paraId="4477C473">
            <w:pPr>
              <w:pStyle w:val="39"/>
              <w:jc w:val="left"/>
              <w:rPr>
                <w:rFonts w:hint="eastAsia" w:ascii="仿宋" w:hAnsi="仿宋" w:eastAsia="仿宋" w:cs="仿宋"/>
                <w:color w:val="000000"/>
              </w:rPr>
            </w:pPr>
            <w:r>
              <w:rPr>
                <w:rFonts w:hint="eastAsia" w:ascii="仿宋" w:hAnsi="仿宋" w:eastAsia="仿宋" w:cs="仿宋"/>
                <w:color w:val="000000"/>
              </w:rPr>
              <w:t>8.字幕要使用国家标准的规范字，不出现繁体字、异体字（文物古迹；姓氏中的异体字；书法、篆刻等艺术作品；题词和招牌中的手书字；出版、教学、研究中需要使用的；经国务院有关部门批准的特殊情况。）</w:t>
            </w:r>
          </w:p>
          <w:p w14:paraId="350BB99A">
            <w:pPr>
              <w:pStyle w:val="39"/>
              <w:jc w:val="left"/>
              <w:rPr>
                <w:rFonts w:hint="eastAsia" w:ascii="仿宋" w:hAnsi="仿宋" w:eastAsia="仿宋" w:cs="仿宋"/>
                <w:color w:val="000000"/>
              </w:rPr>
            </w:pPr>
            <w:r>
              <w:rPr>
                <w:rFonts w:hint="eastAsia" w:ascii="仿宋" w:hAnsi="仿宋" w:eastAsia="仿宋" w:cs="仿宋"/>
                <w:color w:val="000000"/>
              </w:rPr>
              <w:t>九、视、音频交付文件</w:t>
            </w:r>
          </w:p>
          <w:p w14:paraId="080B8387">
            <w:pPr>
              <w:pStyle w:val="39"/>
              <w:jc w:val="left"/>
              <w:rPr>
                <w:rFonts w:hint="eastAsia" w:ascii="仿宋" w:hAnsi="仿宋" w:eastAsia="仿宋" w:cs="仿宋"/>
                <w:color w:val="000000"/>
              </w:rPr>
            </w:pPr>
            <w:r>
              <w:rPr>
                <w:rFonts w:hint="eastAsia" w:ascii="仿宋" w:hAnsi="仿宋" w:eastAsia="仿宋" w:cs="仿宋"/>
                <w:color w:val="000000"/>
              </w:rPr>
              <w:t>所有视频文件（包括原始素材资料）及相应的SRT唱词文件用移动硬盘拷贝给学校继续教育学院和课程组各一份，做好文件内容标注。</w:t>
            </w:r>
          </w:p>
          <w:p w14:paraId="126C86E9">
            <w:pPr>
              <w:pStyle w:val="39"/>
              <w:jc w:val="left"/>
              <w:rPr>
                <w:rFonts w:hint="eastAsia" w:ascii="仿宋" w:hAnsi="仿宋" w:eastAsia="仿宋" w:cs="仿宋"/>
                <w:color w:val="000000"/>
              </w:rPr>
            </w:pPr>
            <w:r>
              <w:rPr>
                <w:rFonts w:hint="eastAsia" w:ascii="仿宋" w:hAnsi="仿宋" w:eastAsia="仿宋" w:cs="仿宋"/>
                <w:color w:val="000000"/>
              </w:rPr>
              <w:t>十、版权说明</w:t>
            </w:r>
          </w:p>
          <w:p w14:paraId="3B5A0EB7">
            <w:pPr>
              <w:pStyle w:val="39"/>
              <w:jc w:val="left"/>
              <w:rPr>
                <w:rFonts w:hint="eastAsia" w:ascii="仿宋" w:hAnsi="仿宋" w:eastAsia="仿宋" w:cs="仿宋"/>
                <w:color w:val="000000"/>
              </w:rPr>
            </w:pPr>
            <w:r>
              <w:rPr>
                <w:rFonts w:hint="eastAsia" w:ascii="仿宋" w:hAnsi="仿宋" w:eastAsia="仿宋" w:cs="仿宋"/>
                <w:color w:val="000000"/>
              </w:rPr>
              <w:t>1.所有课程素材及课程制作的视频版权归属吉林医药学院所有。</w:t>
            </w:r>
          </w:p>
          <w:p w14:paraId="32236126">
            <w:pPr>
              <w:pStyle w:val="39"/>
              <w:jc w:val="left"/>
              <w:rPr>
                <w:rFonts w:hint="eastAsia" w:ascii="仿宋" w:hAnsi="仿宋" w:eastAsia="仿宋" w:cs="仿宋"/>
                <w:color w:val="000000"/>
              </w:rPr>
            </w:pPr>
            <w:r>
              <w:rPr>
                <w:rFonts w:hint="eastAsia" w:ascii="仿宋" w:hAnsi="仿宋" w:eastAsia="仿宋" w:cs="仿宋"/>
                <w:color w:val="000000"/>
              </w:rPr>
              <w:t>2.注意成片中所有使用的图片、音视频等素材的版权问题，避免版权问题。若出现版权纠纷，追究录制公司相应法律责任。</w:t>
            </w:r>
          </w:p>
          <w:p w14:paraId="4E1AFCEC">
            <w:pPr>
              <w:pStyle w:val="39"/>
              <w:jc w:val="left"/>
              <w:rPr>
                <w:rFonts w:hint="eastAsia" w:ascii="仿宋" w:hAnsi="仿宋" w:eastAsia="仿宋" w:cs="仿宋"/>
                <w:color w:val="000000"/>
              </w:rPr>
            </w:pPr>
            <w:r>
              <w:rPr>
                <w:rFonts w:hint="eastAsia" w:ascii="仿宋" w:hAnsi="仿宋" w:eastAsia="仿宋" w:cs="仿宋"/>
                <w:color w:val="000000"/>
              </w:rPr>
              <w:t>3.对授课案例中的当事人肖像权、隐私等采取适当技术手段处理。</w:t>
            </w:r>
          </w:p>
          <w:p w14:paraId="614A07FC">
            <w:pPr>
              <w:pStyle w:val="39"/>
              <w:jc w:val="left"/>
              <w:rPr>
                <w:rFonts w:hint="eastAsia" w:ascii="仿宋" w:hAnsi="仿宋" w:eastAsia="仿宋" w:cs="仿宋"/>
                <w:color w:val="000000"/>
              </w:rPr>
            </w:pPr>
            <w:r>
              <w:rPr>
                <w:rFonts w:hint="eastAsia" w:ascii="仿宋" w:hAnsi="仿宋" w:eastAsia="仿宋" w:cs="仿宋"/>
                <w:color w:val="000000"/>
              </w:rPr>
              <w:t>4.所有资料尽量提供出处并在片尾鸣谢。</w:t>
            </w:r>
          </w:p>
          <w:p w14:paraId="6BB64295">
            <w:pPr>
              <w:rPr>
                <w:rFonts w:hint="eastAsia" w:ascii="仿宋" w:hAnsi="仿宋" w:eastAsia="仿宋" w:cs="仿宋"/>
                <w:b/>
                <w:bCs/>
                <w:color w:val="000000"/>
              </w:rPr>
            </w:pPr>
            <w:r>
              <w:rPr>
                <w:rFonts w:hint="eastAsia" w:ascii="仿宋" w:hAnsi="仿宋" w:eastAsia="仿宋" w:cs="仿宋"/>
                <w:b/>
                <w:bCs/>
                <w:color w:val="000000"/>
              </w:rPr>
              <w:t>商务要求：</w:t>
            </w:r>
          </w:p>
          <w:p w14:paraId="08C009C8">
            <w:pPr>
              <w:numPr>
                <w:ilvl w:val="0"/>
                <w:numId w:val="0"/>
              </w:numPr>
              <w:rPr>
                <w:rFonts w:hint="eastAsia" w:ascii="仿宋" w:hAnsi="仿宋" w:eastAsia="仿宋" w:cs="仿宋"/>
                <w:szCs w:val="21"/>
              </w:rPr>
            </w:pPr>
            <w:r>
              <w:rPr>
                <w:rFonts w:hint="eastAsia" w:ascii="仿宋" w:hAnsi="仿宋" w:eastAsia="仿宋" w:cs="仿宋"/>
                <w:kern w:val="2"/>
                <w:sz w:val="21"/>
                <w:szCs w:val="21"/>
                <w:lang w:val="en-US" w:eastAsia="zh-CN" w:bidi="ar-SA"/>
              </w:rPr>
              <w:t>1、</w:t>
            </w:r>
            <w:r>
              <w:rPr>
                <w:rFonts w:hint="eastAsia" w:ascii="仿宋" w:hAnsi="仿宋" w:eastAsia="仿宋" w:cs="仿宋"/>
                <w:szCs w:val="21"/>
              </w:rPr>
              <w:t>交付时间：按照合同规定期限日内完成交付。</w:t>
            </w:r>
          </w:p>
          <w:p w14:paraId="44B4C85C">
            <w:pPr>
              <w:numPr>
                <w:ilvl w:val="0"/>
                <w:numId w:val="0"/>
              </w:numPr>
              <w:rPr>
                <w:rFonts w:hint="eastAsia" w:ascii="仿宋" w:hAnsi="仿宋" w:eastAsia="仿宋" w:cs="仿宋"/>
                <w:szCs w:val="21"/>
              </w:rPr>
            </w:pPr>
            <w:r>
              <w:rPr>
                <w:rFonts w:hint="eastAsia" w:ascii="仿宋" w:hAnsi="仿宋" w:eastAsia="仿宋" w:cs="仿宋"/>
                <w:kern w:val="2"/>
                <w:sz w:val="21"/>
                <w:szCs w:val="21"/>
                <w:lang w:val="en-US" w:eastAsia="zh-CN" w:bidi="ar-SA"/>
              </w:rPr>
              <w:t>2、</w:t>
            </w:r>
            <w:r>
              <w:rPr>
                <w:rFonts w:hint="eastAsia" w:ascii="仿宋" w:hAnsi="仿宋" w:eastAsia="仿宋" w:cs="仿宋"/>
                <w:color w:val="000000"/>
                <w:szCs w:val="21"/>
              </w:rPr>
              <w:t>服务期：一年，合作期满后可进行续签。</w:t>
            </w:r>
          </w:p>
          <w:p w14:paraId="073DF2C8">
            <w:pPr>
              <w:numPr>
                <w:ilvl w:val="0"/>
                <w:numId w:val="0"/>
              </w:numPr>
              <w:rPr>
                <w:rFonts w:hint="eastAsia" w:ascii="仿宋" w:hAnsi="仿宋" w:eastAsia="仿宋" w:cs="仿宋"/>
                <w:szCs w:val="21"/>
              </w:rPr>
            </w:pPr>
            <w:r>
              <w:rPr>
                <w:rFonts w:hint="eastAsia" w:ascii="仿宋" w:hAnsi="仿宋" w:eastAsia="仿宋" w:cs="仿宋"/>
                <w:kern w:val="2"/>
                <w:sz w:val="21"/>
                <w:szCs w:val="21"/>
                <w:lang w:val="en-US" w:eastAsia="zh-CN" w:bidi="ar-SA"/>
              </w:rPr>
              <w:t>3、</w:t>
            </w:r>
            <w:r>
              <w:rPr>
                <w:rFonts w:hint="eastAsia" w:ascii="仿宋" w:hAnsi="仿宋" w:eastAsia="仿宋" w:cs="仿宋"/>
                <w:szCs w:val="21"/>
              </w:rPr>
              <w:t>履约地点：采购人指定地点。</w:t>
            </w:r>
          </w:p>
          <w:p w14:paraId="5285D3FB">
            <w:pPr>
              <w:numPr>
                <w:ilvl w:val="0"/>
                <w:numId w:val="0"/>
              </w:numPr>
              <w:rPr>
                <w:rFonts w:hint="eastAsia" w:ascii="仿宋" w:hAnsi="仿宋" w:eastAsia="仿宋" w:cs="仿宋"/>
                <w:szCs w:val="21"/>
              </w:rPr>
            </w:pPr>
            <w:r>
              <w:rPr>
                <w:rFonts w:hint="eastAsia" w:ascii="仿宋" w:hAnsi="仿宋" w:eastAsia="仿宋" w:cs="仿宋"/>
                <w:kern w:val="2"/>
                <w:sz w:val="21"/>
                <w:szCs w:val="21"/>
                <w:lang w:val="en-US" w:eastAsia="zh-CN" w:bidi="ar-SA"/>
              </w:rPr>
              <w:t>4、</w:t>
            </w:r>
            <w:r>
              <w:rPr>
                <w:rFonts w:hint="eastAsia" w:ascii="仿宋" w:hAnsi="仿宋" w:eastAsia="仿宋" w:cs="仿宋"/>
                <w:szCs w:val="21"/>
              </w:rPr>
              <w:t>付款方式及条件：课程交付后，学生可以进行学习正常使用，验收通过，一次性付清。</w:t>
            </w:r>
          </w:p>
          <w:p w14:paraId="60545DAE">
            <w:pPr>
              <w:numPr>
                <w:ilvl w:val="0"/>
                <w:numId w:val="0"/>
              </w:numPr>
              <w:ind w:left="0" w:leftChars="0" w:firstLine="0" w:firstLineChars="0"/>
              <w:rPr>
                <w:rFonts w:hint="eastAsia" w:ascii="仿宋" w:hAnsi="仿宋" w:eastAsia="仿宋" w:cs="仿宋"/>
                <w:szCs w:val="21"/>
              </w:rPr>
            </w:pPr>
            <w:r>
              <w:rPr>
                <w:rFonts w:hint="eastAsia" w:ascii="仿宋" w:hAnsi="仿宋" w:eastAsia="仿宋" w:cs="仿宋"/>
                <w:kern w:val="2"/>
                <w:sz w:val="21"/>
                <w:szCs w:val="21"/>
                <w:lang w:val="en-US" w:eastAsia="zh-CN" w:bidi="ar-SA"/>
              </w:rPr>
              <w:t>5、</w:t>
            </w:r>
            <w:r>
              <w:rPr>
                <w:rFonts w:hint="eastAsia" w:ascii="仿宋" w:hAnsi="仿宋" w:eastAsia="仿宋" w:cs="仿宋"/>
                <w:szCs w:val="21"/>
              </w:rPr>
              <w:t>热线支持：供应商提供。</w:t>
            </w:r>
          </w:p>
          <w:p w14:paraId="5E5ED84B">
            <w:pPr>
              <w:numPr>
                <w:ilvl w:val="0"/>
                <w:numId w:val="0"/>
              </w:numPr>
              <w:ind w:left="0" w:leftChars="0" w:firstLine="0" w:firstLineChars="0"/>
              <w:rPr>
                <w:rFonts w:hint="eastAsia" w:ascii="仿宋" w:hAnsi="仿宋" w:eastAsia="仿宋" w:cs="仿宋"/>
                <w:szCs w:val="21"/>
              </w:rPr>
            </w:pPr>
            <w:r>
              <w:rPr>
                <w:rFonts w:hint="eastAsia" w:ascii="仿宋" w:hAnsi="仿宋" w:eastAsia="仿宋" w:cs="仿宋"/>
                <w:kern w:val="2"/>
                <w:sz w:val="21"/>
                <w:szCs w:val="21"/>
                <w:lang w:val="en-US" w:eastAsia="zh-CN" w:bidi="ar-SA"/>
              </w:rPr>
              <w:t>6、</w:t>
            </w:r>
            <w:r>
              <w:rPr>
                <w:rFonts w:hint="eastAsia" w:ascii="仿宋" w:hAnsi="仿宋" w:eastAsia="仿宋" w:cs="仿宋"/>
                <w:szCs w:val="21"/>
                <w:highlight w:val="none"/>
              </w:rPr>
              <w:t>供应商具备出版物经营许可证</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提供证明材料并加盖公章。</w:t>
            </w:r>
          </w:p>
        </w:tc>
      </w:tr>
      <w:tr w14:paraId="02893A70">
        <w:tblPrEx>
          <w:tblCellMar>
            <w:top w:w="0" w:type="dxa"/>
            <w:left w:w="108" w:type="dxa"/>
            <w:bottom w:w="0" w:type="dxa"/>
            <w:right w:w="108" w:type="dxa"/>
          </w:tblCellMar>
        </w:tblPrEx>
        <w:trPr>
          <w:trHeight w:val="279" w:hRule="atLeast"/>
        </w:trPr>
        <w:tc>
          <w:tcPr>
            <w:tcW w:w="323" w:type="pct"/>
            <w:tcBorders>
              <w:top w:val="single" w:color="000000" w:sz="4" w:space="0"/>
              <w:left w:val="single" w:color="000000" w:sz="4" w:space="0"/>
              <w:bottom w:val="single" w:color="000000" w:sz="4" w:space="0"/>
              <w:right w:val="single" w:color="000000" w:sz="4" w:space="0"/>
            </w:tcBorders>
            <w:vAlign w:val="center"/>
          </w:tcPr>
          <w:p w14:paraId="274ED1A4">
            <w:pPr>
              <w:jc w:val="center"/>
              <w:rPr>
                <w:rFonts w:hint="eastAsia" w:ascii="仿宋" w:hAnsi="仿宋" w:eastAsia="仿宋" w:cs="仿宋"/>
              </w:rPr>
            </w:pPr>
            <w:r>
              <w:rPr>
                <w:rFonts w:hint="eastAsia" w:ascii="仿宋" w:hAnsi="仿宋" w:eastAsia="仿宋" w:cs="仿宋"/>
              </w:rPr>
              <w:t>4</w:t>
            </w:r>
          </w:p>
        </w:tc>
        <w:tc>
          <w:tcPr>
            <w:tcW w:w="772" w:type="pct"/>
            <w:tcBorders>
              <w:top w:val="single" w:color="000000" w:sz="4" w:space="0"/>
              <w:left w:val="single" w:color="000000" w:sz="4" w:space="0"/>
              <w:bottom w:val="single" w:color="000000" w:sz="4" w:space="0"/>
              <w:right w:val="single" w:color="000000" w:sz="4" w:space="0"/>
            </w:tcBorders>
            <w:vAlign w:val="bottom"/>
          </w:tcPr>
          <w:p w14:paraId="3A7BCAA7">
            <w:pPr>
              <w:widowControl/>
              <w:jc w:val="left"/>
              <w:textAlignment w:val="bottom"/>
              <w:rPr>
                <w:rFonts w:hint="eastAsia" w:ascii="仿宋" w:hAnsi="仿宋" w:eastAsia="仿宋" w:cs="仿宋"/>
              </w:rPr>
            </w:pPr>
            <w:bookmarkStart w:id="35" w:name="OLE_LINK9"/>
            <w:r>
              <w:rPr>
                <w:rFonts w:hint="eastAsia" w:ascii="仿宋" w:hAnsi="仿宋" w:eastAsia="仿宋" w:cs="仿宋"/>
              </w:rPr>
              <w:t>培训服务（C02060000）</w:t>
            </w:r>
            <w:bookmarkEnd w:id="35"/>
          </w:p>
        </w:tc>
        <w:tc>
          <w:tcPr>
            <w:tcW w:w="559" w:type="pct"/>
            <w:tcBorders>
              <w:top w:val="single" w:color="000000" w:sz="4" w:space="0"/>
              <w:left w:val="single" w:color="000000" w:sz="4" w:space="0"/>
              <w:bottom w:val="single" w:color="000000" w:sz="4" w:space="0"/>
              <w:right w:val="single" w:color="000000" w:sz="4" w:space="0"/>
            </w:tcBorders>
            <w:vAlign w:val="center"/>
          </w:tcPr>
          <w:p w14:paraId="2E757DB8">
            <w:pPr>
              <w:jc w:val="center"/>
              <w:rPr>
                <w:rFonts w:hint="eastAsia" w:ascii="仿宋" w:hAnsi="仿宋" w:eastAsia="仿宋" w:cs="仿宋"/>
              </w:rPr>
            </w:pPr>
            <w:r>
              <w:rPr>
                <w:rFonts w:hint="eastAsia" w:ascii="仿宋" w:hAnsi="仿宋" w:eastAsia="仿宋" w:cs="仿宋"/>
              </w:rPr>
              <w:t>孕婴师数字培训课程</w:t>
            </w:r>
          </w:p>
        </w:tc>
        <w:tc>
          <w:tcPr>
            <w:tcW w:w="249" w:type="pct"/>
            <w:tcBorders>
              <w:top w:val="single" w:color="000000" w:sz="4" w:space="0"/>
              <w:left w:val="single" w:color="000000" w:sz="4" w:space="0"/>
              <w:bottom w:val="single" w:color="000000" w:sz="4" w:space="0"/>
              <w:right w:val="single" w:color="000000" w:sz="4" w:space="0"/>
            </w:tcBorders>
            <w:vAlign w:val="center"/>
          </w:tcPr>
          <w:p w14:paraId="18F5F996">
            <w:pPr>
              <w:jc w:val="center"/>
              <w:rPr>
                <w:rFonts w:hint="eastAsia" w:ascii="仿宋" w:hAnsi="仿宋" w:eastAsia="仿宋" w:cs="仿宋"/>
              </w:rPr>
            </w:pPr>
            <w:r>
              <w:rPr>
                <w:rFonts w:hint="eastAsia" w:ascii="仿宋" w:hAnsi="仿宋" w:eastAsia="仿宋" w:cs="仿宋"/>
              </w:rPr>
              <w:t>1</w:t>
            </w:r>
          </w:p>
        </w:tc>
        <w:tc>
          <w:tcPr>
            <w:tcW w:w="322" w:type="pct"/>
            <w:tcBorders>
              <w:top w:val="single" w:color="000000" w:sz="4" w:space="0"/>
              <w:left w:val="single" w:color="000000" w:sz="4" w:space="0"/>
              <w:bottom w:val="single" w:color="000000" w:sz="4" w:space="0"/>
              <w:right w:val="single" w:color="000000" w:sz="4" w:space="0"/>
            </w:tcBorders>
            <w:vAlign w:val="center"/>
          </w:tcPr>
          <w:p w14:paraId="7ACA83B7">
            <w:pPr>
              <w:jc w:val="center"/>
              <w:rPr>
                <w:rFonts w:hint="eastAsia" w:ascii="仿宋" w:hAnsi="仿宋" w:eastAsia="仿宋" w:cs="仿宋"/>
              </w:rPr>
            </w:pPr>
            <w:r>
              <w:rPr>
                <w:rFonts w:hint="eastAsia" w:ascii="仿宋" w:hAnsi="仿宋" w:eastAsia="仿宋" w:cs="仿宋"/>
              </w:rPr>
              <w:t>门</w:t>
            </w:r>
          </w:p>
        </w:tc>
        <w:tc>
          <w:tcPr>
            <w:tcW w:w="442" w:type="pct"/>
            <w:tcBorders>
              <w:top w:val="single" w:color="000000" w:sz="4" w:space="0"/>
              <w:left w:val="single" w:color="000000" w:sz="4" w:space="0"/>
              <w:bottom w:val="single" w:color="000000" w:sz="4" w:space="0"/>
              <w:right w:val="single" w:color="000000" w:sz="4" w:space="0"/>
            </w:tcBorders>
            <w:vAlign w:val="center"/>
          </w:tcPr>
          <w:p w14:paraId="7D182322">
            <w:pPr>
              <w:jc w:val="center"/>
              <w:rPr>
                <w:rFonts w:hint="eastAsia" w:ascii="仿宋" w:hAnsi="仿宋" w:eastAsia="仿宋" w:cs="仿宋"/>
              </w:rPr>
            </w:pPr>
            <w:r>
              <w:rPr>
                <w:rFonts w:hint="eastAsia" w:ascii="仿宋" w:hAnsi="仿宋" w:eastAsia="仿宋" w:cs="仿宋"/>
              </w:rPr>
              <w:t>135,000.00</w:t>
            </w:r>
          </w:p>
        </w:tc>
        <w:tc>
          <w:tcPr>
            <w:tcW w:w="504" w:type="pct"/>
            <w:tcBorders>
              <w:top w:val="single" w:color="000000" w:sz="4" w:space="0"/>
              <w:left w:val="single" w:color="000000" w:sz="4" w:space="0"/>
              <w:bottom w:val="single" w:color="000000" w:sz="4" w:space="0"/>
              <w:right w:val="single" w:color="000000" w:sz="4" w:space="0"/>
            </w:tcBorders>
            <w:vAlign w:val="center"/>
          </w:tcPr>
          <w:p w14:paraId="46CE35CF">
            <w:pPr>
              <w:jc w:val="center"/>
              <w:rPr>
                <w:rFonts w:hint="eastAsia" w:ascii="仿宋" w:hAnsi="仿宋" w:eastAsia="仿宋" w:cs="仿宋"/>
              </w:rPr>
            </w:pPr>
            <w:r>
              <w:rPr>
                <w:rFonts w:hint="eastAsia" w:ascii="仿宋" w:hAnsi="仿宋" w:eastAsia="仿宋" w:cs="仿宋"/>
              </w:rPr>
              <w:t>135,000.00</w:t>
            </w:r>
          </w:p>
        </w:tc>
        <w:tc>
          <w:tcPr>
            <w:tcW w:w="1826" w:type="pct"/>
            <w:tcBorders>
              <w:top w:val="single" w:color="000000" w:sz="4" w:space="0"/>
              <w:left w:val="single" w:color="000000" w:sz="4" w:space="0"/>
              <w:bottom w:val="single" w:color="000000" w:sz="4" w:space="0"/>
              <w:right w:val="single" w:color="000000" w:sz="4" w:space="0"/>
            </w:tcBorders>
            <w:vAlign w:val="center"/>
          </w:tcPr>
          <w:p w14:paraId="3A75E50B">
            <w:pPr>
              <w:pStyle w:val="39"/>
              <w:jc w:val="left"/>
              <w:rPr>
                <w:rFonts w:hint="eastAsia" w:ascii="仿宋" w:hAnsi="仿宋" w:eastAsia="仿宋" w:cs="仿宋"/>
                <w:color w:val="000000"/>
              </w:rPr>
            </w:pPr>
            <w:r>
              <w:rPr>
                <w:rFonts w:hint="eastAsia" w:ascii="仿宋" w:hAnsi="仿宋" w:eastAsia="仿宋" w:cs="仿宋"/>
                <w:b/>
                <w:bCs/>
                <w:color w:val="000000"/>
              </w:rPr>
              <w:t>（一）课程制作：</w:t>
            </w:r>
          </w:p>
          <w:p w14:paraId="6766A121">
            <w:pPr>
              <w:pStyle w:val="39"/>
              <w:jc w:val="left"/>
              <w:rPr>
                <w:rFonts w:hint="eastAsia" w:ascii="仿宋" w:hAnsi="仿宋" w:eastAsia="仿宋" w:cs="仿宋"/>
                <w:color w:val="000000"/>
              </w:rPr>
            </w:pPr>
            <w:r>
              <w:rPr>
                <w:rFonts w:hint="eastAsia" w:ascii="仿宋" w:hAnsi="仿宋" w:eastAsia="仿宋" w:cs="仿宋"/>
                <w:color w:val="000000"/>
              </w:rPr>
              <w:t>共计划录制教学知识点75个，其中75个知识点为理论授课内容，在教室录制。</w:t>
            </w:r>
          </w:p>
          <w:p w14:paraId="6B781832">
            <w:pPr>
              <w:pStyle w:val="39"/>
              <w:jc w:val="left"/>
              <w:rPr>
                <w:rFonts w:hint="eastAsia" w:ascii="仿宋" w:hAnsi="仿宋" w:eastAsia="仿宋" w:cs="仿宋"/>
                <w:color w:val="000000"/>
              </w:rPr>
            </w:pPr>
            <w:r>
              <w:rPr>
                <w:rFonts w:hint="eastAsia" w:ascii="仿宋" w:hAnsi="仿宋" w:eastAsia="仿宋" w:cs="仿宋"/>
                <w:b/>
                <w:bCs/>
                <w:color w:val="000000"/>
              </w:rPr>
              <w:t>（二）制作要求：</w:t>
            </w:r>
          </w:p>
          <w:p w14:paraId="6041631F">
            <w:pPr>
              <w:pStyle w:val="39"/>
              <w:jc w:val="left"/>
              <w:rPr>
                <w:rFonts w:hint="eastAsia" w:ascii="仿宋" w:hAnsi="仿宋" w:eastAsia="仿宋" w:cs="仿宋"/>
                <w:color w:val="000000"/>
              </w:rPr>
            </w:pPr>
            <w:r>
              <w:rPr>
                <w:rFonts w:hint="eastAsia" w:ascii="仿宋" w:hAnsi="仿宋" w:eastAsia="仿宋" w:cs="仿宋"/>
                <w:color w:val="000000"/>
              </w:rPr>
              <w:t>一、硬件设备配置要求</w:t>
            </w:r>
          </w:p>
          <w:p w14:paraId="7BBC17D4">
            <w:pPr>
              <w:pStyle w:val="39"/>
              <w:jc w:val="left"/>
              <w:rPr>
                <w:rFonts w:hint="eastAsia" w:ascii="仿宋" w:hAnsi="仿宋" w:eastAsia="仿宋" w:cs="仿宋"/>
                <w:color w:val="000000"/>
              </w:rPr>
            </w:pPr>
            <w:r>
              <w:rPr>
                <w:rFonts w:hint="eastAsia" w:ascii="仿宋" w:hAnsi="仿宋" w:eastAsia="仿宋" w:cs="仿宋"/>
                <w:color w:val="000000"/>
              </w:rPr>
              <w:t>1.组建不小于60平方米专用课程视频拍摄场地，配备黑板、触摸屏、数位屏、提词器、灯光等硬件设备。在吉林省至少有1个视频拍摄制作工作地点。</w:t>
            </w:r>
          </w:p>
          <w:p w14:paraId="4BC6ECAD">
            <w:pPr>
              <w:pStyle w:val="39"/>
              <w:jc w:val="left"/>
              <w:rPr>
                <w:rFonts w:hint="eastAsia" w:ascii="仿宋" w:hAnsi="仿宋" w:eastAsia="仿宋" w:cs="仿宋"/>
                <w:color w:val="000000"/>
              </w:rPr>
            </w:pPr>
            <w:r>
              <w:rPr>
                <w:rFonts w:hint="eastAsia" w:ascii="仿宋" w:hAnsi="仿宋" w:eastAsia="仿宋" w:cs="仿宋"/>
                <w:color w:val="000000"/>
              </w:rPr>
              <w:t>2.摄像机要求不低于专业级高清数字设备，配备若干个专业级话筒和配套的高清后期制作设备。</w:t>
            </w:r>
          </w:p>
          <w:p w14:paraId="30CDBE25">
            <w:pPr>
              <w:pStyle w:val="39"/>
              <w:jc w:val="left"/>
              <w:rPr>
                <w:rFonts w:hint="eastAsia" w:ascii="仿宋" w:hAnsi="仿宋" w:eastAsia="仿宋" w:cs="仿宋"/>
                <w:color w:val="000000"/>
              </w:rPr>
            </w:pPr>
            <w:r>
              <w:rPr>
                <w:rFonts w:hint="eastAsia" w:ascii="仿宋" w:hAnsi="仿宋" w:eastAsia="仿宋" w:cs="仿宋"/>
                <w:color w:val="000000"/>
              </w:rPr>
              <w:t>3.根据课程内容要求，配备数台摄像机及相应的摄像师。</w:t>
            </w:r>
          </w:p>
          <w:p w14:paraId="3DDE594F">
            <w:pPr>
              <w:pStyle w:val="39"/>
              <w:jc w:val="left"/>
              <w:rPr>
                <w:rFonts w:hint="eastAsia" w:ascii="仿宋" w:hAnsi="仿宋" w:eastAsia="仿宋" w:cs="仿宋"/>
                <w:color w:val="000000"/>
              </w:rPr>
            </w:pPr>
            <w:r>
              <w:rPr>
                <w:rFonts w:hint="eastAsia" w:ascii="仿宋" w:hAnsi="仿宋" w:eastAsia="仿宋" w:cs="仿宋"/>
                <w:color w:val="000000"/>
              </w:rPr>
              <w:t>4.根据视频内容要求，配备录音设备，使用若干个专业级话筒，保证主讲教师及与相关人员声音清晰。</w:t>
            </w:r>
          </w:p>
          <w:p w14:paraId="3D7E745E">
            <w:pPr>
              <w:pStyle w:val="39"/>
              <w:jc w:val="left"/>
              <w:rPr>
                <w:rFonts w:hint="eastAsia" w:ascii="仿宋" w:hAnsi="仿宋" w:eastAsia="仿宋" w:cs="仿宋"/>
                <w:color w:val="000000"/>
              </w:rPr>
            </w:pPr>
            <w:r>
              <w:rPr>
                <w:rFonts w:hint="eastAsia" w:ascii="仿宋" w:hAnsi="仿宋" w:eastAsia="仿宋" w:cs="仿宋"/>
                <w:color w:val="000000"/>
              </w:rPr>
              <w:t>5.后期制作时，使用专业级非线性编辑系统对原素材进行视、音频加工处理。</w:t>
            </w:r>
          </w:p>
          <w:p w14:paraId="31261985">
            <w:pPr>
              <w:pStyle w:val="39"/>
              <w:jc w:val="left"/>
              <w:rPr>
                <w:rFonts w:hint="eastAsia" w:ascii="仿宋" w:hAnsi="仿宋" w:eastAsia="仿宋" w:cs="仿宋"/>
                <w:color w:val="000000"/>
              </w:rPr>
            </w:pPr>
            <w:r>
              <w:rPr>
                <w:rFonts w:hint="eastAsia" w:ascii="仿宋" w:hAnsi="仿宋" w:eastAsia="仿宋" w:cs="仿宋"/>
                <w:color w:val="000000"/>
              </w:rPr>
              <w:t>二、制作团队人员及技术要求</w:t>
            </w:r>
          </w:p>
          <w:p w14:paraId="06A87444">
            <w:pPr>
              <w:pStyle w:val="39"/>
              <w:jc w:val="left"/>
              <w:rPr>
                <w:rFonts w:hint="eastAsia" w:ascii="仿宋" w:hAnsi="仿宋" w:eastAsia="仿宋" w:cs="仿宋"/>
                <w:color w:val="000000"/>
              </w:rPr>
            </w:pPr>
            <w:r>
              <w:rPr>
                <w:rFonts w:hint="eastAsia" w:ascii="仿宋" w:hAnsi="仿宋" w:eastAsia="仿宋" w:cs="仿宋"/>
                <w:color w:val="000000"/>
              </w:rPr>
              <w:t>1.拥有高效稳定的制作团队（课程编导、摄像师、灯光师、剪辑师等专业视频制作人员），团队分工明确，责任到人。</w:t>
            </w:r>
          </w:p>
          <w:p w14:paraId="0FE8E2BD">
            <w:pPr>
              <w:pStyle w:val="39"/>
              <w:jc w:val="left"/>
              <w:rPr>
                <w:rFonts w:hint="eastAsia" w:ascii="仿宋" w:hAnsi="仿宋" w:eastAsia="仿宋" w:cs="仿宋"/>
                <w:color w:val="000000"/>
              </w:rPr>
            </w:pPr>
            <w:r>
              <w:rPr>
                <w:rFonts w:hint="eastAsia" w:ascii="仿宋" w:hAnsi="仿宋" w:eastAsia="仿宋" w:cs="仿宋"/>
                <w:color w:val="000000"/>
              </w:rPr>
              <w:t>2.视频拍摄前须根据课程内容制定详细的课程设计和拍摄方案，方案现实可行。</w:t>
            </w:r>
          </w:p>
          <w:p w14:paraId="03607FD9">
            <w:pPr>
              <w:pStyle w:val="39"/>
              <w:jc w:val="left"/>
              <w:rPr>
                <w:rFonts w:hint="eastAsia" w:ascii="仿宋" w:hAnsi="仿宋" w:eastAsia="仿宋" w:cs="仿宋"/>
                <w:color w:val="000000"/>
              </w:rPr>
            </w:pPr>
            <w:r>
              <w:rPr>
                <w:rFonts w:hint="eastAsia" w:ascii="仿宋" w:hAnsi="仿宋" w:eastAsia="仿宋" w:cs="仿宋"/>
                <w:color w:val="000000"/>
              </w:rPr>
              <w:t>3.课程策划人员了解成人教育教学规律、有先进的电子课程教学理念和较强的数字化课程建设策划能力，能够满足课程的制作要求。</w:t>
            </w:r>
          </w:p>
          <w:p w14:paraId="7282DC84">
            <w:pPr>
              <w:pStyle w:val="39"/>
              <w:jc w:val="left"/>
              <w:rPr>
                <w:rFonts w:hint="eastAsia" w:ascii="仿宋" w:hAnsi="仿宋" w:eastAsia="仿宋" w:cs="仿宋"/>
                <w:color w:val="000000"/>
              </w:rPr>
            </w:pPr>
            <w:r>
              <w:rPr>
                <w:rFonts w:hint="eastAsia" w:ascii="仿宋" w:hAnsi="仿宋" w:eastAsia="仿宋" w:cs="仿宋"/>
                <w:color w:val="000000"/>
              </w:rPr>
              <w:t>4.拥有技术精良、能够完美展现所制作课程的文化思想内涵特质的后期制作团队（后期制作导演、剪辑师、三维动画师等）。</w:t>
            </w:r>
          </w:p>
          <w:p w14:paraId="4A0CC310">
            <w:pPr>
              <w:pStyle w:val="39"/>
              <w:jc w:val="left"/>
              <w:rPr>
                <w:rFonts w:hint="eastAsia" w:ascii="仿宋" w:hAnsi="仿宋" w:eastAsia="仿宋" w:cs="仿宋"/>
                <w:color w:val="000000"/>
              </w:rPr>
            </w:pPr>
            <w:r>
              <w:rPr>
                <w:rFonts w:hint="eastAsia" w:ascii="仿宋" w:hAnsi="仿宋" w:eastAsia="仿宋" w:cs="仿宋"/>
                <w:color w:val="000000"/>
              </w:rPr>
              <w:t>三、课程视频设计要求</w:t>
            </w:r>
          </w:p>
          <w:p w14:paraId="53A586C2">
            <w:pPr>
              <w:pStyle w:val="39"/>
              <w:jc w:val="left"/>
              <w:rPr>
                <w:rFonts w:hint="eastAsia" w:ascii="仿宋" w:hAnsi="仿宋" w:eastAsia="仿宋" w:cs="仿宋"/>
                <w:color w:val="000000"/>
              </w:rPr>
            </w:pPr>
            <w:r>
              <w:rPr>
                <w:rFonts w:hint="eastAsia" w:ascii="仿宋" w:hAnsi="仿宋" w:eastAsia="仿宋" w:cs="仿宋"/>
                <w:color w:val="000000"/>
              </w:rPr>
              <w:t>1.制作团队与课程主要负责人根据课程教学大纲和教学要求，对课程进行整体教学设计，通过科学合理的课程设计和高质量的建设彰显课程特色。</w:t>
            </w:r>
          </w:p>
          <w:p w14:paraId="6DEE287A">
            <w:pPr>
              <w:pStyle w:val="39"/>
              <w:jc w:val="left"/>
              <w:rPr>
                <w:rFonts w:hint="eastAsia" w:ascii="仿宋" w:hAnsi="仿宋" w:eastAsia="仿宋" w:cs="仿宋"/>
                <w:color w:val="000000"/>
              </w:rPr>
            </w:pPr>
            <w:r>
              <w:rPr>
                <w:rFonts w:hint="eastAsia" w:ascii="仿宋" w:hAnsi="仿宋" w:eastAsia="仿宋" w:cs="仿宋"/>
                <w:color w:val="000000"/>
              </w:rPr>
              <w:t>2.制作团队须提供制作课程完整的章节知识点概要设计说明。课程编导须协助课程主讲教师，结合实际教学需要，以服务课程教与学为重点，根据课程章节和知识点，收集课程所需资源，</w:t>
            </w:r>
          </w:p>
          <w:p w14:paraId="7B61844A">
            <w:pPr>
              <w:pStyle w:val="39"/>
              <w:jc w:val="left"/>
              <w:rPr>
                <w:rFonts w:hint="eastAsia" w:ascii="仿宋" w:hAnsi="仿宋" w:eastAsia="仿宋" w:cs="仿宋"/>
                <w:color w:val="000000"/>
              </w:rPr>
            </w:pPr>
            <w:r>
              <w:rPr>
                <w:rFonts w:hint="eastAsia" w:ascii="仿宋" w:hAnsi="仿宋" w:eastAsia="仿宋" w:cs="仿宋"/>
                <w:color w:val="000000"/>
              </w:rPr>
              <w:t>3.视频编导须协助课程主讲教师以知识点基本内容组织教学，每单个知识点为一个教学视频单元，每个视频单元讲授时间为5-15分钟为宜。</w:t>
            </w:r>
          </w:p>
          <w:p w14:paraId="00BBA5CB">
            <w:pPr>
              <w:pStyle w:val="39"/>
              <w:jc w:val="left"/>
              <w:rPr>
                <w:rFonts w:hint="eastAsia" w:ascii="仿宋" w:hAnsi="仿宋" w:eastAsia="仿宋" w:cs="仿宋"/>
                <w:color w:val="000000"/>
              </w:rPr>
            </w:pPr>
            <w:r>
              <w:rPr>
                <w:rFonts w:hint="eastAsia" w:ascii="仿宋" w:hAnsi="仿宋" w:eastAsia="仿宋" w:cs="仿宋"/>
                <w:color w:val="000000"/>
              </w:rPr>
              <w:t>4.视频编导须协助课程教师根据课程内容策划制作效果，选择场地，服装搭配，协调拍摄注意事项等问题。</w:t>
            </w:r>
          </w:p>
          <w:p w14:paraId="68C39589">
            <w:pPr>
              <w:pStyle w:val="39"/>
              <w:jc w:val="left"/>
              <w:rPr>
                <w:rFonts w:hint="eastAsia" w:ascii="仿宋" w:hAnsi="仿宋" w:eastAsia="仿宋" w:cs="仿宋"/>
                <w:color w:val="000000"/>
              </w:rPr>
            </w:pPr>
            <w:r>
              <w:rPr>
                <w:rFonts w:hint="eastAsia" w:ascii="仿宋" w:hAnsi="仿宋" w:eastAsia="仿宋" w:cs="仿宋"/>
                <w:color w:val="000000"/>
              </w:rPr>
              <w:t>四、课程前期准备要求</w:t>
            </w:r>
          </w:p>
          <w:p w14:paraId="6F0DD550">
            <w:pPr>
              <w:pStyle w:val="39"/>
              <w:jc w:val="left"/>
              <w:rPr>
                <w:rFonts w:hint="eastAsia" w:ascii="仿宋" w:hAnsi="仿宋" w:eastAsia="仿宋" w:cs="仿宋"/>
                <w:color w:val="000000"/>
              </w:rPr>
            </w:pPr>
            <w:r>
              <w:rPr>
                <w:rFonts w:hint="eastAsia" w:ascii="仿宋" w:hAnsi="仿宋" w:eastAsia="仿宋" w:cs="仿宋"/>
                <w:color w:val="000000"/>
              </w:rPr>
              <w:t>1.课程制作团队为课程教学团队人员进行不少于1次的前期拍摄培训。</w:t>
            </w:r>
          </w:p>
          <w:p w14:paraId="0F18E871">
            <w:pPr>
              <w:pStyle w:val="39"/>
              <w:jc w:val="left"/>
              <w:rPr>
                <w:rFonts w:hint="eastAsia" w:ascii="仿宋" w:hAnsi="仿宋" w:eastAsia="仿宋" w:cs="仿宋"/>
                <w:color w:val="000000"/>
              </w:rPr>
            </w:pPr>
            <w:r>
              <w:rPr>
                <w:rFonts w:hint="eastAsia" w:ascii="仿宋" w:hAnsi="仿宋" w:eastAsia="仿宋" w:cs="仿宋"/>
                <w:color w:val="000000"/>
              </w:rPr>
              <w:t>2.根据教学团队人员需求每门课程提供不少于1个知识点试拍样片，制定拍摄场地、视频拍摄模式、拍摄时间计划等。</w:t>
            </w:r>
          </w:p>
          <w:p w14:paraId="626C60B8">
            <w:pPr>
              <w:pStyle w:val="39"/>
              <w:jc w:val="left"/>
              <w:rPr>
                <w:rFonts w:hint="eastAsia" w:ascii="仿宋" w:hAnsi="仿宋" w:eastAsia="仿宋" w:cs="仿宋"/>
                <w:color w:val="000000"/>
              </w:rPr>
            </w:pPr>
            <w:r>
              <w:rPr>
                <w:rFonts w:hint="eastAsia" w:ascii="仿宋" w:hAnsi="仿宋" w:eastAsia="仿宋" w:cs="仿宋"/>
                <w:color w:val="000000"/>
              </w:rPr>
              <w:t>3.制作团队须根据课程制作要求提供技术支持，如设计场景、摆设机位、灯光布局等。</w:t>
            </w:r>
          </w:p>
          <w:p w14:paraId="1450481D">
            <w:pPr>
              <w:pStyle w:val="39"/>
              <w:jc w:val="left"/>
              <w:rPr>
                <w:rFonts w:hint="eastAsia" w:ascii="仿宋" w:hAnsi="仿宋" w:eastAsia="仿宋" w:cs="仿宋"/>
                <w:color w:val="000000"/>
              </w:rPr>
            </w:pPr>
            <w:r>
              <w:rPr>
                <w:rFonts w:hint="eastAsia" w:ascii="仿宋" w:hAnsi="仿宋" w:eastAsia="仿宋" w:cs="仿宋"/>
                <w:color w:val="000000"/>
              </w:rPr>
              <w:t>4.在学校拍摄现场使用的录音、录像等设备由制作团队解决。</w:t>
            </w:r>
          </w:p>
          <w:p w14:paraId="13C3E822">
            <w:pPr>
              <w:pStyle w:val="39"/>
              <w:jc w:val="left"/>
              <w:rPr>
                <w:rFonts w:hint="eastAsia" w:ascii="仿宋" w:hAnsi="仿宋" w:eastAsia="仿宋" w:cs="仿宋"/>
                <w:color w:val="000000"/>
              </w:rPr>
            </w:pPr>
            <w:r>
              <w:rPr>
                <w:rFonts w:hint="eastAsia" w:ascii="仿宋" w:hAnsi="仿宋" w:eastAsia="仿宋" w:cs="仿宋"/>
                <w:color w:val="000000"/>
              </w:rPr>
              <w:t>五、课程视频录制要求</w:t>
            </w:r>
          </w:p>
          <w:p w14:paraId="778AECE9">
            <w:pPr>
              <w:pStyle w:val="39"/>
              <w:jc w:val="left"/>
              <w:rPr>
                <w:rFonts w:hint="eastAsia" w:ascii="仿宋" w:hAnsi="仿宋" w:eastAsia="仿宋" w:cs="仿宋"/>
                <w:color w:val="000000"/>
              </w:rPr>
            </w:pPr>
            <w:r>
              <w:rPr>
                <w:rFonts w:hint="eastAsia" w:ascii="仿宋" w:hAnsi="仿宋" w:eastAsia="仿宋" w:cs="仿宋"/>
                <w:color w:val="000000"/>
              </w:rPr>
              <w:t>1.成片统一采用单一视频形式。</w:t>
            </w:r>
          </w:p>
          <w:p w14:paraId="247127DD">
            <w:pPr>
              <w:pStyle w:val="39"/>
              <w:jc w:val="left"/>
              <w:rPr>
                <w:rFonts w:hint="eastAsia" w:ascii="仿宋" w:hAnsi="仿宋" w:eastAsia="仿宋" w:cs="仿宋"/>
                <w:color w:val="000000"/>
              </w:rPr>
            </w:pPr>
            <w:r>
              <w:rPr>
                <w:rFonts w:hint="eastAsia" w:ascii="仿宋" w:hAnsi="仿宋" w:eastAsia="仿宋" w:cs="仿宋"/>
                <w:color w:val="000000"/>
              </w:rPr>
              <w:t>2.根据课程视频具体情况选择虚拟录制（抠像）、内录（录屏）、PPT模式、基地访谈、场景演示、实物展示、随堂拍等2～3种课程视频制作模式。提供视频设计制作模式说明，包括学时、视频时长、视频形式等。</w:t>
            </w:r>
          </w:p>
          <w:p w14:paraId="286D7368">
            <w:pPr>
              <w:pStyle w:val="39"/>
              <w:jc w:val="left"/>
              <w:rPr>
                <w:rFonts w:hint="eastAsia" w:ascii="仿宋" w:hAnsi="仿宋" w:eastAsia="仿宋" w:cs="仿宋"/>
                <w:color w:val="000000"/>
              </w:rPr>
            </w:pPr>
            <w:r>
              <w:rPr>
                <w:rFonts w:hint="eastAsia" w:ascii="仿宋" w:hAnsi="仿宋" w:eastAsia="仿宋" w:cs="仿宋"/>
                <w:color w:val="000000"/>
              </w:rPr>
              <w:t>3.摄录要求：画面清晰、通透，曝光正确、适度，色彩还原准确。节目图像连续、无缺失，没有与课程内容无关的跳动、闪烁或马赛克等异常现象，图像的明暗、色彩和层次应与节目内容相对应。在同一门课程的视频中标清和高清格式不得混用。</w:t>
            </w:r>
          </w:p>
          <w:p w14:paraId="225F2EAB">
            <w:pPr>
              <w:pStyle w:val="39"/>
              <w:jc w:val="left"/>
              <w:rPr>
                <w:rFonts w:hint="eastAsia" w:ascii="仿宋" w:hAnsi="仿宋" w:eastAsia="仿宋" w:cs="仿宋"/>
                <w:color w:val="000000"/>
              </w:rPr>
            </w:pPr>
            <w:r>
              <w:rPr>
                <w:rFonts w:hint="eastAsia" w:ascii="仿宋" w:hAnsi="仿宋" w:eastAsia="仿宋" w:cs="仿宋"/>
                <w:color w:val="000000"/>
              </w:rPr>
              <w:t>4.根据课程内容要求制作长度10-15秒钟片头，要求形式新颖，能够体现课程特色，具有学校相关元素以及适当的音乐。</w:t>
            </w:r>
          </w:p>
          <w:p w14:paraId="404357BD">
            <w:pPr>
              <w:pStyle w:val="39"/>
              <w:jc w:val="left"/>
              <w:rPr>
                <w:rFonts w:hint="eastAsia" w:ascii="仿宋" w:hAnsi="仿宋" w:eastAsia="仿宋" w:cs="仿宋"/>
                <w:color w:val="000000"/>
              </w:rPr>
            </w:pPr>
            <w:r>
              <w:rPr>
                <w:rFonts w:hint="eastAsia" w:ascii="仿宋" w:hAnsi="仿宋" w:eastAsia="仿宋" w:cs="仿宋"/>
                <w:color w:val="000000"/>
              </w:rPr>
              <w:t>5.制作120秒左右能够充分反映课程主要内容概况，集形、声、色、动态于一体，生动直观、易于接受、感染力强、形式新颖、生动有趣、富有新意的课程介绍。</w:t>
            </w:r>
          </w:p>
          <w:p w14:paraId="72F2C2D9">
            <w:pPr>
              <w:pStyle w:val="39"/>
              <w:jc w:val="left"/>
              <w:rPr>
                <w:rFonts w:hint="eastAsia" w:ascii="仿宋" w:hAnsi="仿宋" w:eastAsia="仿宋" w:cs="仿宋"/>
                <w:color w:val="000000"/>
              </w:rPr>
            </w:pPr>
            <w:r>
              <w:rPr>
                <w:rFonts w:hint="eastAsia" w:ascii="仿宋" w:hAnsi="仿宋" w:eastAsia="仿宋" w:cs="仿宋"/>
                <w:color w:val="000000"/>
              </w:rPr>
              <w:t>六、技术指标</w:t>
            </w:r>
          </w:p>
          <w:p w14:paraId="3270F835">
            <w:pPr>
              <w:pStyle w:val="39"/>
              <w:jc w:val="left"/>
              <w:rPr>
                <w:rFonts w:hint="eastAsia" w:ascii="仿宋" w:hAnsi="仿宋" w:eastAsia="仿宋" w:cs="仿宋"/>
                <w:color w:val="000000"/>
              </w:rPr>
            </w:pPr>
            <w:r>
              <w:rPr>
                <w:rFonts w:hint="eastAsia" w:ascii="仿宋" w:hAnsi="仿宋" w:eastAsia="仿宋" w:cs="仿宋"/>
                <w:color w:val="000000"/>
              </w:rPr>
              <w:t>1.视频信号源</w:t>
            </w:r>
          </w:p>
          <w:p w14:paraId="2D4B504C">
            <w:pPr>
              <w:pStyle w:val="39"/>
              <w:jc w:val="left"/>
              <w:rPr>
                <w:rFonts w:hint="eastAsia" w:ascii="仿宋" w:hAnsi="仿宋" w:eastAsia="仿宋" w:cs="仿宋"/>
                <w:color w:val="000000"/>
              </w:rPr>
            </w:pPr>
            <w:r>
              <w:rPr>
                <w:rFonts w:hint="eastAsia" w:ascii="仿宋" w:hAnsi="仿宋" w:eastAsia="仿宋" w:cs="仿宋"/>
                <w:color w:val="000000"/>
              </w:rPr>
              <w:t>（1）稳定性：全片图像同步性能稳定，无失步现象，CTL同步控制信号必须连续：图像无抖动跳跃，色彩无突变，编辑点处图像稳定。</w:t>
            </w:r>
          </w:p>
          <w:p w14:paraId="540C341F">
            <w:pPr>
              <w:pStyle w:val="39"/>
              <w:jc w:val="left"/>
              <w:rPr>
                <w:rFonts w:hint="eastAsia" w:ascii="仿宋" w:hAnsi="仿宋" w:eastAsia="仿宋" w:cs="仿宋"/>
                <w:color w:val="000000"/>
              </w:rPr>
            </w:pPr>
            <w:r>
              <w:rPr>
                <w:rFonts w:hint="eastAsia" w:ascii="仿宋" w:hAnsi="仿宋" w:eastAsia="仿宋" w:cs="仿宋"/>
                <w:color w:val="000000"/>
              </w:rPr>
              <w:t>（2）信噪比：图像信噪比不低于55dB，无明显杂波。</w:t>
            </w:r>
          </w:p>
          <w:p w14:paraId="1812DEE1">
            <w:pPr>
              <w:pStyle w:val="39"/>
              <w:jc w:val="left"/>
              <w:rPr>
                <w:rFonts w:hint="eastAsia" w:ascii="仿宋" w:hAnsi="仿宋" w:eastAsia="仿宋" w:cs="仿宋"/>
                <w:color w:val="000000"/>
              </w:rPr>
            </w:pPr>
            <w:r>
              <w:rPr>
                <w:rFonts w:hint="eastAsia" w:ascii="仿宋" w:hAnsi="仿宋" w:eastAsia="仿宋" w:cs="仿宋"/>
                <w:color w:val="000000"/>
              </w:rPr>
              <w:t>（3）色调：白平衡正确，无明显偏色，多机拍摄的镜头衔接处无明显色差。</w:t>
            </w:r>
          </w:p>
          <w:p w14:paraId="7AF7B9E9">
            <w:pPr>
              <w:pStyle w:val="39"/>
              <w:jc w:val="left"/>
              <w:rPr>
                <w:rFonts w:hint="eastAsia" w:ascii="仿宋" w:hAnsi="仿宋" w:eastAsia="仿宋" w:cs="仿宋"/>
                <w:color w:val="000000"/>
              </w:rPr>
            </w:pPr>
            <w:r>
              <w:rPr>
                <w:rFonts w:hint="eastAsia" w:ascii="仿宋" w:hAnsi="仿宋" w:eastAsia="仿宋" w:cs="仿宋"/>
                <w:color w:val="000000"/>
              </w:rPr>
              <w:t>（4）视频电平：视频全讯号幅度为1Ⅴp-p，最大不超过1.1Ⅴp-p。其中，消隐电平为0V时，白电平幅度0.7Ⅴp-p，同步信号-0.3V，色同步信号幅度0.3Vp-p(以消隐线上下对称)，全片一致。</w:t>
            </w:r>
          </w:p>
          <w:p w14:paraId="3A615A77">
            <w:pPr>
              <w:pStyle w:val="39"/>
              <w:jc w:val="left"/>
              <w:rPr>
                <w:rFonts w:hint="eastAsia" w:ascii="仿宋" w:hAnsi="仿宋" w:eastAsia="仿宋" w:cs="仿宋"/>
                <w:color w:val="000000"/>
              </w:rPr>
            </w:pPr>
            <w:r>
              <w:rPr>
                <w:rFonts w:hint="eastAsia" w:ascii="仿宋" w:hAnsi="仿宋" w:eastAsia="仿宋" w:cs="仿宋"/>
                <w:color w:val="000000"/>
              </w:rPr>
              <w:t>2.音频信号源</w:t>
            </w:r>
          </w:p>
          <w:p w14:paraId="524F4F2F">
            <w:pPr>
              <w:pStyle w:val="39"/>
              <w:jc w:val="left"/>
              <w:rPr>
                <w:rFonts w:hint="eastAsia" w:ascii="仿宋" w:hAnsi="仿宋" w:eastAsia="仿宋" w:cs="仿宋"/>
                <w:color w:val="000000"/>
              </w:rPr>
            </w:pPr>
            <w:r>
              <w:rPr>
                <w:rFonts w:hint="eastAsia" w:ascii="仿宋" w:hAnsi="仿宋" w:eastAsia="仿宋" w:cs="仿宋"/>
                <w:color w:val="000000"/>
              </w:rPr>
              <w:t>（1）声道：中文内容音频信号记录于第1声道，音乐、音效、同期声记录于第2声道，若有其他文字解说记录于第3声道（如录音设备无第3声道,则录于第2声道）。</w:t>
            </w:r>
          </w:p>
          <w:p w14:paraId="7E763B5E">
            <w:pPr>
              <w:pStyle w:val="39"/>
              <w:jc w:val="left"/>
              <w:rPr>
                <w:rFonts w:hint="eastAsia" w:ascii="仿宋" w:hAnsi="仿宋" w:eastAsia="仿宋" w:cs="仿宋"/>
                <w:color w:val="000000"/>
              </w:rPr>
            </w:pPr>
            <w:r>
              <w:rPr>
                <w:rFonts w:hint="eastAsia" w:ascii="仿宋" w:hAnsi="仿宋" w:eastAsia="仿宋" w:cs="仿宋"/>
                <w:color w:val="000000"/>
              </w:rPr>
              <w:t>（2）电平指标：-2db—— -8db声音应无明显失真、放音过冲、过弱。</w:t>
            </w:r>
          </w:p>
          <w:p w14:paraId="5B4BE4E2">
            <w:pPr>
              <w:pStyle w:val="39"/>
              <w:jc w:val="left"/>
              <w:rPr>
                <w:rFonts w:hint="eastAsia" w:ascii="仿宋" w:hAnsi="仿宋" w:eastAsia="仿宋" w:cs="仿宋"/>
                <w:color w:val="000000"/>
              </w:rPr>
            </w:pPr>
            <w:r>
              <w:rPr>
                <w:rFonts w:hint="eastAsia" w:ascii="仿宋" w:hAnsi="仿宋" w:eastAsia="仿宋" w:cs="仿宋"/>
                <w:color w:val="000000"/>
              </w:rPr>
              <w:t>（3）音频信噪比不低于48db。</w:t>
            </w:r>
          </w:p>
          <w:p w14:paraId="25F55138">
            <w:pPr>
              <w:pStyle w:val="39"/>
              <w:jc w:val="left"/>
              <w:rPr>
                <w:rFonts w:hint="eastAsia" w:ascii="仿宋" w:hAnsi="仿宋" w:eastAsia="仿宋" w:cs="仿宋"/>
                <w:color w:val="000000"/>
              </w:rPr>
            </w:pPr>
            <w:r>
              <w:rPr>
                <w:rFonts w:hint="eastAsia" w:ascii="仿宋" w:hAnsi="仿宋" w:eastAsia="仿宋" w:cs="仿宋"/>
                <w:color w:val="000000"/>
              </w:rPr>
              <w:t>（4）声音和画面要求同步，无交流声或其他杂音等缺陷。</w:t>
            </w:r>
          </w:p>
          <w:p w14:paraId="5FAE76BF">
            <w:pPr>
              <w:pStyle w:val="39"/>
              <w:jc w:val="left"/>
              <w:rPr>
                <w:rFonts w:hint="eastAsia" w:ascii="仿宋" w:hAnsi="仿宋" w:eastAsia="仿宋" w:cs="仿宋"/>
                <w:color w:val="000000"/>
              </w:rPr>
            </w:pPr>
            <w:r>
              <w:rPr>
                <w:rFonts w:hint="eastAsia" w:ascii="仿宋" w:hAnsi="仿宋" w:eastAsia="仿宋" w:cs="仿宋"/>
                <w:color w:val="000000"/>
              </w:rPr>
              <w:t>（5）伴音清晰、饱满、圆润，无失真、噪声杂音干扰、音量忽大忽小现象。解说声与现场声无明显比例失调，解说声与背景音乐无明显比例失调。</w:t>
            </w:r>
          </w:p>
          <w:p w14:paraId="20764F79">
            <w:pPr>
              <w:pStyle w:val="39"/>
              <w:jc w:val="left"/>
              <w:rPr>
                <w:rFonts w:hint="eastAsia" w:ascii="仿宋" w:hAnsi="仿宋" w:eastAsia="仿宋" w:cs="仿宋"/>
                <w:color w:val="000000"/>
              </w:rPr>
            </w:pPr>
            <w:r>
              <w:rPr>
                <w:rFonts w:hint="eastAsia" w:ascii="仿宋" w:hAnsi="仿宋" w:eastAsia="仿宋" w:cs="仿宋"/>
                <w:color w:val="000000"/>
              </w:rPr>
              <w:t>七、视、音频文件压缩格式要求</w:t>
            </w:r>
          </w:p>
          <w:p w14:paraId="06070C15">
            <w:pPr>
              <w:pStyle w:val="39"/>
              <w:jc w:val="left"/>
              <w:rPr>
                <w:rFonts w:hint="eastAsia" w:ascii="仿宋" w:hAnsi="仿宋" w:eastAsia="仿宋" w:cs="仿宋"/>
                <w:color w:val="000000"/>
              </w:rPr>
            </w:pPr>
            <w:r>
              <w:rPr>
                <w:rFonts w:hint="eastAsia" w:ascii="仿宋" w:hAnsi="仿宋" w:eastAsia="仿宋" w:cs="仿宋"/>
                <w:color w:val="000000"/>
              </w:rPr>
              <w:t>1.视频压缩格式及技术参数</w:t>
            </w:r>
          </w:p>
          <w:p w14:paraId="5C23061F">
            <w:pPr>
              <w:pStyle w:val="39"/>
              <w:jc w:val="left"/>
              <w:rPr>
                <w:rFonts w:hint="eastAsia" w:ascii="仿宋" w:hAnsi="仿宋" w:eastAsia="仿宋" w:cs="仿宋"/>
                <w:color w:val="000000"/>
              </w:rPr>
            </w:pPr>
            <w:r>
              <w:rPr>
                <w:rFonts w:hint="eastAsia" w:ascii="仿宋" w:hAnsi="仿宋" w:eastAsia="仿宋" w:cs="仿宋"/>
                <w:color w:val="000000"/>
              </w:rPr>
              <w:t>（1） 视频压缩采用H.264/AVC (MPEG-4 Part10)编码、使用二次编码、不包含字幕的 MP4格式。</w:t>
            </w:r>
          </w:p>
          <w:p w14:paraId="0B702D02">
            <w:pPr>
              <w:pStyle w:val="39"/>
              <w:jc w:val="left"/>
              <w:rPr>
                <w:rFonts w:hint="eastAsia" w:ascii="仿宋" w:hAnsi="仿宋" w:eastAsia="仿宋" w:cs="仿宋"/>
                <w:color w:val="000000"/>
              </w:rPr>
            </w:pPr>
            <w:r>
              <w:rPr>
                <w:rFonts w:hint="eastAsia" w:ascii="仿宋" w:hAnsi="仿宋" w:eastAsia="仿宋" w:cs="仿宋"/>
                <w:color w:val="000000"/>
              </w:rPr>
              <w:t>（2） 视频码流率：动态码流的最高码率不高于2000 Kbps，最低码率不得低于1024Kbps。</w:t>
            </w:r>
          </w:p>
          <w:p w14:paraId="3410A712">
            <w:pPr>
              <w:pStyle w:val="39"/>
              <w:jc w:val="left"/>
              <w:rPr>
                <w:rFonts w:hint="eastAsia" w:ascii="仿宋" w:hAnsi="仿宋" w:eastAsia="仿宋" w:cs="仿宋"/>
                <w:color w:val="000000"/>
              </w:rPr>
            </w:pPr>
            <w:r>
              <w:rPr>
                <w:rFonts w:hint="eastAsia" w:ascii="仿宋" w:hAnsi="仿宋" w:eastAsia="仿宋" w:cs="仿宋"/>
                <w:color w:val="000000"/>
              </w:rPr>
              <w:t>（3）视频分辨率：前期采用高清16:9拍摄，设定为1280×720或1920×1080。在同一课程中，视频分辨率应统一，不得标清和高清混用。</w:t>
            </w:r>
          </w:p>
          <w:p w14:paraId="08AB3980">
            <w:pPr>
              <w:pStyle w:val="39"/>
              <w:jc w:val="left"/>
              <w:rPr>
                <w:rFonts w:hint="eastAsia" w:ascii="仿宋" w:hAnsi="仿宋" w:eastAsia="仿宋" w:cs="仿宋"/>
                <w:color w:val="000000"/>
              </w:rPr>
            </w:pPr>
            <w:r>
              <w:rPr>
                <w:rFonts w:hint="eastAsia" w:ascii="仿宋" w:hAnsi="仿宋" w:eastAsia="仿宋" w:cs="仿宋"/>
                <w:color w:val="000000"/>
              </w:rPr>
              <w:t>（4）视频画幅宽高比为16:9，在同一课程中，应统一画幅的宽高比，不得混用。</w:t>
            </w:r>
          </w:p>
          <w:p w14:paraId="04E34501">
            <w:pPr>
              <w:pStyle w:val="39"/>
              <w:jc w:val="left"/>
              <w:rPr>
                <w:rFonts w:hint="eastAsia" w:ascii="仿宋" w:hAnsi="仿宋" w:eastAsia="仿宋" w:cs="仿宋"/>
                <w:color w:val="000000"/>
              </w:rPr>
            </w:pPr>
            <w:r>
              <w:rPr>
                <w:rFonts w:hint="eastAsia" w:ascii="仿宋" w:hAnsi="仿宋" w:eastAsia="仿宋" w:cs="仿宋"/>
                <w:color w:val="000000"/>
              </w:rPr>
              <w:t>（5）视频帧率为25帧/秒。</w:t>
            </w:r>
          </w:p>
          <w:p w14:paraId="7AA5010A">
            <w:pPr>
              <w:pStyle w:val="39"/>
              <w:jc w:val="left"/>
              <w:rPr>
                <w:rFonts w:hint="eastAsia" w:ascii="仿宋" w:hAnsi="仿宋" w:eastAsia="仿宋" w:cs="仿宋"/>
                <w:color w:val="000000"/>
              </w:rPr>
            </w:pPr>
            <w:r>
              <w:rPr>
                <w:rFonts w:hint="eastAsia" w:ascii="仿宋" w:hAnsi="仿宋" w:eastAsia="仿宋" w:cs="仿宋"/>
                <w:color w:val="000000"/>
              </w:rPr>
              <w:t>（6）扫描方式采用逐行扫描。</w:t>
            </w:r>
          </w:p>
          <w:p w14:paraId="56F5BD70">
            <w:pPr>
              <w:pStyle w:val="39"/>
              <w:jc w:val="left"/>
              <w:rPr>
                <w:rFonts w:hint="eastAsia" w:ascii="仿宋" w:hAnsi="仿宋" w:eastAsia="仿宋" w:cs="仿宋"/>
                <w:color w:val="000000"/>
              </w:rPr>
            </w:pPr>
            <w:r>
              <w:rPr>
                <w:rFonts w:hint="eastAsia" w:ascii="仿宋" w:hAnsi="仿宋" w:eastAsia="仿宋" w:cs="仿宋"/>
                <w:color w:val="000000"/>
              </w:rPr>
              <w:t>2.音频压缩格式及技术参数</w:t>
            </w:r>
          </w:p>
          <w:p w14:paraId="5C9B3FBB">
            <w:pPr>
              <w:pStyle w:val="39"/>
              <w:jc w:val="left"/>
              <w:rPr>
                <w:rFonts w:hint="eastAsia" w:ascii="仿宋" w:hAnsi="仿宋" w:eastAsia="仿宋" w:cs="仿宋"/>
                <w:color w:val="000000"/>
              </w:rPr>
            </w:pPr>
            <w:r>
              <w:rPr>
                <w:rFonts w:hint="eastAsia" w:ascii="仿宋" w:hAnsi="仿宋" w:eastAsia="仿宋" w:cs="仿宋"/>
                <w:color w:val="000000"/>
              </w:rPr>
              <w:t>（1）音频压缩采用AAC（MPEG-4 Part 3）格式编码。</w:t>
            </w:r>
          </w:p>
          <w:p w14:paraId="241653FD">
            <w:pPr>
              <w:pStyle w:val="39"/>
              <w:jc w:val="left"/>
              <w:rPr>
                <w:rFonts w:hint="eastAsia" w:ascii="仿宋" w:hAnsi="仿宋" w:eastAsia="仿宋" w:cs="仿宋"/>
                <w:color w:val="000000"/>
              </w:rPr>
            </w:pPr>
            <w:r>
              <w:rPr>
                <w:rFonts w:hint="eastAsia" w:ascii="仿宋" w:hAnsi="仿宋" w:eastAsia="仿宋" w:cs="仿宋"/>
                <w:color w:val="000000"/>
              </w:rPr>
              <w:t>（2）采样率48KHz。</w:t>
            </w:r>
          </w:p>
          <w:p w14:paraId="361AE20A">
            <w:pPr>
              <w:pStyle w:val="39"/>
              <w:jc w:val="left"/>
              <w:rPr>
                <w:rFonts w:hint="eastAsia" w:ascii="仿宋" w:hAnsi="仿宋" w:eastAsia="仿宋" w:cs="仿宋"/>
                <w:color w:val="000000"/>
              </w:rPr>
            </w:pPr>
            <w:r>
              <w:rPr>
                <w:rFonts w:hint="eastAsia" w:ascii="仿宋" w:hAnsi="仿宋" w:eastAsia="仿宋" w:cs="仿宋"/>
                <w:color w:val="000000"/>
              </w:rPr>
              <w:t>（3）音频码流率128Kbps(恒定)。</w:t>
            </w:r>
          </w:p>
          <w:p w14:paraId="27D2ED88">
            <w:pPr>
              <w:pStyle w:val="39"/>
              <w:jc w:val="left"/>
              <w:rPr>
                <w:rFonts w:hint="eastAsia" w:ascii="仿宋" w:hAnsi="仿宋" w:eastAsia="仿宋" w:cs="仿宋"/>
                <w:color w:val="000000"/>
              </w:rPr>
            </w:pPr>
            <w:r>
              <w:rPr>
                <w:rFonts w:hint="eastAsia" w:ascii="仿宋" w:hAnsi="仿宋" w:eastAsia="仿宋" w:cs="仿宋"/>
                <w:color w:val="000000"/>
              </w:rPr>
              <w:t>（4）须是双声道，须做混音处理。</w:t>
            </w:r>
          </w:p>
          <w:p w14:paraId="55241C3A">
            <w:pPr>
              <w:pStyle w:val="39"/>
              <w:jc w:val="left"/>
              <w:rPr>
                <w:rFonts w:hint="eastAsia" w:ascii="仿宋" w:hAnsi="仿宋" w:eastAsia="仿宋" w:cs="仿宋"/>
                <w:color w:val="000000"/>
              </w:rPr>
            </w:pPr>
            <w:r>
              <w:rPr>
                <w:rFonts w:hint="eastAsia" w:ascii="仿宋" w:hAnsi="仿宋" w:eastAsia="仿宋" w:cs="仿宋"/>
                <w:color w:val="000000"/>
              </w:rPr>
              <w:t>八、外挂唱词文件</w:t>
            </w:r>
          </w:p>
          <w:p w14:paraId="58C97881">
            <w:pPr>
              <w:pStyle w:val="39"/>
              <w:jc w:val="left"/>
              <w:rPr>
                <w:rFonts w:hint="eastAsia" w:ascii="仿宋" w:hAnsi="仿宋" w:eastAsia="仿宋" w:cs="仿宋"/>
                <w:color w:val="000000"/>
              </w:rPr>
            </w:pPr>
            <w:r>
              <w:rPr>
                <w:rFonts w:hint="eastAsia" w:ascii="仿宋" w:hAnsi="仿宋" w:eastAsia="仿宋" w:cs="仿宋"/>
                <w:color w:val="000000"/>
              </w:rPr>
              <w:t>1．唱词文件格式：独立的SRT格式的唱词文件。</w:t>
            </w:r>
          </w:p>
          <w:p w14:paraId="47C5B73E">
            <w:pPr>
              <w:pStyle w:val="39"/>
              <w:jc w:val="left"/>
              <w:rPr>
                <w:rFonts w:hint="eastAsia" w:ascii="仿宋" w:hAnsi="仿宋" w:eastAsia="仿宋" w:cs="仿宋"/>
                <w:color w:val="000000"/>
              </w:rPr>
            </w:pPr>
            <w:r>
              <w:rPr>
                <w:rFonts w:hint="eastAsia" w:ascii="仿宋" w:hAnsi="仿宋" w:eastAsia="仿宋" w:cs="仿宋"/>
                <w:color w:val="000000"/>
              </w:rPr>
              <w:t>2．唱词的行数要求：每屏只有一行唱词。</w:t>
            </w:r>
          </w:p>
          <w:p w14:paraId="2A917818">
            <w:pPr>
              <w:pStyle w:val="39"/>
              <w:jc w:val="left"/>
              <w:rPr>
                <w:rFonts w:hint="eastAsia" w:ascii="仿宋" w:hAnsi="仿宋" w:eastAsia="仿宋" w:cs="仿宋"/>
                <w:color w:val="000000"/>
              </w:rPr>
            </w:pPr>
            <w:r>
              <w:rPr>
                <w:rFonts w:hint="eastAsia" w:ascii="仿宋" w:hAnsi="仿宋" w:eastAsia="仿宋" w:cs="仿宋"/>
                <w:color w:val="000000"/>
              </w:rPr>
              <w:t>3．唱词的字数要求：画幅比为4:3的，每行不超过15个字；画幅比为16：9的，每行不超过20个字。</w:t>
            </w:r>
          </w:p>
          <w:p w14:paraId="5428A6B8">
            <w:pPr>
              <w:pStyle w:val="39"/>
              <w:jc w:val="left"/>
              <w:rPr>
                <w:rFonts w:hint="eastAsia" w:ascii="仿宋" w:hAnsi="仿宋" w:eastAsia="仿宋" w:cs="仿宋"/>
                <w:color w:val="000000"/>
              </w:rPr>
            </w:pPr>
            <w:r>
              <w:rPr>
                <w:rFonts w:hint="eastAsia" w:ascii="仿宋" w:hAnsi="仿宋" w:eastAsia="仿宋" w:cs="仿宋"/>
                <w:color w:val="000000"/>
              </w:rPr>
              <w:t>4．唱词的位置：保持每屏唱词出现位置一致。</w:t>
            </w:r>
          </w:p>
          <w:p w14:paraId="49AC717C">
            <w:pPr>
              <w:pStyle w:val="39"/>
              <w:jc w:val="left"/>
              <w:rPr>
                <w:rFonts w:hint="eastAsia" w:ascii="仿宋" w:hAnsi="仿宋" w:eastAsia="仿宋" w:cs="仿宋"/>
                <w:color w:val="000000"/>
              </w:rPr>
            </w:pPr>
            <w:r>
              <w:rPr>
                <w:rFonts w:hint="eastAsia" w:ascii="仿宋" w:hAnsi="仿宋" w:eastAsia="仿宋" w:cs="仿宋"/>
                <w:color w:val="000000"/>
              </w:rPr>
              <w:t>5．唱词中的标点符号：只有书名号及书名号中的标点、间隔号、连接号、具有特殊含意的词语的引号可以出现在唱词中，在每屏唱词中用空格代替标点表示语气停顿，所有标点及空格均使用全角。</w:t>
            </w:r>
          </w:p>
          <w:p w14:paraId="393BABE4">
            <w:pPr>
              <w:pStyle w:val="39"/>
              <w:jc w:val="left"/>
              <w:rPr>
                <w:rFonts w:hint="eastAsia" w:ascii="仿宋" w:hAnsi="仿宋" w:eastAsia="仿宋" w:cs="仿宋"/>
                <w:color w:val="000000"/>
              </w:rPr>
            </w:pPr>
            <w:r>
              <w:rPr>
                <w:rFonts w:hint="eastAsia" w:ascii="仿宋" w:hAnsi="仿宋" w:eastAsia="仿宋" w:cs="仿宋"/>
                <w:color w:val="000000"/>
              </w:rPr>
              <w:t>6．唱词的断句：不简单按照字数断句，以内容为断句依据。</w:t>
            </w:r>
          </w:p>
          <w:p w14:paraId="545E0EE2">
            <w:pPr>
              <w:pStyle w:val="39"/>
              <w:jc w:val="left"/>
              <w:rPr>
                <w:rFonts w:hint="eastAsia" w:ascii="仿宋" w:hAnsi="仿宋" w:eastAsia="仿宋" w:cs="仿宋"/>
                <w:color w:val="000000"/>
              </w:rPr>
            </w:pPr>
            <w:r>
              <w:rPr>
                <w:rFonts w:hint="eastAsia" w:ascii="仿宋" w:hAnsi="仿宋" w:eastAsia="仿宋" w:cs="仿宋"/>
                <w:color w:val="000000"/>
              </w:rPr>
              <w:t>7．唱词中的数学公式、化学分子式、物理量和单位，尽量以文本文字呈现；不宜用文本文字呈现的且在视频画面中已经通过PPT、板书等方式显示清楚的，可以不加该行唱词。</w:t>
            </w:r>
          </w:p>
          <w:p w14:paraId="1BDE9E06">
            <w:pPr>
              <w:pStyle w:val="39"/>
              <w:jc w:val="left"/>
              <w:rPr>
                <w:rFonts w:hint="eastAsia" w:ascii="仿宋" w:hAnsi="仿宋" w:eastAsia="仿宋" w:cs="仿宋"/>
                <w:color w:val="000000"/>
              </w:rPr>
            </w:pPr>
            <w:r>
              <w:rPr>
                <w:rFonts w:hint="eastAsia" w:ascii="仿宋" w:hAnsi="仿宋" w:eastAsia="仿宋" w:cs="仿宋"/>
                <w:color w:val="000000"/>
              </w:rPr>
              <w:t>8.字幕要使用国家标准的规范字，不出现繁体字、异体字（文物古迹；姓氏中的异体字；书法、篆刻等艺术作品；题词和招牌中的手书字；出版、教学、研究中需要使用的；经国务院有关部门批准的特殊情况。）</w:t>
            </w:r>
          </w:p>
          <w:p w14:paraId="514C5D11">
            <w:pPr>
              <w:pStyle w:val="39"/>
              <w:jc w:val="left"/>
              <w:rPr>
                <w:rFonts w:hint="eastAsia" w:ascii="仿宋" w:hAnsi="仿宋" w:eastAsia="仿宋" w:cs="仿宋"/>
                <w:color w:val="000000"/>
              </w:rPr>
            </w:pPr>
            <w:r>
              <w:rPr>
                <w:rFonts w:hint="eastAsia" w:ascii="仿宋" w:hAnsi="仿宋" w:eastAsia="仿宋" w:cs="仿宋"/>
                <w:color w:val="000000"/>
              </w:rPr>
              <w:t>九、视、音频交付文件</w:t>
            </w:r>
          </w:p>
          <w:p w14:paraId="3EFF8AB3">
            <w:pPr>
              <w:pStyle w:val="39"/>
              <w:jc w:val="left"/>
              <w:rPr>
                <w:rFonts w:hint="eastAsia" w:ascii="仿宋" w:hAnsi="仿宋" w:eastAsia="仿宋" w:cs="仿宋"/>
                <w:color w:val="000000"/>
              </w:rPr>
            </w:pPr>
            <w:r>
              <w:rPr>
                <w:rFonts w:hint="eastAsia" w:ascii="仿宋" w:hAnsi="仿宋" w:eastAsia="仿宋" w:cs="仿宋"/>
                <w:color w:val="000000"/>
              </w:rPr>
              <w:t>所有视频文件（包括原始素材资料）及相应的SRT唱词文件用移动硬盘拷贝给学校继续教育学院和课程组各一份，做好文件内容标注。</w:t>
            </w:r>
          </w:p>
          <w:p w14:paraId="0453FD4F">
            <w:pPr>
              <w:pStyle w:val="39"/>
              <w:jc w:val="left"/>
              <w:rPr>
                <w:rFonts w:hint="eastAsia" w:ascii="仿宋" w:hAnsi="仿宋" w:eastAsia="仿宋" w:cs="仿宋"/>
                <w:color w:val="000000"/>
              </w:rPr>
            </w:pPr>
            <w:r>
              <w:rPr>
                <w:rFonts w:hint="eastAsia" w:ascii="仿宋" w:hAnsi="仿宋" w:eastAsia="仿宋" w:cs="仿宋"/>
                <w:color w:val="000000"/>
              </w:rPr>
              <w:t>十、版权说明</w:t>
            </w:r>
          </w:p>
          <w:p w14:paraId="4BE493EE">
            <w:pPr>
              <w:pStyle w:val="39"/>
              <w:jc w:val="left"/>
              <w:rPr>
                <w:rFonts w:hint="eastAsia" w:ascii="仿宋" w:hAnsi="仿宋" w:eastAsia="仿宋" w:cs="仿宋"/>
                <w:color w:val="000000"/>
              </w:rPr>
            </w:pPr>
            <w:r>
              <w:rPr>
                <w:rFonts w:hint="eastAsia" w:ascii="仿宋" w:hAnsi="仿宋" w:eastAsia="仿宋" w:cs="仿宋"/>
                <w:color w:val="000000"/>
              </w:rPr>
              <w:t>1.所有课程素材及课程制作的视频版权归属吉林医药学院所有。</w:t>
            </w:r>
          </w:p>
          <w:p w14:paraId="25C51DAD">
            <w:pPr>
              <w:pStyle w:val="39"/>
              <w:jc w:val="left"/>
              <w:rPr>
                <w:rFonts w:hint="eastAsia" w:ascii="仿宋" w:hAnsi="仿宋" w:eastAsia="仿宋" w:cs="仿宋"/>
                <w:color w:val="000000"/>
              </w:rPr>
            </w:pPr>
            <w:r>
              <w:rPr>
                <w:rFonts w:hint="eastAsia" w:ascii="仿宋" w:hAnsi="仿宋" w:eastAsia="仿宋" w:cs="仿宋"/>
                <w:color w:val="000000"/>
              </w:rPr>
              <w:t>2.注意成片中所有使用的图片、音视频等素材的版权问题，避免版权问题。若出现版权纠纷，追究录制公司相应法律责任。</w:t>
            </w:r>
          </w:p>
          <w:p w14:paraId="363EE4CB">
            <w:pPr>
              <w:pStyle w:val="39"/>
              <w:jc w:val="left"/>
              <w:rPr>
                <w:rFonts w:hint="eastAsia" w:ascii="仿宋" w:hAnsi="仿宋" w:eastAsia="仿宋" w:cs="仿宋"/>
                <w:color w:val="000000"/>
              </w:rPr>
            </w:pPr>
            <w:r>
              <w:rPr>
                <w:rFonts w:hint="eastAsia" w:ascii="仿宋" w:hAnsi="仿宋" w:eastAsia="仿宋" w:cs="仿宋"/>
                <w:color w:val="000000"/>
              </w:rPr>
              <w:t>3.对授课案例中的当事人肖像权、隐私等采取适当技术手段处理。</w:t>
            </w:r>
          </w:p>
          <w:p w14:paraId="7E1C03E0">
            <w:pPr>
              <w:rPr>
                <w:rFonts w:hint="eastAsia" w:ascii="仿宋" w:hAnsi="仿宋" w:eastAsia="仿宋" w:cs="仿宋"/>
                <w:color w:val="000000"/>
              </w:rPr>
            </w:pPr>
            <w:r>
              <w:rPr>
                <w:rFonts w:hint="eastAsia" w:ascii="仿宋" w:hAnsi="仿宋" w:eastAsia="仿宋" w:cs="仿宋"/>
                <w:color w:val="000000"/>
              </w:rPr>
              <w:t>4.所有资料尽量提供出处并在片尾鸣谢。</w:t>
            </w:r>
          </w:p>
          <w:p w14:paraId="6705BF6A">
            <w:pPr>
              <w:rPr>
                <w:rFonts w:hint="eastAsia" w:ascii="仿宋" w:hAnsi="仿宋" w:eastAsia="仿宋" w:cs="仿宋"/>
                <w:b/>
                <w:bCs/>
                <w:color w:val="000000"/>
              </w:rPr>
            </w:pPr>
            <w:r>
              <w:rPr>
                <w:rFonts w:hint="eastAsia" w:ascii="仿宋" w:hAnsi="仿宋" w:eastAsia="仿宋" w:cs="仿宋"/>
                <w:b/>
                <w:bCs/>
                <w:color w:val="000000"/>
              </w:rPr>
              <w:t>商务要求：</w:t>
            </w:r>
          </w:p>
          <w:p w14:paraId="209D4850">
            <w:pPr>
              <w:numPr>
                <w:ilvl w:val="0"/>
                <w:numId w:val="0"/>
              </w:numPr>
              <w:rPr>
                <w:rFonts w:hint="eastAsia" w:ascii="仿宋" w:hAnsi="仿宋" w:eastAsia="仿宋" w:cs="仿宋"/>
                <w:szCs w:val="21"/>
              </w:rPr>
            </w:pPr>
            <w:r>
              <w:rPr>
                <w:rFonts w:hint="eastAsia" w:ascii="仿宋" w:hAnsi="仿宋" w:eastAsia="仿宋" w:cs="仿宋"/>
                <w:kern w:val="2"/>
                <w:sz w:val="21"/>
                <w:szCs w:val="21"/>
                <w:lang w:val="en-US" w:eastAsia="zh-CN" w:bidi="ar-SA"/>
              </w:rPr>
              <w:t>1、</w:t>
            </w:r>
            <w:r>
              <w:rPr>
                <w:rFonts w:hint="eastAsia" w:ascii="仿宋" w:hAnsi="仿宋" w:eastAsia="仿宋" w:cs="仿宋"/>
                <w:szCs w:val="21"/>
              </w:rPr>
              <w:t>交付时间：按照合同规定期限日内完成交付。</w:t>
            </w:r>
          </w:p>
          <w:p w14:paraId="5D64F8F3">
            <w:pPr>
              <w:numPr>
                <w:ilvl w:val="0"/>
                <w:numId w:val="0"/>
              </w:numPr>
              <w:rPr>
                <w:rFonts w:hint="eastAsia" w:ascii="仿宋" w:hAnsi="仿宋" w:eastAsia="仿宋" w:cs="仿宋"/>
                <w:szCs w:val="21"/>
              </w:rPr>
            </w:pPr>
            <w:r>
              <w:rPr>
                <w:rFonts w:hint="eastAsia" w:ascii="仿宋" w:hAnsi="仿宋" w:eastAsia="仿宋" w:cs="仿宋"/>
                <w:kern w:val="2"/>
                <w:sz w:val="21"/>
                <w:szCs w:val="21"/>
                <w:lang w:val="en-US" w:eastAsia="zh-CN" w:bidi="ar-SA"/>
              </w:rPr>
              <w:t>2、</w:t>
            </w:r>
            <w:r>
              <w:rPr>
                <w:rFonts w:hint="eastAsia" w:ascii="仿宋" w:hAnsi="仿宋" w:eastAsia="仿宋" w:cs="仿宋"/>
                <w:color w:val="000000"/>
                <w:szCs w:val="21"/>
              </w:rPr>
              <w:t>服务期：一年，合作期满后可进行续签。</w:t>
            </w:r>
          </w:p>
          <w:p w14:paraId="3BA7CB54">
            <w:pPr>
              <w:numPr>
                <w:ilvl w:val="0"/>
                <w:numId w:val="0"/>
              </w:numPr>
              <w:rPr>
                <w:rFonts w:hint="eastAsia" w:ascii="仿宋" w:hAnsi="仿宋" w:eastAsia="仿宋" w:cs="仿宋"/>
                <w:szCs w:val="21"/>
              </w:rPr>
            </w:pPr>
            <w:r>
              <w:rPr>
                <w:rFonts w:hint="eastAsia" w:ascii="仿宋" w:hAnsi="仿宋" w:eastAsia="仿宋" w:cs="仿宋"/>
                <w:kern w:val="2"/>
                <w:sz w:val="21"/>
                <w:szCs w:val="21"/>
                <w:lang w:val="en-US" w:eastAsia="zh-CN" w:bidi="ar-SA"/>
              </w:rPr>
              <w:t>3、</w:t>
            </w:r>
            <w:r>
              <w:rPr>
                <w:rFonts w:hint="eastAsia" w:ascii="仿宋" w:hAnsi="仿宋" w:eastAsia="仿宋" w:cs="仿宋"/>
                <w:szCs w:val="21"/>
              </w:rPr>
              <w:t>履约地点：采购人指定地点。</w:t>
            </w:r>
          </w:p>
          <w:p w14:paraId="5752F86A">
            <w:pPr>
              <w:numPr>
                <w:ilvl w:val="0"/>
                <w:numId w:val="0"/>
              </w:numPr>
              <w:rPr>
                <w:rFonts w:hint="eastAsia" w:ascii="仿宋" w:hAnsi="仿宋" w:eastAsia="仿宋" w:cs="仿宋"/>
                <w:szCs w:val="21"/>
              </w:rPr>
            </w:pPr>
            <w:r>
              <w:rPr>
                <w:rFonts w:hint="eastAsia" w:ascii="仿宋" w:hAnsi="仿宋" w:eastAsia="仿宋" w:cs="仿宋"/>
                <w:kern w:val="2"/>
                <w:sz w:val="21"/>
                <w:szCs w:val="21"/>
                <w:lang w:val="en-US" w:eastAsia="zh-CN" w:bidi="ar-SA"/>
              </w:rPr>
              <w:t>4、</w:t>
            </w:r>
            <w:r>
              <w:rPr>
                <w:rFonts w:hint="eastAsia" w:ascii="仿宋" w:hAnsi="仿宋" w:eastAsia="仿宋" w:cs="仿宋"/>
                <w:szCs w:val="21"/>
              </w:rPr>
              <w:t>付款方式及条件：课程交付后，学生可以进行学习正常使用，验收通过，一次性付清。</w:t>
            </w:r>
          </w:p>
          <w:p w14:paraId="17728249">
            <w:pPr>
              <w:numPr>
                <w:ilvl w:val="0"/>
                <w:numId w:val="0"/>
              </w:numPr>
              <w:ind w:left="0" w:leftChars="0" w:firstLine="0" w:firstLineChars="0"/>
              <w:rPr>
                <w:rFonts w:hint="eastAsia" w:ascii="仿宋" w:hAnsi="仿宋" w:eastAsia="仿宋" w:cs="仿宋"/>
                <w:szCs w:val="21"/>
              </w:rPr>
            </w:pPr>
            <w:r>
              <w:rPr>
                <w:rFonts w:hint="eastAsia" w:ascii="仿宋" w:hAnsi="仿宋" w:eastAsia="仿宋" w:cs="仿宋"/>
                <w:kern w:val="2"/>
                <w:sz w:val="21"/>
                <w:szCs w:val="21"/>
                <w:lang w:val="en-US" w:eastAsia="zh-CN" w:bidi="ar-SA"/>
              </w:rPr>
              <w:t>5、</w:t>
            </w:r>
            <w:r>
              <w:rPr>
                <w:rFonts w:hint="eastAsia" w:ascii="仿宋" w:hAnsi="仿宋" w:eastAsia="仿宋" w:cs="仿宋"/>
                <w:szCs w:val="21"/>
              </w:rPr>
              <w:t>热线支持：供应商提供。</w:t>
            </w:r>
          </w:p>
          <w:p w14:paraId="345D8695">
            <w:pPr>
              <w:numPr>
                <w:ilvl w:val="0"/>
                <w:numId w:val="0"/>
              </w:numPr>
              <w:ind w:left="0" w:leftChars="0" w:firstLine="0" w:firstLineChars="0"/>
              <w:rPr>
                <w:rFonts w:hint="eastAsia" w:ascii="仿宋" w:hAnsi="仿宋" w:eastAsia="仿宋" w:cs="仿宋"/>
                <w:szCs w:val="21"/>
              </w:rPr>
            </w:pPr>
            <w:r>
              <w:rPr>
                <w:rFonts w:hint="eastAsia" w:ascii="仿宋" w:hAnsi="仿宋" w:eastAsia="仿宋" w:cs="仿宋"/>
                <w:kern w:val="2"/>
                <w:sz w:val="21"/>
                <w:szCs w:val="21"/>
                <w:highlight w:val="none"/>
                <w:lang w:val="en-US" w:eastAsia="zh-CN" w:bidi="ar-SA"/>
              </w:rPr>
              <w:t>6、</w:t>
            </w:r>
            <w:r>
              <w:rPr>
                <w:rFonts w:hint="eastAsia" w:ascii="仿宋" w:hAnsi="仿宋" w:eastAsia="仿宋" w:cs="仿宋"/>
                <w:szCs w:val="21"/>
                <w:highlight w:val="none"/>
              </w:rPr>
              <w:t>供应商具备出版物经营许可证</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提供证明材料并加盖公章。</w:t>
            </w:r>
          </w:p>
        </w:tc>
      </w:tr>
      <w:tr w14:paraId="30BE9B58">
        <w:tblPrEx>
          <w:tblCellMar>
            <w:top w:w="0" w:type="dxa"/>
            <w:left w:w="108" w:type="dxa"/>
            <w:bottom w:w="0" w:type="dxa"/>
            <w:right w:w="108" w:type="dxa"/>
          </w:tblCellMar>
        </w:tblPrEx>
        <w:trPr>
          <w:trHeight w:val="564" w:hRule="atLeast"/>
        </w:trPr>
        <w:tc>
          <w:tcPr>
            <w:tcW w:w="323" w:type="pct"/>
            <w:tcBorders>
              <w:top w:val="single" w:color="000000" w:sz="4" w:space="0"/>
              <w:left w:val="single" w:color="000000" w:sz="4" w:space="0"/>
              <w:bottom w:val="single" w:color="000000" w:sz="4" w:space="0"/>
              <w:right w:val="single" w:color="000000" w:sz="4" w:space="0"/>
            </w:tcBorders>
            <w:vAlign w:val="center"/>
          </w:tcPr>
          <w:p w14:paraId="39FEC68E">
            <w:pPr>
              <w:jc w:val="center"/>
              <w:rPr>
                <w:rFonts w:hint="eastAsia" w:ascii="仿宋" w:hAnsi="仿宋" w:eastAsia="仿宋" w:cs="仿宋"/>
              </w:rPr>
            </w:pPr>
            <w:r>
              <w:rPr>
                <w:rFonts w:hint="eastAsia" w:ascii="仿宋" w:hAnsi="仿宋" w:eastAsia="仿宋" w:cs="仿宋"/>
              </w:rPr>
              <w:t>5</w:t>
            </w:r>
          </w:p>
        </w:tc>
        <w:tc>
          <w:tcPr>
            <w:tcW w:w="772" w:type="pct"/>
            <w:tcBorders>
              <w:top w:val="single" w:color="000000" w:sz="4" w:space="0"/>
              <w:left w:val="single" w:color="000000" w:sz="4" w:space="0"/>
              <w:bottom w:val="single" w:color="000000" w:sz="4" w:space="0"/>
              <w:right w:val="single" w:color="000000" w:sz="4" w:space="0"/>
            </w:tcBorders>
            <w:vAlign w:val="bottom"/>
          </w:tcPr>
          <w:p w14:paraId="4CAE5478">
            <w:pPr>
              <w:widowControl/>
              <w:jc w:val="left"/>
              <w:textAlignment w:val="bottom"/>
              <w:rPr>
                <w:rFonts w:hint="eastAsia" w:ascii="仿宋" w:hAnsi="仿宋" w:eastAsia="仿宋" w:cs="仿宋"/>
              </w:rPr>
            </w:pPr>
            <w:r>
              <w:rPr>
                <w:rFonts w:hint="eastAsia" w:ascii="仿宋" w:hAnsi="仿宋" w:eastAsia="仿宋" w:cs="仿宋"/>
              </w:rPr>
              <w:t>培训服务（C02060000）</w:t>
            </w:r>
          </w:p>
        </w:tc>
        <w:tc>
          <w:tcPr>
            <w:tcW w:w="559" w:type="pct"/>
            <w:tcBorders>
              <w:top w:val="single" w:color="000000" w:sz="4" w:space="0"/>
              <w:left w:val="single" w:color="000000" w:sz="4" w:space="0"/>
              <w:bottom w:val="single" w:color="000000" w:sz="4" w:space="0"/>
              <w:right w:val="single" w:color="000000" w:sz="4" w:space="0"/>
            </w:tcBorders>
            <w:vAlign w:val="center"/>
          </w:tcPr>
          <w:p w14:paraId="59AA19BE">
            <w:pPr>
              <w:jc w:val="center"/>
              <w:rPr>
                <w:rFonts w:hint="eastAsia" w:ascii="仿宋" w:hAnsi="仿宋" w:eastAsia="仿宋" w:cs="仿宋"/>
              </w:rPr>
            </w:pPr>
            <w:r>
              <w:rPr>
                <w:rFonts w:hint="eastAsia" w:ascii="仿宋" w:hAnsi="仿宋" w:eastAsia="仿宋" w:cs="仿宋"/>
              </w:rPr>
              <w:t>保育员数字培训课程</w:t>
            </w:r>
          </w:p>
        </w:tc>
        <w:tc>
          <w:tcPr>
            <w:tcW w:w="249" w:type="pct"/>
            <w:tcBorders>
              <w:top w:val="single" w:color="000000" w:sz="4" w:space="0"/>
              <w:left w:val="single" w:color="000000" w:sz="4" w:space="0"/>
              <w:bottom w:val="single" w:color="000000" w:sz="4" w:space="0"/>
              <w:right w:val="single" w:color="000000" w:sz="4" w:space="0"/>
            </w:tcBorders>
            <w:vAlign w:val="center"/>
          </w:tcPr>
          <w:p w14:paraId="0869A283">
            <w:pPr>
              <w:jc w:val="center"/>
              <w:rPr>
                <w:rFonts w:hint="eastAsia" w:ascii="仿宋" w:hAnsi="仿宋" w:eastAsia="仿宋" w:cs="仿宋"/>
              </w:rPr>
            </w:pPr>
            <w:r>
              <w:rPr>
                <w:rFonts w:hint="eastAsia" w:ascii="仿宋" w:hAnsi="仿宋" w:eastAsia="仿宋" w:cs="仿宋"/>
              </w:rPr>
              <w:t>1</w:t>
            </w:r>
          </w:p>
        </w:tc>
        <w:tc>
          <w:tcPr>
            <w:tcW w:w="322" w:type="pct"/>
            <w:tcBorders>
              <w:top w:val="single" w:color="000000" w:sz="4" w:space="0"/>
              <w:left w:val="single" w:color="000000" w:sz="4" w:space="0"/>
              <w:bottom w:val="single" w:color="000000" w:sz="4" w:space="0"/>
              <w:right w:val="single" w:color="000000" w:sz="4" w:space="0"/>
            </w:tcBorders>
            <w:vAlign w:val="center"/>
          </w:tcPr>
          <w:p w14:paraId="65E380AB">
            <w:pPr>
              <w:jc w:val="center"/>
              <w:rPr>
                <w:rFonts w:hint="eastAsia" w:ascii="仿宋" w:hAnsi="仿宋" w:eastAsia="仿宋" w:cs="仿宋"/>
              </w:rPr>
            </w:pPr>
            <w:r>
              <w:rPr>
                <w:rFonts w:hint="eastAsia" w:ascii="仿宋" w:hAnsi="仿宋" w:eastAsia="仿宋" w:cs="仿宋"/>
              </w:rPr>
              <w:t>门</w:t>
            </w:r>
          </w:p>
        </w:tc>
        <w:tc>
          <w:tcPr>
            <w:tcW w:w="442" w:type="pct"/>
            <w:tcBorders>
              <w:top w:val="single" w:color="000000" w:sz="4" w:space="0"/>
              <w:left w:val="single" w:color="000000" w:sz="4" w:space="0"/>
              <w:bottom w:val="single" w:color="000000" w:sz="4" w:space="0"/>
              <w:right w:val="single" w:color="000000" w:sz="4" w:space="0"/>
            </w:tcBorders>
            <w:vAlign w:val="center"/>
          </w:tcPr>
          <w:p w14:paraId="0CBE095F">
            <w:pPr>
              <w:tabs>
                <w:tab w:val="left" w:pos="268"/>
              </w:tabs>
              <w:jc w:val="center"/>
              <w:rPr>
                <w:rFonts w:hint="eastAsia" w:ascii="仿宋" w:hAnsi="仿宋" w:eastAsia="仿宋" w:cs="仿宋"/>
              </w:rPr>
            </w:pPr>
            <w:r>
              <w:rPr>
                <w:rFonts w:hint="eastAsia" w:ascii="仿宋" w:hAnsi="仿宋" w:eastAsia="仿宋" w:cs="仿宋"/>
              </w:rPr>
              <w:t>123,000.00</w:t>
            </w:r>
          </w:p>
        </w:tc>
        <w:tc>
          <w:tcPr>
            <w:tcW w:w="504" w:type="pct"/>
            <w:tcBorders>
              <w:top w:val="single" w:color="000000" w:sz="4" w:space="0"/>
              <w:left w:val="single" w:color="000000" w:sz="4" w:space="0"/>
              <w:bottom w:val="single" w:color="000000" w:sz="4" w:space="0"/>
              <w:right w:val="single" w:color="000000" w:sz="4" w:space="0"/>
            </w:tcBorders>
            <w:vAlign w:val="center"/>
          </w:tcPr>
          <w:p w14:paraId="0F6B2176">
            <w:pPr>
              <w:tabs>
                <w:tab w:val="left" w:pos="268"/>
              </w:tabs>
              <w:jc w:val="center"/>
              <w:rPr>
                <w:rFonts w:hint="eastAsia" w:ascii="仿宋" w:hAnsi="仿宋" w:eastAsia="仿宋" w:cs="仿宋"/>
              </w:rPr>
            </w:pPr>
            <w:r>
              <w:rPr>
                <w:rFonts w:hint="eastAsia" w:ascii="仿宋" w:hAnsi="仿宋" w:eastAsia="仿宋" w:cs="仿宋"/>
              </w:rPr>
              <w:t>123,000.00</w:t>
            </w:r>
          </w:p>
        </w:tc>
        <w:tc>
          <w:tcPr>
            <w:tcW w:w="1826" w:type="pct"/>
            <w:tcBorders>
              <w:top w:val="single" w:color="000000" w:sz="4" w:space="0"/>
              <w:left w:val="single" w:color="000000" w:sz="4" w:space="0"/>
              <w:bottom w:val="single" w:color="000000" w:sz="4" w:space="0"/>
              <w:right w:val="single" w:color="000000" w:sz="4" w:space="0"/>
            </w:tcBorders>
            <w:vAlign w:val="center"/>
          </w:tcPr>
          <w:p w14:paraId="0917454D">
            <w:pPr>
              <w:pStyle w:val="39"/>
              <w:jc w:val="left"/>
              <w:rPr>
                <w:rFonts w:hint="eastAsia" w:ascii="仿宋" w:hAnsi="仿宋" w:eastAsia="仿宋" w:cs="仿宋"/>
                <w:color w:val="000000"/>
              </w:rPr>
            </w:pPr>
            <w:r>
              <w:rPr>
                <w:rFonts w:hint="eastAsia" w:ascii="仿宋" w:hAnsi="仿宋" w:eastAsia="仿宋" w:cs="仿宋"/>
                <w:b/>
                <w:bCs/>
                <w:color w:val="000000"/>
              </w:rPr>
              <w:t>（一）课程制作：</w:t>
            </w:r>
          </w:p>
          <w:p w14:paraId="1FB88765">
            <w:pPr>
              <w:pStyle w:val="39"/>
              <w:jc w:val="left"/>
              <w:rPr>
                <w:rFonts w:hint="eastAsia" w:ascii="仿宋" w:hAnsi="仿宋" w:eastAsia="仿宋" w:cs="仿宋"/>
                <w:color w:val="000000"/>
              </w:rPr>
            </w:pPr>
            <w:r>
              <w:rPr>
                <w:rFonts w:hint="eastAsia" w:ascii="仿宋" w:hAnsi="仿宋" w:eastAsia="仿宋" w:cs="仿宋"/>
                <w:color w:val="000000"/>
              </w:rPr>
              <w:t>共计划录制教学知识点65个，其中65个知识点为理论授课内容，在教室录制。</w:t>
            </w:r>
          </w:p>
          <w:p w14:paraId="7D1799D5">
            <w:pPr>
              <w:pStyle w:val="39"/>
              <w:jc w:val="left"/>
              <w:rPr>
                <w:rFonts w:hint="eastAsia" w:ascii="仿宋" w:hAnsi="仿宋" w:eastAsia="仿宋" w:cs="仿宋"/>
                <w:color w:val="000000"/>
              </w:rPr>
            </w:pPr>
            <w:r>
              <w:rPr>
                <w:rFonts w:hint="eastAsia" w:ascii="仿宋" w:hAnsi="仿宋" w:eastAsia="仿宋" w:cs="仿宋"/>
                <w:b/>
                <w:bCs/>
                <w:color w:val="000000"/>
              </w:rPr>
              <w:t>（二）制作要求：</w:t>
            </w:r>
          </w:p>
          <w:p w14:paraId="4DE99A62">
            <w:pPr>
              <w:pStyle w:val="39"/>
              <w:jc w:val="left"/>
              <w:rPr>
                <w:rFonts w:hint="eastAsia" w:ascii="仿宋" w:hAnsi="仿宋" w:eastAsia="仿宋" w:cs="仿宋"/>
                <w:color w:val="000000"/>
              </w:rPr>
            </w:pPr>
            <w:r>
              <w:rPr>
                <w:rFonts w:hint="eastAsia" w:ascii="仿宋" w:hAnsi="仿宋" w:eastAsia="仿宋" w:cs="仿宋"/>
                <w:color w:val="000000"/>
              </w:rPr>
              <w:t>一、硬件设备配置要求</w:t>
            </w:r>
          </w:p>
          <w:p w14:paraId="67D330B6">
            <w:pPr>
              <w:pStyle w:val="39"/>
              <w:jc w:val="left"/>
              <w:rPr>
                <w:rFonts w:hint="eastAsia" w:ascii="仿宋" w:hAnsi="仿宋" w:eastAsia="仿宋" w:cs="仿宋"/>
                <w:color w:val="000000"/>
              </w:rPr>
            </w:pPr>
            <w:r>
              <w:rPr>
                <w:rFonts w:hint="eastAsia" w:ascii="仿宋" w:hAnsi="仿宋" w:eastAsia="仿宋" w:cs="仿宋"/>
                <w:color w:val="000000"/>
              </w:rPr>
              <w:t>1.组建不小于60平方米专用课程视频拍摄场地，配备黑板、触摸屏、数位屏、提词器、灯光等硬件设备。在吉林省至少有1个视频拍摄制作工作地点。</w:t>
            </w:r>
          </w:p>
          <w:p w14:paraId="739D4C60">
            <w:pPr>
              <w:pStyle w:val="39"/>
              <w:jc w:val="left"/>
              <w:rPr>
                <w:rFonts w:hint="eastAsia" w:ascii="仿宋" w:hAnsi="仿宋" w:eastAsia="仿宋" w:cs="仿宋"/>
                <w:color w:val="000000"/>
              </w:rPr>
            </w:pPr>
            <w:r>
              <w:rPr>
                <w:rFonts w:hint="eastAsia" w:ascii="仿宋" w:hAnsi="仿宋" w:eastAsia="仿宋" w:cs="仿宋"/>
                <w:color w:val="000000"/>
              </w:rPr>
              <w:t>2.摄像机要求不低于专业级高清数字设备，配备若干个专业级话筒和配套的高清后期制作设备。</w:t>
            </w:r>
          </w:p>
          <w:p w14:paraId="24348E4A">
            <w:pPr>
              <w:pStyle w:val="39"/>
              <w:jc w:val="left"/>
              <w:rPr>
                <w:rFonts w:hint="eastAsia" w:ascii="仿宋" w:hAnsi="仿宋" w:eastAsia="仿宋" w:cs="仿宋"/>
                <w:color w:val="000000"/>
              </w:rPr>
            </w:pPr>
            <w:r>
              <w:rPr>
                <w:rFonts w:hint="eastAsia" w:ascii="仿宋" w:hAnsi="仿宋" w:eastAsia="仿宋" w:cs="仿宋"/>
                <w:color w:val="000000"/>
              </w:rPr>
              <w:t>3.根据课程内容要求，配备数台摄像机及相应的摄像师。</w:t>
            </w:r>
          </w:p>
          <w:p w14:paraId="0C7C350D">
            <w:pPr>
              <w:pStyle w:val="39"/>
              <w:jc w:val="left"/>
              <w:rPr>
                <w:rFonts w:hint="eastAsia" w:ascii="仿宋" w:hAnsi="仿宋" w:eastAsia="仿宋" w:cs="仿宋"/>
                <w:color w:val="000000"/>
              </w:rPr>
            </w:pPr>
            <w:r>
              <w:rPr>
                <w:rFonts w:hint="eastAsia" w:ascii="仿宋" w:hAnsi="仿宋" w:eastAsia="仿宋" w:cs="仿宋"/>
                <w:color w:val="000000"/>
              </w:rPr>
              <w:t>4.根据视频内容要求，配备录音设备，使用若干个专业级话筒，保证主讲教师及与相关人员声音清晰。</w:t>
            </w:r>
          </w:p>
          <w:p w14:paraId="31AB9653">
            <w:pPr>
              <w:pStyle w:val="39"/>
              <w:jc w:val="left"/>
              <w:rPr>
                <w:rFonts w:hint="eastAsia" w:ascii="仿宋" w:hAnsi="仿宋" w:eastAsia="仿宋" w:cs="仿宋"/>
                <w:color w:val="000000"/>
              </w:rPr>
            </w:pPr>
            <w:r>
              <w:rPr>
                <w:rFonts w:hint="eastAsia" w:ascii="仿宋" w:hAnsi="仿宋" w:eastAsia="仿宋" w:cs="仿宋"/>
                <w:color w:val="000000"/>
              </w:rPr>
              <w:t>5.后期制作时，使用专业级非线性编辑系统对原素材进行视、音频加工处理。</w:t>
            </w:r>
          </w:p>
          <w:p w14:paraId="4996133B">
            <w:pPr>
              <w:pStyle w:val="39"/>
              <w:jc w:val="left"/>
              <w:rPr>
                <w:rFonts w:hint="eastAsia" w:ascii="仿宋" w:hAnsi="仿宋" w:eastAsia="仿宋" w:cs="仿宋"/>
                <w:color w:val="000000"/>
              </w:rPr>
            </w:pPr>
            <w:r>
              <w:rPr>
                <w:rFonts w:hint="eastAsia" w:ascii="仿宋" w:hAnsi="仿宋" w:eastAsia="仿宋" w:cs="仿宋"/>
                <w:color w:val="000000"/>
              </w:rPr>
              <w:t>二、制作团队人员及技术要求</w:t>
            </w:r>
          </w:p>
          <w:p w14:paraId="0311B938">
            <w:pPr>
              <w:pStyle w:val="39"/>
              <w:jc w:val="left"/>
              <w:rPr>
                <w:rFonts w:hint="eastAsia" w:ascii="仿宋" w:hAnsi="仿宋" w:eastAsia="仿宋" w:cs="仿宋"/>
                <w:color w:val="000000"/>
              </w:rPr>
            </w:pPr>
            <w:r>
              <w:rPr>
                <w:rFonts w:hint="eastAsia" w:ascii="仿宋" w:hAnsi="仿宋" w:eastAsia="仿宋" w:cs="仿宋"/>
                <w:color w:val="000000"/>
              </w:rPr>
              <w:t>1.拥有高效稳定的制作团队（课程编导、摄像师、灯光师、剪辑师等专业视频制作人员），团队分工明确，责任到人。</w:t>
            </w:r>
          </w:p>
          <w:p w14:paraId="17D27F37">
            <w:pPr>
              <w:pStyle w:val="39"/>
              <w:jc w:val="left"/>
              <w:rPr>
                <w:rFonts w:hint="eastAsia" w:ascii="仿宋" w:hAnsi="仿宋" w:eastAsia="仿宋" w:cs="仿宋"/>
                <w:color w:val="000000"/>
              </w:rPr>
            </w:pPr>
            <w:r>
              <w:rPr>
                <w:rFonts w:hint="eastAsia" w:ascii="仿宋" w:hAnsi="仿宋" w:eastAsia="仿宋" w:cs="仿宋"/>
                <w:color w:val="000000"/>
              </w:rPr>
              <w:t>2.视频拍摄前须根据课程内容制定详细的课程设计和拍摄方案，方案现实可行。</w:t>
            </w:r>
          </w:p>
          <w:p w14:paraId="197411F8">
            <w:pPr>
              <w:pStyle w:val="39"/>
              <w:jc w:val="left"/>
              <w:rPr>
                <w:rFonts w:hint="eastAsia" w:ascii="仿宋" w:hAnsi="仿宋" w:eastAsia="仿宋" w:cs="仿宋"/>
                <w:color w:val="000000"/>
              </w:rPr>
            </w:pPr>
            <w:r>
              <w:rPr>
                <w:rFonts w:hint="eastAsia" w:ascii="仿宋" w:hAnsi="仿宋" w:eastAsia="仿宋" w:cs="仿宋"/>
                <w:color w:val="000000"/>
              </w:rPr>
              <w:t>3.课程策划人员了解成人教育教学规律、有先进的电子课程教学理念和较强的数字化课程建设策划能力，能够满足课程的制作要求。</w:t>
            </w:r>
          </w:p>
          <w:p w14:paraId="4ECC3293">
            <w:pPr>
              <w:pStyle w:val="39"/>
              <w:jc w:val="left"/>
              <w:rPr>
                <w:rFonts w:hint="eastAsia" w:ascii="仿宋" w:hAnsi="仿宋" w:eastAsia="仿宋" w:cs="仿宋"/>
                <w:color w:val="000000"/>
              </w:rPr>
            </w:pPr>
            <w:r>
              <w:rPr>
                <w:rFonts w:hint="eastAsia" w:ascii="仿宋" w:hAnsi="仿宋" w:eastAsia="仿宋" w:cs="仿宋"/>
                <w:color w:val="000000"/>
              </w:rPr>
              <w:t>4.拥有技术精良、能够完美展现所制作课程的文化思想内涵特质的后期制作团队（后期制作导演、剪辑师、三维动画师等）。</w:t>
            </w:r>
          </w:p>
          <w:p w14:paraId="7157910A">
            <w:pPr>
              <w:pStyle w:val="39"/>
              <w:jc w:val="left"/>
              <w:rPr>
                <w:rFonts w:hint="eastAsia" w:ascii="仿宋" w:hAnsi="仿宋" w:eastAsia="仿宋" w:cs="仿宋"/>
                <w:color w:val="000000"/>
              </w:rPr>
            </w:pPr>
            <w:r>
              <w:rPr>
                <w:rFonts w:hint="eastAsia" w:ascii="仿宋" w:hAnsi="仿宋" w:eastAsia="仿宋" w:cs="仿宋"/>
                <w:color w:val="000000"/>
              </w:rPr>
              <w:t>三、课程视频设计要求</w:t>
            </w:r>
          </w:p>
          <w:p w14:paraId="70B86168">
            <w:pPr>
              <w:pStyle w:val="39"/>
              <w:jc w:val="left"/>
              <w:rPr>
                <w:rFonts w:hint="eastAsia" w:ascii="仿宋" w:hAnsi="仿宋" w:eastAsia="仿宋" w:cs="仿宋"/>
                <w:color w:val="000000"/>
              </w:rPr>
            </w:pPr>
            <w:r>
              <w:rPr>
                <w:rFonts w:hint="eastAsia" w:ascii="仿宋" w:hAnsi="仿宋" w:eastAsia="仿宋" w:cs="仿宋"/>
                <w:color w:val="000000"/>
              </w:rPr>
              <w:t>1.制作团队与课程主要负责人根据课程教学大纲和教学要求，对课程进行整体教学设计，通过科学合理的课程设计和高质量的建设彰显课程特色。</w:t>
            </w:r>
          </w:p>
          <w:p w14:paraId="6958A10B">
            <w:pPr>
              <w:pStyle w:val="39"/>
              <w:jc w:val="left"/>
              <w:rPr>
                <w:rFonts w:hint="eastAsia" w:ascii="仿宋" w:hAnsi="仿宋" w:eastAsia="仿宋" w:cs="仿宋"/>
                <w:color w:val="000000"/>
              </w:rPr>
            </w:pPr>
            <w:r>
              <w:rPr>
                <w:rFonts w:hint="eastAsia" w:ascii="仿宋" w:hAnsi="仿宋" w:eastAsia="仿宋" w:cs="仿宋"/>
                <w:color w:val="000000"/>
              </w:rPr>
              <w:t>2.制作团队须提供制作课程完整的章节知识点概要设计说明。课程编导须协助课程主讲教师，结合实际教学需要，以服务课程教与学为重点，根据课程章节和知识点，收集课程所需资源，</w:t>
            </w:r>
          </w:p>
          <w:p w14:paraId="1A245A1C">
            <w:pPr>
              <w:pStyle w:val="39"/>
              <w:jc w:val="left"/>
              <w:rPr>
                <w:rFonts w:hint="eastAsia" w:ascii="仿宋" w:hAnsi="仿宋" w:eastAsia="仿宋" w:cs="仿宋"/>
                <w:color w:val="000000"/>
              </w:rPr>
            </w:pPr>
            <w:r>
              <w:rPr>
                <w:rFonts w:hint="eastAsia" w:ascii="仿宋" w:hAnsi="仿宋" w:eastAsia="仿宋" w:cs="仿宋"/>
                <w:color w:val="000000"/>
              </w:rPr>
              <w:t>3.视频编导须协助课程主讲教师以知识点基本内容组织教学，每单个知识点为一个教学视频单元，每个视频单元讲授时间为5-15分钟为宜。</w:t>
            </w:r>
          </w:p>
          <w:p w14:paraId="5DA0E656">
            <w:pPr>
              <w:pStyle w:val="39"/>
              <w:jc w:val="left"/>
              <w:rPr>
                <w:rFonts w:hint="eastAsia" w:ascii="仿宋" w:hAnsi="仿宋" w:eastAsia="仿宋" w:cs="仿宋"/>
                <w:color w:val="000000"/>
              </w:rPr>
            </w:pPr>
            <w:r>
              <w:rPr>
                <w:rFonts w:hint="eastAsia" w:ascii="仿宋" w:hAnsi="仿宋" w:eastAsia="仿宋" w:cs="仿宋"/>
                <w:color w:val="000000"/>
              </w:rPr>
              <w:t>4.视频编导须协助课程教师根据课程内容策划制作效果，选择场地，服装搭配，协调拍摄注意事项等问题。</w:t>
            </w:r>
          </w:p>
          <w:p w14:paraId="39D759C4">
            <w:pPr>
              <w:pStyle w:val="39"/>
              <w:jc w:val="left"/>
              <w:rPr>
                <w:rFonts w:hint="eastAsia" w:ascii="仿宋" w:hAnsi="仿宋" w:eastAsia="仿宋" w:cs="仿宋"/>
                <w:color w:val="000000"/>
              </w:rPr>
            </w:pPr>
            <w:r>
              <w:rPr>
                <w:rFonts w:hint="eastAsia" w:ascii="仿宋" w:hAnsi="仿宋" w:eastAsia="仿宋" w:cs="仿宋"/>
                <w:color w:val="000000"/>
              </w:rPr>
              <w:t>四、课程前期准备要求</w:t>
            </w:r>
          </w:p>
          <w:p w14:paraId="6D9D77EE">
            <w:pPr>
              <w:pStyle w:val="39"/>
              <w:jc w:val="left"/>
              <w:rPr>
                <w:rFonts w:hint="eastAsia" w:ascii="仿宋" w:hAnsi="仿宋" w:eastAsia="仿宋" w:cs="仿宋"/>
                <w:color w:val="000000"/>
              </w:rPr>
            </w:pPr>
            <w:r>
              <w:rPr>
                <w:rFonts w:hint="eastAsia" w:ascii="仿宋" w:hAnsi="仿宋" w:eastAsia="仿宋" w:cs="仿宋"/>
                <w:color w:val="000000"/>
              </w:rPr>
              <w:t>1.课程制作团队为课程教学团队人员进行不少于1次的前期拍摄培训。</w:t>
            </w:r>
          </w:p>
          <w:p w14:paraId="1F63AC81">
            <w:pPr>
              <w:pStyle w:val="39"/>
              <w:jc w:val="left"/>
              <w:rPr>
                <w:rFonts w:hint="eastAsia" w:ascii="仿宋" w:hAnsi="仿宋" w:eastAsia="仿宋" w:cs="仿宋"/>
                <w:color w:val="000000"/>
              </w:rPr>
            </w:pPr>
            <w:r>
              <w:rPr>
                <w:rFonts w:hint="eastAsia" w:ascii="仿宋" w:hAnsi="仿宋" w:eastAsia="仿宋" w:cs="仿宋"/>
                <w:color w:val="000000"/>
              </w:rPr>
              <w:t>2.根据教学团队人员需求每门课程提供不少于1个知识点试拍样片，制定拍摄场地、视频拍摄模式、拍摄时间计划等。</w:t>
            </w:r>
          </w:p>
          <w:p w14:paraId="08D391A2">
            <w:pPr>
              <w:pStyle w:val="39"/>
              <w:jc w:val="left"/>
              <w:rPr>
                <w:rFonts w:hint="eastAsia" w:ascii="仿宋" w:hAnsi="仿宋" w:eastAsia="仿宋" w:cs="仿宋"/>
                <w:color w:val="000000"/>
              </w:rPr>
            </w:pPr>
            <w:r>
              <w:rPr>
                <w:rFonts w:hint="eastAsia" w:ascii="仿宋" w:hAnsi="仿宋" w:eastAsia="仿宋" w:cs="仿宋"/>
                <w:color w:val="000000"/>
              </w:rPr>
              <w:t>3.制作团队须根据课程制作要求提供技术支持，如设计场景、摆设机位、灯光布局等。</w:t>
            </w:r>
          </w:p>
          <w:p w14:paraId="560857E0">
            <w:pPr>
              <w:pStyle w:val="39"/>
              <w:jc w:val="left"/>
              <w:rPr>
                <w:rFonts w:hint="eastAsia" w:ascii="仿宋" w:hAnsi="仿宋" w:eastAsia="仿宋" w:cs="仿宋"/>
                <w:color w:val="000000"/>
              </w:rPr>
            </w:pPr>
            <w:r>
              <w:rPr>
                <w:rFonts w:hint="eastAsia" w:ascii="仿宋" w:hAnsi="仿宋" w:eastAsia="仿宋" w:cs="仿宋"/>
                <w:color w:val="000000"/>
              </w:rPr>
              <w:t>4.在学校拍摄现场使用的录音、录像等设备由制作团队解决。</w:t>
            </w:r>
          </w:p>
          <w:p w14:paraId="44AA7781">
            <w:pPr>
              <w:pStyle w:val="39"/>
              <w:jc w:val="left"/>
              <w:rPr>
                <w:rFonts w:hint="eastAsia" w:ascii="仿宋" w:hAnsi="仿宋" w:eastAsia="仿宋" w:cs="仿宋"/>
                <w:color w:val="000000"/>
              </w:rPr>
            </w:pPr>
            <w:r>
              <w:rPr>
                <w:rFonts w:hint="eastAsia" w:ascii="仿宋" w:hAnsi="仿宋" w:eastAsia="仿宋" w:cs="仿宋"/>
                <w:color w:val="000000"/>
              </w:rPr>
              <w:t>五、课程视频录制要求</w:t>
            </w:r>
          </w:p>
          <w:p w14:paraId="2A05F7A2">
            <w:pPr>
              <w:pStyle w:val="39"/>
              <w:jc w:val="left"/>
              <w:rPr>
                <w:rFonts w:hint="eastAsia" w:ascii="仿宋" w:hAnsi="仿宋" w:eastAsia="仿宋" w:cs="仿宋"/>
                <w:color w:val="000000"/>
              </w:rPr>
            </w:pPr>
            <w:r>
              <w:rPr>
                <w:rFonts w:hint="eastAsia" w:ascii="仿宋" w:hAnsi="仿宋" w:eastAsia="仿宋" w:cs="仿宋"/>
                <w:color w:val="000000"/>
              </w:rPr>
              <w:t>1.成片统一采用单一视频形式。</w:t>
            </w:r>
          </w:p>
          <w:p w14:paraId="1D45A21E">
            <w:pPr>
              <w:pStyle w:val="39"/>
              <w:jc w:val="left"/>
              <w:rPr>
                <w:rFonts w:hint="eastAsia" w:ascii="仿宋" w:hAnsi="仿宋" w:eastAsia="仿宋" w:cs="仿宋"/>
                <w:color w:val="000000"/>
              </w:rPr>
            </w:pPr>
            <w:r>
              <w:rPr>
                <w:rFonts w:hint="eastAsia" w:ascii="仿宋" w:hAnsi="仿宋" w:eastAsia="仿宋" w:cs="仿宋"/>
                <w:color w:val="000000"/>
              </w:rPr>
              <w:t>2.根据课程视频具体情况选择虚拟录制（抠像）、内录（录屏）、PPT模式、基地访谈、场景演示、实物展示、随堂拍等2～3种课程视频制作模式。提供视频设计制作模式说明，包括学时、视频时长、视频形式等。</w:t>
            </w:r>
          </w:p>
          <w:p w14:paraId="375121B9">
            <w:pPr>
              <w:pStyle w:val="39"/>
              <w:jc w:val="left"/>
              <w:rPr>
                <w:rFonts w:hint="eastAsia" w:ascii="仿宋" w:hAnsi="仿宋" w:eastAsia="仿宋" w:cs="仿宋"/>
                <w:color w:val="000000"/>
              </w:rPr>
            </w:pPr>
            <w:r>
              <w:rPr>
                <w:rFonts w:hint="eastAsia" w:ascii="仿宋" w:hAnsi="仿宋" w:eastAsia="仿宋" w:cs="仿宋"/>
                <w:color w:val="000000"/>
              </w:rPr>
              <w:t>3.摄录要求：画面清晰、通透，曝光正确、适度，色彩还原准确。节目图像连续、无缺失，没有与课程内容无关的跳动、闪烁或马赛克等异常现象，图像的明暗、色彩和层次应与节目内容相对应。在同一门课程的视频中标清和高清格式不得混用。</w:t>
            </w:r>
          </w:p>
          <w:p w14:paraId="33F74170">
            <w:pPr>
              <w:pStyle w:val="39"/>
              <w:jc w:val="left"/>
              <w:rPr>
                <w:rFonts w:hint="eastAsia" w:ascii="仿宋" w:hAnsi="仿宋" w:eastAsia="仿宋" w:cs="仿宋"/>
                <w:color w:val="000000"/>
              </w:rPr>
            </w:pPr>
            <w:r>
              <w:rPr>
                <w:rFonts w:hint="eastAsia" w:ascii="仿宋" w:hAnsi="仿宋" w:eastAsia="仿宋" w:cs="仿宋"/>
                <w:color w:val="000000"/>
              </w:rPr>
              <w:t>4.根据课程内容要求制作长度10-15秒钟片头，要求形式新颖，能够体现课程特色，具有学校相关元素以及适当的音乐。</w:t>
            </w:r>
          </w:p>
          <w:p w14:paraId="730EE024">
            <w:pPr>
              <w:pStyle w:val="39"/>
              <w:jc w:val="left"/>
              <w:rPr>
                <w:rFonts w:hint="eastAsia" w:ascii="仿宋" w:hAnsi="仿宋" w:eastAsia="仿宋" w:cs="仿宋"/>
                <w:color w:val="000000"/>
              </w:rPr>
            </w:pPr>
            <w:r>
              <w:rPr>
                <w:rFonts w:hint="eastAsia" w:ascii="仿宋" w:hAnsi="仿宋" w:eastAsia="仿宋" w:cs="仿宋"/>
                <w:color w:val="000000"/>
              </w:rPr>
              <w:t>5.制作120秒左右能够充分反映课程主要内容概况，集形、声、色、动态于一体，生动直观、易于接受、感染力强、形式新颖、生动有趣、富有新意的课程介绍。</w:t>
            </w:r>
          </w:p>
          <w:p w14:paraId="066BAD29">
            <w:pPr>
              <w:pStyle w:val="39"/>
              <w:jc w:val="left"/>
              <w:rPr>
                <w:rFonts w:hint="eastAsia" w:ascii="仿宋" w:hAnsi="仿宋" w:eastAsia="仿宋" w:cs="仿宋"/>
                <w:color w:val="000000"/>
              </w:rPr>
            </w:pPr>
            <w:r>
              <w:rPr>
                <w:rFonts w:hint="eastAsia" w:ascii="仿宋" w:hAnsi="仿宋" w:eastAsia="仿宋" w:cs="仿宋"/>
                <w:color w:val="000000"/>
              </w:rPr>
              <w:t>六、技术指标</w:t>
            </w:r>
          </w:p>
          <w:p w14:paraId="35ECD5B0">
            <w:pPr>
              <w:pStyle w:val="39"/>
              <w:jc w:val="left"/>
              <w:rPr>
                <w:rFonts w:hint="eastAsia" w:ascii="仿宋" w:hAnsi="仿宋" w:eastAsia="仿宋" w:cs="仿宋"/>
                <w:color w:val="000000"/>
              </w:rPr>
            </w:pPr>
            <w:r>
              <w:rPr>
                <w:rFonts w:hint="eastAsia" w:ascii="仿宋" w:hAnsi="仿宋" w:eastAsia="仿宋" w:cs="仿宋"/>
                <w:color w:val="000000"/>
              </w:rPr>
              <w:t>1.视频信号源</w:t>
            </w:r>
          </w:p>
          <w:p w14:paraId="21B429AC">
            <w:pPr>
              <w:pStyle w:val="39"/>
              <w:jc w:val="left"/>
              <w:rPr>
                <w:rFonts w:hint="eastAsia" w:ascii="仿宋" w:hAnsi="仿宋" w:eastAsia="仿宋" w:cs="仿宋"/>
                <w:color w:val="000000"/>
              </w:rPr>
            </w:pPr>
            <w:r>
              <w:rPr>
                <w:rFonts w:hint="eastAsia" w:ascii="仿宋" w:hAnsi="仿宋" w:eastAsia="仿宋" w:cs="仿宋"/>
                <w:color w:val="000000"/>
              </w:rPr>
              <w:t>（1）稳定性：全片图像同步性能稳定，无失步现象，CTL同步控制信号必须连续：图像无抖动跳跃，色彩无突变，编辑点处图像稳定。</w:t>
            </w:r>
          </w:p>
          <w:p w14:paraId="6C6403B2">
            <w:pPr>
              <w:pStyle w:val="39"/>
              <w:jc w:val="left"/>
              <w:rPr>
                <w:rFonts w:hint="eastAsia" w:ascii="仿宋" w:hAnsi="仿宋" w:eastAsia="仿宋" w:cs="仿宋"/>
                <w:color w:val="000000"/>
              </w:rPr>
            </w:pPr>
            <w:r>
              <w:rPr>
                <w:rFonts w:hint="eastAsia" w:ascii="仿宋" w:hAnsi="仿宋" w:eastAsia="仿宋" w:cs="仿宋"/>
                <w:color w:val="000000"/>
              </w:rPr>
              <w:t>（2）信噪比：图像信噪比不低于55dB，无明显杂波。</w:t>
            </w:r>
          </w:p>
          <w:p w14:paraId="373F567D">
            <w:pPr>
              <w:pStyle w:val="39"/>
              <w:jc w:val="left"/>
              <w:rPr>
                <w:rFonts w:hint="eastAsia" w:ascii="仿宋" w:hAnsi="仿宋" w:eastAsia="仿宋" w:cs="仿宋"/>
                <w:color w:val="000000"/>
              </w:rPr>
            </w:pPr>
            <w:r>
              <w:rPr>
                <w:rFonts w:hint="eastAsia" w:ascii="仿宋" w:hAnsi="仿宋" w:eastAsia="仿宋" w:cs="仿宋"/>
                <w:color w:val="000000"/>
              </w:rPr>
              <w:t>（3）色调：白平衡正确，无明显偏色，多机拍摄的镜头衔接处无明显色差。</w:t>
            </w:r>
          </w:p>
          <w:p w14:paraId="25ABEF5D">
            <w:pPr>
              <w:pStyle w:val="39"/>
              <w:jc w:val="left"/>
              <w:rPr>
                <w:rFonts w:hint="eastAsia" w:ascii="仿宋" w:hAnsi="仿宋" w:eastAsia="仿宋" w:cs="仿宋"/>
                <w:color w:val="000000"/>
              </w:rPr>
            </w:pPr>
            <w:r>
              <w:rPr>
                <w:rFonts w:hint="eastAsia" w:ascii="仿宋" w:hAnsi="仿宋" w:eastAsia="仿宋" w:cs="仿宋"/>
                <w:color w:val="000000"/>
              </w:rPr>
              <w:t>（4）视频电平：视频全讯号幅度为1Ⅴp-p，最大不超过1.1Ⅴp-p。其中，消隐电平为0V时，白电平幅度0.7Ⅴp-p，同步信号-0.3V，色同步信号幅度0.3Vp-p(以消隐线上下对称)，全片一致。</w:t>
            </w:r>
          </w:p>
          <w:p w14:paraId="1E722645">
            <w:pPr>
              <w:pStyle w:val="39"/>
              <w:jc w:val="left"/>
              <w:rPr>
                <w:rFonts w:hint="eastAsia" w:ascii="仿宋" w:hAnsi="仿宋" w:eastAsia="仿宋" w:cs="仿宋"/>
                <w:color w:val="000000"/>
              </w:rPr>
            </w:pPr>
            <w:r>
              <w:rPr>
                <w:rFonts w:hint="eastAsia" w:ascii="仿宋" w:hAnsi="仿宋" w:eastAsia="仿宋" w:cs="仿宋"/>
                <w:color w:val="000000"/>
              </w:rPr>
              <w:t>2.音频信号源</w:t>
            </w:r>
          </w:p>
          <w:p w14:paraId="61AC0A43">
            <w:pPr>
              <w:pStyle w:val="39"/>
              <w:jc w:val="left"/>
              <w:rPr>
                <w:rFonts w:hint="eastAsia" w:ascii="仿宋" w:hAnsi="仿宋" w:eastAsia="仿宋" w:cs="仿宋"/>
                <w:color w:val="000000"/>
              </w:rPr>
            </w:pPr>
            <w:r>
              <w:rPr>
                <w:rFonts w:hint="eastAsia" w:ascii="仿宋" w:hAnsi="仿宋" w:eastAsia="仿宋" w:cs="仿宋"/>
                <w:color w:val="000000"/>
              </w:rPr>
              <w:t>（1）声道：中文内容音频信号记录于第1声道，音乐、音效、同期声记录于第2声道，若有其他文字解说记录于第3声道（如录音设备无第3声道,则录于第2声道）。</w:t>
            </w:r>
          </w:p>
          <w:p w14:paraId="1FE2F0AB">
            <w:pPr>
              <w:pStyle w:val="39"/>
              <w:jc w:val="left"/>
              <w:rPr>
                <w:rFonts w:hint="eastAsia" w:ascii="仿宋" w:hAnsi="仿宋" w:eastAsia="仿宋" w:cs="仿宋"/>
                <w:color w:val="000000"/>
              </w:rPr>
            </w:pPr>
            <w:r>
              <w:rPr>
                <w:rFonts w:hint="eastAsia" w:ascii="仿宋" w:hAnsi="仿宋" w:eastAsia="仿宋" w:cs="仿宋"/>
                <w:color w:val="000000"/>
              </w:rPr>
              <w:t>（2）电平指标：-2db—— -8db声音应无明显失真、放音过冲、过弱。</w:t>
            </w:r>
          </w:p>
          <w:p w14:paraId="0AAA35A4">
            <w:pPr>
              <w:pStyle w:val="39"/>
              <w:jc w:val="left"/>
              <w:rPr>
                <w:rFonts w:hint="eastAsia" w:ascii="仿宋" w:hAnsi="仿宋" w:eastAsia="仿宋" w:cs="仿宋"/>
                <w:color w:val="000000"/>
              </w:rPr>
            </w:pPr>
            <w:r>
              <w:rPr>
                <w:rFonts w:hint="eastAsia" w:ascii="仿宋" w:hAnsi="仿宋" w:eastAsia="仿宋" w:cs="仿宋"/>
                <w:color w:val="000000"/>
              </w:rPr>
              <w:t>（3）音频信噪比不低于48db。</w:t>
            </w:r>
          </w:p>
          <w:p w14:paraId="2B207639">
            <w:pPr>
              <w:pStyle w:val="39"/>
              <w:jc w:val="left"/>
              <w:rPr>
                <w:rFonts w:hint="eastAsia" w:ascii="仿宋" w:hAnsi="仿宋" w:eastAsia="仿宋" w:cs="仿宋"/>
                <w:color w:val="000000"/>
              </w:rPr>
            </w:pPr>
            <w:r>
              <w:rPr>
                <w:rFonts w:hint="eastAsia" w:ascii="仿宋" w:hAnsi="仿宋" w:eastAsia="仿宋" w:cs="仿宋"/>
                <w:color w:val="000000"/>
              </w:rPr>
              <w:t>（4）声音和画面要求同步，无交流声或其他杂音等缺陷。</w:t>
            </w:r>
          </w:p>
          <w:p w14:paraId="488E660A">
            <w:pPr>
              <w:pStyle w:val="39"/>
              <w:jc w:val="left"/>
              <w:rPr>
                <w:rFonts w:hint="eastAsia" w:ascii="仿宋" w:hAnsi="仿宋" w:eastAsia="仿宋" w:cs="仿宋"/>
                <w:color w:val="000000"/>
              </w:rPr>
            </w:pPr>
            <w:r>
              <w:rPr>
                <w:rFonts w:hint="eastAsia" w:ascii="仿宋" w:hAnsi="仿宋" w:eastAsia="仿宋" w:cs="仿宋"/>
                <w:color w:val="000000"/>
              </w:rPr>
              <w:t>（5）伴音清晰、饱满、圆润，无失真、噪声杂音干扰、音量忽大忽小现象。解说声与现场声无明显比例失调，解说声与背景音乐无明显比例失调。</w:t>
            </w:r>
          </w:p>
          <w:p w14:paraId="7C5A7958">
            <w:pPr>
              <w:pStyle w:val="39"/>
              <w:jc w:val="left"/>
              <w:rPr>
                <w:rFonts w:hint="eastAsia" w:ascii="仿宋" w:hAnsi="仿宋" w:eastAsia="仿宋" w:cs="仿宋"/>
                <w:color w:val="000000"/>
              </w:rPr>
            </w:pPr>
            <w:r>
              <w:rPr>
                <w:rFonts w:hint="eastAsia" w:ascii="仿宋" w:hAnsi="仿宋" w:eastAsia="仿宋" w:cs="仿宋"/>
                <w:color w:val="000000"/>
              </w:rPr>
              <w:t>七、视、音频文件压缩格式要求</w:t>
            </w:r>
          </w:p>
          <w:p w14:paraId="04DCDBB1">
            <w:pPr>
              <w:pStyle w:val="39"/>
              <w:jc w:val="left"/>
              <w:rPr>
                <w:rFonts w:hint="eastAsia" w:ascii="仿宋" w:hAnsi="仿宋" w:eastAsia="仿宋" w:cs="仿宋"/>
                <w:color w:val="000000"/>
              </w:rPr>
            </w:pPr>
            <w:r>
              <w:rPr>
                <w:rFonts w:hint="eastAsia" w:ascii="仿宋" w:hAnsi="仿宋" w:eastAsia="仿宋" w:cs="仿宋"/>
                <w:color w:val="000000"/>
              </w:rPr>
              <w:t>1.视频压缩格式及技术参数</w:t>
            </w:r>
          </w:p>
          <w:p w14:paraId="32D59D3D">
            <w:pPr>
              <w:pStyle w:val="39"/>
              <w:jc w:val="left"/>
              <w:rPr>
                <w:rFonts w:hint="eastAsia" w:ascii="仿宋" w:hAnsi="仿宋" w:eastAsia="仿宋" w:cs="仿宋"/>
                <w:color w:val="000000"/>
              </w:rPr>
            </w:pPr>
            <w:r>
              <w:rPr>
                <w:rFonts w:hint="eastAsia" w:ascii="仿宋" w:hAnsi="仿宋" w:eastAsia="仿宋" w:cs="仿宋"/>
                <w:color w:val="000000"/>
              </w:rPr>
              <w:t>（1） 视频压缩采用H.264/AVC (MPEG-4 Part10)编码、使用二次编码、不包含字幕的 MP4格式。</w:t>
            </w:r>
          </w:p>
          <w:p w14:paraId="464EF0B5">
            <w:pPr>
              <w:pStyle w:val="39"/>
              <w:jc w:val="left"/>
              <w:rPr>
                <w:rFonts w:hint="eastAsia" w:ascii="仿宋" w:hAnsi="仿宋" w:eastAsia="仿宋" w:cs="仿宋"/>
                <w:color w:val="000000"/>
              </w:rPr>
            </w:pPr>
            <w:r>
              <w:rPr>
                <w:rFonts w:hint="eastAsia" w:ascii="仿宋" w:hAnsi="仿宋" w:eastAsia="仿宋" w:cs="仿宋"/>
                <w:color w:val="000000"/>
              </w:rPr>
              <w:t>（2） 视频码流率：动态码流的最高码率不高于2000 Kbps，最低码率不得低于1024Kbps。</w:t>
            </w:r>
          </w:p>
          <w:p w14:paraId="2A03216E">
            <w:pPr>
              <w:pStyle w:val="39"/>
              <w:jc w:val="left"/>
              <w:rPr>
                <w:rFonts w:hint="eastAsia" w:ascii="仿宋" w:hAnsi="仿宋" w:eastAsia="仿宋" w:cs="仿宋"/>
                <w:color w:val="000000"/>
              </w:rPr>
            </w:pPr>
            <w:r>
              <w:rPr>
                <w:rFonts w:hint="eastAsia" w:ascii="仿宋" w:hAnsi="仿宋" w:eastAsia="仿宋" w:cs="仿宋"/>
                <w:color w:val="000000"/>
              </w:rPr>
              <w:t>（3）视频分辨率：前期采用高清16:9拍摄，设定为1280×720或1920×1080。在同一课程中，视频分辨率应统一，不得标清和高清混用。</w:t>
            </w:r>
          </w:p>
          <w:p w14:paraId="40B0CE60">
            <w:pPr>
              <w:pStyle w:val="39"/>
              <w:jc w:val="left"/>
              <w:rPr>
                <w:rFonts w:hint="eastAsia" w:ascii="仿宋" w:hAnsi="仿宋" w:eastAsia="仿宋" w:cs="仿宋"/>
                <w:color w:val="000000"/>
              </w:rPr>
            </w:pPr>
            <w:r>
              <w:rPr>
                <w:rFonts w:hint="eastAsia" w:ascii="仿宋" w:hAnsi="仿宋" w:eastAsia="仿宋" w:cs="仿宋"/>
                <w:color w:val="000000"/>
              </w:rPr>
              <w:t>（4）视频画幅宽高比为16:9，在同一课程中，应统一画幅的宽高比，不得混用。</w:t>
            </w:r>
          </w:p>
          <w:p w14:paraId="208420EF">
            <w:pPr>
              <w:pStyle w:val="39"/>
              <w:jc w:val="left"/>
              <w:rPr>
                <w:rFonts w:hint="eastAsia" w:ascii="仿宋" w:hAnsi="仿宋" w:eastAsia="仿宋" w:cs="仿宋"/>
                <w:color w:val="000000"/>
              </w:rPr>
            </w:pPr>
            <w:r>
              <w:rPr>
                <w:rFonts w:hint="eastAsia" w:ascii="仿宋" w:hAnsi="仿宋" w:eastAsia="仿宋" w:cs="仿宋"/>
                <w:color w:val="000000"/>
              </w:rPr>
              <w:t>（5）视频帧率为25帧/秒。</w:t>
            </w:r>
          </w:p>
          <w:p w14:paraId="1F58B034">
            <w:pPr>
              <w:pStyle w:val="39"/>
              <w:jc w:val="left"/>
              <w:rPr>
                <w:rFonts w:hint="eastAsia" w:ascii="仿宋" w:hAnsi="仿宋" w:eastAsia="仿宋" w:cs="仿宋"/>
                <w:color w:val="000000"/>
              </w:rPr>
            </w:pPr>
            <w:r>
              <w:rPr>
                <w:rFonts w:hint="eastAsia" w:ascii="仿宋" w:hAnsi="仿宋" w:eastAsia="仿宋" w:cs="仿宋"/>
                <w:color w:val="000000"/>
              </w:rPr>
              <w:t>（6）扫描方式采用逐行扫描。</w:t>
            </w:r>
          </w:p>
          <w:p w14:paraId="260BCBE9">
            <w:pPr>
              <w:pStyle w:val="39"/>
              <w:jc w:val="left"/>
              <w:rPr>
                <w:rFonts w:hint="eastAsia" w:ascii="仿宋" w:hAnsi="仿宋" w:eastAsia="仿宋" w:cs="仿宋"/>
                <w:color w:val="000000"/>
              </w:rPr>
            </w:pPr>
            <w:r>
              <w:rPr>
                <w:rFonts w:hint="eastAsia" w:ascii="仿宋" w:hAnsi="仿宋" w:eastAsia="仿宋" w:cs="仿宋"/>
                <w:color w:val="000000"/>
              </w:rPr>
              <w:t>2.音频压缩格式及技术参数</w:t>
            </w:r>
          </w:p>
          <w:p w14:paraId="5DCFE8F5">
            <w:pPr>
              <w:pStyle w:val="39"/>
              <w:jc w:val="left"/>
              <w:rPr>
                <w:rFonts w:hint="eastAsia" w:ascii="仿宋" w:hAnsi="仿宋" w:eastAsia="仿宋" w:cs="仿宋"/>
                <w:color w:val="000000"/>
              </w:rPr>
            </w:pPr>
            <w:r>
              <w:rPr>
                <w:rFonts w:hint="eastAsia" w:ascii="仿宋" w:hAnsi="仿宋" w:eastAsia="仿宋" w:cs="仿宋"/>
                <w:color w:val="000000"/>
              </w:rPr>
              <w:t>（1）音频压缩采用AAC（MPEG-4 Part 3）格式编码。</w:t>
            </w:r>
          </w:p>
          <w:p w14:paraId="716C0073">
            <w:pPr>
              <w:pStyle w:val="39"/>
              <w:jc w:val="left"/>
              <w:rPr>
                <w:rFonts w:hint="eastAsia" w:ascii="仿宋" w:hAnsi="仿宋" w:eastAsia="仿宋" w:cs="仿宋"/>
                <w:color w:val="000000"/>
              </w:rPr>
            </w:pPr>
            <w:r>
              <w:rPr>
                <w:rFonts w:hint="eastAsia" w:ascii="仿宋" w:hAnsi="仿宋" w:eastAsia="仿宋" w:cs="仿宋"/>
                <w:color w:val="000000"/>
              </w:rPr>
              <w:t>（2）采样率48KHz。</w:t>
            </w:r>
          </w:p>
          <w:p w14:paraId="4F2671AD">
            <w:pPr>
              <w:pStyle w:val="39"/>
              <w:jc w:val="left"/>
              <w:rPr>
                <w:rFonts w:hint="eastAsia" w:ascii="仿宋" w:hAnsi="仿宋" w:eastAsia="仿宋" w:cs="仿宋"/>
                <w:color w:val="000000"/>
              </w:rPr>
            </w:pPr>
            <w:r>
              <w:rPr>
                <w:rFonts w:hint="eastAsia" w:ascii="仿宋" w:hAnsi="仿宋" w:eastAsia="仿宋" w:cs="仿宋"/>
                <w:color w:val="000000"/>
              </w:rPr>
              <w:t>（3）音频码流率128Kbps(恒定)。</w:t>
            </w:r>
          </w:p>
          <w:p w14:paraId="62D45C62">
            <w:pPr>
              <w:pStyle w:val="39"/>
              <w:jc w:val="left"/>
              <w:rPr>
                <w:rFonts w:hint="eastAsia" w:ascii="仿宋" w:hAnsi="仿宋" w:eastAsia="仿宋" w:cs="仿宋"/>
                <w:color w:val="000000"/>
              </w:rPr>
            </w:pPr>
            <w:r>
              <w:rPr>
                <w:rFonts w:hint="eastAsia" w:ascii="仿宋" w:hAnsi="仿宋" w:eastAsia="仿宋" w:cs="仿宋"/>
                <w:color w:val="000000"/>
              </w:rPr>
              <w:t>（4）须是双声道，须做混音处理。</w:t>
            </w:r>
          </w:p>
          <w:p w14:paraId="22826D9D">
            <w:pPr>
              <w:pStyle w:val="39"/>
              <w:jc w:val="left"/>
              <w:rPr>
                <w:rFonts w:hint="eastAsia" w:ascii="仿宋" w:hAnsi="仿宋" w:eastAsia="仿宋" w:cs="仿宋"/>
                <w:color w:val="000000"/>
              </w:rPr>
            </w:pPr>
            <w:r>
              <w:rPr>
                <w:rFonts w:hint="eastAsia" w:ascii="仿宋" w:hAnsi="仿宋" w:eastAsia="仿宋" w:cs="仿宋"/>
                <w:color w:val="000000"/>
              </w:rPr>
              <w:t>八、外挂唱词文件</w:t>
            </w:r>
          </w:p>
          <w:p w14:paraId="5947654D">
            <w:pPr>
              <w:pStyle w:val="39"/>
              <w:jc w:val="left"/>
              <w:rPr>
                <w:rFonts w:hint="eastAsia" w:ascii="仿宋" w:hAnsi="仿宋" w:eastAsia="仿宋" w:cs="仿宋"/>
                <w:color w:val="000000"/>
              </w:rPr>
            </w:pPr>
            <w:r>
              <w:rPr>
                <w:rFonts w:hint="eastAsia" w:ascii="仿宋" w:hAnsi="仿宋" w:eastAsia="仿宋" w:cs="仿宋"/>
                <w:color w:val="000000"/>
              </w:rPr>
              <w:t>1．唱词文件格式：独立的SRT格式的唱词文件。</w:t>
            </w:r>
          </w:p>
          <w:p w14:paraId="2FCC02C8">
            <w:pPr>
              <w:pStyle w:val="39"/>
              <w:jc w:val="left"/>
              <w:rPr>
                <w:rFonts w:hint="eastAsia" w:ascii="仿宋" w:hAnsi="仿宋" w:eastAsia="仿宋" w:cs="仿宋"/>
                <w:color w:val="000000"/>
              </w:rPr>
            </w:pPr>
            <w:r>
              <w:rPr>
                <w:rFonts w:hint="eastAsia" w:ascii="仿宋" w:hAnsi="仿宋" w:eastAsia="仿宋" w:cs="仿宋"/>
                <w:color w:val="000000"/>
              </w:rPr>
              <w:t>2．唱词的行数要求：每屏只有一行唱词。</w:t>
            </w:r>
          </w:p>
          <w:p w14:paraId="47B87BF2">
            <w:pPr>
              <w:pStyle w:val="39"/>
              <w:jc w:val="left"/>
              <w:rPr>
                <w:rFonts w:hint="eastAsia" w:ascii="仿宋" w:hAnsi="仿宋" w:eastAsia="仿宋" w:cs="仿宋"/>
                <w:color w:val="000000"/>
              </w:rPr>
            </w:pPr>
            <w:r>
              <w:rPr>
                <w:rFonts w:hint="eastAsia" w:ascii="仿宋" w:hAnsi="仿宋" w:eastAsia="仿宋" w:cs="仿宋"/>
                <w:color w:val="000000"/>
              </w:rPr>
              <w:t>3．唱词的字数要求：画幅比为4:3的，每行不超过15个字；画幅比为16：9的，每行不超过20个字。</w:t>
            </w:r>
          </w:p>
          <w:p w14:paraId="593A9F65">
            <w:pPr>
              <w:pStyle w:val="39"/>
              <w:jc w:val="left"/>
              <w:rPr>
                <w:rFonts w:hint="eastAsia" w:ascii="仿宋" w:hAnsi="仿宋" w:eastAsia="仿宋" w:cs="仿宋"/>
                <w:color w:val="000000"/>
              </w:rPr>
            </w:pPr>
            <w:r>
              <w:rPr>
                <w:rFonts w:hint="eastAsia" w:ascii="仿宋" w:hAnsi="仿宋" w:eastAsia="仿宋" w:cs="仿宋"/>
                <w:color w:val="000000"/>
              </w:rPr>
              <w:t>4．唱词的位置：保持每屏唱词出现位置一致。</w:t>
            </w:r>
          </w:p>
          <w:p w14:paraId="4CEFB020">
            <w:pPr>
              <w:pStyle w:val="39"/>
              <w:jc w:val="left"/>
              <w:rPr>
                <w:rFonts w:hint="eastAsia" w:ascii="仿宋" w:hAnsi="仿宋" w:eastAsia="仿宋" w:cs="仿宋"/>
                <w:color w:val="000000"/>
              </w:rPr>
            </w:pPr>
            <w:r>
              <w:rPr>
                <w:rFonts w:hint="eastAsia" w:ascii="仿宋" w:hAnsi="仿宋" w:eastAsia="仿宋" w:cs="仿宋"/>
                <w:color w:val="000000"/>
              </w:rPr>
              <w:t>5．唱词中的标点符号：只有书名号及书名号中的标点、间隔号、连接号、具有特殊含意的词语的引号可以出现在唱词中，在每屏唱词中用空格代替标点表示语气停顿，所有标点及空格均使用全角。</w:t>
            </w:r>
          </w:p>
          <w:p w14:paraId="4618940C">
            <w:pPr>
              <w:pStyle w:val="39"/>
              <w:jc w:val="left"/>
              <w:rPr>
                <w:rFonts w:hint="eastAsia" w:ascii="仿宋" w:hAnsi="仿宋" w:eastAsia="仿宋" w:cs="仿宋"/>
                <w:color w:val="000000"/>
              </w:rPr>
            </w:pPr>
            <w:r>
              <w:rPr>
                <w:rFonts w:hint="eastAsia" w:ascii="仿宋" w:hAnsi="仿宋" w:eastAsia="仿宋" w:cs="仿宋"/>
                <w:color w:val="000000"/>
              </w:rPr>
              <w:t>6．唱词的断句：不简单按照字数断句，以内容为断句依据。</w:t>
            </w:r>
          </w:p>
          <w:p w14:paraId="0BBF00CB">
            <w:pPr>
              <w:pStyle w:val="39"/>
              <w:jc w:val="left"/>
              <w:rPr>
                <w:rFonts w:hint="eastAsia" w:ascii="仿宋" w:hAnsi="仿宋" w:eastAsia="仿宋" w:cs="仿宋"/>
                <w:color w:val="000000"/>
              </w:rPr>
            </w:pPr>
            <w:r>
              <w:rPr>
                <w:rFonts w:hint="eastAsia" w:ascii="仿宋" w:hAnsi="仿宋" w:eastAsia="仿宋" w:cs="仿宋"/>
                <w:color w:val="000000"/>
              </w:rPr>
              <w:t>7．唱词中的数学公式、化学分子式、物理量和单位，尽量以文本文字呈现；不宜用文本文字呈现的且在视频画面中已经通过PPT、板书等方式显示清楚的，可以不加该行唱词。</w:t>
            </w:r>
          </w:p>
          <w:p w14:paraId="65F96FFB">
            <w:pPr>
              <w:pStyle w:val="39"/>
              <w:jc w:val="left"/>
              <w:rPr>
                <w:rFonts w:hint="eastAsia" w:ascii="仿宋" w:hAnsi="仿宋" w:eastAsia="仿宋" w:cs="仿宋"/>
                <w:color w:val="000000"/>
              </w:rPr>
            </w:pPr>
            <w:r>
              <w:rPr>
                <w:rFonts w:hint="eastAsia" w:ascii="仿宋" w:hAnsi="仿宋" w:eastAsia="仿宋" w:cs="仿宋"/>
                <w:color w:val="000000"/>
              </w:rPr>
              <w:t>8.字幕要使用国家标准的规范字，不出现繁体字、异体字（文物古迹；姓氏中的异体字；书法、篆刻等艺术作品；题词和招牌中的手书字；出版、教学、研究中需要使用的；经国务院有关部门批准的特殊情况。）</w:t>
            </w:r>
          </w:p>
          <w:p w14:paraId="21E156C6">
            <w:pPr>
              <w:pStyle w:val="39"/>
              <w:jc w:val="left"/>
              <w:rPr>
                <w:rFonts w:hint="eastAsia" w:ascii="仿宋" w:hAnsi="仿宋" w:eastAsia="仿宋" w:cs="仿宋"/>
                <w:color w:val="000000"/>
              </w:rPr>
            </w:pPr>
            <w:r>
              <w:rPr>
                <w:rFonts w:hint="eastAsia" w:ascii="仿宋" w:hAnsi="仿宋" w:eastAsia="仿宋" w:cs="仿宋"/>
                <w:color w:val="000000"/>
              </w:rPr>
              <w:t>九、视、音频交付文件</w:t>
            </w:r>
          </w:p>
          <w:p w14:paraId="4845D662">
            <w:pPr>
              <w:pStyle w:val="39"/>
              <w:jc w:val="left"/>
              <w:rPr>
                <w:rFonts w:hint="eastAsia" w:ascii="仿宋" w:hAnsi="仿宋" w:eastAsia="仿宋" w:cs="仿宋"/>
                <w:color w:val="000000"/>
              </w:rPr>
            </w:pPr>
            <w:r>
              <w:rPr>
                <w:rFonts w:hint="eastAsia" w:ascii="仿宋" w:hAnsi="仿宋" w:eastAsia="仿宋" w:cs="仿宋"/>
                <w:color w:val="000000"/>
              </w:rPr>
              <w:t>所有视频文件（包括原始素材资料）及相应的SRT唱词文件用移动硬盘拷贝给学校继续教育学院和课程组各一份，做好文件内容标注。</w:t>
            </w:r>
          </w:p>
          <w:p w14:paraId="7F33E788">
            <w:pPr>
              <w:pStyle w:val="39"/>
              <w:jc w:val="left"/>
              <w:rPr>
                <w:rFonts w:hint="eastAsia" w:ascii="仿宋" w:hAnsi="仿宋" w:eastAsia="仿宋" w:cs="仿宋"/>
                <w:color w:val="000000"/>
              </w:rPr>
            </w:pPr>
            <w:r>
              <w:rPr>
                <w:rFonts w:hint="eastAsia" w:ascii="仿宋" w:hAnsi="仿宋" w:eastAsia="仿宋" w:cs="仿宋"/>
                <w:color w:val="000000"/>
              </w:rPr>
              <w:t>十、版权说明</w:t>
            </w:r>
          </w:p>
          <w:p w14:paraId="52FDF943">
            <w:pPr>
              <w:pStyle w:val="39"/>
              <w:jc w:val="left"/>
              <w:rPr>
                <w:rFonts w:hint="eastAsia" w:ascii="仿宋" w:hAnsi="仿宋" w:eastAsia="仿宋" w:cs="仿宋"/>
                <w:color w:val="000000"/>
              </w:rPr>
            </w:pPr>
            <w:r>
              <w:rPr>
                <w:rFonts w:hint="eastAsia" w:ascii="仿宋" w:hAnsi="仿宋" w:eastAsia="仿宋" w:cs="仿宋"/>
                <w:color w:val="000000"/>
              </w:rPr>
              <w:t>1.所有课程素材及课程制作的视频版权归属吉林医药学院所有。</w:t>
            </w:r>
          </w:p>
          <w:p w14:paraId="3AADFEED">
            <w:pPr>
              <w:pStyle w:val="39"/>
              <w:jc w:val="left"/>
              <w:rPr>
                <w:rFonts w:hint="eastAsia" w:ascii="仿宋" w:hAnsi="仿宋" w:eastAsia="仿宋" w:cs="仿宋"/>
                <w:color w:val="000000"/>
              </w:rPr>
            </w:pPr>
            <w:r>
              <w:rPr>
                <w:rFonts w:hint="eastAsia" w:ascii="仿宋" w:hAnsi="仿宋" w:eastAsia="仿宋" w:cs="仿宋"/>
                <w:color w:val="000000"/>
              </w:rPr>
              <w:t>2.注意成片中所有使用的图片、音视频等素材的版权问题，避免版权问题。若出现版权纠纷，追究录制公司相应法律责任。</w:t>
            </w:r>
          </w:p>
          <w:p w14:paraId="184FA40D">
            <w:pPr>
              <w:pStyle w:val="39"/>
              <w:jc w:val="left"/>
              <w:rPr>
                <w:rFonts w:hint="eastAsia" w:ascii="仿宋" w:hAnsi="仿宋" w:eastAsia="仿宋" w:cs="仿宋"/>
                <w:color w:val="000000"/>
              </w:rPr>
            </w:pPr>
            <w:r>
              <w:rPr>
                <w:rFonts w:hint="eastAsia" w:ascii="仿宋" w:hAnsi="仿宋" w:eastAsia="仿宋" w:cs="仿宋"/>
                <w:color w:val="000000"/>
              </w:rPr>
              <w:t>3.对授课案例中的当事人肖像权、隐私等采取适当技术手段处理。</w:t>
            </w:r>
          </w:p>
          <w:p w14:paraId="21664833">
            <w:pPr>
              <w:rPr>
                <w:rFonts w:hint="eastAsia" w:ascii="仿宋" w:hAnsi="仿宋" w:eastAsia="仿宋" w:cs="仿宋"/>
                <w:color w:val="000000"/>
              </w:rPr>
            </w:pPr>
            <w:r>
              <w:rPr>
                <w:rFonts w:hint="eastAsia" w:ascii="仿宋" w:hAnsi="仿宋" w:eastAsia="仿宋" w:cs="仿宋"/>
                <w:color w:val="000000"/>
              </w:rPr>
              <w:t>4.所有资料尽量提供出处并在片尾鸣谢。</w:t>
            </w:r>
          </w:p>
          <w:p w14:paraId="4F3122D9">
            <w:pPr>
              <w:rPr>
                <w:rFonts w:hint="eastAsia" w:ascii="仿宋" w:hAnsi="仿宋" w:eastAsia="仿宋" w:cs="仿宋"/>
                <w:b/>
                <w:bCs/>
                <w:color w:val="000000"/>
              </w:rPr>
            </w:pPr>
            <w:r>
              <w:rPr>
                <w:rFonts w:hint="eastAsia" w:ascii="仿宋" w:hAnsi="仿宋" w:eastAsia="仿宋" w:cs="仿宋"/>
                <w:b/>
                <w:bCs/>
                <w:color w:val="000000"/>
              </w:rPr>
              <w:t>商务要求：</w:t>
            </w:r>
          </w:p>
          <w:p w14:paraId="0BC6563E">
            <w:pPr>
              <w:numPr>
                <w:ilvl w:val="0"/>
                <w:numId w:val="0"/>
              </w:numPr>
              <w:rPr>
                <w:rFonts w:hint="eastAsia" w:ascii="仿宋" w:hAnsi="仿宋" w:eastAsia="仿宋" w:cs="仿宋"/>
                <w:szCs w:val="21"/>
              </w:rPr>
            </w:pPr>
            <w:r>
              <w:rPr>
                <w:rFonts w:hint="eastAsia" w:ascii="仿宋" w:hAnsi="仿宋" w:eastAsia="仿宋" w:cs="仿宋"/>
                <w:kern w:val="2"/>
                <w:sz w:val="21"/>
                <w:szCs w:val="21"/>
                <w:lang w:val="en-US" w:eastAsia="zh-CN" w:bidi="ar-SA"/>
              </w:rPr>
              <w:t>1、</w:t>
            </w:r>
            <w:r>
              <w:rPr>
                <w:rFonts w:hint="eastAsia" w:ascii="仿宋" w:hAnsi="仿宋" w:eastAsia="仿宋" w:cs="仿宋"/>
                <w:szCs w:val="21"/>
              </w:rPr>
              <w:t>交付时间：按照合同规定期限日内完成交付。</w:t>
            </w:r>
          </w:p>
          <w:p w14:paraId="63885E17">
            <w:pPr>
              <w:numPr>
                <w:ilvl w:val="0"/>
                <w:numId w:val="0"/>
              </w:numPr>
              <w:rPr>
                <w:rFonts w:hint="eastAsia" w:ascii="仿宋" w:hAnsi="仿宋" w:eastAsia="仿宋" w:cs="仿宋"/>
                <w:szCs w:val="21"/>
              </w:rPr>
            </w:pPr>
            <w:r>
              <w:rPr>
                <w:rFonts w:hint="eastAsia" w:ascii="仿宋" w:hAnsi="仿宋" w:eastAsia="仿宋" w:cs="仿宋"/>
                <w:kern w:val="2"/>
                <w:sz w:val="21"/>
                <w:szCs w:val="21"/>
                <w:lang w:val="en-US" w:eastAsia="zh-CN" w:bidi="ar-SA"/>
              </w:rPr>
              <w:t>2、</w:t>
            </w:r>
            <w:r>
              <w:rPr>
                <w:rFonts w:hint="eastAsia" w:ascii="仿宋" w:hAnsi="仿宋" w:eastAsia="仿宋" w:cs="仿宋"/>
                <w:color w:val="000000"/>
                <w:szCs w:val="21"/>
              </w:rPr>
              <w:t>服务期：一年，合作期满后可进行续签。</w:t>
            </w:r>
          </w:p>
          <w:p w14:paraId="7CD4E413">
            <w:pPr>
              <w:numPr>
                <w:ilvl w:val="0"/>
                <w:numId w:val="0"/>
              </w:numPr>
              <w:rPr>
                <w:rFonts w:hint="eastAsia" w:ascii="仿宋" w:hAnsi="仿宋" w:eastAsia="仿宋" w:cs="仿宋"/>
                <w:szCs w:val="21"/>
              </w:rPr>
            </w:pPr>
            <w:r>
              <w:rPr>
                <w:rFonts w:hint="eastAsia" w:ascii="仿宋" w:hAnsi="仿宋" w:eastAsia="仿宋" w:cs="仿宋"/>
                <w:kern w:val="2"/>
                <w:sz w:val="21"/>
                <w:szCs w:val="21"/>
                <w:lang w:val="en-US" w:eastAsia="zh-CN" w:bidi="ar-SA"/>
              </w:rPr>
              <w:t>3、</w:t>
            </w:r>
            <w:r>
              <w:rPr>
                <w:rFonts w:hint="eastAsia" w:ascii="仿宋" w:hAnsi="仿宋" w:eastAsia="仿宋" w:cs="仿宋"/>
                <w:szCs w:val="21"/>
              </w:rPr>
              <w:t>履约地点：采购人指定地点。</w:t>
            </w:r>
          </w:p>
          <w:p w14:paraId="3FEE3EC2">
            <w:pPr>
              <w:numPr>
                <w:ilvl w:val="0"/>
                <w:numId w:val="0"/>
              </w:numPr>
              <w:rPr>
                <w:rFonts w:hint="eastAsia" w:ascii="仿宋" w:hAnsi="仿宋" w:eastAsia="仿宋" w:cs="仿宋"/>
                <w:szCs w:val="21"/>
              </w:rPr>
            </w:pPr>
            <w:r>
              <w:rPr>
                <w:rFonts w:hint="eastAsia" w:ascii="仿宋" w:hAnsi="仿宋" w:eastAsia="仿宋" w:cs="仿宋"/>
                <w:kern w:val="2"/>
                <w:sz w:val="21"/>
                <w:szCs w:val="21"/>
                <w:lang w:val="en-US" w:eastAsia="zh-CN" w:bidi="ar-SA"/>
              </w:rPr>
              <w:t>4、</w:t>
            </w:r>
            <w:r>
              <w:rPr>
                <w:rFonts w:hint="eastAsia" w:ascii="仿宋" w:hAnsi="仿宋" w:eastAsia="仿宋" w:cs="仿宋"/>
                <w:szCs w:val="21"/>
              </w:rPr>
              <w:t>付款方式及条件：课程交付后，学生可以进行学习正常使用，验收通过，一次性付清。</w:t>
            </w:r>
          </w:p>
          <w:p w14:paraId="3E4D7E6B">
            <w:pPr>
              <w:numPr>
                <w:ilvl w:val="0"/>
                <w:numId w:val="0"/>
              </w:numPr>
              <w:ind w:left="0" w:leftChars="0" w:firstLine="0" w:firstLineChars="0"/>
              <w:rPr>
                <w:rFonts w:hint="eastAsia" w:ascii="仿宋" w:hAnsi="仿宋" w:eastAsia="仿宋" w:cs="仿宋"/>
                <w:szCs w:val="21"/>
              </w:rPr>
            </w:pPr>
            <w:r>
              <w:rPr>
                <w:rFonts w:hint="eastAsia" w:ascii="仿宋" w:hAnsi="仿宋" w:eastAsia="仿宋" w:cs="仿宋"/>
                <w:kern w:val="2"/>
                <w:sz w:val="21"/>
                <w:szCs w:val="21"/>
                <w:lang w:val="en-US" w:eastAsia="zh-CN" w:bidi="ar-SA"/>
              </w:rPr>
              <w:t>5、</w:t>
            </w:r>
            <w:r>
              <w:rPr>
                <w:rFonts w:hint="eastAsia" w:ascii="仿宋" w:hAnsi="仿宋" w:eastAsia="仿宋" w:cs="仿宋"/>
                <w:szCs w:val="21"/>
              </w:rPr>
              <w:t>热线支持：供应商提供。</w:t>
            </w:r>
          </w:p>
          <w:p w14:paraId="1A502B1B">
            <w:pPr>
              <w:numPr>
                <w:ilvl w:val="0"/>
                <w:numId w:val="0"/>
              </w:numPr>
              <w:ind w:left="0" w:leftChars="0" w:firstLine="0" w:firstLineChars="0"/>
              <w:rPr>
                <w:rFonts w:hint="eastAsia" w:ascii="仿宋" w:hAnsi="仿宋" w:eastAsia="仿宋" w:cs="仿宋"/>
                <w:szCs w:val="21"/>
              </w:rPr>
            </w:pPr>
            <w:r>
              <w:rPr>
                <w:rFonts w:hint="eastAsia" w:ascii="仿宋" w:hAnsi="仿宋" w:eastAsia="仿宋" w:cs="仿宋"/>
                <w:kern w:val="2"/>
                <w:sz w:val="21"/>
                <w:szCs w:val="21"/>
                <w:lang w:val="en-US" w:eastAsia="zh-CN" w:bidi="ar-SA"/>
              </w:rPr>
              <w:t>6、</w:t>
            </w:r>
            <w:r>
              <w:rPr>
                <w:rFonts w:hint="eastAsia" w:ascii="仿宋" w:hAnsi="仿宋" w:eastAsia="仿宋" w:cs="仿宋"/>
                <w:szCs w:val="21"/>
                <w:highlight w:val="none"/>
              </w:rPr>
              <w:t>供应商具备出版物经营许可证</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提供证明材料并加盖公章。</w:t>
            </w:r>
          </w:p>
        </w:tc>
      </w:tr>
      <w:tr w14:paraId="3F7BFEB0">
        <w:tblPrEx>
          <w:tblCellMar>
            <w:top w:w="0" w:type="dxa"/>
            <w:left w:w="108" w:type="dxa"/>
            <w:bottom w:w="0" w:type="dxa"/>
            <w:right w:w="108" w:type="dxa"/>
          </w:tblCellMar>
        </w:tblPrEx>
        <w:trPr>
          <w:trHeight w:val="90" w:hRule="atLeast"/>
        </w:trPr>
        <w:tc>
          <w:tcPr>
            <w:tcW w:w="323" w:type="pct"/>
            <w:tcBorders>
              <w:top w:val="single" w:color="000000" w:sz="4" w:space="0"/>
              <w:left w:val="single" w:color="000000" w:sz="4" w:space="0"/>
              <w:bottom w:val="single" w:color="000000" w:sz="4" w:space="0"/>
              <w:right w:val="single" w:color="000000" w:sz="4" w:space="0"/>
            </w:tcBorders>
            <w:vAlign w:val="center"/>
          </w:tcPr>
          <w:p w14:paraId="1FBC160A">
            <w:pPr>
              <w:jc w:val="center"/>
              <w:rPr>
                <w:rFonts w:hint="eastAsia" w:ascii="仿宋" w:hAnsi="仿宋" w:eastAsia="仿宋" w:cs="仿宋"/>
              </w:rPr>
            </w:pPr>
            <w:r>
              <w:rPr>
                <w:rFonts w:hint="eastAsia" w:ascii="仿宋" w:hAnsi="仿宋" w:eastAsia="仿宋" w:cs="仿宋"/>
              </w:rPr>
              <w:t>6</w:t>
            </w:r>
          </w:p>
        </w:tc>
        <w:tc>
          <w:tcPr>
            <w:tcW w:w="772" w:type="pct"/>
            <w:tcBorders>
              <w:top w:val="single" w:color="000000" w:sz="4" w:space="0"/>
              <w:left w:val="single" w:color="000000" w:sz="4" w:space="0"/>
              <w:bottom w:val="single" w:color="000000" w:sz="4" w:space="0"/>
              <w:right w:val="single" w:color="000000" w:sz="4" w:space="0"/>
            </w:tcBorders>
            <w:vAlign w:val="bottom"/>
          </w:tcPr>
          <w:p w14:paraId="7D11B8EE">
            <w:pPr>
              <w:widowControl/>
              <w:jc w:val="left"/>
              <w:textAlignment w:val="bottom"/>
              <w:rPr>
                <w:rFonts w:hint="eastAsia" w:ascii="仿宋" w:hAnsi="仿宋" w:eastAsia="仿宋" w:cs="仿宋"/>
              </w:rPr>
            </w:pPr>
            <w:r>
              <w:rPr>
                <w:rFonts w:hint="eastAsia" w:ascii="仿宋" w:hAnsi="仿宋" w:eastAsia="仿宋" w:cs="仿宋"/>
              </w:rPr>
              <w:t>培训服务（C02060000）</w:t>
            </w:r>
          </w:p>
        </w:tc>
        <w:tc>
          <w:tcPr>
            <w:tcW w:w="559" w:type="pct"/>
            <w:tcBorders>
              <w:top w:val="single" w:color="000000" w:sz="4" w:space="0"/>
              <w:left w:val="single" w:color="000000" w:sz="4" w:space="0"/>
              <w:bottom w:val="single" w:color="000000" w:sz="4" w:space="0"/>
              <w:right w:val="single" w:color="000000" w:sz="4" w:space="0"/>
            </w:tcBorders>
            <w:vAlign w:val="center"/>
          </w:tcPr>
          <w:p w14:paraId="3D5DCE3A">
            <w:pPr>
              <w:jc w:val="center"/>
              <w:rPr>
                <w:rFonts w:hint="eastAsia" w:ascii="仿宋" w:hAnsi="仿宋" w:eastAsia="仿宋" w:cs="仿宋"/>
              </w:rPr>
            </w:pPr>
            <w:r>
              <w:rPr>
                <w:rFonts w:hint="eastAsia" w:ascii="仿宋" w:hAnsi="仿宋" w:eastAsia="仿宋" w:cs="仿宋"/>
              </w:rPr>
              <w:t>养老护理员数字培训课程</w:t>
            </w:r>
          </w:p>
        </w:tc>
        <w:tc>
          <w:tcPr>
            <w:tcW w:w="249" w:type="pct"/>
            <w:tcBorders>
              <w:top w:val="single" w:color="000000" w:sz="4" w:space="0"/>
              <w:left w:val="single" w:color="000000" w:sz="4" w:space="0"/>
              <w:bottom w:val="single" w:color="000000" w:sz="4" w:space="0"/>
              <w:right w:val="single" w:color="000000" w:sz="4" w:space="0"/>
            </w:tcBorders>
            <w:vAlign w:val="center"/>
          </w:tcPr>
          <w:p w14:paraId="71BF2817">
            <w:pPr>
              <w:jc w:val="center"/>
              <w:rPr>
                <w:rFonts w:hint="eastAsia" w:ascii="仿宋" w:hAnsi="仿宋" w:eastAsia="仿宋" w:cs="仿宋"/>
              </w:rPr>
            </w:pPr>
            <w:r>
              <w:rPr>
                <w:rFonts w:hint="eastAsia" w:ascii="仿宋" w:hAnsi="仿宋" w:eastAsia="仿宋" w:cs="仿宋"/>
              </w:rPr>
              <w:t>1</w:t>
            </w:r>
          </w:p>
        </w:tc>
        <w:tc>
          <w:tcPr>
            <w:tcW w:w="322" w:type="pct"/>
            <w:tcBorders>
              <w:top w:val="single" w:color="000000" w:sz="4" w:space="0"/>
              <w:left w:val="single" w:color="000000" w:sz="4" w:space="0"/>
              <w:bottom w:val="single" w:color="000000" w:sz="4" w:space="0"/>
              <w:right w:val="single" w:color="000000" w:sz="4" w:space="0"/>
            </w:tcBorders>
            <w:vAlign w:val="center"/>
          </w:tcPr>
          <w:p w14:paraId="21E4CB9E">
            <w:pPr>
              <w:jc w:val="center"/>
              <w:rPr>
                <w:rFonts w:hint="eastAsia" w:ascii="仿宋" w:hAnsi="仿宋" w:eastAsia="仿宋" w:cs="仿宋"/>
              </w:rPr>
            </w:pPr>
            <w:r>
              <w:rPr>
                <w:rFonts w:hint="eastAsia" w:ascii="仿宋" w:hAnsi="仿宋" w:eastAsia="仿宋" w:cs="仿宋"/>
              </w:rPr>
              <w:t>门</w:t>
            </w:r>
          </w:p>
        </w:tc>
        <w:tc>
          <w:tcPr>
            <w:tcW w:w="442" w:type="pct"/>
            <w:tcBorders>
              <w:top w:val="single" w:color="000000" w:sz="4" w:space="0"/>
              <w:left w:val="single" w:color="000000" w:sz="4" w:space="0"/>
              <w:bottom w:val="single" w:color="000000" w:sz="4" w:space="0"/>
              <w:right w:val="single" w:color="000000" w:sz="4" w:space="0"/>
            </w:tcBorders>
            <w:vAlign w:val="center"/>
          </w:tcPr>
          <w:p w14:paraId="192B7834">
            <w:pPr>
              <w:jc w:val="center"/>
              <w:rPr>
                <w:rFonts w:hint="eastAsia" w:ascii="仿宋" w:hAnsi="仿宋" w:eastAsia="仿宋" w:cs="仿宋"/>
              </w:rPr>
            </w:pPr>
            <w:r>
              <w:rPr>
                <w:rFonts w:hint="eastAsia" w:ascii="仿宋" w:hAnsi="仿宋" w:eastAsia="仿宋" w:cs="仿宋"/>
              </w:rPr>
              <w:t>142,000.00</w:t>
            </w:r>
          </w:p>
        </w:tc>
        <w:tc>
          <w:tcPr>
            <w:tcW w:w="504" w:type="pct"/>
            <w:tcBorders>
              <w:top w:val="single" w:color="000000" w:sz="4" w:space="0"/>
              <w:left w:val="single" w:color="000000" w:sz="4" w:space="0"/>
              <w:bottom w:val="single" w:color="000000" w:sz="4" w:space="0"/>
              <w:right w:val="single" w:color="000000" w:sz="4" w:space="0"/>
            </w:tcBorders>
            <w:vAlign w:val="center"/>
          </w:tcPr>
          <w:p w14:paraId="2C9D8C0F">
            <w:pPr>
              <w:jc w:val="center"/>
              <w:rPr>
                <w:rFonts w:hint="eastAsia" w:ascii="仿宋" w:hAnsi="仿宋" w:eastAsia="仿宋" w:cs="仿宋"/>
              </w:rPr>
            </w:pPr>
            <w:r>
              <w:rPr>
                <w:rFonts w:hint="eastAsia" w:ascii="仿宋" w:hAnsi="仿宋" w:eastAsia="仿宋" w:cs="仿宋"/>
              </w:rPr>
              <w:t>142,000.00</w:t>
            </w:r>
          </w:p>
        </w:tc>
        <w:tc>
          <w:tcPr>
            <w:tcW w:w="1826" w:type="pct"/>
            <w:tcBorders>
              <w:top w:val="single" w:color="000000" w:sz="4" w:space="0"/>
              <w:left w:val="single" w:color="000000" w:sz="4" w:space="0"/>
              <w:bottom w:val="single" w:color="000000" w:sz="4" w:space="0"/>
              <w:right w:val="single" w:color="000000" w:sz="4" w:space="0"/>
            </w:tcBorders>
            <w:vAlign w:val="center"/>
          </w:tcPr>
          <w:p w14:paraId="107940E2">
            <w:pPr>
              <w:pStyle w:val="39"/>
              <w:jc w:val="left"/>
              <w:rPr>
                <w:rFonts w:hint="eastAsia" w:ascii="仿宋" w:hAnsi="仿宋" w:eastAsia="仿宋" w:cs="仿宋"/>
                <w:color w:val="000000"/>
              </w:rPr>
            </w:pPr>
            <w:r>
              <w:rPr>
                <w:rFonts w:hint="eastAsia" w:ascii="仿宋" w:hAnsi="仿宋" w:eastAsia="仿宋" w:cs="仿宋"/>
                <w:b/>
                <w:bCs/>
                <w:color w:val="000000"/>
              </w:rPr>
              <w:t>（一）课程制作：</w:t>
            </w:r>
          </w:p>
          <w:p w14:paraId="0891841B">
            <w:pPr>
              <w:pStyle w:val="39"/>
              <w:jc w:val="left"/>
              <w:rPr>
                <w:rFonts w:hint="eastAsia" w:ascii="仿宋" w:hAnsi="仿宋" w:eastAsia="仿宋" w:cs="仿宋"/>
                <w:color w:val="000000"/>
              </w:rPr>
            </w:pPr>
            <w:r>
              <w:rPr>
                <w:rFonts w:hint="eastAsia" w:ascii="仿宋" w:hAnsi="仿宋" w:eastAsia="仿宋" w:cs="仿宋"/>
                <w:color w:val="000000"/>
              </w:rPr>
              <w:t>共计划录制教学知识点75个，其中75个知识点为理论授课内容，在教室录制。</w:t>
            </w:r>
          </w:p>
          <w:p w14:paraId="7A83C66B">
            <w:pPr>
              <w:pStyle w:val="39"/>
              <w:jc w:val="left"/>
              <w:rPr>
                <w:rFonts w:hint="eastAsia" w:ascii="仿宋" w:hAnsi="仿宋" w:eastAsia="仿宋" w:cs="仿宋"/>
                <w:color w:val="000000"/>
              </w:rPr>
            </w:pPr>
            <w:r>
              <w:rPr>
                <w:rFonts w:hint="eastAsia" w:ascii="仿宋" w:hAnsi="仿宋" w:eastAsia="仿宋" w:cs="仿宋"/>
                <w:b/>
                <w:bCs/>
                <w:color w:val="000000"/>
              </w:rPr>
              <w:t>（二）制作要求：</w:t>
            </w:r>
          </w:p>
          <w:p w14:paraId="51691542">
            <w:pPr>
              <w:pStyle w:val="39"/>
              <w:jc w:val="left"/>
              <w:rPr>
                <w:rFonts w:hint="eastAsia" w:ascii="仿宋" w:hAnsi="仿宋" w:eastAsia="仿宋" w:cs="仿宋"/>
                <w:color w:val="000000"/>
              </w:rPr>
            </w:pPr>
            <w:r>
              <w:rPr>
                <w:rFonts w:hint="eastAsia" w:ascii="仿宋" w:hAnsi="仿宋" w:eastAsia="仿宋" w:cs="仿宋"/>
                <w:color w:val="000000"/>
              </w:rPr>
              <w:t>一、硬件设备配置要求</w:t>
            </w:r>
          </w:p>
          <w:p w14:paraId="5FFABE38">
            <w:pPr>
              <w:pStyle w:val="39"/>
              <w:jc w:val="left"/>
              <w:rPr>
                <w:rFonts w:hint="eastAsia" w:ascii="仿宋" w:hAnsi="仿宋" w:eastAsia="仿宋" w:cs="仿宋"/>
                <w:color w:val="000000"/>
              </w:rPr>
            </w:pPr>
            <w:r>
              <w:rPr>
                <w:rFonts w:hint="eastAsia" w:ascii="仿宋" w:hAnsi="仿宋" w:eastAsia="仿宋" w:cs="仿宋"/>
                <w:color w:val="000000"/>
              </w:rPr>
              <w:t>1.组建不小于60平方米专用课程视频拍摄场地，配备黑板、触摸屏、数位屏、提词器、灯光等硬件设备。在吉林省至少有1个视频拍摄制作工作地点。</w:t>
            </w:r>
          </w:p>
          <w:p w14:paraId="3679C15A">
            <w:pPr>
              <w:pStyle w:val="39"/>
              <w:jc w:val="left"/>
              <w:rPr>
                <w:rFonts w:hint="eastAsia" w:ascii="仿宋" w:hAnsi="仿宋" w:eastAsia="仿宋" w:cs="仿宋"/>
                <w:color w:val="000000"/>
              </w:rPr>
            </w:pPr>
            <w:r>
              <w:rPr>
                <w:rFonts w:hint="eastAsia" w:ascii="仿宋" w:hAnsi="仿宋" w:eastAsia="仿宋" w:cs="仿宋"/>
                <w:color w:val="000000"/>
              </w:rPr>
              <w:t>2.摄像机要求不低于专业级高清数字设备，配备若干个专业级话筒和配套的高清后期制作设备。</w:t>
            </w:r>
          </w:p>
          <w:p w14:paraId="242B154D">
            <w:pPr>
              <w:pStyle w:val="39"/>
              <w:jc w:val="left"/>
              <w:rPr>
                <w:rFonts w:hint="eastAsia" w:ascii="仿宋" w:hAnsi="仿宋" w:eastAsia="仿宋" w:cs="仿宋"/>
                <w:color w:val="000000"/>
              </w:rPr>
            </w:pPr>
            <w:r>
              <w:rPr>
                <w:rFonts w:hint="eastAsia" w:ascii="仿宋" w:hAnsi="仿宋" w:eastAsia="仿宋" w:cs="仿宋"/>
                <w:color w:val="000000"/>
              </w:rPr>
              <w:t>3.根据课程内容要求，配备数台摄像机及相应的摄像师。</w:t>
            </w:r>
          </w:p>
          <w:p w14:paraId="0B0733E0">
            <w:pPr>
              <w:pStyle w:val="39"/>
              <w:jc w:val="left"/>
              <w:rPr>
                <w:rFonts w:hint="eastAsia" w:ascii="仿宋" w:hAnsi="仿宋" w:eastAsia="仿宋" w:cs="仿宋"/>
                <w:color w:val="000000"/>
              </w:rPr>
            </w:pPr>
            <w:r>
              <w:rPr>
                <w:rFonts w:hint="eastAsia" w:ascii="仿宋" w:hAnsi="仿宋" w:eastAsia="仿宋" w:cs="仿宋"/>
                <w:color w:val="000000"/>
              </w:rPr>
              <w:t>4.根据视频内容要求，配备录音设备，使用若干个专业级话筒，保证主讲教师及与相关人员声音清晰。</w:t>
            </w:r>
          </w:p>
          <w:p w14:paraId="2B5CFA3B">
            <w:pPr>
              <w:pStyle w:val="39"/>
              <w:jc w:val="left"/>
              <w:rPr>
                <w:rFonts w:hint="eastAsia" w:ascii="仿宋" w:hAnsi="仿宋" w:eastAsia="仿宋" w:cs="仿宋"/>
                <w:color w:val="000000"/>
              </w:rPr>
            </w:pPr>
            <w:r>
              <w:rPr>
                <w:rFonts w:hint="eastAsia" w:ascii="仿宋" w:hAnsi="仿宋" w:eastAsia="仿宋" w:cs="仿宋"/>
                <w:color w:val="000000"/>
              </w:rPr>
              <w:t>5.后期制作时，使用专业级非线性编辑系统对原素材进行视、音频加工处理。</w:t>
            </w:r>
          </w:p>
          <w:p w14:paraId="7EB0FAAE">
            <w:pPr>
              <w:pStyle w:val="39"/>
              <w:jc w:val="left"/>
              <w:rPr>
                <w:rFonts w:hint="eastAsia" w:ascii="仿宋" w:hAnsi="仿宋" w:eastAsia="仿宋" w:cs="仿宋"/>
                <w:color w:val="000000"/>
              </w:rPr>
            </w:pPr>
            <w:r>
              <w:rPr>
                <w:rFonts w:hint="eastAsia" w:ascii="仿宋" w:hAnsi="仿宋" w:eastAsia="仿宋" w:cs="仿宋"/>
                <w:color w:val="000000"/>
              </w:rPr>
              <w:t>二、制作团队人员及技术要求</w:t>
            </w:r>
          </w:p>
          <w:p w14:paraId="1B8BD8D4">
            <w:pPr>
              <w:pStyle w:val="39"/>
              <w:jc w:val="left"/>
              <w:rPr>
                <w:rFonts w:hint="eastAsia" w:ascii="仿宋" w:hAnsi="仿宋" w:eastAsia="仿宋" w:cs="仿宋"/>
                <w:color w:val="000000"/>
              </w:rPr>
            </w:pPr>
            <w:r>
              <w:rPr>
                <w:rFonts w:hint="eastAsia" w:ascii="仿宋" w:hAnsi="仿宋" w:eastAsia="仿宋" w:cs="仿宋"/>
                <w:color w:val="000000"/>
              </w:rPr>
              <w:t>1.拥有高效稳定的制作团队（课程编导、摄像师、灯光师、剪辑师等专业视频制作人员），团队分工明确，责任到人。</w:t>
            </w:r>
          </w:p>
          <w:p w14:paraId="6CBC42D7">
            <w:pPr>
              <w:pStyle w:val="39"/>
              <w:jc w:val="left"/>
              <w:rPr>
                <w:rFonts w:hint="eastAsia" w:ascii="仿宋" w:hAnsi="仿宋" w:eastAsia="仿宋" w:cs="仿宋"/>
                <w:color w:val="000000"/>
              </w:rPr>
            </w:pPr>
            <w:r>
              <w:rPr>
                <w:rFonts w:hint="eastAsia" w:ascii="仿宋" w:hAnsi="仿宋" w:eastAsia="仿宋" w:cs="仿宋"/>
                <w:color w:val="000000"/>
              </w:rPr>
              <w:t>2.视频拍摄前须根据课程内容制定详细的课程设计和拍摄方案，方案现实可行。</w:t>
            </w:r>
          </w:p>
          <w:p w14:paraId="4851E552">
            <w:pPr>
              <w:pStyle w:val="39"/>
              <w:jc w:val="left"/>
              <w:rPr>
                <w:rFonts w:hint="eastAsia" w:ascii="仿宋" w:hAnsi="仿宋" w:eastAsia="仿宋" w:cs="仿宋"/>
                <w:color w:val="000000"/>
              </w:rPr>
            </w:pPr>
            <w:r>
              <w:rPr>
                <w:rFonts w:hint="eastAsia" w:ascii="仿宋" w:hAnsi="仿宋" w:eastAsia="仿宋" w:cs="仿宋"/>
                <w:color w:val="000000"/>
              </w:rPr>
              <w:t>3.课程策划人员了解成人教育教学规律、有先进的电子课程教学理念和较强的数字化课程建设策划能力，能够满足课程的制作要求。</w:t>
            </w:r>
          </w:p>
          <w:p w14:paraId="33E90B28">
            <w:pPr>
              <w:pStyle w:val="39"/>
              <w:jc w:val="left"/>
              <w:rPr>
                <w:rFonts w:hint="eastAsia" w:ascii="仿宋" w:hAnsi="仿宋" w:eastAsia="仿宋" w:cs="仿宋"/>
                <w:color w:val="000000"/>
              </w:rPr>
            </w:pPr>
            <w:r>
              <w:rPr>
                <w:rFonts w:hint="eastAsia" w:ascii="仿宋" w:hAnsi="仿宋" w:eastAsia="仿宋" w:cs="仿宋"/>
                <w:color w:val="000000"/>
              </w:rPr>
              <w:t>4.拥有技术精良、能够完美展现所制作课程的文化思想内涵特质的后期制作团队（后期制作导演、剪辑师、三维动画师等）。</w:t>
            </w:r>
          </w:p>
          <w:p w14:paraId="342320EB">
            <w:pPr>
              <w:pStyle w:val="39"/>
              <w:jc w:val="left"/>
              <w:rPr>
                <w:rFonts w:hint="eastAsia" w:ascii="仿宋" w:hAnsi="仿宋" w:eastAsia="仿宋" w:cs="仿宋"/>
                <w:color w:val="000000"/>
              </w:rPr>
            </w:pPr>
            <w:r>
              <w:rPr>
                <w:rFonts w:hint="eastAsia" w:ascii="仿宋" w:hAnsi="仿宋" w:eastAsia="仿宋" w:cs="仿宋"/>
                <w:color w:val="000000"/>
              </w:rPr>
              <w:t>三、课程视频设计要求</w:t>
            </w:r>
          </w:p>
          <w:p w14:paraId="6EBE1A2B">
            <w:pPr>
              <w:pStyle w:val="39"/>
              <w:jc w:val="left"/>
              <w:rPr>
                <w:rFonts w:hint="eastAsia" w:ascii="仿宋" w:hAnsi="仿宋" w:eastAsia="仿宋" w:cs="仿宋"/>
                <w:color w:val="000000"/>
              </w:rPr>
            </w:pPr>
            <w:r>
              <w:rPr>
                <w:rFonts w:hint="eastAsia" w:ascii="仿宋" w:hAnsi="仿宋" w:eastAsia="仿宋" w:cs="仿宋"/>
                <w:color w:val="000000"/>
              </w:rPr>
              <w:t>1.制作团队与课程主要负责人根据课程教学大纲和教学要求，对课程进行整体教学设计，通过科学合理的课程设计和高质量的建设彰显课程特色。</w:t>
            </w:r>
          </w:p>
          <w:p w14:paraId="559F0C26">
            <w:pPr>
              <w:pStyle w:val="39"/>
              <w:jc w:val="left"/>
              <w:rPr>
                <w:rFonts w:hint="eastAsia" w:ascii="仿宋" w:hAnsi="仿宋" w:eastAsia="仿宋" w:cs="仿宋"/>
                <w:color w:val="000000"/>
              </w:rPr>
            </w:pPr>
            <w:r>
              <w:rPr>
                <w:rFonts w:hint="eastAsia" w:ascii="仿宋" w:hAnsi="仿宋" w:eastAsia="仿宋" w:cs="仿宋"/>
                <w:color w:val="000000"/>
              </w:rPr>
              <w:t>2.制作团队须提供制作课程完整的章节知识点概要设计说明。课程编导须协助课程主讲教师，结合实际教学需要，以服务课程教与学为重点，根据课程章节和知识点，收集课程所需资源，</w:t>
            </w:r>
          </w:p>
          <w:p w14:paraId="5159B3F6">
            <w:pPr>
              <w:pStyle w:val="39"/>
              <w:jc w:val="left"/>
              <w:rPr>
                <w:rFonts w:hint="eastAsia" w:ascii="仿宋" w:hAnsi="仿宋" w:eastAsia="仿宋" w:cs="仿宋"/>
                <w:color w:val="000000"/>
              </w:rPr>
            </w:pPr>
            <w:r>
              <w:rPr>
                <w:rFonts w:hint="eastAsia" w:ascii="仿宋" w:hAnsi="仿宋" w:eastAsia="仿宋" w:cs="仿宋"/>
                <w:color w:val="000000"/>
              </w:rPr>
              <w:t>3.视频编导须协助课程主讲教师以知识点基本内容组织教学，每单个知识点为一个教学视频单元，每个视频单元讲授时间为5-15分钟为宜。</w:t>
            </w:r>
          </w:p>
          <w:p w14:paraId="1E64064C">
            <w:pPr>
              <w:pStyle w:val="39"/>
              <w:jc w:val="left"/>
              <w:rPr>
                <w:rFonts w:hint="eastAsia" w:ascii="仿宋" w:hAnsi="仿宋" w:eastAsia="仿宋" w:cs="仿宋"/>
                <w:color w:val="000000"/>
              </w:rPr>
            </w:pPr>
            <w:r>
              <w:rPr>
                <w:rFonts w:hint="eastAsia" w:ascii="仿宋" w:hAnsi="仿宋" w:eastAsia="仿宋" w:cs="仿宋"/>
                <w:color w:val="000000"/>
              </w:rPr>
              <w:t>4.视频编导须协助课程教师根据课程内容策划制作效果，选择场地，服装搭配，协调拍摄注意事项等问题。</w:t>
            </w:r>
          </w:p>
          <w:p w14:paraId="3BCD425D">
            <w:pPr>
              <w:pStyle w:val="39"/>
              <w:jc w:val="left"/>
              <w:rPr>
                <w:rFonts w:hint="eastAsia" w:ascii="仿宋" w:hAnsi="仿宋" w:eastAsia="仿宋" w:cs="仿宋"/>
                <w:color w:val="000000"/>
              </w:rPr>
            </w:pPr>
            <w:r>
              <w:rPr>
                <w:rFonts w:hint="eastAsia" w:ascii="仿宋" w:hAnsi="仿宋" w:eastAsia="仿宋" w:cs="仿宋"/>
                <w:color w:val="000000"/>
              </w:rPr>
              <w:t>四、课程前期准备要求</w:t>
            </w:r>
          </w:p>
          <w:p w14:paraId="173B3240">
            <w:pPr>
              <w:pStyle w:val="39"/>
              <w:jc w:val="left"/>
              <w:rPr>
                <w:rFonts w:hint="eastAsia" w:ascii="仿宋" w:hAnsi="仿宋" w:eastAsia="仿宋" w:cs="仿宋"/>
                <w:color w:val="000000"/>
              </w:rPr>
            </w:pPr>
            <w:r>
              <w:rPr>
                <w:rFonts w:hint="eastAsia" w:ascii="仿宋" w:hAnsi="仿宋" w:eastAsia="仿宋" w:cs="仿宋"/>
                <w:color w:val="000000"/>
              </w:rPr>
              <w:t>1.课程制作团队为课程教学团队人员进行不少于1次的前期拍摄培训。</w:t>
            </w:r>
          </w:p>
          <w:p w14:paraId="773D909C">
            <w:pPr>
              <w:pStyle w:val="39"/>
              <w:jc w:val="left"/>
              <w:rPr>
                <w:rFonts w:hint="eastAsia" w:ascii="仿宋" w:hAnsi="仿宋" w:eastAsia="仿宋" w:cs="仿宋"/>
                <w:color w:val="000000"/>
              </w:rPr>
            </w:pPr>
            <w:r>
              <w:rPr>
                <w:rFonts w:hint="eastAsia" w:ascii="仿宋" w:hAnsi="仿宋" w:eastAsia="仿宋" w:cs="仿宋"/>
                <w:color w:val="000000"/>
              </w:rPr>
              <w:t>2.根据教学团队人员需求每门课程提供不少于1个知识点试拍样片，制定拍摄场地、视频拍摄模式、拍摄时间计划等。</w:t>
            </w:r>
          </w:p>
          <w:p w14:paraId="64E722CF">
            <w:pPr>
              <w:pStyle w:val="39"/>
              <w:jc w:val="left"/>
              <w:rPr>
                <w:rFonts w:hint="eastAsia" w:ascii="仿宋" w:hAnsi="仿宋" w:eastAsia="仿宋" w:cs="仿宋"/>
                <w:color w:val="000000"/>
              </w:rPr>
            </w:pPr>
            <w:r>
              <w:rPr>
                <w:rFonts w:hint="eastAsia" w:ascii="仿宋" w:hAnsi="仿宋" w:eastAsia="仿宋" w:cs="仿宋"/>
                <w:color w:val="000000"/>
              </w:rPr>
              <w:t>3.制作团队须根据课程制作要求提供技术支持，如设计场景、摆设机位、灯光布局等。</w:t>
            </w:r>
          </w:p>
          <w:p w14:paraId="3B5865C3">
            <w:pPr>
              <w:pStyle w:val="39"/>
              <w:jc w:val="left"/>
              <w:rPr>
                <w:rFonts w:hint="eastAsia" w:ascii="仿宋" w:hAnsi="仿宋" w:eastAsia="仿宋" w:cs="仿宋"/>
                <w:color w:val="000000"/>
              </w:rPr>
            </w:pPr>
            <w:r>
              <w:rPr>
                <w:rFonts w:hint="eastAsia" w:ascii="仿宋" w:hAnsi="仿宋" w:eastAsia="仿宋" w:cs="仿宋"/>
                <w:color w:val="000000"/>
              </w:rPr>
              <w:t>4.在学校拍摄现场使用的录音、录像等设备由制作团队解决。</w:t>
            </w:r>
          </w:p>
          <w:p w14:paraId="7896BFC0">
            <w:pPr>
              <w:pStyle w:val="39"/>
              <w:jc w:val="left"/>
              <w:rPr>
                <w:rFonts w:hint="eastAsia" w:ascii="仿宋" w:hAnsi="仿宋" w:eastAsia="仿宋" w:cs="仿宋"/>
                <w:color w:val="000000"/>
              </w:rPr>
            </w:pPr>
            <w:r>
              <w:rPr>
                <w:rFonts w:hint="eastAsia" w:ascii="仿宋" w:hAnsi="仿宋" w:eastAsia="仿宋" w:cs="仿宋"/>
                <w:color w:val="000000"/>
              </w:rPr>
              <w:t>五、课程视频录制要求</w:t>
            </w:r>
          </w:p>
          <w:p w14:paraId="5D81B44A">
            <w:pPr>
              <w:pStyle w:val="39"/>
              <w:jc w:val="left"/>
              <w:rPr>
                <w:rFonts w:hint="eastAsia" w:ascii="仿宋" w:hAnsi="仿宋" w:eastAsia="仿宋" w:cs="仿宋"/>
                <w:color w:val="000000"/>
              </w:rPr>
            </w:pPr>
            <w:r>
              <w:rPr>
                <w:rFonts w:hint="eastAsia" w:ascii="仿宋" w:hAnsi="仿宋" w:eastAsia="仿宋" w:cs="仿宋"/>
                <w:color w:val="000000"/>
              </w:rPr>
              <w:t>1.成片统一采用单一视频形式。</w:t>
            </w:r>
          </w:p>
          <w:p w14:paraId="49EF69EA">
            <w:pPr>
              <w:pStyle w:val="39"/>
              <w:jc w:val="left"/>
              <w:rPr>
                <w:rFonts w:hint="eastAsia" w:ascii="仿宋" w:hAnsi="仿宋" w:eastAsia="仿宋" w:cs="仿宋"/>
                <w:color w:val="000000"/>
              </w:rPr>
            </w:pPr>
            <w:r>
              <w:rPr>
                <w:rFonts w:hint="eastAsia" w:ascii="仿宋" w:hAnsi="仿宋" w:eastAsia="仿宋" w:cs="仿宋"/>
                <w:color w:val="000000"/>
              </w:rPr>
              <w:t>2.根据课程视频具体情况选择虚拟录制（抠像）、内录（录屏）、PPT模式、基地访谈、场景演示、实物展示、随堂拍等2～3种课程视频制作模式。提供视频设计制作模式说明，包括学时、视频时长、视频形式等。</w:t>
            </w:r>
          </w:p>
          <w:p w14:paraId="77517E64">
            <w:pPr>
              <w:pStyle w:val="39"/>
              <w:jc w:val="left"/>
              <w:rPr>
                <w:rFonts w:hint="eastAsia" w:ascii="仿宋" w:hAnsi="仿宋" w:eastAsia="仿宋" w:cs="仿宋"/>
                <w:color w:val="000000"/>
              </w:rPr>
            </w:pPr>
            <w:r>
              <w:rPr>
                <w:rFonts w:hint="eastAsia" w:ascii="仿宋" w:hAnsi="仿宋" w:eastAsia="仿宋" w:cs="仿宋"/>
                <w:color w:val="000000"/>
              </w:rPr>
              <w:t>3.摄录要求：画面清晰、通透，曝光正确、适度，色彩还原准确。节目图像连续、无缺失，没有与课程内容无关的跳动、闪烁或马赛克等异常现象，图像的明暗、色彩和层次应与节目内容相对应。在同一门课程的视频中标清和高清格式不得混用。</w:t>
            </w:r>
          </w:p>
          <w:p w14:paraId="5B62734A">
            <w:pPr>
              <w:pStyle w:val="39"/>
              <w:jc w:val="left"/>
              <w:rPr>
                <w:rFonts w:hint="eastAsia" w:ascii="仿宋" w:hAnsi="仿宋" w:eastAsia="仿宋" w:cs="仿宋"/>
                <w:color w:val="000000"/>
              </w:rPr>
            </w:pPr>
            <w:r>
              <w:rPr>
                <w:rFonts w:hint="eastAsia" w:ascii="仿宋" w:hAnsi="仿宋" w:eastAsia="仿宋" w:cs="仿宋"/>
                <w:color w:val="000000"/>
              </w:rPr>
              <w:t>4.根据课程内容要求制作长度10-15秒钟片头，要求形式新颖，能够体现课程特色，具有学校相关元素以及适当的音乐。</w:t>
            </w:r>
          </w:p>
          <w:p w14:paraId="25EDBC33">
            <w:pPr>
              <w:pStyle w:val="39"/>
              <w:jc w:val="left"/>
              <w:rPr>
                <w:rFonts w:hint="eastAsia" w:ascii="仿宋" w:hAnsi="仿宋" w:eastAsia="仿宋" w:cs="仿宋"/>
                <w:color w:val="000000"/>
              </w:rPr>
            </w:pPr>
            <w:r>
              <w:rPr>
                <w:rFonts w:hint="eastAsia" w:ascii="仿宋" w:hAnsi="仿宋" w:eastAsia="仿宋" w:cs="仿宋"/>
                <w:color w:val="000000"/>
              </w:rPr>
              <w:t>5.制作120秒左右能够充分反映课程主要内容概况，集形、声、色、动态于一体，生动直观、易于接受、感染力强、形式新颖、生动有趣、富有新意的课程介绍。</w:t>
            </w:r>
          </w:p>
          <w:p w14:paraId="06312735">
            <w:pPr>
              <w:pStyle w:val="39"/>
              <w:jc w:val="left"/>
              <w:rPr>
                <w:rFonts w:hint="eastAsia" w:ascii="仿宋" w:hAnsi="仿宋" w:eastAsia="仿宋" w:cs="仿宋"/>
                <w:color w:val="000000"/>
              </w:rPr>
            </w:pPr>
            <w:r>
              <w:rPr>
                <w:rFonts w:hint="eastAsia" w:ascii="仿宋" w:hAnsi="仿宋" w:eastAsia="仿宋" w:cs="仿宋"/>
                <w:color w:val="000000"/>
              </w:rPr>
              <w:t>六、技术指标</w:t>
            </w:r>
          </w:p>
          <w:p w14:paraId="01A89C8E">
            <w:pPr>
              <w:pStyle w:val="39"/>
              <w:jc w:val="left"/>
              <w:rPr>
                <w:rFonts w:hint="eastAsia" w:ascii="仿宋" w:hAnsi="仿宋" w:eastAsia="仿宋" w:cs="仿宋"/>
                <w:color w:val="000000"/>
              </w:rPr>
            </w:pPr>
            <w:r>
              <w:rPr>
                <w:rFonts w:hint="eastAsia" w:ascii="仿宋" w:hAnsi="仿宋" w:eastAsia="仿宋" w:cs="仿宋"/>
                <w:color w:val="000000"/>
              </w:rPr>
              <w:t>1.视频信号源</w:t>
            </w:r>
          </w:p>
          <w:p w14:paraId="51C89CC0">
            <w:pPr>
              <w:pStyle w:val="39"/>
              <w:jc w:val="left"/>
              <w:rPr>
                <w:rFonts w:hint="eastAsia" w:ascii="仿宋" w:hAnsi="仿宋" w:eastAsia="仿宋" w:cs="仿宋"/>
                <w:color w:val="000000"/>
              </w:rPr>
            </w:pPr>
            <w:r>
              <w:rPr>
                <w:rFonts w:hint="eastAsia" w:ascii="仿宋" w:hAnsi="仿宋" w:eastAsia="仿宋" w:cs="仿宋"/>
                <w:color w:val="000000"/>
              </w:rPr>
              <w:t>（1）稳定性：全片图像同步性能稳定，无失步现象，CTL同步控制信号必须连续：图像无抖动跳跃，色彩无突变，编辑点处图像稳定。</w:t>
            </w:r>
          </w:p>
          <w:p w14:paraId="44E62FC8">
            <w:pPr>
              <w:pStyle w:val="39"/>
              <w:jc w:val="left"/>
              <w:rPr>
                <w:rFonts w:hint="eastAsia" w:ascii="仿宋" w:hAnsi="仿宋" w:eastAsia="仿宋" w:cs="仿宋"/>
                <w:color w:val="000000"/>
              </w:rPr>
            </w:pPr>
            <w:r>
              <w:rPr>
                <w:rFonts w:hint="eastAsia" w:ascii="仿宋" w:hAnsi="仿宋" w:eastAsia="仿宋" w:cs="仿宋"/>
                <w:color w:val="000000"/>
              </w:rPr>
              <w:t>（2）信噪比：图像信噪比不低于55dB，无明显杂波。</w:t>
            </w:r>
          </w:p>
          <w:p w14:paraId="210B9A97">
            <w:pPr>
              <w:pStyle w:val="39"/>
              <w:jc w:val="left"/>
              <w:rPr>
                <w:rFonts w:hint="eastAsia" w:ascii="仿宋" w:hAnsi="仿宋" w:eastAsia="仿宋" w:cs="仿宋"/>
                <w:color w:val="000000"/>
              </w:rPr>
            </w:pPr>
            <w:r>
              <w:rPr>
                <w:rFonts w:hint="eastAsia" w:ascii="仿宋" w:hAnsi="仿宋" w:eastAsia="仿宋" w:cs="仿宋"/>
                <w:color w:val="000000"/>
              </w:rPr>
              <w:t>（3）色调：白平衡正确，无明显偏色，多机拍摄的镜头衔接处无明显色差。</w:t>
            </w:r>
          </w:p>
          <w:p w14:paraId="782ECA67">
            <w:pPr>
              <w:pStyle w:val="39"/>
              <w:jc w:val="left"/>
              <w:rPr>
                <w:rFonts w:hint="eastAsia" w:ascii="仿宋" w:hAnsi="仿宋" w:eastAsia="仿宋" w:cs="仿宋"/>
                <w:color w:val="000000"/>
              </w:rPr>
            </w:pPr>
            <w:r>
              <w:rPr>
                <w:rFonts w:hint="eastAsia" w:ascii="仿宋" w:hAnsi="仿宋" w:eastAsia="仿宋" w:cs="仿宋"/>
                <w:color w:val="000000"/>
              </w:rPr>
              <w:t>（4）视频电平：视频全讯号幅度为1Ⅴp-p，最大不超过1.1Ⅴp-p。其中，消隐电平为0V时，白电平幅度0.7Ⅴp-p，同步信号-0.3V，色同步信号幅度0.3Vp-p(以消隐线上下对称)，全片一致。</w:t>
            </w:r>
          </w:p>
          <w:p w14:paraId="19DB4707">
            <w:pPr>
              <w:pStyle w:val="39"/>
              <w:jc w:val="left"/>
              <w:rPr>
                <w:rFonts w:hint="eastAsia" w:ascii="仿宋" w:hAnsi="仿宋" w:eastAsia="仿宋" w:cs="仿宋"/>
                <w:color w:val="000000"/>
              </w:rPr>
            </w:pPr>
            <w:r>
              <w:rPr>
                <w:rFonts w:hint="eastAsia" w:ascii="仿宋" w:hAnsi="仿宋" w:eastAsia="仿宋" w:cs="仿宋"/>
                <w:color w:val="000000"/>
              </w:rPr>
              <w:t>2.音频信号源</w:t>
            </w:r>
          </w:p>
          <w:p w14:paraId="62C1D83E">
            <w:pPr>
              <w:pStyle w:val="39"/>
              <w:jc w:val="left"/>
              <w:rPr>
                <w:rFonts w:hint="eastAsia" w:ascii="仿宋" w:hAnsi="仿宋" w:eastAsia="仿宋" w:cs="仿宋"/>
                <w:color w:val="000000"/>
              </w:rPr>
            </w:pPr>
            <w:r>
              <w:rPr>
                <w:rFonts w:hint="eastAsia" w:ascii="仿宋" w:hAnsi="仿宋" w:eastAsia="仿宋" w:cs="仿宋"/>
                <w:color w:val="000000"/>
              </w:rPr>
              <w:t>（1）声道：中文内容音频信号记录于第1声道，音乐、音效、同期声记录于第2声道，若有其他文字解说记录于第3声道（如录音设备无第3声道,则录于第2声道）。</w:t>
            </w:r>
          </w:p>
          <w:p w14:paraId="10CA30CB">
            <w:pPr>
              <w:pStyle w:val="39"/>
              <w:jc w:val="left"/>
              <w:rPr>
                <w:rFonts w:hint="eastAsia" w:ascii="仿宋" w:hAnsi="仿宋" w:eastAsia="仿宋" w:cs="仿宋"/>
                <w:color w:val="000000"/>
              </w:rPr>
            </w:pPr>
            <w:r>
              <w:rPr>
                <w:rFonts w:hint="eastAsia" w:ascii="仿宋" w:hAnsi="仿宋" w:eastAsia="仿宋" w:cs="仿宋"/>
                <w:color w:val="000000"/>
              </w:rPr>
              <w:t>（2）电平指标：-2db—— -8db声音应无明显失真、放音过冲、过弱。</w:t>
            </w:r>
          </w:p>
          <w:p w14:paraId="62B5AAC3">
            <w:pPr>
              <w:pStyle w:val="39"/>
              <w:jc w:val="left"/>
              <w:rPr>
                <w:rFonts w:hint="eastAsia" w:ascii="仿宋" w:hAnsi="仿宋" w:eastAsia="仿宋" w:cs="仿宋"/>
                <w:color w:val="000000"/>
              </w:rPr>
            </w:pPr>
            <w:r>
              <w:rPr>
                <w:rFonts w:hint="eastAsia" w:ascii="仿宋" w:hAnsi="仿宋" w:eastAsia="仿宋" w:cs="仿宋"/>
                <w:color w:val="000000"/>
              </w:rPr>
              <w:t>（3）音频信噪比不低于48db。</w:t>
            </w:r>
          </w:p>
          <w:p w14:paraId="4E7B8F61">
            <w:pPr>
              <w:pStyle w:val="39"/>
              <w:jc w:val="left"/>
              <w:rPr>
                <w:rFonts w:hint="eastAsia" w:ascii="仿宋" w:hAnsi="仿宋" w:eastAsia="仿宋" w:cs="仿宋"/>
                <w:color w:val="000000"/>
              </w:rPr>
            </w:pPr>
            <w:r>
              <w:rPr>
                <w:rFonts w:hint="eastAsia" w:ascii="仿宋" w:hAnsi="仿宋" w:eastAsia="仿宋" w:cs="仿宋"/>
                <w:color w:val="000000"/>
              </w:rPr>
              <w:t>（4）声音和画面要求同步，无交流声或其他杂音等缺陷。</w:t>
            </w:r>
          </w:p>
          <w:p w14:paraId="12642577">
            <w:pPr>
              <w:pStyle w:val="39"/>
              <w:jc w:val="left"/>
              <w:rPr>
                <w:rFonts w:hint="eastAsia" w:ascii="仿宋" w:hAnsi="仿宋" w:eastAsia="仿宋" w:cs="仿宋"/>
                <w:color w:val="000000"/>
              </w:rPr>
            </w:pPr>
            <w:r>
              <w:rPr>
                <w:rFonts w:hint="eastAsia" w:ascii="仿宋" w:hAnsi="仿宋" w:eastAsia="仿宋" w:cs="仿宋"/>
                <w:color w:val="000000"/>
              </w:rPr>
              <w:t>（5）伴音清晰、饱满、圆润，无失真、噪声杂音干扰、音量忽大忽小现象。解说声与现场声无明显比例失调，解说声与背景音乐无明显比例失调。</w:t>
            </w:r>
          </w:p>
          <w:p w14:paraId="18DB6CCA">
            <w:pPr>
              <w:pStyle w:val="39"/>
              <w:jc w:val="left"/>
              <w:rPr>
                <w:rFonts w:hint="eastAsia" w:ascii="仿宋" w:hAnsi="仿宋" w:eastAsia="仿宋" w:cs="仿宋"/>
                <w:color w:val="000000"/>
              </w:rPr>
            </w:pPr>
            <w:r>
              <w:rPr>
                <w:rFonts w:hint="eastAsia" w:ascii="仿宋" w:hAnsi="仿宋" w:eastAsia="仿宋" w:cs="仿宋"/>
                <w:color w:val="000000"/>
              </w:rPr>
              <w:t>七、视、音频文件压缩格式要求</w:t>
            </w:r>
          </w:p>
          <w:p w14:paraId="2F982917">
            <w:pPr>
              <w:pStyle w:val="39"/>
              <w:jc w:val="left"/>
              <w:rPr>
                <w:rFonts w:hint="eastAsia" w:ascii="仿宋" w:hAnsi="仿宋" w:eastAsia="仿宋" w:cs="仿宋"/>
                <w:color w:val="000000"/>
              </w:rPr>
            </w:pPr>
            <w:r>
              <w:rPr>
                <w:rFonts w:hint="eastAsia" w:ascii="仿宋" w:hAnsi="仿宋" w:eastAsia="仿宋" w:cs="仿宋"/>
                <w:color w:val="000000"/>
              </w:rPr>
              <w:t>1.视频压缩格式及技术参数</w:t>
            </w:r>
          </w:p>
          <w:p w14:paraId="380699A2">
            <w:pPr>
              <w:pStyle w:val="39"/>
              <w:jc w:val="left"/>
              <w:rPr>
                <w:rFonts w:hint="eastAsia" w:ascii="仿宋" w:hAnsi="仿宋" w:eastAsia="仿宋" w:cs="仿宋"/>
                <w:color w:val="000000"/>
              </w:rPr>
            </w:pPr>
            <w:r>
              <w:rPr>
                <w:rFonts w:hint="eastAsia" w:ascii="仿宋" w:hAnsi="仿宋" w:eastAsia="仿宋" w:cs="仿宋"/>
                <w:color w:val="000000"/>
              </w:rPr>
              <w:t>（1） 视频压缩采用H.264/AVC (MPEG-4 Part10)编码、使用二次编码、不包含字幕的 MP4格式。</w:t>
            </w:r>
          </w:p>
          <w:p w14:paraId="614A98F7">
            <w:pPr>
              <w:pStyle w:val="39"/>
              <w:jc w:val="left"/>
              <w:rPr>
                <w:rFonts w:hint="eastAsia" w:ascii="仿宋" w:hAnsi="仿宋" w:eastAsia="仿宋" w:cs="仿宋"/>
                <w:color w:val="000000"/>
              </w:rPr>
            </w:pPr>
            <w:r>
              <w:rPr>
                <w:rFonts w:hint="eastAsia" w:ascii="仿宋" w:hAnsi="仿宋" w:eastAsia="仿宋" w:cs="仿宋"/>
                <w:color w:val="000000"/>
              </w:rPr>
              <w:t>（2） 视频码流率：动态码流的最高码率不高于2000 Kbps，最低码率不得低于1024Kbps。</w:t>
            </w:r>
          </w:p>
          <w:p w14:paraId="1F0A62BF">
            <w:pPr>
              <w:pStyle w:val="39"/>
              <w:jc w:val="left"/>
              <w:rPr>
                <w:rFonts w:hint="eastAsia" w:ascii="仿宋" w:hAnsi="仿宋" w:eastAsia="仿宋" w:cs="仿宋"/>
                <w:color w:val="000000"/>
              </w:rPr>
            </w:pPr>
            <w:r>
              <w:rPr>
                <w:rFonts w:hint="eastAsia" w:ascii="仿宋" w:hAnsi="仿宋" w:eastAsia="仿宋" w:cs="仿宋"/>
                <w:color w:val="000000"/>
              </w:rPr>
              <w:t>（3）视频分辨率：前期采用高清16:9拍摄，设定为1280×720或1920×1080。在同一课程中，视频分辨率应统一，不得标清和高清混用。</w:t>
            </w:r>
          </w:p>
          <w:p w14:paraId="6F9A36BF">
            <w:pPr>
              <w:pStyle w:val="39"/>
              <w:jc w:val="left"/>
              <w:rPr>
                <w:rFonts w:hint="eastAsia" w:ascii="仿宋" w:hAnsi="仿宋" w:eastAsia="仿宋" w:cs="仿宋"/>
                <w:color w:val="000000"/>
              </w:rPr>
            </w:pPr>
            <w:r>
              <w:rPr>
                <w:rFonts w:hint="eastAsia" w:ascii="仿宋" w:hAnsi="仿宋" w:eastAsia="仿宋" w:cs="仿宋"/>
                <w:color w:val="000000"/>
              </w:rPr>
              <w:t>（4）视频画幅宽高比为16:9，在同一课程中，应统一画幅的宽高比，不得混用。</w:t>
            </w:r>
          </w:p>
          <w:p w14:paraId="3DABB372">
            <w:pPr>
              <w:pStyle w:val="39"/>
              <w:jc w:val="left"/>
              <w:rPr>
                <w:rFonts w:hint="eastAsia" w:ascii="仿宋" w:hAnsi="仿宋" w:eastAsia="仿宋" w:cs="仿宋"/>
                <w:color w:val="000000"/>
              </w:rPr>
            </w:pPr>
            <w:r>
              <w:rPr>
                <w:rFonts w:hint="eastAsia" w:ascii="仿宋" w:hAnsi="仿宋" w:eastAsia="仿宋" w:cs="仿宋"/>
                <w:color w:val="000000"/>
              </w:rPr>
              <w:t>（5）视频帧率为25帧/秒。</w:t>
            </w:r>
          </w:p>
          <w:p w14:paraId="73C9E5D0">
            <w:pPr>
              <w:pStyle w:val="39"/>
              <w:jc w:val="left"/>
              <w:rPr>
                <w:rFonts w:hint="eastAsia" w:ascii="仿宋" w:hAnsi="仿宋" w:eastAsia="仿宋" w:cs="仿宋"/>
                <w:color w:val="000000"/>
              </w:rPr>
            </w:pPr>
            <w:r>
              <w:rPr>
                <w:rFonts w:hint="eastAsia" w:ascii="仿宋" w:hAnsi="仿宋" w:eastAsia="仿宋" w:cs="仿宋"/>
                <w:color w:val="000000"/>
              </w:rPr>
              <w:t>（6）扫描方式采用逐行扫描。</w:t>
            </w:r>
          </w:p>
          <w:p w14:paraId="631EB61D">
            <w:pPr>
              <w:pStyle w:val="39"/>
              <w:jc w:val="left"/>
              <w:rPr>
                <w:rFonts w:hint="eastAsia" w:ascii="仿宋" w:hAnsi="仿宋" w:eastAsia="仿宋" w:cs="仿宋"/>
                <w:color w:val="000000"/>
              </w:rPr>
            </w:pPr>
            <w:r>
              <w:rPr>
                <w:rFonts w:hint="eastAsia" w:ascii="仿宋" w:hAnsi="仿宋" w:eastAsia="仿宋" w:cs="仿宋"/>
                <w:color w:val="000000"/>
              </w:rPr>
              <w:t>2.音频压缩格式及技术参数</w:t>
            </w:r>
          </w:p>
          <w:p w14:paraId="75333524">
            <w:pPr>
              <w:pStyle w:val="39"/>
              <w:jc w:val="left"/>
              <w:rPr>
                <w:rFonts w:hint="eastAsia" w:ascii="仿宋" w:hAnsi="仿宋" w:eastAsia="仿宋" w:cs="仿宋"/>
                <w:color w:val="000000"/>
              </w:rPr>
            </w:pPr>
            <w:r>
              <w:rPr>
                <w:rFonts w:hint="eastAsia" w:ascii="仿宋" w:hAnsi="仿宋" w:eastAsia="仿宋" w:cs="仿宋"/>
                <w:color w:val="000000"/>
              </w:rPr>
              <w:t>（1）音频压缩采用AAC（MPEG-4 Part 3）格式编码。</w:t>
            </w:r>
          </w:p>
          <w:p w14:paraId="1A32CE1D">
            <w:pPr>
              <w:pStyle w:val="39"/>
              <w:jc w:val="left"/>
              <w:rPr>
                <w:rFonts w:hint="eastAsia" w:ascii="仿宋" w:hAnsi="仿宋" w:eastAsia="仿宋" w:cs="仿宋"/>
                <w:color w:val="000000"/>
              </w:rPr>
            </w:pPr>
            <w:r>
              <w:rPr>
                <w:rFonts w:hint="eastAsia" w:ascii="仿宋" w:hAnsi="仿宋" w:eastAsia="仿宋" w:cs="仿宋"/>
                <w:color w:val="000000"/>
              </w:rPr>
              <w:t>（2）采样率48KHz。</w:t>
            </w:r>
          </w:p>
          <w:p w14:paraId="1EBA6FBB">
            <w:pPr>
              <w:pStyle w:val="39"/>
              <w:jc w:val="left"/>
              <w:rPr>
                <w:rFonts w:hint="eastAsia" w:ascii="仿宋" w:hAnsi="仿宋" w:eastAsia="仿宋" w:cs="仿宋"/>
                <w:color w:val="000000"/>
              </w:rPr>
            </w:pPr>
            <w:r>
              <w:rPr>
                <w:rFonts w:hint="eastAsia" w:ascii="仿宋" w:hAnsi="仿宋" w:eastAsia="仿宋" w:cs="仿宋"/>
                <w:color w:val="000000"/>
              </w:rPr>
              <w:t>（3）音频码流率128Kbps(恒定)。</w:t>
            </w:r>
          </w:p>
          <w:p w14:paraId="05E42008">
            <w:pPr>
              <w:pStyle w:val="39"/>
              <w:jc w:val="left"/>
              <w:rPr>
                <w:rFonts w:hint="eastAsia" w:ascii="仿宋" w:hAnsi="仿宋" w:eastAsia="仿宋" w:cs="仿宋"/>
                <w:color w:val="000000"/>
              </w:rPr>
            </w:pPr>
            <w:r>
              <w:rPr>
                <w:rFonts w:hint="eastAsia" w:ascii="仿宋" w:hAnsi="仿宋" w:eastAsia="仿宋" w:cs="仿宋"/>
                <w:color w:val="000000"/>
              </w:rPr>
              <w:t>（4）须是双声道，须做混音处理。</w:t>
            </w:r>
          </w:p>
          <w:p w14:paraId="088824EB">
            <w:pPr>
              <w:pStyle w:val="39"/>
              <w:jc w:val="left"/>
              <w:rPr>
                <w:rFonts w:hint="eastAsia" w:ascii="仿宋" w:hAnsi="仿宋" w:eastAsia="仿宋" w:cs="仿宋"/>
                <w:color w:val="000000"/>
              </w:rPr>
            </w:pPr>
            <w:r>
              <w:rPr>
                <w:rFonts w:hint="eastAsia" w:ascii="仿宋" w:hAnsi="仿宋" w:eastAsia="仿宋" w:cs="仿宋"/>
                <w:color w:val="000000"/>
              </w:rPr>
              <w:t>八、外挂唱词文件</w:t>
            </w:r>
          </w:p>
          <w:p w14:paraId="5703789B">
            <w:pPr>
              <w:pStyle w:val="39"/>
              <w:jc w:val="left"/>
              <w:rPr>
                <w:rFonts w:hint="eastAsia" w:ascii="仿宋" w:hAnsi="仿宋" w:eastAsia="仿宋" w:cs="仿宋"/>
                <w:color w:val="000000"/>
              </w:rPr>
            </w:pPr>
            <w:r>
              <w:rPr>
                <w:rFonts w:hint="eastAsia" w:ascii="仿宋" w:hAnsi="仿宋" w:eastAsia="仿宋" w:cs="仿宋"/>
                <w:color w:val="000000"/>
              </w:rPr>
              <w:t>1．唱词文件格式：独立的SRT格式的唱词文件。</w:t>
            </w:r>
          </w:p>
          <w:p w14:paraId="6BE0AF68">
            <w:pPr>
              <w:pStyle w:val="39"/>
              <w:jc w:val="left"/>
              <w:rPr>
                <w:rFonts w:hint="eastAsia" w:ascii="仿宋" w:hAnsi="仿宋" w:eastAsia="仿宋" w:cs="仿宋"/>
                <w:color w:val="000000"/>
              </w:rPr>
            </w:pPr>
            <w:r>
              <w:rPr>
                <w:rFonts w:hint="eastAsia" w:ascii="仿宋" w:hAnsi="仿宋" w:eastAsia="仿宋" w:cs="仿宋"/>
                <w:color w:val="000000"/>
              </w:rPr>
              <w:t>2．唱词的行数要求：每屏只有一行唱词。</w:t>
            </w:r>
          </w:p>
          <w:p w14:paraId="7346E548">
            <w:pPr>
              <w:pStyle w:val="39"/>
              <w:jc w:val="left"/>
              <w:rPr>
                <w:rFonts w:hint="eastAsia" w:ascii="仿宋" w:hAnsi="仿宋" w:eastAsia="仿宋" w:cs="仿宋"/>
                <w:color w:val="000000"/>
              </w:rPr>
            </w:pPr>
            <w:r>
              <w:rPr>
                <w:rFonts w:hint="eastAsia" w:ascii="仿宋" w:hAnsi="仿宋" w:eastAsia="仿宋" w:cs="仿宋"/>
                <w:color w:val="000000"/>
              </w:rPr>
              <w:t>3．唱词的字数要求：画幅比为4:3的，每行不超过15个字；画幅比为16：9的，每行不超过20个字。</w:t>
            </w:r>
          </w:p>
          <w:p w14:paraId="723CE476">
            <w:pPr>
              <w:pStyle w:val="39"/>
              <w:jc w:val="left"/>
              <w:rPr>
                <w:rFonts w:hint="eastAsia" w:ascii="仿宋" w:hAnsi="仿宋" w:eastAsia="仿宋" w:cs="仿宋"/>
                <w:color w:val="000000"/>
              </w:rPr>
            </w:pPr>
            <w:r>
              <w:rPr>
                <w:rFonts w:hint="eastAsia" w:ascii="仿宋" w:hAnsi="仿宋" w:eastAsia="仿宋" w:cs="仿宋"/>
                <w:color w:val="000000"/>
              </w:rPr>
              <w:t>4．唱词的位置：保持每屏唱词出现位置一致。</w:t>
            </w:r>
          </w:p>
          <w:p w14:paraId="248A056A">
            <w:pPr>
              <w:pStyle w:val="39"/>
              <w:jc w:val="left"/>
              <w:rPr>
                <w:rFonts w:hint="eastAsia" w:ascii="仿宋" w:hAnsi="仿宋" w:eastAsia="仿宋" w:cs="仿宋"/>
                <w:color w:val="000000"/>
              </w:rPr>
            </w:pPr>
            <w:r>
              <w:rPr>
                <w:rFonts w:hint="eastAsia" w:ascii="仿宋" w:hAnsi="仿宋" w:eastAsia="仿宋" w:cs="仿宋"/>
                <w:color w:val="000000"/>
              </w:rPr>
              <w:t>5．唱词中的标点符号：只有书名号及书名号中的标点、间隔号、连接号、具有特殊含意的词语的引号可以出现在唱词中，在每屏唱词中用空格代替标点表示语气停顿，所有标点及空格均使用全角。</w:t>
            </w:r>
          </w:p>
          <w:p w14:paraId="0878170B">
            <w:pPr>
              <w:pStyle w:val="39"/>
              <w:jc w:val="left"/>
              <w:rPr>
                <w:rFonts w:hint="eastAsia" w:ascii="仿宋" w:hAnsi="仿宋" w:eastAsia="仿宋" w:cs="仿宋"/>
                <w:color w:val="000000"/>
              </w:rPr>
            </w:pPr>
            <w:r>
              <w:rPr>
                <w:rFonts w:hint="eastAsia" w:ascii="仿宋" w:hAnsi="仿宋" w:eastAsia="仿宋" w:cs="仿宋"/>
                <w:color w:val="000000"/>
              </w:rPr>
              <w:t>6．唱词的断句：不简单按照字数断句，以内容为断句依据。</w:t>
            </w:r>
          </w:p>
          <w:p w14:paraId="2F224D7D">
            <w:pPr>
              <w:pStyle w:val="39"/>
              <w:jc w:val="left"/>
              <w:rPr>
                <w:rFonts w:hint="eastAsia" w:ascii="仿宋" w:hAnsi="仿宋" w:eastAsia="仿宋" w:cs="仿宋"/>
                <w:color w:val="000000"/>
              </w:rPr>
            </w:pPr>
            <w:r>
              <w:rPr>
                <w:rFonts w:hint="eastAsia" w:ascii="仿宋" w:hAnsi="仿宋" w:eastAsia="仿宋" w:cs="仿宋"/>
                <w:color w:val="000000"/>
              </w:rPr>
              <w:t>7．唱词中的数学公式、化学分子式、物理量和单位，尽量以文本文字呈现；不宜用文本文字呈现的且在视频画面中已经通过PPT、板书等方式显示清楚的，可以不加该行唱词。</w:t>
            </w:r>
          </w:p>
          <w:p w14:paraId="3DC476E7">
            <w:pPr>
              <w:pStyle w:val="39"/>
              <w:jc w:val="left"/>
              <w:rPr>
                <w:rFonts w:hint="eastAsia" w:ascii="仿宋" w:hAnsi="仿宋" w:eastAsia="仿宋" w:cs="仿宋"/>
                <w:color w:val="000000"/>
              </w:rPr>
            </w:pPr>
            <w:r>
              <w:rPr>
                <w:rFonts w:hint="eastAsia" w:ascii="仿宋" w:hAnsi="仿宋" w:eastAsia="仿宋" w:cs="仿宋"/>
                <w:color w:val="000000"/>
              </w:rPr>
              <w:t>8.字幕要使用国家标准的规范字，不出现繁体字、异体字（文物古迹；姓氏中的异体字；书法、篆刻等艺术作品；题词和招牌中的手书字；出版、教学、研究中需要使用的；经国务院有关部门批准的特殊情况。）</w:t>
            </w:r>
          </w:p>
          <w:p w14:paraId="3F2B6801">
            <w:pPr>
              <w:pStyle w:val="39"/>
              <w:jc w:val="left"/>
              <w:rPr>
                <w:rFonts w:hint="eastAsia" w:ascii="仿宋" w:hAnsi="仿宋" w:eastAsia="仿宋" w:cs="仿宋"/>
                <w:color w:val="000000"/>
              </w:rPr>
            </w:pPr>
            <w:r>
              <w:rPr>
                <w:rFonts w:hint="eastAsia" w:ascii="仿宋" w:hAnsi="仿宋" w:eastAsia="仿宋" w:cs="仿宋"/>
                <w:color w:val="000000"/>
              </w:rPr>
              <w:t>九、视、音频交付文件</w:t>
            </w:r>
          </w:p>
          <w:p w14:paraId="26DF5506">
            <w:pPr>
              <w:pStyle w:val="39"/>
              <w:jc w:val="left"/>
              <w:rPr>
                <w:rFonts w:hint="eastAsia" w:ascii="仿宋" w:hAnsi="仿宋" w:eastAsia="仿宋" w:cs="仿宋"/>
                <w:color w:val="000000"/>
              </w:rPr>
            </w:pPr>
            <w:r>
              <w:rPr>
                <w:rFonts w:hint="eastAsia" w:ascii="仿宋" w:hAnsi="仿宋" w:eastAsia="仿宋" w:cs="仿宋"/>
                <w:color w:val="000000"/>
              </w:rPr>
              <w:t>所有视频文件（包括原始素材资料）及相应的SRT唱词文件用移动硬盘拷贝给学校继续教育学院和课程组各一份，做好文件内容标注。</w:t>
            </w:r>
          </w:p>
          <w:p w14:paraId="60063A9F">
            <w:pPr>
              <w:pStyle w:val="39"/>
              <w:jc w:val="left"/>
              <w:rPr>
                <w:rFonts w:hint="eastAsia" w:ascii="仿宋" w:hAnsi="仿宋" w:eastAsia="仿宋" w:cs="仿宋"/>
                <w:color w:val="000000"/>
              </w:rPr>
            </w:pPr>
            <w:r>
              <w:rPr>
                <w:rFonts w:hint="eastAsia" w:ascii="仿宋" w:hAnsi="仿宋" w:eastAsia="仿宋" w:cs="仿宋"/>
                <w:color w:val="000000"/>
              </w:rPr>
              <w:t>十、版权说明</w:t>
            </w:r>
          </w:p>
          <w:p w14:paraId="509B77B0">
            <w:pPr>
              <w:pStyle w:val="39"/>
              <w:jc w:val="left"/>
              <w:rPr>
                <w:rFonts w:hint="eastAsia" w:ascii="仿宋" w:hAnsi="仿宋" w:eastAsia="仿宋" w:cs="仿宋"/>
                <w:color w:val="000000"/>
              </w:rPr>
            </w:pPr>
            <w:r>
              <w:rPr>
                <w:rFonts w:hint="eastAsia" w:ascii="仿宋" w:hAnsi="仿宋" w:eastAsia="仿宋" w:cs="仿宋"/>
                <w:color w:val="000000"/>
              </w:rPr>
              <w:t>1.所有课程素材及课程制作的视频版权归属吉林医药学院所有。</w:t>
            </w:r>
          </w:p>
          <w:p w14:paraId="2F7382CC">
            <w:pPr>
              <w:pStyle w:val="39"/>
              <w:jc w:val="left"/>
              <w:rPr>
                <w:rFonts w:hint="eastAsia" w:ascii="仿宋" w:hAnsi="仿宋" w:eastAsia="仿宋" w:cs="仿宋"/>
                <w:color w:val="000000"/>
              </w:rPr>
            </w:pPr>
            <w:r>
              <w:rPr>
                <w:rFonts w:hint="eastAsia" w:ascii="仿宋" w:hAnsi="仿宋" w:eastAsia="仿宋" w:cs="仿宋"/>
                <w:color w:val="000000"/>
              </w:rPr>
              <w:t>2.注意成片中所有使用的图片、音视频等素材的版权问题，避免版权问题。若出现版权纠纷，追究录制公司相应法律责任。</w:t>
            </w:r>
          </w:p>
          <w:p w14:paraId="6E022E90">
            <w:pPr>
              <w:pStyle w:val="39"/>
              <w:jc w:val="left"/>
              <w:rPr>
                <w:rFonts w:hint="eastAsia" w:ascii="仿宋" w:hAnsi="仿宋" w:eastAsia="仿宋" w:cs="仿宋"/>
                <w:color w:val="000000"/>
              </w:rPr>
            </w:pPr>
            <w:r>
              <w:rPr>
                <w:rFonts w:hint="eastAsia" w:ascii="仿宋" w:hAnsi="仿宋" w:eastAsia="仿宋" w:cs="仿宋"/>
                <w:color w:val="000000"/>
              </w:rPr>
              <w:t>3.对授课案例中的当事人肖像权、隐私等采取适当技术手段处理。</w:t>
            </w:r>
          </w:p>
          <w:p w14:paraId="5CCC636D">
            <w:pPr>
              <w:rPr>
                <w:rFonts w:hint="eastAsia" w:ascii="仿宋" w:hAnsi="仿宋" w:eastAsia="仿宋" w:cs="仿宋"/>
                <w:color w:val="000000"/>
              </w:rPr>
            </w:pPr>
            <w:r>
              <w:rPr>
                <w:rFonts w:hint="eastAsia" w:ascii="仿宋" w:hAnsi="仿宋" w:eastAsia="仿宋" w:cs="仿宋"/>
                <w:color w:val="000000"/>
              </w:rPr>
              <w:t>4.所有资料尽量提供出处并在片尾鸣谢。</w:t>
            </w:r>
          </w:p>
          <w:p w14:paraId="0F5806A3">
            <w:pPr>
              <w:rPr>
                <w:rFonts w:hint="eastAsia" w:ascii="仿宋" w:hAnsi="仿宋" w:eastAsia="仿宋" w:cs="仿宋"/>
                <w:b/>
                <w:bCs/>
                <w:color w:val="000000"/>
              </w:rPr>
            </w:pPr>
            <w:r>
              <w:rPr>
                <w:rFonts w:hint="eastAsia" w:ascii="仿宋" w:hAnsi="仿宋" w:eastAsia="仿宋" w:cs="仿宋"/>
                <w:b/>
                <w:bCs/>
                <w:color w:val="000000"/>
              </w:rPr>
              <w:t>商务要求：</w:t>
            </w:r>
          </w:p>
          <w:p w14:paraId="09A6A3E2">
            <w:pPr>
              <w:numPr>
                <w:ilvl w:val="0"/>
                <w:numId w:val="0"/>
              </w:numPr>
              <w:rPr>
                <w:rFonts w:hint="eastAsia" w:ascii="仿宋" w:hAnsi="仿宋" w:eastAsia="仿宋" w:cs="仿宋"/>
                <w:szCs w:val="21"/>
              </w:rPr>
            </w:pPr>
            <w:r>
              <w:rPr>
                <w:rFonts w:hint="eastAsia" w:ascii="仿宋" w:hAnsi="仿宋" w:eastAsia="仿宋" w:cs="仿宋"/>
                <w:kern w:val="2"/>
                <w:sz w:val="21"/>
                <w:szCs w:val="21"/>
                <w:lang w:val="en-US" w:eastAsia="zh-CN" w:bidi="ar-SA"/>
              </w:rPr>
              <w:t>1、</w:t>
            </w:r>
            <w:r>
              <w:rPr>
                <w:rFonts w:hint="eastAsia" w:ascii="仿宋" w:hAnsi="仿宋" w:eastAsia="仿宋" w:cs="仿宋"/>
                <w:szCs w:val="21"/>
              </w:rPr>
              <w:t>交付时间：按照合同规定期限日内完成交付。</w:t>
            </w:r>
          </w:p>
          <w:p w14:paraId="18D871A0">
            <w:pPr>
              <w:numPr>
                <w:ilvl w:val="0"/>
                <w:numId w:val="0"/>
              </w:numPr>
              <w:rPr>
                <w:rFonts w:hint="eastAsia" w:ascii="仿宋" w:hAnsi="仿宋" w:eastAsia="仿宋" w:cs="仿宋"/>
                <w:szCs w:val="21"/>
              </w:rPr>
            </w:pPr>
            <w:r>
              <w:rPr>
                <w:rFonts w:hint="eastAsia" w:ascii="仿宋" w:hAnsi="仿宋" w:eastAsia="仿宋" w:cs="仿宋"/>
                <w:kern w:val="2"/>
                <w:sz w:val="21"/>
                <w:szCs w:val="21"/>
                <w:lang w:val="en-US" w:eastAsia="zh-CN" w:bidi="ar-SA"/>
              </w:rPr>
              <w:t>2、</w:t>
            </w:r>
            <w:r>
              <w:rPr>
                <w:rFonts w:hint="eastAsia" w:ascii="仿宋" w:hAnsi="仿宋" w:eastAsia="仿宋" w:cs="仿宋"/>
                <w:color w:val="000000"/>
                <w:szCs w:val="21"/>
              </w:rPr>
              <w:t>服务期：一年，合作期满后可进行续签。</w:t>
            </w:r>
          </w:p>
          <w:p w14:paraId="030FEA98">
            <w:pPr>
              <w:numPr>
                <w:ilvl w:val="0"/>
                <w:numId w:val="0"/>
              </w:numPr>
              <w:rPr>
                <w:rFonts w:hint="eastAsia" w:ascii="仿宋" w:hAnsi="仿宋" w:eastAsia="仿宋" w:cs="仿宋"/>
                <w:szCs w:val="21"/>
              </w:rPr>
            </w:pPr>
            <w:r>
              <w:rPr>
                <w:rFonts w:hint="eastAsia" w:ascii="仿宋" w:hAnsi="仿宋" w:eastAsia="仿宋" w:cs="仿宋"/>
                <w:kern w:val="2"/>
                <w:sz w:val="21"/>
                <w:szCs w:val="21"/>
                <w:lang w:val="en-US" w:eastAsia="zh-CN" w:bidi="ar-SA"/>
              </w:rPr>
              <w:t>3、</w:t>
            </w:r>
            <w:r>
              <w:rPr>
                <w:rFonts w:hint="eastAsia" w:ascii="仿宋" w:hAnsi="仿宋" w:eastAsia="仿宋" w:cs="仿宋"/>
                <w:szCs w:val="21"/>
              </w:rPr>
              <w:t>履约地点：采购人指定地点。</w:t>
            </w:r>
          </w:p>
          <w:p w14:paraId="637E9D14">
            <w:pPr>
              <w:numPr>
                <w:ilvl w:val="0"/>
                <w:numId w:val="0"/>
              </w:numPr>
              <w:rPr>
                <w:rFonts w:hint="eastAsia" w:ascii="仿宋" w:hAnsi="仿宋" w:eastAsia="仿宋" w:cs="仿宋"/>
                <w:szCs w:val="21"/>
              </w:rPr>
            </w:pPr>
            <w:r>
              <w:rPr>
                <w:rFonts w:hint="eastAsia" w:ascii="仿宋" w:hAnsi="仿宋" w:eastAsia="仿宋" w:cs="仿宋"/>
                <w:kern w:val="2"/>
                <w:sz w:val="21"/>
                <w:szCs w:val="21"/>
                <w:lang w:val="en-US" w:eastAsia="zh-CN" w:bidi="ar-SA"/>
              </w:rPr>
              <w:t>4、</w:t>
            </w:r>
            <w:r>
              <w:rPr>
                <w:rFonts w:hint="eastAsia" w:ascii="仿宋" w:hAnsi="仿宋" w:eastAsia="仿宋" w:cs="仿宋"/>
                <w:szCs w:val="21"/>
              </w:rPr>
              <w:t>付款方式及条件：课程交付后，学生可以进行学习正常使用，验收通过，一次性付清。</w:t>
            </w:r>
          </w:p>
          <w:p w14:paraId="6D4C0B2B">
            <w:pPr>
              <w:numPr>
                <w:ilvl w:val="0"/>
                <w:numId w:val="0"/>
              </w:numPr>
              <w:ind w:left="0" w:leftChars="0" w:firstLine="0" w:firstLineChars="0"/>
              <w:rPr>
                <w:rFonts w:hint="eastAsia" w:ascii="仿宋" w:hAnsi="仿宋" w:eastAsia="仿宋" w:cs="仿宋"/>
                <w:szCs w:val="21"/>
              </w:rPr>
            </w:pPr>
            <w:r>
              <w:rPr>
                <w:rFonts w:hint="eastAsia" w:ascii="仿宋" w:hAnsi="仿宋" w:eastAsia="仿宋" w:cs="仿宋"/>
                <w:kern w:val="2"/>
                <w:sz w:val="21"/>
                <w:szCs w:val="21"/>
                <w:lang w:val="en-US" w:eastAsia="zh-CN" w:bidi="ar-SA"/>
              </w:rPr>
              <w:t>5、</w:t>
            </w:r>
            <w:r>
              <w:rPr>
                <w:rFonts w:hint="eastAsia" w:ascii="仿宋" w:hAnsi="仿宋" w:eastAsia="仿宋" w:cs="仿宋"/>
                <w:szCs w:val="21"/>
              </w:rPr>
              <w:t>热线支持：供应商提供。</w:t>
            </w:r>
          </w:p>
          <w:p w14:paraId="577F05D2">
            <w:pPr>
              <w:numPr>
                <w:ilvl w:val="0"/>
                <w:numId w:val="0"/>
              </w:numPr>
              <w:ind w:left="0" w:leftChars="0" w:firstLine="0" w:firstLineChars="0"/>
              <w:rPr>
                <w:rFonts w:hint="eastAsia" w:ascii="仿宋" w:hAnsi="仿宋" w:eastAsia="仿宋" w:cs="仿宋"/>
                <w:szCs w:val="21"/>
              </w:rPr>
            </w:pPr>
            <w:r>
              <w:rPr>
                <w:rFonts w:hint="eastAsia" w:ascii="仿宋" w:hAnsi="仿宋" w:eastAsia="仿宋" w:cs="仿宋"/>
                <w:kern w:val="2"/>
                <w:sz w:val="21"/>
                <w:szCs w:val="21"/>
                <w:lang w:val="en-US" w:eastAsia="zh-CN" w:bidi="ar-SA"/>
              </w:rPr>
              <w:t>6、</w:t>
            </w:r>
            <w:r>
              <w:rPr>
                <w:rFonts w:hint="eastAsia" w:ascii="仿宋" w:hAnsi="仿宋" w:eastAsia="仿宋" w:cs="仿宋"/>
                <w:szCs w:val="21"/>
                <w:highlight w:val="none"/>
              </w:rPr>
              <w:t>供应商具备出版物经营许可证</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提供证明材料并加盖公章。</w:t>
            </w:r>
          </w:p>
        </w:tc>
      </w:tr>
      <w:tr w14:paraId="06742074">
        <w:tblPrEx>
          <w:tblCellMar>
            <w:top w:w="0" w:type="dxa"/>
            <w:left w:w="108" w:type="dxa"/>
            <w:bottom w:w="0" w:type="dxa"/>
            <w:right w:w="108" w:type="dxa"/>
          </w:tblCellMar>
        </w:tblPrEx>
        <w:trPr>
          <w:trHeight w:val="564" w:hRule="atLeast"/>
        </w:trPr>
        <w:tc>
          <w:tcPr>
            <w:tcW w:w="323" w:type="pct"/>
            <w:tcBorders>
              <w:top w:val="single" w:color="000000" w:sz="4" w:space="0"/>
              <w:left w:val="single" w:color="000000" w:sz="4" w:space="0"/>
              <w:bottom w:val="single" w:color="000000" w:sz="4" w:space="0"/>
              <w:right w:val="single" w:color="000000" w:sz="4" w:space="0"/>
            </w:tcBorders>
            <w:vAlign w:val="center"/>
          </w:tcPr>
          <w:p w14:paraId="0DD4F958">
            <w:pPr>
              <w:jc w:val="center"/>
              <w:rPr>
                <w:rFonts w:hint="eastAsia" w:ascii="仿宋" w:hAnsi="仿宋" w:eastAsia="仿宋" w:cs="仿宋"/>
              </w:rPr>
            </w:pPr>
            <w:r>
              <w:rPr>
                <w:rFonts w:hint="eastAsia" w:ascii="仿宋" w:hAnsi="仿宋" w:eastAsia="仿宋" w:cs="仿宋"/>
              </w:rPr>
              <w:t>7</w:t>
            </w:r>
          </w:p>
        </w:tc>
        <w:tc>
          <w:tcPr>
            <w:tcW w:w="772" w:type="pct"/>
            <w:tcBorders>
              <w:top w:val="single" w:color="000000" w:sz="4" w:space="0"/>
              <w:left w:val="single" w:color="000000" w:sz="4" w:space="0"/>
              <w:bottom w:val="single" w:color="000000" w:sz="4" w:space="0"/>
              <w:right w:val="single" w:color="000000" w:sz="4" w:space="0"/>
            </w:tcBorders>
            <w:vAlign w:val="bottom"/>
          </w:tcPr>
          <w:p w14:paraId="3C41846D">
            <w:pPr>
              <w:widowControl/>
              <w:jc w:val="left"/>
              <w:textAlignment w:val="bottom"/>
              <w:rPr>
                <w:rFonts w:hint="eastAsia" w:ascii="仿宋" w:hAnsi="仿宋" w:eastAsia="仿宋" w:cs="仿宋"/>
              </w:rPr>
            </w:pPr>
            <w:r>
              <w:rPr>
                <w:rFonts w:hint="eastAsia" w:ascii="仿宋" w:hAnsi="仿宋" w:eastAsia="仿宋" w:cs="仿宋"/>
              </w:rPr>
              <w:t>培训服务（C02060000）</w:t>
            </w:r>
          </w:p>
        </w:tc>
        <w:tc>
          <w:tcPr>
            <w:tcW w:w="559" w:type="pct"/>
            <w:tcBorders>
              <w:top w:val="single" w:color="000000" w:sz="4" w:space="0"/>
              <w:left w:val="single" w:color="000000" w:sz="4" w:space="0"/>
              <w:bottom w:val="single" w:color="000000" w:sz="4" w:space="0"/>
              <w:right w:val="single" w:color="000000" w:sz="4" w:space="0"/>
            </w:tcBorders>
            <w:vAlign w:val="center"/>
          </w:tcPr>
          <w:p w14:paraId="429BDD38">
            <w:pPr>
              <w:jc w:val="center"/>
              <w:rPr>
                <w:rFonts w:hint="eastAsia" w:ascii="仿宋" w:hAnsi="仿宋" w:eastAsia="仿宋" w:cs="仿宋"/>
              </w:rPr>
            </w:pPr>
            <w:r>
              <w:rPr>
                <w:rFonts w:hint="eastAsia" w:ascii="仿宋" w:hAnsi="仿宋" w:eastAsia="仿宋" w:cs="仿宋"/>
              </w:rPr>
              <w:t>中药炮制师数字培训课程</w:t>
            </w:r>
          </w:p>
        </w:tc>
        <w:tc>
          <w:tcPr>
            <w:tcW w:w="249" w:type="pct"/>
            <w:tcBorders>
              <w:top w:val="single" w:color="000000" w:sz="4" w:space="0"/>
              <w:left w:val="single" w:color="000000" w:sz="4" w:space="0"/>
              <w:bottom w:val="single" w:color="000000" w:sz="4" w:space="0"/>
              <w:right w:val="single" w:color="000000" w:sz="4" w:space="0"/>
            </w:tcBorders>
            <w:vAlign w:val="center"/>
          </w:tcPr>
          <w:p w14:paraId="5CE4E4ED">
            <w:pPr>
              <w:jc w:val="center"/>
              <w:rPr>
                <w:rFonts w:hint="eastAsia" w:ascii="仿宋" w:hAnsi="仿宋" w:eastAsia="仿宋" w:cs="仿宋"/>
              </w:rPr>
            </w:pPr>
            <w:r>
              <w:rPr>
                <w:rFonts w:hint="eastAsia" w:ascii="仿宋" w:hAnsi="仿宋" w:eastAsia="仿宋" w:cs="仿宋"/>
              </w:rPr>
              <w:t>1</w:t>
            </w:r>
          </w:p>
        </w:tc>
        <w:tc>
          <w:tcPr>
            <w:tcW w:w="322" w:type="pct"/>
            <w:tcBorders>
              <w:top w:val="single" w:color="000000" w:sz="4" w:space="0"/>
              <w:left w:val="single" w:color="000000" w:sz="4" w:space="0"/>
              <w:bottom w:val="single" w:color="000000" w:sz="4" w:space="0"/>
              <w:right w:val="single" w:color="000000" w:sz="4" w:space="0"/>
            </w:tcBorders>
            <w:vAlign w:val="center"/>
          </w:tcPr>
          <w:p w14:paraId="3439F8CD">
            <w:pPr>
              <w:jc w:val="center"/>
              <w:rPr>
                <w:rFonts w:hint="eastAsia" w:ascii="仿宋" w:hAnsi="仿宋" w:eastAsia="仿宋" w:cs="仿宋"/>
              </w:rPr>
            </w:pPr>
            <w:r>
              <w:rPr>
                <w:rFonts w:hint="eastAsia" w:ascii="仿宋" w:hAnsi="仿宋" w:eastAsia="仿宋" w:cs="仿宋"/>
              </w:rPr>
              <w:t>门</w:t>
            </w:r>
          </w:p>
        </w:tc>
        <w:tc>
          <w:tcPr>
            <w:tcW w:w="442" w:type="pct"/>
            <w:tcBorders>
              <w:top w:val="single" w:color="000000" w:sz="4" w:space="0"/>
              <w:left w:val="single" w:color="000000" w:sz="4" w:space="0"/>
              <w:bottom w:val="single" w:color="000000" w:sz="4" w:space="0"/>
              <w:right w:val="single" w:color="000000" w:sz="4" w:space="0"/>
            </w:tcBorders>
            <w:vAlign w:val="center"/>
          </w:tcPr>
          <w:p w14:paraId="663C1B54">
            <w:pPr>
              <w:jc w:val="center"/>
              <w:rPr>
                <w:rFonts w:hint="eastAsia" w:ascii="仿宋" w:hAnsi="仿宋" w:eastAsia="仿宋" w:cs="仿宋"/>
              </w:rPr>
            </w:pPr>
            <w:r>
              <w:rPr>
                <w:rFonts w:hint="eastAsia" w:ascii="仿宋" w:hAnsi="仿宋" w:eastAsia="仿宋" w:cs="仿宋"/>
              </w:rPr>
              <w:t>142,000.00</w:t>
            </w:r>
          </w:p>
        </w:tc>
        <w:tc>
          <w:tcPr>
            <w:tcW w:w="504" w:type="pct"/>
            <w:tcBorders>
              <w:top w:val="single" w:color="000000" w:sz="4" w:space="0"/>
              <w:left w:val="single" w:color="000000" w:sz="4" w:space="0"/>
              <w:bottom w:val="single" w:color="000000" w:sz="4" w:space="0"/>
              <w:right w:val="single" w:color="000000" w:sz="4" w:space="0"/>
            </w:tcBorders>
            <w:vAlign w:val="center"/>
          </w:tcPr>
          <w:p w14:paraId="304F954B">
            <w:pPr>
              <w:jc w:val="center"/>
              <w:rPr>
                <w:rFonts w:hint="eastAsia" w:ascii="仿宋" w:hAnsi="仿宋" w:eastAsia="仿宋" w:cs="仿宋"/>
              </w:rPr>
            </w:pPr>
            <w:r>
              <w:rPr>
                <w:rFonts w:hint="eastAsia" w:ascii="仿宋" w:hAnsi="仿宋" w:eastAsia="仿宋" w:cs="仿宋"/>
              </w:rPr>
              <w:t>142,000.00</w:t>
            </w:r>
          </w:p>
        </w:tc>
        <w:tc>
          <w:tcPr>
            <w:tcW w:w="1826" w:type="pct"/>
            <w:tcBorders>
              <w:top w:val="single" w:color="000000" w:sz="4" w:space="0"/>
              <w:left w:val="single" w:color="000000" w:sz="4" w:space="0"/>
              <w:bottom w:val="single" w:color="000000" w:sz="4" w:space="0"/>
              <w:right w:val="single" w:color="000000" w:sz="4" w:space="0"/>
            </w:tcBorders>
            <w:vAlign w:val="center"/>
          </w:tcPr>
          <w:p w14:paraId="0D38286D">
            <w:pPr>
              <w:pStyle w:val="39"/>
              <w:jc w:val="left"/>
              <w:rPr>
                <w:rFonts w:hint="eastAsia" w:ascii="仿宋" w:hAnsi="仿宋" w:eastAsia="仿宋" w:cs="仿宋"/>
                <w:color w:val="000000"/>
              </w:rPr>
            </w:pPr>
            <w:r>
              <w:rPr>
                <w:rFonts w:hint="eastAsia" w:ascii="仿宋" w:hAnsi="仿宋" w:eastAsia="仿宋" w:cs="仿宋"/>
                <w:b/>
                <w:bCs/>
                <w:color w:val="000000"/>
              </w:rPr>
              <w:t>（一）课程制作：</w:t>
            </w:r>
          </w:p>
          <w:p w14:paraId="55E4A495">
            <w:pPr>
              <w:pStyle w:val="39"/>
              <w:jc w:val="left"/>
              <w:rPr>
                <w:rFonts w:hint="eastAsia" w:ascii="仿宋" w:hAnsi="仿宋" w:eastAsia="仿宋" w:cs="仿宋"/>
                <w:color w:val="000000"/>
              </w:rPr>
            </w:pPr>
            <w:r>
              <w:rPr>
                <w:rFonts w:hint="eastAsia" w:ascii="仿宋" w:hAnsi="仿宋" w:eastAsia="仿宋" w:cs="仿宋"/>
                <w:color w:val="000000"/>
              </w:rPr>
              <w:t>共计划录制教学知识点75个，其中75个知识点为理论授课内容，在教室录制。</w:t>
            </w:r>
          </w:p>
          <w:p w14:paraId="16BC59F1">
            <w:pPr>
              <w:pStyle w:val="39"/>
              <w:jc w:val="left"/>
              <w:rPr>
                <w:rFonts w:hint="eastAsia" w:ascii="仿宋" w:hAnsi="仿宋" w:eastAsia="仿宋" w:cs="仿宋"/>
                <w:color w:val="000000"/>
              </w:rPr>
            </w:pPr>
            <w:r>
              <w:rPr>
                <w:rFonts w:hint="eastAsia" w:ascii="仿宋" w:hAnsi="仿宋" w:eastAsia="仿宋" w:cs="仿宋"/>
                <w:b/>
                <w:bCs/>
                <w:color w:val="000000"/>
              </w:rPr>
              <w:t>（二）制作要求：</w:t>
            </w:r>
          </w:p>
          <w:p w14:paraId="29B60C99">
            <w:pPr>
              <w:pStyle w:val="39"/>
              <w:jc w:val="left"/>
              <w:rPr>
                <w:rFonts w:hint="eastAsia" w:ascii="仿宋" w:hAnsi="仿宋" w:eastAsia="仿宋" w:cs="仿宋"/>
                <w:color w:val="000000"/>
              </w:rPr>
            </w:pPr>
            <w:r>
              <w:rPr>
                <w:rFonts w:hint="eastAsia" w:ascii="仿宋" w:hAnsi="仿宋" w:eastAsia="仿宋" w:cs="仿宋"/>
                <w:color w:val="000000"/>
              </w:rPr>
              <w:t>一、硬件设备配置要求</w:t>
            </w:r>
          </w:p>
          <w:p w14:paraId="0E9CAAFA">
            <w:pPr>
              <w:pStyle w:val="39"/>
              <w:jc w:val="left"/>
              <w:rPr>
                <w:rFonts w:hint="eastAsia" w:ascii="仿宋" w:hAnsi="仿宋" w:eastAsia="仿宋" w:cs="仿宋"/>
                <w:color w:val="000000"/>
              </w:rPr>
            </w:pPr>
            <w:r>
              <w:rPr>
                <w:rFonts w:hint="eastAsia" w:ascii="仿宋" w:hAnsi="仿宋" w:eastAsia="仿宋" w:cs="仿宋"/>
                <w:color w:val="000000"/>
              </w:rPr>
              <w:t>1.组建不小于60平方米专用课程视频拍摄场地，配备黑板、触摸屏、数位屏、提词器、灯光等硬件设备。在吉林省至少有1个视频拍摄制作工作地点。</w:t>
            </w:r>
          </w:p>
          <w:p w14:paraId="28FFF96A">
            <w:pPr>
              <w:pStyle w:val="39"/>
              <w:jc w:val="left"/>
              <w:rPr>
                <w:rFonts w:hint="eastAsia" w:ascii="仿宋" w:hAnsi="仿宋" w:eastAsia="仿宋" w:cs="仿宋"/>
                <w:color w:val="000000"/>
              </w:rPr>
            </w:pPr>
            <w:r>
              <w:rPr>
                <w:rFonts w:hint="eastAsia" w:ascii="仿宋" w:hAnsi="仿宋" w:eastAsia="仿宋" w:cs="仿宋"/>
                <w:color w:val="000000"/>
              </w:rPr>
              <w:t>2.摄像机要求不低于专业级高清数字设备，配备若干个专业级话筒和配套的高清后期制作设备。</w:t>
            </w:r>
          </w:p>
          <w:p w14:paraId="6C4B6083">
            <w:pPr>
              <w:pStyle w:val="39"/>
              <w:jc w:val="left"/>
              <w:rPr>
                <w:rFonts w:hint="eastAsia" w:ascii="仿宋" w:hAnsi="仿宋" w:eastAsia="仿宋" w:cs="仿宋"/>
                <w:color w:val="000000"/>
              </w:rPr>
            </w:pPr>
            <w:r>
              <w:rPr>
                <w:rFonts w:hint="eastAsia" w:ascii="仿宋" w:hAnsi="仿宋" w:eastAsia="仿宋" w:cs="仿宋"/>
                <w:color w:val="000000"/>
              </w:rPr>
              <w:t>3.根据课程内容要求，配备数台摄像机及相应的摄像师。</w:t>
            </w:r>
          </w:p>
          <w:p w14:paraId="2D9DCE1F">
            <w:pPr>
              <w:pStyle w:val="39"/>
              <w:jc w:val="left"/>
              <w:rPr>
                <w:rFonts w:hint="eastAsia" w:ascii="仿宋" w:hAnsi="仿宋" w:eastAsia="仿宋" w:cs="仿宋"/>
                <w:color w:val="000000"/>
              </w:rPr>
            </w:pPr>
            <w:r>
              <w:rPr>
                <w:rFonts w:hint="eastAsia" w:ascii="仿宋" w:hAnsi="仿宋" w:eastAsia="仿宋" w:cs="仿宋"/>
                <w:color w:val="000000"/>
              </w:rPr>
              <w:t>4.根据视频内容要求，配备录音设备，使用若干个专业级话筒，保证主讲教师及与相关人员声音清晰。</w:t>
            </w:r>
          </w:p>
          <w:p w14:paraId="3BD7044A">
            <w:pPr>
              <w:pStyle w:val="39"/>
              <w:jc w:val="left"/>
              <w:rPr>
                <w:rFonts w:hint="eastAsia" w:ascii="仿宋" w:hAnsi="仿宋" w:eastAsia="仿宋" w:cs="仿宋"/>
                <w:color w:val="000000"/>
              </w:rPr>
            </w:pPr>
            <w:r>
              <w:rPr>
                <w:rFonts w:hint="eastAsia" w:ascii="仿宋" w:hAnsi="仿宋" w:eastAsia="仿宋" w:cs="仿宋"/>
                <w:color w:val="000000"/>
              </w:rPr>
              <w:t>5.后期制作时，使用专业级非线性编辑系统对原素材进行视、音频加工处理。</w:t>
            </w:r>
          </w:p>
          <w:p w14:paraId="70BBE261">
            <w:pPr>
              <w:pStyle w:val="39"/>
              <w:jc w:val="left"/>
              <w:rPr>
                <w:rFonts w:hint="eastAsia" w:ascii="仿宋" w:hAnsi="仿宋" w:eastAsia="仿宋" w:cs="仿宋"/>
                <w:color w:val="000000"/>
              </w:rPr>
            </w:pPr>
            <w:r>
              <w:rPr>
                <w:rFonts w:hint="eastAsia" w:ascii="仿宋" w:hAnsi="仿宋" w:eastAsia="仿宋" w:cs="仿宋"/>
                <w:color w:val="000000"/>
              </w:rPr>
              <w:t>二、制作团队人员及技术要求</w:t>
            </w:r>
          </w:p>
          <w:p w14:paraId="45513510">
            <w:pPr>
              <w:pStyle w:val="39"/>
              <w:jc w:val="left"/>
              <w:rPr>
                <w:rFonts w:hint="eastAsia" w:ascii="仿宋" w:hAnsi="仿宋" w:eastAsia="仿宋" w:cs="仿宋"/>
                <w:color w:val="000000"/>
              </w:rPr>
            </w:pPr>
            <w:r>
              <w:rPr>
                <w:rFonts w:hint="eastAsia" w:ascii="仿宋" w:hAnsi="仿宋" w:eastAsia="仿宋" w:cs="仿宋"/>
                <w:color w:val="000000"/>
              </w:rPr>
              <w:t>1.拥有高效稳定的制作团队（课程编导、摄像师、灯光师、剪辑师等专业视频制作人员），团队分工明确，责任到人。</w:t>
            </w:r>
          </w:p>
          <w:p w14:paraId="6B8D8634">
            <w:pPr>
              <w:pStyle w:val="39"/>
              <w:jc w:val="left"/>
              <w:rPr>
                <w:rFonts w:hint="eastAsia" w:ascii="仿宋" w:hAnsi="仿宋" w:eastAsia="仿宋" w:cs="仿宋"/>
                <w:color w:val="000000"/>
              </w:rPr>
            </w:pPr>
            <w:r>
              <w:rPr>
                <w:rFonts w:hint="eastAsia" w:ascii="仿宋" w:hAnsi="仿宋" w:eastAsia="仿宋" w:cs="仿宋"/>
                <w:color w:val="000000"/>
              </w:rPr>
              <w:t>2.视频拍摄前须根据课程内容制定详细的课程设计和拍摄方案，方案现实可行。</w:t>
            </w:r>
          </w:p>
          <w:p w14:paraId="513EFAB9">
            <w:pPr>
              <w:pStyle w:val="39"/>
              <w:jc w:val="left"/>
              <w:rPr>
                <w:rFonts w:hint="eastAsia" w:ascii="仿宋" w:hAnsi="仿宋" w:eastAsia="仿宋" w:cs="仿宋"/>
                <w:color w:val="000000"/>
              </w:rPr>
            </w:pPr>
            <w:r>
              <w:rPr>
                <w:rFonts w:hint="eastAsia" w:ascii="仿宋" w:hAnsi="仿宋" w:eastAsia="仿宋" w:cs="仿宋"/>
                <w:color w:val="000000"/>
              </w:rPr>
              <w:t>3.课程策划人员了解成人教育教学规律、有先进的电子课程教学理念和较强的数字化课程建设策划能力，能够满足课程的制作要求。</w:t>
            </w:r>
          </w:p>
          <w:p w14:paraId="3B363A43">
            <w:pPr>
              <w:pStyle w:val="39"/>
              <w:jc w:val="left"/>
              <w:rPr>
                <w:rFonts w:hint="eastAsia" w:ascii="仿宋" w:hAnsi="仿宋" w:eastAsia="仿宋" w:cs="仿宋"/>
                <w:color w:val="000000"/>
              </w:rPr>
            </w:pPr>
            <w:r>
              <w:rPr>
                <w:rFonts w:hint="eastAsia" w:ascii="仿宋" w:hAnsi="仿宋" w:eastAsia="仿宋" w:cs="仿宋"/>
                <w:color w:val="000000"/>
              </w:rPr>
              <w:t>4.拥有技术精良、能够完美展现所制作课程的文化思想内涵特质的后期制作团队（后期制作导演、剪辑师、三维动画师等）。</w:t>
            </w:r>
          </w:p>
          <w:p w14:paraId="1DA933B5">
            <w:pPr>
              <w:pStyle w:val="39"/>
              <w:jc w:val="left"/>
              <w:rPr>
                <w:rFonts w:hint="eastAsia" w:ascii="仿宋" w:hAnsi="仿宋" w:eastAsia="仿宋" w:cs="仿宋"/>
                <w:color w:val="000000"/>
              </w:rPr>
            </w:pPr>
            <w:r>
              <w:rPr>
                <w:rFonts w:hint="eastAsia" w:ascii="仿宋" w:hAnsi="仿宋" w:eastAsia="仿宋" w:cs="仿宋"/>
                <w:color w:val="000000"/>
              </w:rPr>
              <w:t>三、课程视频设计要求</w:t>
            </w:r>
          </w:p>
          <w:p w14:paraId="064F29EA">
            <w:pPr>
              <w:pStyle w:val="39"/>
              <w:jc w:val="left"/>
              <w:rPr>
                <w:rFonts w:hint="eastAsia" w:ascii="仿宋" w:hAnsi="仿宋" w:eastAsia="仿宋" w:cs="仿宋"/>
                <w:color w:val="000000"/>
              </w:rPr>
            </w:pPr>
            <w:r>
              <w:rPr>
                <w:rFonts w:hint="eastAsia" w:ascii="仿宋" w:hAnsi="仿宋" w:eastAsia="仿宋" w:cs="仿宋"/>
                <w:color w:val="000000"/>
              </w:rPr>
              <w:t>1.制作团队与课程主要负责人根据课程教学大纲和教学要求，对课程进行整体教学设计，通过科学合理的课程设计和高质量的建设彰显课程特色。</w:t>
            </w:r>
          </w:p>
          <w:p w14:paraId="17A89486">
            <w:pPr>
              <w:pStyle w:val="39"/>
              <w:jc w:val="left"/>
              <w:rPr>
                <w:rFonts w:hint="eastAsia" w:ascii="仿宋" w:hAnsi="仿宋" w:eastAsia="仿宋" w:cs="仿宋"/>
                <w:color w:val="000000"/>
              </w:rPr>
            </w:pPr>
            <w:r>
              <w:rPr>
                <w:rFonts w:hint="eastAsia" w:ascii="仿宋" w:hAnsi="仿宋" w:eastAsia="仿宋" w:cs="仿宋"/>
                <w:color w:val="000000"/>
              </w:rPr>
              <w:t>2.制作团队须提供制作课程完整的章节知识点概要设计说明。课程编导须协助课程主讲教师，结合实际教学需要，以服务课程教与学为重点，根据课程章节和知识点，收集课程所需资源，</w:t>
            </w:r>
          </w:p>
          <w:p w14:paraId="5977E416">
            <w:pPr>
              <w:pStyle w:val="39"/>
              <w:jc w:val="left"/>
              <w:rPr>
                <w:rFonts w:hint="eastAsia" w:ascii="仿宋" w:hAnsi="仿宋" w:eastAsia="仿宋" w:cs="仿宋"/>
                <w:color w:val="000000"/>
              </w:rPr>
            </w:pPr>
            <w:r>
              <w:rPr>
                <w:rFonts w:hint="eastAsia" w:ascii="仿宋" w:hAnsi="仿宋" w:eastAsia="仿宋" w:cs="仿宋"/>
                <w:color w:val="000000"/>
              </w:rPr>
              <w:t>3.视频编导须协助课程主讲教师以知识点基本内容组织教学，每单个知识点为一个教学视频单元，每个视频单元讲授时间为5-15分钟为宜。</w:t>
            </w:r>
          </w:p>
          <w:p w14:paraId="1C69F3F4">
            <w:pPr>
              <w:pStyle w:val="39"/>
              <w:jc w:val="left"/>
              <w:rPr>
                <w:rFonts w:hint="eastAsia" w:ascii="仿宋" w:hAnsi="仿宋" w:eastAsia="仿宋" w:cs="仿宋"/>
                <w:color w:val="000000"/>
              </w:rPr>
            </w:pPr>
            <w:r>
              <w:rPr>
                <w:rFonts w:hint="eastAsia" w:ascii="仿宋" w:hAnsi="仿宋" w:eastAsia="仿宋" w:cs="仿宋"/>
                <w:color w:val="000000"/>
              </w:rPr>
              <w:t>4.视频编导须协助课程教师根据课程内容策划制作效果，选择场地，服装搭配，协调拍摄注意事项等问题。</w:t>
            </w:r>
          </w:p>
          <w:p w14:paraId="392F589C">
            <w:pPr>
              <w:pStyle w:val="39"/>
              <w:jc w:val="left"/>
              <w:rPr>
                <w:rFonts w:hint="eastAsia" w:ascii="仿宋" w:hAnsi="仿宋" w:eastAsia="仿宋" w:cs="仿宋"/>
                <w:color w:val="000000"/>
              </w:rPr>
            </w:pPr>
            <w:r>
              <w:rPr>
                <w:rFonts w:hint="eastAsia" w:ascii="仿宋" w:hAnsi="仿宋" w:eastAsia="仿宋" w:cs="仿宋"/>
                <w:color w:val="000000"/>
              </w:rPr>
              <w:t>四、课程前期准备要求</w:t>
            </w:r>
          </w:p>
          <w:p w14:paraId="2669CEFD">
            <w:pPr>
              <w:pStyle w:val="39"/>
              <w:jc w:val="left"/>
              <w:rPr>
                <w:rFonts w:hint="eastAsia" w:ascii="仿宋" w:hAnsi="仿宋" w:eastAsia="仿宋" w:cs="仿宋"/>
                <w:color w:val="000000"/>
              </w:rPr>
            </w:pPr>
            <w:r>
              <w:rPr>
                <w:rFonts w:hint="eastAsia" w:ascii="仿宋" w:hAnsi="仿宋" w:eastAsia="仿宋" w:cs="仿宋"/>
                <w:color w:val="000000"/>
              </w:rPr>
              <w:t>1.课程制作团队为课程教学团队人员进行不少于1次的前期拍摄培训。</w:t>
            </w:r>
          </w:p>
          <w:p w14:paraId="54B0A7EB">
            <w:pPr>
              <w:pStyle w:val="39"/>
              <w:jc w:val="left"/>
              <w:rPr>
                <w:rFonts w:hint="eastAsia" w:ascii="仿宋" w:hAnsi="仿宋" w:eastAsia="仿宋" w:cs="仿宋"/>
                <w:color w:val="000000"/>
              </w:rPr>
            </w:pPr>
            <w:r>
              <w:rPr>
                <w:rFonts w:hint="eastAsia" w:ascii="仿宋" w:hAnsi="仿宋" w:eastAsia="仿宋" w:cs="仿宋"/>
                <w:color w:val="000000"/>
              </w:rPr>
              <w:t>2.根据教学团队人员需求每门课程提供不少于1个知识点试拍样片，制定拍摄场地、视频拍摄模式、拍摄时间计划等。</w:t>
            </w:r>
          </w:p>
          <w:p w14:paraId="02DA5246">
            <w:pPr>
              <w:pStyle w:val="39"/>
              <w:jc w:val="left"/>
              <w:rPr>
                <w:rFonts w:hint="eastAsia" w:ascii="仿宋" w:hAnsi="仿宋" w:eastAsia="仿宋" w:cs="仿宋"/>
                <w:color w:val="000000"/>
              </w:rPr>
            </w:pPr>
            <w:r>
              <w:rPr>
                <w:rFonts w:hint="eastAsia" w:ascii="仿宋" w:hAnsi="仿宋" w:eastAsia="仿宋" w:cs="仿宋"/>
                <w:color w:val="000000"/>
              </w:rPr>
              <w:t>3.制作团队须根据课程制作要求提供技术支持，如设计场景、摆设机位、灯光布局等。</w:t>
            </w:r>
          </w:p>
          <w:p w14:paraId="7F156301">
            <w:pPr>
              <w:pStyle w:val="39"/>
              <w:jc w:val="left"/>
              <w:rPr>
                <w:rFonts w:hint="eastAsia" w:ascii="仿宋" w:hAnsi="仿宋" w:eastAsia="仿宋" w:cs="仿宋"/>
                <w:color w:val="000000"/>
              </w:rPr>
            </w:pPr>
            <w:r>
              <w:rPr>
                <w:rFonts w:hint="eastAsia" w:ascii="仿宋" w:hAnsi="仿宋" w:eastAsia="仿宋" w:cs="仿宋"/>
                <w:color w:val="000000"/>
              </w:rPr>
              <w:t>4.在学校拍摄现场使用的录音、录像等设备由制作团队解决。</w:t>
            </w:r>
          </w:p>
          <w:p w14:paraId="377379C2">
            <w:pPr>
              <w:pStyle w:val="39"/>
              <w:jc w:val="left"/>
              <w:rPr>
                <w:rFonts w:hint="eastAsia" w:ascii="仿宋" w:hAnsi="仿宋" w:eastAsia="仿宋" w:cs="仿宋"/>
                <w:color w:val="000000"/>
              </w:rPr>
            </w:pPr>
            <w:r>
              <w:rPr>
                <w:rFonts w:hint="eastAsia" w:ascii="仿宋" w:hAnsi="仿宋" w:eastAsia="仿宋" w:cs="仿宋"/>
                <w:color w:val="000000"/>
              </w:rPr>
              <w:t>五、课程视频录制要求</w:t>
            </w:r>
          </w:p>
          <w:p w14:paraId="7841C185">
            <w:pPr>
              <w:pStyle w:val="39"/>
              <w:jc w:val="left"/>
              <w:rPr>
                <w:rFonts w:hint="eastAsia" w:ascii="仿宋" w:hAnsi="仿宋" w:eastAsia="仿宋" w:cs="仿宋"/>
                <w:color w:val="000000"/>
              </w:rPr>
            </w:pPr>
            <w:r>
              <w:rPr>
                <w:rFonts w:hint="eastAsia" w:ascii="仿宋" w:hAnsi="仿宋" w:eastAsia="仿宋" w:cs="仿宋"/>
                <w:color w:val="000000"/>
              </w:rPr>
              <w:t>1.成片统一采用单一视频形式。</w:t>
            </w:r>
          </w:p>
          <w:p w14:paraId="7FF00BEC">
            <w:pPr>
              <w:pStyle w:val="39"/>
              <w:jc w:val="left"/>
              <w:rPr>
                <w:rFonts w:hint="eastAsia" w:ascii="仿宋" w:hAnsi="仿宋" w:eastAsia="仿宋" w:cs="仿宋"/>
                <w:color w:val="000000"/>
              </w:rPr>
            </w:pPr>
            <w:r>
              <w:rPr>
                <w:rFonts w:hint="eastAsia" w:ascii="仿宋" w:hAnsi="仿宋" w:eastAsia="仿宋" w:cs="仿宋"/>
                <w:color w:val="000000"/>
              </w:rPr>
              <w:t>2.根据课程视频具体情况选择虚拟录制（抠像）、内录（录屏）、PPT模式、基地访谈、场景演示、实物展示、随堂拍等2～3种课程视频制作模式。提供视频设计制作模式说明，包括学时、视频时长、视频形式等。</w:t>
            </w:r>
          </w:p>
          <w:p w14:paraId="304003B9">
            <w:pPr>
              <w:pStyle w:val="39"/>
              <w:jc w:val="left"/>
              <w:rPr>
                <w:rFonts w:hint="eastAsia" w:ascii="仿宋" w:hAnsi="仿宋" w:eastAsia="仿宋" w:cs="仿宋"/>
                <w:color w:val="000000"/>
              </w:rPr>
            </w:pPr>
            <w:r>
              <w:rPr>
                <w:rFonts w:hint="eastAsia" w:ascii="仿宋" w:hAnsi="仿宋" w:eastAsia="仿宋" w:cs="仿宋"/>
                <w:color w:val="000000"/>
              </w:rPr>
              <w:t>3.摄录要求：画面清晰、通透，曝光正确、适度，色彩还原准确。节目图像连续、无缺失，没有与课程内容无关的跳动、闪烁或马赛克等异常现象，图像的明暗、色彩和层次应与节目内容相对应。在同一门课程的视频中标清和高清格式不得混用。</w:t>
            </w:r>
          </w:p>
          <w:p w14:paraId="53C7E9A3">
            <w:pPr>
              <w:pStyle w:val="39"/>
              <w:jc w:val="left"/>
              <w:rPr>
                <w:rFonts w:hint="eastAsia" w:ascii="仿宋" w:hAnsi="仿宋" w:eastAsia="仿宋" w:cs="仿宋"/>
                <w:color w:val="000000"/>
              </w:rPr>
            </w:pPr>
            <w:r>
              <w:rPr>
                <w:rFonts w:hint="eastAsia" w:ascii="仿宋" w:hAnsi="仿宋" w:eastAsia="仿宋" w:cs="仿宋"/>
                <w:color w:val="000000"/>
              </w:rPr>
              <w:t>4.根据课程内容要求制作长度10-15秒钟片头，要求形式新颖，能够体现课程特色，具有学校相关元素以及适当的音乐。</w:t>
            </w:r>
          </w:p>
          <w:p w14:paraId="5BDB847A">
            <w:pPr>
              <w:pStyle w:val="39"/>
              <w:jc w:val="left"/>
              <w:rPr>
                <w:rFonts w:hint="eastAsia" w:ascii="仿宋" w:hAnsi="仿宋" w:eastAsia="仿宋" w:cs="仿宋"/>
                <w:color w:val="000000"/>
              </w:rPr>
            </w:pPr>
            <w:r>
              <w:rPr>
                <w:rFonts w:hint="eastAsia" w:ascii="仿宋" w:hAnsi="仿宋" w:eastAsia="仿宋" w:cs="仿宋"/>
                <w:color w:val="000000"/>
              </w:rPr>
              <w:t>5.制作120秒左右能够充分反映课程主要内容概况，集形、声、色、动态于一体，生动直观、易于接受、感染力强、形式新颖、生动有趣、富有新意的课程介绍。</w:t>
            </w:r>
          </w:p>
          <w:p w14:paraId="6CA76369">
            <w:pPr>
              <w:pStyle w:val="39"/>
              <w:jc w:val="left"/>
              <w:rPr>
                <w:rFonts w:hint="eastAsia" w:ascii="仿宋" w:hAnsi="仿宋" w:eastAsia="仿宋" w:cs="仿宋"/>
                <w:color w:val="000000"/>
              </w:rPr>
            </w:pPr>
            <w:r>
              <w:rPr>
                <w:rFonts w:hint="eastAsia" w:ascii="仿宋" w:hAnsi="仿宋" w:eastAsia="仿宋" w:cs="仿宋"/>
                <w:color w:val="000000"/>
              </w:rPr>
              <w:t>六、技术指标</w:t>
            </w:r>
          </w:p>
          <w:p w14:paraId="7F6C2B39">
            <w:pPr>
              <w:pStyle w:val="39"/>
              <w:jc w:val="left"/>
              <w:rPr>
                <w:rFonts w:hint="eastAsia" w:ascii="仿宋" w:hAnsi="仿宋" w:eastAsia="仿宋" w:cs="仿宋"/>
                <w:color w:val="000000"/>
              </w:rPr>
            </w:pPr>
            <w:r>
              <w:rPr>
                <w:rFonts w:hint="eastAsia" w:ascii="仿宋" w:hAnsi="仿宋" w:eastAsia="仿宋" w:cs="仿宋"/>
                <w:color w:val="000000"/>
              </w:rPr>
              <w:t>1.视频信号源</w:t>
            </w:r>
          </w:p>
          <w:p w14:paraId="2E15A81B">
            <w:pPr>
              <w:pStyle w:val="39"/>
              <w:jc w:val="left"/>
              <w:rPr>
                <w:rFonts w:hint="eastAsia" w:ascii="仿宋" w:hAnsi="仿宋" w:eastAsia="仿宋" w:cs="仿宋"/>
                <w:color w:val="000000"/>
              </w:rPr>
            </w:pPr>
            <w:r>
              <w:rPr>
                <w:rFonts w:hint="eastAsia" w:ascii="仿宋" w:hAnsi="仿宋" w:eastAsia="仿宋" w:cs="仿宋"/>
                <w:color w:val="000000"/>
              </w:rPr>
              <w:t>（1）稳定性：全片图像同步性能稳定，无失步现象，CTL同步控制信号必须连续：图像无抖动跳跃，色彩无突变，编辑点处图像稳定。</w:t>
            </w:r>
          </w:p>
          <w:p w14:paraId="78A57A9F">
            <w:pPr>
              <w:pStyle w:val="39"/>
              <w:jc w:val="left"/>
              <w:rPr>
                <w:rFonts w:hint="eastAsia" w:ascii="仿宋" w:hAnsi="仿宋" w:eastAsia="仿宋" w:cs="仿宋"/>
                <w:color w:val="000000"/>
              </w:rPr>
            </w:pPr>
            <w:r>
              <w:rPr>
                <w:rFonts w:hint="eastAsia" w:ascii="仿宋" w:hAnsi="仿宋" w:eastAsia="仿宋" w:cs="仿宋"/>
                <w:color w:val="000000"/>
              </w:rPr>
              <w:t>（2）信噪比：图像信噪比不低于55dB，无明显杂波。</w:t>
            </w:r>
          </w:p>
          <w:p w14:paraId="78F53B8D">
            <w:pPr>
              <w:pStyle w:val="39"/>
              <w:jc w:val="left"/>
              <w:rPr>
                <w:rFonts w:hint="eastAsia" w:ascii="仿宋" w:hAnsi="仿宋" w:eastAsia="仿宋" w:cs="仿宋"/>
                <w:color w:val="000000"/>
              </w:rPr>
            </w:pPr>
            <w:r>
              <w:rPr>
                <w:rFonts w:hint="eastAsia" w:ascii="仿宋" w:hAnsi="仿宋" w:eastAsia="仿宋" w:cs="仿宋"/>
                <w:color w:val="000000"/>
              </w:rPr>
              <w:t>（3）色调：白平衡正确，无明显偏色，多机拍摄的镜头衔接处无明显色差。</w:t>
            </w:r>
          </w:p>
          <w:p w14:paraId="73E8C2BC">
            <w:pPr>
              <w:pStyle w:val="39"/>
              <w:jc w:val="left"/>
              <w:rPr>
                <w:rFonts w:hint="eastAsia" w:ascii="仿宋" w:hAnsi="仿宋" w:eastAsia="仿宋" w:cs="仿宋"/>
                <w:color w:val="000000"/>
              </w:rPr>
            </w:pPr>
            <w:r>
              <w:rPr>
                <w:rFonts w:hint="eastAsia" w:ascii="仿宋" w:hAnsi="仿宋" w:eastAsia="仿宋" w:cs="仿宋"/>
                <w:color w:val="000000"/>
              </w:rPr>
              <w:t>（4）视频电平：视频全讯号幅度为1Ⅴp-p，最大不超过1.1Ⅴp-p。其中，消隐电平为0V时，白电平幅度0.7Ⅴp-p，同步信号-0.3V，色同步信号幅度0.3Vp-p(以消隐线上下对称)，全片一致。</w:t>
            </w:r>
          </w:p>
          <w:p w14:paraId="1ECADF22">
            <w:pPr>
              <w:pStyle w:val="39"/>
              <w:jc w:val="left"/>
              <w:rPr>
                <w:rFonts w:hint="eastAsia" w:ascii="仿宋" w:hAnsi="仿宋" w:eastAsia="仿宋" w:cs="仿宋"/>
                <w:color w:val="000000"/>
              </w:rPr>
            </w:pPr>
            <w:r>
              <w:rPr>
                <w:rFonts w:hint="eastAsia" w:ascii="仿宋" w:hAnsi="仿宋" w:eastAsia="仿宋" w:cs="仿宋"/>
                <w:color w:val="000000"/>
              </w:rPr>
              <w:t>2.音频信号源</w:t>
            </w:r>
          </w:p>
          <w:p w14:paraId="09541073">
            <w:pPr>
              <w:pStyle w:val="39"/>
              <w:jc w:val="left"/>
              <w:rPr>
                <w:rFonts w:hint="eastAsia" w:ascii="仿宋" w:hAnsi="仿宋" w:eastAsia="仿宋" w:cs="仿宋"/>
                <w:color w:val="000000"/>
              </w:rPr>
            </w:pPr>
            <w:r>
              <w:rPr>
                <w:rFonts w:hint="eastAsia" w:ascii="仿宋" w:hAnsi="仿宋" w:eastAsia="仿宋" w:cs="仿宋"/>
                <w:color w:val="000000"/>
              </w:rPr>
              <w:t>（1）声道：中文内容音频信号记录于第1声道，音乐、音效、同期声记录于第2声道，若有其他文字解说记录于第3声道（如录音设备无第3声道,则录于第2声道）。</w:t>
            </w:r>
          </w:p>
          <w:p w14:paraId="068DD3AE">
            <w:pPr>
              <w:pStyle w:val="39"/>
              <w:jc w:val="left"/>
              <w:rPr>
                <w:rFonts w:hint="eastAsia" w:ascii="仿宋" w:hAnsi="仿宋" w:eastAsia="仿宋" w:cs="仿宋"/>
                <w:color w:val="000000"/>
              </w:rPr>
            </w:pPr>
            <w:r>
              <w:rPr>
                <w:rFonts w:hint="eastAsia" w:ascii="仿宋" w:hAnsi="仿宋" w:eastAsia="仿宋" w:cs="仿宋"/>
                <w:color w:val="000000"/>
              </w:rPr>
              <w:t>（2）电平指标：-2db—— -8db声音应无明显失真、放音过冲、过弱。</w:t>
            </w:r>
          </w:p>
          <w:p w14:paraId="4B92E6B3">
            <w:pPr>
              <w:pStyle w:val="39"/>
              <w:jc w:val="left"/>
              <w:rPr>
                <w:rFonts w:hint="eastAsia" w:ascii="仿宋" w:hAnsi="仿宋" w:eastAsia="仿宋" w:cs="仿宋"/>
                <w:color w:val="000000"/>
              </w:rPr>
            </w:pPr>
            <w:r>
              <w:rPr>
                <w:rFonts w:hint="eastAsia" w:ascii="仿宋" w:hAnsi="仿宋" w:eastAsia="仿宋" w:cs="仿宋"/>
                <w:color w:val="000000"/>
              </w:rPr>
              <w:t>（3）音频信噪比不低于48db。</w:t>
            </w:r>
          </w:p>
          <w:p w14:paraId="5AD985AD">
            <w:pPr>
              <w:pStyle w:val="39"/>
              <w:jc w:val="left"/>
              <w:rPr>
                <w:rFonts w:hint="eastAsia" w:ascii="仿宋" w:hAnsi="仿宋" w:eastAsia="仿宋" w:cs="仿宋"/>
                <w:color w:val="000000"/>
              </w:rPr>
            </w:pPr>
            <w:r>
              <w:rPr>
                <w:rFonts w:hint="eastAsia" w:ascii="仿宋" w:hAnsi="仿宋" w:eastAsia="仿宋" w:cs="仿宋"/>
                <w:color w:val="000000"/>
              </w:rPr>
              <w:t>（4）声音和画面要求同步，无交流声或其他杂音等缺陷。</w:t>
            </w:r>
          </w:p>
          <w:p w14:paraId="5712B22B">
            <w:pPr>
              <w:pStyle w:val="39"/>
              <w:jc w:val="left"/>
              <w:rPr>
                <w:rFonts w:hint="eastAsia" w:ascii="仿宋" w:hAnsi="仿宋" w:eastAsia="仿宋" w:cs="仿宋"/>
                <w:color w:val="000000"/>
              </w:rPr>
            </w:pPr>
            <w:r>
              <w:rPr>
                <w:rFonts w:hint="eastAsia" w:ascii="仿宋" w:hAnsi="仿宋" w:eastAsia="仿宋" w:cs="仿宋"/>
                <w:color w:val="000000"/>
              </w:rPr>
              <w:t>（5）伴音清晰、饱满、圆润，无失真、噪声杂音干扰、音量忽大忽小现象。解说声与现场声无明显比例失调，解说声与背景音乐无明显比例失调。</w:t>
            </w:r>
          </w:p>
          <w:p w14:paraId="5DE67656">
            <w:pPr>
              <w:pStyle w:val="39"/>
              <w:jc w:val="left"/>
              <w:rPr>
                <w:rFonts w:hint="eastAsia" w:ascii="仿宋" w:hAnsi="仿宋" w:eastAsia="仿宋" w:cs="仿宋"/>
                <w:color w:val="000000"/>
              </w:rPr>
            </w:pPr>
            <w:r>
              <w:rPr>
                <w:rFonts w:hint="eastAsia" w:ascii="仿宋" w:hAnsi="仿宋" w:eastAsia="仿宋" w:cs="仿宋"/>
                <w:color w:val="000000"/>
              </w:rPr>
              <w:t>七、视、音频文件压缩格式要求</w:t>
            </w:r>
          </w:p>
          <w:p w14:paraId="75FD0FD2">
            <w:pPr>
              <w:pStyle w:val="39"/>
              <w:jc w:val="left"/>
              <w:rPr>
                <w:rFonts w:hint="eastAsia" w:ascii="仿宋" w:hAnsi="仿宋" w:eastAsia="仿宋" w:cs="仿宋"/>
                <w:color w:val="000000"/>
              </w:rPr>
            </w:pPr>
            <w:r>
              <w:rPr>
                <w:rFonts w:hint="eastAsia" w:ascii="仿宋" w:hAnsi="仿宋" w:eastAsia="仿宋" w:cs="仿宋"/>
                <w:color w:val="000000"/>
              </w:rPr>
              <w:t>1.视频压缩格式及技术参数</w:t>
            </w:r>
          </w:p>
          <w:p w14:paraId="734D999E">
            <w:pPr>
              <w:pStyle w:val="39"/>
              <w:jc w:val="left"/>
              <w:rPr>
                <w:rFonts w:hint="eastAsia" w:ascii="仿宋" w:hAnsi="仿宋" w:eastAsia="仿宋" w:cs="仿宋"/>
                <w:color w:val="000000"/>
              </w:rPr>
            </w:pPr>
            <w:r>
              <w:rPr>
                <w:rFonts w:hint="eastAsia" w:ascii="仿宋" w:hAnsi="仿宋" w:eastAsia="仿宋" w:cs="仿宋"/>
                <w:color w:val="000000"/>
              </w:rPr>
              <w:t>（1） 视频压缩采用H.264/AVC (MPEG-4 Part10)编码、使用二次编码、不包含字幕的 MP4格式。</w:t>
            </w:r>
          </w:p>
          <w:p w14:paraId="5C75899C">
            <w:pPr>
              <w:pStyle w:val="39"/>
              <w:jc w:val="left"/>
              <w:rPr>
                <w:rFonts w:hint="eastAsia" w:ascii="仿宋" w:hAnsi="仿宋" w:eastAsia="仿宋" w:cs="仿宋"/>
                <w:color w:val="000000"/>
              </w:rPr>
            </w:pPr>
            <w:r>
              <w:rPr>
                <w:rFonts w:hint="eastAsia" w:ascii="仿宋" w:hAnsi="仿宋" w:eastAsia="仿宋" w:cs="仿宋"/>
                <w:color w:val="000000"/>
              </w:rPr>
              <w:t>（2） 视频码流率：动态码流的最高码率不高于2000 Kbps，最低码率不得低于1024Kbps。</w:t>
            </w:r>
          </w:p>
          <w:p w14:paraId="650ECBBA">
            <w:pPr>
              <w:pStyle w:val="39"/>
              <w:jc w:val="left"/>
              <w:rPr>
                <w:rFonts w:hint="eastAsia" w:ascii="仿宋" w:hAnsi="仿宋" w:eastAsia="仿宋" w:cs="仿宋"/>
                <w:color w:val="000000"/>
              </w:rPr>
            </w:pPr>
            <w:r>
              <w:rPr>
                <w:rFonts w:hint="eastAsia" w:ascii="仿宋" w:hAnsi="仿宋" w:eastAsia="仿宋" w:cs="仿宋"/>
                <w:color w:val="000000"/>
              </w:rPr>
              <w:t>（3）视频分辨率：前期采用高清16:9拍摄，设定为1280×720或1920×1080。在同一课程中，视频分辨率应统一，不得标清和高清混用。</w:t>
            </w:r>
          </w:p>
          <w:p w14:paraId="63AE93C4">
            <w:pPr>
              <w:pStyle w:val="39"/>
              <w:jc w:val="left"/>
              <w:rPr>
                <w:rFonts w:hint="eastAsia" w:ascii="仿宋" w:hAnsi="仿宋" w:eastAsia="仿宋" w:cs="仿宋"/>
                <w:color w:val="000000"/>
              </w:rPr>
            </w:pPr>
            <w:r>
              <w:rPr>
                <w:rFonts w:hint="eastAsia" w:ascii="仿宋" w:hAnsi="仿宋" w:eastAsia="仿宋" w:cs="仿宋"/>
                <w:color w:val="000000"/>
              </w:rPr>
              <w:t>（4）视频画幅宽高比为16:9，在同一课程中，应统一画幅的宽高比，不得混用。</w:t>
            </w:r>
          </w:p>
          <w:p w14:paraId="3776E04A">
            <w:pPr>
              <w:pStyle w:val="39"/>
              <w:jc w:val="left"/>
              <w:rPr>
                <w:rFonts w:hint="eastAsia" w:ascii="仿宋" w:hAnsi="仿宋" w:eastAsia="仿宋" w:cs="仿宋"/>
                <w:color w:val="000000"/>
              </w:rPr>
            </w:pPr>
            <w:r>
              <w:rPr>
                <w:rFonts w:hint="eastAsia" w:ascii="仿宋" w:hAnsi="仿宋" w:eastAsia="仿宋" w:cs="仿宋"/>
                <w:color w:val="000000"/>
              </w:rPr>
              <w:t>（5）视频帧率为25帧/秒。</w:t>
            </w:r>
          </w:p>
          <w:p w14:paraId="4C37571E">
            <w:pPr>
              <w:pStyle w:val="39"/>
              <w:jc w:val="left"/>
              <w:rPr>
                <w:rFonts w:hint="eastAsia" w:ascii="仿宋" w:hAnsi="仿宋" w:eastAsia="仿宋" w:cs="仿宋"/>
                <w:color w:val="000000"/>
              </w:rPr>
            </w:pPr>
            <w:r>
              <w:rPr>
                <w:rFonts w:hint="eastAsia" w:ascii="仿宋" w:hAnsi="仿宋" w:eastAsia="仿宋" w:cs="仿宋"/>
                <w:color w:val="000000"/>
              </w:rPr>
              <w:t>（6）扫描方式采用逐行扫描。</w:t>
            </w:r>
          </w:p>
          <w:p w14:paraId="321DD588">
            <w:pPr>
              <w:pStyle w:val="39"/>
              <w:jc w:val="left"/>
              <w:rPr>
                <w:rFonts w:hint="eastAsia" w:ascii="仿宋" w:hAnsi="仿宋" w:eastAsia="仿宋" w:cs="仿宋"/>
                <w:color w:val="000000"/>
              </w:rPr>
            </w:pPr>
            <w:r>
              <w:rPr>
                <w:rFonts w:hint="eastAsia" w:ascii="仿宋" w:hAnsi="仿宋" w:eastAsia="仿宋" w:cs="仿宋"/>
                <w:color w:val="000000"/>
              </w:rPr>
              <w:t>2.音频压缩格式及技术参数</w:t>
            </w:r>
          </w:p>
          <w:p w14:paraId="0D891DF8">
            <w:pPr>
              <w:pStyle w:val="39"/>
              <w:jc w:val="left"/>
              <w:rPr>
                <w:rFonts w:hint="eastAsia" w:ascii="仿宋" w:hAnsi="仿宋" w:eastAsia="仿宋" w:cs="仿宋"/>
                <w:color w:val="000000"/>
              </w:rPr>
            </w:pPr>
            <w:r>
              <w:rPr>
                <w:rFonts w:hint="eastAsia" w:ascii="仿宋" w:hAnsi="仿宋" w:eastAsia="仿宋" w:cs="仿宋"/>
                <w:color w:val="000000"/>
              </w:rPr>
              <w:t>（1）音频压缩采用AAC（MPEG-4 Part 3）格式编码。</w:t>
            </w:r>
          </w:p>
          <w:p w14:paraId="570F8AE7">
            <w:pPr>
              <w:pStyle w:val="39"/>
              <w:jc w:val="left"/>
              <w:rPr>
                <w:rFonts w:hint="eastAsia" w:ascii="仿宋" w:hAnsi="仿宋" w:eastAsia="仿宋" w:cs="仿宋"/>
                <w:color w:val="000000"/>
              </w:rPr>
            </w:pPr>
            <w:r>
              <w:rPr>
                <w:rFonts w:hint="eastAsia" w:ascii="仿宋" w:hAnsi="仿宋" w:eastAsia="仿宋" w:cs="仿宋"/>
                <w:color w:val="000000"/>
              </w:rPr>
              <w:t>（2）采样率48KHz。</w:t>
            </w:r>
          </w:p>
          <w:p w14:paraId="459239DC">
            <w:pPr>
              <w:pStyle w:val="39"/>
              <w:jc w:val="left"/>
              <w:rPr>
                <w:rFonts w:hint="eastAsia" w:ascii="仿宋" w:hAnsi="仿宋" w:eastAsia="仿宋" w:cs="仿宋"/>
                <w:color w:val="000000"/>
              </w:rPr>
            </w:pPr>
            <w:r>
              <w:rPr>
                <w:rFonts w:hint="eastAsia" w:ascii="仿宋" w:hAnsi="仿宋" w:eastAsia="仿宋" w:cs="仿宋"/>
                <w:color w:val="000000"/>
              </w:rPr>
              <w:t>（3）音频码流率128Kbps(恒定)。</w:t>
            </w:r>
          </w:p>
          <w:p w14:paraId="2F9836D8">
            <w:pPr>
              <w:pStyle w:val="39"/>
              <w:jc w:val="left"/>
              <w:rPr>
                <w:rFonts w:hint="eastAsia" w:ascii="仿宋" w:hAnsi="仿宋" w:eastAsia="仿宋" w:cs="仿宋"/>
                <w:color w:val="000000"/>
              </w:rPr>
            </w:pPr>
            <w:r>
              <w:rPr>
                <w:rFonts w:hint="eastAsia" w:ascii="仿宋" w:hAnsi="仿宋" w:eastAsia="仿宋" w:cs="仿宋"/>
                <w:color w:val="000000"/>
              </w:rPr>
              <w:t>（4）须是双声道，须做混音处理。</w:t>
            </w:r>
          </w:p>
          <w:p w14:paraId="29CFCEEC">
            <w:pPr>
              <w:pStyle w:val="39"/>
              <w:jc w:val="left"/>
              <w:rPr>
                <w:rFonts w:hint="eastAsia" w:ascii="仿宋" w:hAnsi="仿宋" w:eastAsia="仿宋" w:cs="仿宋"/>
                <w:color w:val="000000"/>
              </w:rPr>
            </w:pPr>
            <w:r>
              <w:rPr>
                <w:rFonts w:hint="eastAsia" w:ascii="仿宋" w:hAnsi="仿宋" w:eastAsia="仿宋" w:cs="仿宋"/>
                <w:color w:val="000000"/>
              </w:rPr>
              <w:t>八、外挂唱词文件</w:t>
            </w:r>
          </w:p>
          <w:p w14:paraId="3ECCC2AC">
            <w:pPr>
              <w:pStyle w:val="39"/>
              <w:jc w:val="left"/>
              <w:rPr>
                <w:rFonts w:hint="eastAsia" w:ascii="仿宋" w:hAnsi="仿宋" w:eastAsia="仿宋" w:cs="仿宋"/>
                <w:color w:val="000000"/>
              </w:rPr>
            </w:pPr>
            <w:r>
              <w:rPr>
                <w:rFonts w:hint="eastAsia" w:ascii="仿宋" w:hAnsi="仿宋" w:eastAsia="仿宋" w:cs="仿宋"/>
                <w:color w:val="000000"/>
              </w:rPr>
              <w:t>1．唱词文件格式：独立的SRT格式的唱词文件。</w:t>
            </w:r>
          </w:p>
          <w:p w14:paraId="04198284">
            <w:pPr>
              <w:pStyle w:val="39"/>
              <w:jc w:val="left"/>
              <w:rPr>
                <w:rFonts w:hint="eastAsia" w:ascii="仿宋" w:hAnsi="仿宋" w:eastAsia="仿宋" w:cs="仿宋"/>
                <w:color w:val="000000"/>
              </w:rPr>
            </w:pPr>
            <w:r>
              <w:rPr>
                <w:rFonts w:hint="eastAsia" w:ascii="仿宋" w:hAnsi="仿宋" w:eastAsia="仿宋" w:cs="仿宋"/>
                <w:color w:val="000000"/>
              </w:rPr>
              <w:t>2．唱词的行数要求：每屏只有一行唱词。</w:t>
            </w:r>
          </w:p>
          <w:p w14:paraId="7CC7EE31">
            <w:pPr>
              <w:pStyle w:val="39"/>
              <w:jc w:val="left"/>
              <w:rPr>
                <w:rFonts w:hint="eastAsia" w:ascii="仿宋" w:hAnsi="仿宋" w:eastAsia="仿宋" w:cs="仿宋"/>
                <w:color w:val="000000"/>
              </w:rPr>
            </w:pPr>
            <w:r>
              <w:rPr>
                <w:rFonts w:hint="eastAsia" w:ascii="仿宋" w:hAnsi="仿宋" w:eastAsia="仿宋" w:cs="仿宋"/>
                <w:color w:val="000000"/>
              </w:rPr>
              <w:t>3．唱词的字数要求：画幅比为4:3的，每行不超过15个字；画幅比为16：9的，每行不超过20个字。</w:t>
            </w:r>
          </w:p>
          <w:p w14:paraId="60DA14C3">
            <w:pPr>
              <w:pStyle w:val="39"/>
              <w:jc w:val="left"/>
              <w:rPr>
                <w:rFonts w:hint="eastAsia" w:ascii="仿宋" w:hAnsi="仿宋" w:eastAsia="仿宋" w:cs="仿宋"/>
                <w:color w:val="000000"/>
              </w:rPr>
            </w:pPr>
            <w:r>
              <w:rPr>
                <w:rFonts w:hint="eastAsia" w:ascii="仿宋" w:hAnsi="仿宋" w:eastAsia="仿宋" w:cs="仿宋"/>
                <w:color w:val="000000"/>
              </w:rPr>
              <w:t>4．唱词的位置：保持每屏唱词出现位置一致。</w:t>
            </w:r>
          </w:p>
          <w:p w14:paraId="58C010A2">
            <w:pPr>
              <w:pStyle w:val="39"/>
              <w:jc w:val="left"/>
              <w:rPr>
                <w:rFonts w:hint="eastAsia" w:ascii="仿宋" w:hAnsi="仿宋" w:eastAsia="仿宋" w:cs="仿宋"/>
                <w:color w:val="000000"/>
              </w:rPr>
            </w:pPr>
            <w:r>
              <w:rPr>
                <w:rFonts w:hint="eastAsia" w:ascii="仿宋" w:hAnsi="仿宋" w:eastAsia="仿宋" w:cs="仿宋"/>
                <w:color w:val="000000"/>
              </w:rPr>
              <w:t>5．唱词中的标点符号：只有书名号及书名号中的标点、间隔号、连接号、具有特殊含意的词语的引号可以出现在唱词中，在每屏唱词中用空格代替标点表示语气停顿，所有标点及空格均使用全角。</w:t>
            </w:r>
          </w:p>
          <w:p w14:paraId="406C4B26">
            <w:pPr>
              <w:pStyle w:val="39"/>
              <w:jc w:val="left"/>
              <w:rPr>
                <w:rFonts w:hint="eastAsia" w:ascii="仿宋" w:hAnsi="仿宋" w:eastAsia="仿宋" w:cs="仿宋"/>
                <w:color w:val="000000"/>
              </w:rPr>
            </w:pPr>
            <w:r>
              <w:rPr>
                <w:rFonts w:hint="eastAsia" w:ascii="仿宋" w:hAnsi="仿宋" w:eastAsia="仿宋" w:cs="仿宋"/>
                <w:color w:val="000000"/>
              </w:rPr>
              <w:t>6．唱词的断句：不简单按照字数断句，以内容为断句依据。</w:t>
            </w:r>
          </w:p>
          <w:p w14:paraId="67D127C6">
            <w:pPr>
              <w:pStyle w:val="39"/>
              <w:jc w:val="left"/>
              <w:rPr>
                <w:rFonts w:hint="eastAsia" w:ascii="仿宋" w:hAnsi="仿宋" w:eastAsia="仿宋" w:cs="仿宋"/>
                <w:color w:val="000000"/>
              </w:rPr>
            </w:pPr>
            <w:r>
              <w:rPr>
                <w:rFonts w:hint="eastAsia" w:ascii="仿宋" w:hAnsi="仿宋" w:eastAsia="仿宋" w:cs="仿宋"/>
                <w:color w:val="000000"/>
              </w:rPr>
              <w:t>7．唱词中的数学公式、化学分子式、物理量和单位，尽量以文本文字呈现；不宜用文本文字呈现的且在视频画面中已经通过PPT、板书等方式显示清楚的，可以不加该行唱词。</w:t>
            </w:r>
          </w:p>
          <w:p w14:paraId="61177423">
            <w:pPr>
              <w:pStyle w:val="39"/>
              <w:jc w:val="left"/>
              <w:rPr>
                <w:rFonts w:hint="eastAsia" w:ascii="仿宋" w:hAnsi="仿宋" w:eastAsia="仿宋" w:cs="仿宋"/>
                <w:color w:val="000000"/>
              </w:rPr>
            </w:pPr>
            <w:r>
              <w:rPr>
                <w:rFonts w:hint="eastAsia" w:ascii="仿宋" w:hAnsi="仿宋" w:eastAsia="仿宋" w:cs="仿宋"/>
                <w:color w:val="000000"/>
              </w:rPr>
              <w:t>8.字幕要使用国家标准的规范字，不出现繁体字、异体字（文物古迹；姓氏中的异体字；书法、篆刻等艺术作品；题词和招牌中的手书字；出版、教学、研究中需要使用的；经国务院有关部门批准的特殊情况。）</w:t>
            </w:r>
          </w:p>
          <w:p w14:paraId="78BF3680">
            <w:pPr>
              <w:pStyle w:val="39"/>
              <w:jc w:val="left"/>
              <w:rPr>
                <w:rFonts w:hint="eastAsia" w:ascii="仿宋" w:hAnsi="仿宋" w:eastAsia="仿宋" w:cs="仿宋"/>
                <w:color w:val="000000"/>
              </w:rPr>
            </w:pPr>
            <w:r>
              <w:rPr>
                <w:rFonts w:hint="eastAsia" w:ascii="仿宋" w:hAnsi="仿宋" w:eastAsia="仿宋" w:cs="仿宋"/>
                <w:color w:val="000000"/>
              </w:rPr>
              <w:t>九、视、音频交付文件</w:t>
            </w:r>
          </w:p>
          <w:p w14:paraId="603C0155">
            <w:pPr>
              <w:pStyle w:val="39"/>
              <w:jc w:val="left"/>
              <w:rPr>
                <w:rFonts w:hint="eastAsia" w:ascii="仿宋" w:hAnsi="仿宋" w:eastAsia="仿宋" w:cs="仿宋"/>
                <w:color w:val="000000"/>
              </w:rPr>
            </w:pPr>
            <w:r>
              <w:rPr>
                <w:rFonts w:hint="eastAsia" w:ascii="仿宋" w:hAnsi="仿宋" w:eastAsia="仿宋" w:cs="仿宋"/>
                <w:color w:val="000000"/>
              </w:rPr>
              <w:t>所有视频文件（包括原始素材资料）及相应的SRT唱词文件用移动硬盘拷贝给学校继续教育学院和课程组各一份，做好文件内容标注。</w:t>
            </w:r>
          </w:p>
          <w:p w14:paraId="67DAA3C3">
            <w:pPr>
              <w:pStyle w:val="39"/>
              <w:jc w:val="left"/>
              <w:rPr>
                <w:rFonts w:hint="eastAsia" w:ascii="仿宋" w:hAnsi="仿宋" w:eastAsia="仿宋" w:cs="仿宋"/>
                <w:color w:val="000000"/>
              </w:rPr>
            </w:pPr>
            <w:r>
              <w:rPr>
                <w:rFonts w:hint="eastAsia" w:ascii="仿宋" w:hAnsi="仿宋" w:eastAsia="仿宋" w:cs="仿宋"/>
                <w:color w:val="000000"/>
              </w:rPr>
              <w:t>十、版权说明</w:t>
            </w:r>
          </w:p>
          <w:p w14:paraId="287BC69C">
            <w:pPr>
              <w:pStyle w:val="39"/>
              <w:jc w:val="left"/>
              <w:rPr>
                <w:rFonts w:hint="eastAsia" w:ascii="仿宋" w:hAnsi="仿宋" w:eastAsia="仿宋" w:cs="仿宋"/>
                <w:color w:val="000000"/>
              </w:rPr>
            </w:pPr>
            <w:r>
              <w:rPr>
                <w:rFonts w:hint="eastAsia" w:ascii="仿宋" w:hAnsi="仿宋" w:eastAsia="仿宋" w:cs="仿宋"/>
                <w:color w:val="000000"/>
              </w:rPr>
              <w:t>1.所有课程素材及课程制作的视频版权归属吉林医药学院所有。</w:t>
            </w:r>
          </w:p>
          <w:p w14:paraId="1699AA4F">
            <w:pPr>
              <w:pStyle w:val="39"/>
              <w:jc w:val="left"/>
              <w:rPr>
                <w:rFonts w:hint="eastAsia" w:ascii="仿宋" w:hAnsi="仿宋" w:eastAsia="仿宋" w:cs="仿宋"/>
                <w:color w:val="000000"/>
              </w:rPr>
            </w:pPr>
            <w:r>
              <w:rPr>
                <w:rFonts w:hint="eastAsia" w:ascii="仿宋" w:hAnsi="仿宋" w:eastAsia="仿宋" w:cs="仿宋"/>
                <w:color w:val="000000"/>
              </w:rPr>
              <w:t>2.注意成片中所有使用的图片、音视频等素材的版权问题，避免版权问题。若出现版权纠纷，追究录制公司相应法律责任。</w:t>
            </w:r>
          </w:p>
          <w:p w14:paraId="589A5312">
            <w:pPr>
              <w:pStyle w:val="39"/>
              <w:jc w:val="left"/>
              <w:rPr>
                <w:rFonts w:hint="eastAsia" w:ascii="仿宋" w:hAnsi="仿宋" w:eastAsia="仿宋" w:cs="仿宋"/>
                <w:color w:val="000000"/>
              </w:rPr>
            </w:pPr>
            <w:r>
              <w:rPr>
                <w:rFonts w:hint="eastAsia" w:ascii="仿宋" w:hAnsi="仿宋" w:eastAsia="仿宋" w:cs="仿宋"/>
                <w:color w:val="000000"/>
              </w:rPr>
              <w:t>3.对授课案例中的当事人肖像权、隐私等采取适当技术手段处理。</w:t>
            </w:r>
          </w:p>
          <w:p w14:paraId="36AC23B8">
            <w:pPr>
              <w:rPr>
                <w:rFonts w:hint="eastAsia" w:ascii="仿宋" w:hAnsi="仿宋" w:eastAsia="仿宋" w:cs="仿宋"/>
                <w:color w:val="000000"/>
              </w:rPr>
            </w:pPr>
            <w:r>
              <w:rPr>
                <w:rFonts w:hint="eastAsia" w:ascii="仿宋" w:hAnsi="仿宋" w:eastAsia="仿宋" w:cs="仿宋"/>
                <w:color w:val="000000"/>
              </w:rPr>
              <w:t>4.所有资料尽量提供出处并在片尾鸣谢。</w:t>
            </w:r>
          </w:p>
          <w:p w14:paraId="5B3D3F38">
            <w:pPr>
              <w:rPr>
                <w:rFonts w:hint="eastAsia" w:ascii="仿宋" w:hAnsi="仿宋" w:eastAsia="仿宋" w:cs="仿宋"/>
                <w:b/>
                <w:bCs/>
                <w:color w:val="000000"/>
              </w:rPr>
            </w:pPr>
            <w:r>
              <w:rPr>
                <w:rFonts w:hint="eastAsia" w:ascii="仿宋" w:hAnsi="仿宋" w:eastAsia="仿宋" w:cs="仿宋"/>
                <w:b/>
                <w:bCs/>
                <w:color w:val="000000"/>
              </w:rPr>
              <w:t>商务要求：</w:t>
            </w:r>
          </w:p>
          <w:p w14:paraId="0D769614">
            <w:pPr>
              <w:numPr>
                <w:ilvl w:val="0"/>
                <w:numId w:val="0"/>
              </w:numPr>
              <w:rPr>
                <w:rFonts w:hint="eastAsia" w:ascii="仿宋" w:hAnsi="仿宋" w:eastAsia="仿宋" w:cs="仿宋"/>
                <w:szCs w:val="21"/>
              </w:rPr>
            </w:pPr>
            <w:r>
              <w:rPr>
                <w:rFonts w:hint="eastAsia" w:ascii="仿宋" w:hAnsi="仿宋" w:eastAsia="仿宋" w:cs="仿宋"/>
                <w:kern w:val="2"/>
                <w:sz w:val="21"/>
                <w:szCs w:val="21"/>
                <w:lang w:val="en-US" w:eastAsia="zh-CN" w:bidi="ar-SA"/>
              </w:rPr>
              <w:t>1、</w:t>
            </w:r>
            <w:r>
              <w:rPr>
                <w:rFonts w:hint="eastAsia" w:ascii="仿宋" w:hAnsi="仿宋" w:eastAsia="仿宋" w:cs="仿宋"/>
                <w:szCs w:val="21"/>
              </w:rPr>
              <w:t>交付时间：按照合同规定期限日内完成交付。</w:t>
            </w:r>
          </w:p>
          <w:p w14:paraId="4031A971">
            <w:pPr>
              <w:numPr>
                <w:ilvl w:val="0"/>
                <w:numId w:val="0"/>
              </w:numPr>
              <w:rPr>
                <w:rFonts w:hint="eastAsia" w:ascii="仿宋" w:hAnsi="仿宋" w:eastAsia="仿宋" w:cs="仿宋"/>
                <w:szCs w:val="21"/>
              </w:rPr>
            </w:pPr>
            <w:r>
              <w:rPr>
                <w:rFonts w:hint="eastAsia" w:ascii="仿宋" w:hAnsi="仿宋" w:eastAsia="仿宋" w:cs="仿宋"/>
                <w:kern w:val="2"/>
                <w:sz w:val="21"/>
                <w:szCs w:val="21"/>
                <w:lang w:val="en-US" w:eastAsia="zh-CN" w:bidi="ar-SA"/>
              </w:rPr>
              <w:t>2、</w:t>
            </w:r>
            <w:r>
              <w:rPr>
                <w:rFonts w:hint="eastAsia" w:ascii="仿宋" w:hAnsi="仿宋" w:eastAsia="仿宋" w:cs="仿宋"/>
                <w:color w:val="000000"/>
                <w:szCs w:val="21"/>
              </w:rPr>
              <w:t>服务期：一年，合作期满后可进行续签。</w:t>
            </w:r>
          </w:p>
          <w:p w14:paraId="6C45147B">
            <w:pPr>
              <w:numPr>
                <w:ilvl w:val="0"/>
                <w:numId w:val="0"/>
              </w:numPr>
              <w:rPr>
                <w:rFonts w:hint="eastAsia" w:ascii="仿宋" w:hAnsi="仿宋" w:eastAsia="仿宋" w:cs="仿宋"/>
                <w:szCs w:val="21"/>
              </w:rPr>
            </w:pPr>
            <w:r>
              <w:rPr>
                <w:rFonts w:hint="eastAsia" w:ascii="仿宋" w:hAnsi="仿宋" w:eastAsia="仿宋" w:cs="仿宋"/>
                <w:kern w:val="2"/>
                <w:sz w:val="21"/>
                <w:szCs w:val="21"/>
                <w:lang w:val="en-US" w:eastAsia="zh-CN" w:bidi="ar-SA"/>
              </w:rPr>
              <w:t>3、</w:t>
            </w:r>
            <w:r>
              <w:rPr>
                <w:rFonts w:hint="eastAsia" w:ascii="仿宋" w:hAnsi="仿宋" w:eastAsia="仿宋" w:cs="仿宋"/>
                <w:szCs w:val="21"/>
              </w:rPr>
              <w:t>履约地点：采购人指定地点。</w:t>
            </w:r>
          </w:p>
          <w:p w14:paraId="06A117F5">
            <w:pPr>
              <w:numPr>
                <w:ilvl w:val="0"/>
                <w:numId w:val="0"/>
              </w:numPr>
              <w:rPr>
                <w:rFonts w:hint="eastAsia" w:ascii="仿宋" w:hAnsi="仿宋" w:eastAsia="仿宋" w:cs="仿宋"/>
                <w:szCs w:val="21"/>
              </w:rPr>
            </w:pPr>
            <w:r>
              <w:rPr>
                <w:rFonts w:hint="eastAsia" w:ascii="仿宋" w:hAnsi="仿宋" w:eastAsia="仿宋" w:cs="仿宋"/>
                <w:kern w:val="2"/>
                <w:sz w:val="21"/>
                <w:szCs w:val="21"/>
                <w:lang w:val="en-US" w:eastAsia="zh-CN" w:bidi="ar-SA"/>
              </w:rPr>
              <w:t>4、</w:t>
            </w:r>
            <w:r>
              <w:rPr>
                <w:rFonts w:hint="eastAsia" w:ascii="仿宋" w:hAnsi="仿宋" w:eastAsia="仿宋" w:cs="仿宋"/>
                <w:szCs w:val="21"/>
              </w:rPr>
              <w:t>付款方式及条件：课程交付后，学生可以进行学习正常使用，验收通过，一次性付清。</w:t>
            </w:r>
          </w:p>
          <w:p w14:paraId="4BCD88F2">
            <w:pPr>
              <w:numPr>
                <w:ilvl w:val="0"/>
                <w:numId w:val="0"/>
              </w:numPr>
              <w:ind w:left="0" w:leftChars="0" w:firstLine="0" w:firstLineChars="0"/>
              <w:rPr>
                <w:rFonts w:hint="eastAsia" w:ascii="仿宋" w:hAnsi="仿宋" w:eastAsia="仿宋" w:cs="仿宋"/>
                <w:szCs w:val="21"/>
              </w:rPr>
            </w:pPr>
            <w:r>
              <w:rPr>
                <w:rFonts w:hint="eastAsia" w:ascii="仿宋" w:hAnsi="仿宋" w:eastAsia="仿宋" w:cs="仿宋"/>
                <w:kern w:val="2"/>
                <w:sz w:val="21"/>
                <w:szCs w:val="21"/>
                <w:lang w:val="en-US" w:eastAsia="zh-CN" w:bidi="ar-SA"/>
              </w:rPr>
              <w:t>5、</w:t>
            </w:r>
            <w:r>
              <w:rPr>
                <w:rFonts w:hint="eastAsia" w:ascii="仿宋" w:hAnsi="仿宋" w:eastAsia="仿宋" w:cs="仿宋"/>
                <w:szCs w:val="21"/>
              </w:rPr>
              <w:t>热线支持：供应商提供。</w:t>
            </w:r>
          </w:p>
          <w:p w14:paraId="50DA0C71">
            <w:pPr>
              <w:numPr>
                <w:ilvl w:val="0"/>
                <w:numId w:val="0"/>
              </w:numPr>
              <w:ind w:left="0" w:leftChars="0" w:firstLine="0" w:firstLineChars="0"/>
              <w:rPr>
                <w:rFonts w:hint="eastAsia" w:ascii="仿宋" w:hAnsi="仿宋" w:eastAsia="仿宋" w:cs="仿宋"/>
                <w:szCs w:val="21"/>
              </w:rPr>
            </w:pPr>
            <w:r>
              <w:rPr>
                <w:rFonts w:hint="eastAsia" w:ascii="仿宋" w:hAnsi="仿宋" w:eastAsia="仿宋" w:cs="仿宋"/>
                <w:kern w:val="2"/>
                <w:sz w:val="21"/>
                <w:szCs w:val="21"/>
                <w:lang w:val="en-US" w:eastAsia="zh-CN" w:bidi="ar-SA"/>
              </w:rPr>
              <w:t>6、</w:t>
            </w:r>
            <w:r>
              <w:rPr>
                <w:rFonts w:hint="eastAsia" w:ascii="仿宋" w:hAnsi="仿宋" w:eastAsia="仿宋" w:cs="仿宋"/>
                <w:szCs w:val="21"/>
                <w:highlight w:val="none"/>
              </w:rPr>
              <w:t>供应商具备出版物经营许可证</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提供证明材料并加盖公章。</w:t>
            </w:r>
          </w:p>
        </w:tc>
      </w:tr>
      <w:tr w14:paraId="2011F678">
        <w:tblPrEx>
          <w:tblCellMar>
            <w:top w:w="0" w:type="dxa"/>
            <w:left w:w="108" w:type="dxa"/>
            <w:bottom w:w="0" w:type="dxa"/>
            <w:right w:w="108" w:type="dxa"/>
          </w:tblCellMar>
        </w:tblPrEx>
        <w:trPr>
          <w:trHeight w:val="612" w:hRule="atLeast"/>
        </w:trPr>
        <w:tc>
          <w:tcPr>
            <w:tcW w:w="323" w:type="pct"/>
            <w:tcBorders>
              <w:top w:val="single" w:color="000000" w:sz="4" w:space="0"/>
              <w:left w:val="single" w:color="000000" w:sz="4" w:space="0"/>
              <w:bottom w:val="single" w:color="000000" w:sz="4" w:space="0"/>
              <w:right w:val="single" w:color="000000" w:sz="4" w:space="0"/>
            </w:tcBorders>
            <w:vAlign w:val="center"/>
          </w:tcPr>
          <w:p w14:paraId="219FA76B">
            <w:pPr>
              <w:jc w:val="center"/>
              <w:rPr>
                <w:rFonts w:hint="eastAsia" w:ascii="仿宋" w:hAnsi="仿宋" w:eastAsia="仿宋" w:cs="仿宋"/>
              </w:rPr>
            </w:pPr>
            <w:r>
              <w:rPr>
                <w:rFonts w:hint="eastAsia" w:ascii="仿宋" w:hAnsi="仿宋" w:eastAsia="仿宋" w:cs="仿宋"/>
              </w:rPr>
              <w:t>8</w:t>
            </w:r>
          </w:p>
        </w:tc>
        <w:tc>
          <w:tcPr>
            <w:tcW w:w="772" w:type="pct"/>
            <w:tcBorders>
              <w:top w:val="single" w:color="000000" w:sz="4" w:space="0"/>
              <w:left w:val="single" w:color="000000" w:sz="4" w:space="0"/>
              <w:bottom w:val="single" w:color="000000" w:sz="4" w:space="0"/>
              <w:right w:val="single" w:color="000000" w:sz="4" w:space="0"/>
            </w:tcBorders>
            <w:vAlign w:val="bottom"/>
          </w:tcPr>
          <w:p w14:paraId="5DBF17A3">
            <w:pPr>
              <w:widowControl/>
              <w:jc w:val="left"/>
              <w:textAlignment w:val="bottom"/>
              <w:rPr>
                <w:rFonts w:hint="eastAsia" w:ascii="仿宋" w:hAnsi="仿宋" w:eastAsia="仿宋" w:cs="仿宋"/>
              </w:rPr>
            </w:pPr>
            <w:r>
              <w:rPr>
                <w:rFonts w:hint="eastAsia" w:ascii="仿宋" w:hAnsi="仿宋" w:eastAsia="仿宋" w:cs="仿宋"/>
              </w:rPr>
              <w:t>培训服务（C02060000）</w:t>
            </w:r>
          </w:p>
        </w:tc>
        <w:tc>
          <w:tcPr>
            <w:tcW w:w="559" w:type="pct"/>
            <w:tcBorders>
              <w:top w:val="single" w:color="000000" w:sz="4" w:space="0"/>
              <w:left w:val="single" w:color="000000" w:sz="4" w:space="0"/>
              <w:bottom w:val="single" w:color="000000" w:sz="4" w:space="0"/>
              <w:right w:val="single" w:color="000000" w:sz="4" w:space="0"/>
            </w:tcBorders>
            <w:vAlign w:val="center"/>
          </w:tcPr>
          <w:p w14:paraId="52D7DE68">
            <w:pPr>
              <w:jc w:val="center"/>
              <w:rPr>
                <w:rFonts w:hint="eastAsia" w:ascii="仿宋" w:hAnsi="仿宋" w:eastAsia="仿宋" w:cs="仿宋"/>
              </w:rPr>
            </w:pPr>
            <w:r>
              <w:rPr>
                <w:rFonts w:hint="eastAsia" w:ascii="仿宋" w:hAnsi="仿宋" w:eastAsia="仿宋" w:cs="仿宋"/>
              </w:rPr>
              <w:t>药物制剂工数字培训课程</w:t>
            </w:r>
          </w:p>
        </w:tc>
        <w:tc>
          <w:tcPr>
            <w:tcW w:w="249" w:type="pct"/>
            <w:tcBorders>
              <w:top w:val="single" w:color="000000" w:sz="4" w:space="0"/>
              <w:left w:val="single" w:color="000000" w:sz="4" w:space="0"/>
              <w:bottom w:val="single" w:color="000000" w:sz="4" w:space="0"/>
              <w:right w:val="single" w:color="000000" w:sz="4" w:space="0"/>
            </w:tcBorders>
            <w:vAlign w:val="center"/>
          </w:tcPr>
          <w:p w14:paraId="0AA91BEA">
            <w:pPr>
              <w:jc w:val="center"/>
              <w:rPr>
                <w:rFonts w:hint="eastAsia" w:ascii="仿宋" w:hAnsi="仿宋" w:eastAsia="仿宋" w:cs="仿宋"/>
              </w:rPr>
            </w:pPr>
            <w:r>
              <w:rPr>
                <w:rFonts w:hint="eastAsia" w:ascii="仿宋" w:hAnsi="仿宋" w:eastAsia="仿宋" w:cs="仿宋"/>
              </w:rPr>
              <w:t>1</w:t>
            </w:r>
          </w:p>
        </w:tc>
        <w:tc>
          <w:tcPr>
            <w:tcW w:w="322" w:type="pct"/>
            <w:tcBorders>
              <w:top w:val="single" w:color="000000" w:sz="4" w:space="0"/>
              <w:left w:val="single" w:color="000000" w:sz="4" w:space="0"/>
              <w:bottom w:val="single" w:color="000000" w:sz="4" w:space="0"/>
              <w:right w:val="single" w:color="000000" w:sz="4" w:space="0"/>
            </w:tcBorders>
            <w:vAlign w:val="center"/>
          </w:tcPr>
          <w:p w14:paraId="0ACE28FB">
            <w:pPr>
              <w:jc w:val="center"/>
              <w:rPr>
                <w:rFonts w:hint="eastAsia" w:ascii="仿宋" w:hAnsi="仿宋" w:eastAsia="仿宋" w:cs="仿宋"/>
              </w:rPr>
            </w:pPr>
            <w:r>
              <w:rPr>
                <w:rFonts w:hint="eastAsia" w:ascii="仿宋" w:hAnsi="仿宋" w:eastAsia="仿宋" w:cs="仿宋"/>
              </w:rPr>
              <w:t>门</w:t>
            </w:r>
          </w:p>
        </w:tc>
        <w:tc>
          <w:tcPr>
            <w:tcW w:w="442" w:type="pct"/>
            <w:tcBorders>
              <w:top w:val="single" w:color="000000" w:sz="4" w:space="0"/>
              <w:left w:val="single" w:color="000000" w:sz="4" w:space="0"/>
              <w:bottom w:val="single" w:color="000000" w:sz="4" w:space="0"/>
              <w:right w:val="single" w:color="000000" w:sz="4" w:space="0"/>
            </w:tcBorders>
            <w:vAlign w:val="center"/>
          </w:tcPr>
          <w:p w14:paraId="3676CA86">
            <w:pPr>
              <w:jc w:val="center"/>
              <w:rPr>
                <w:rFonts w:hint="eastAsia" w:ascii="仿宋" w:hAnsi="仿宋" w:eastAsia="仿宋" w:cs="仿宋"/>
              </w:rPr>
            </w:pPr>
            <w:r>
              <w:rPr>
                <w:rFonts w:hint="eastAsia" w:ascii="仿宋" w:hAnsi="仿宋" w:eastAsia="仿宋" w:cs="仿宋"/>
              </w:rPr>
              <w:t>142,000.00</w:t>
            </w:r>
          </w:p>
        </w:tc>
        <w:tc>
          <w:tcPr>
            <w:tcW w:w="504" w:type="pct"/>
            <w:tcBorders>
              <w:top w:val="single" w:color="000000" w:sz="4" w:space="0"/>
              <w:left w:val="single" w:color="000000" w:sz="4" w:space="0"/>
              <w:bottom w:val="single" w:color="000000" w:sz="4" w:space="0"/>
              <w:right w:val="single" w:color="000000" w:sz="4" w:space="0"/>
            </w:tcBorders>
            <w:vAlign w:val="center"/>
          </w:tcPr>
          <w:p w14:paraId="4958E95E">
            <w:pPr>
              <w:jc w:val="center"/>
              <w:rPr>
                <w:rFonts w:hint="eastAsia" w:ascii="仿宋" w:hAnsi="仿宋" w:eastAsia="仿宋" w:cs="仿宋"/>
              </w:rPr>
            </w:pPr>
            <w:r>
              <w:rPr>
                <w:rFonts w:hint="eastAsia" w:ascii="仿宋" w:hAnsi="仿宋" w:eastAsia="仿宋" w:cs="仿宋"/>
              </w:rPr>
              <w:t>142,000.00</w:t>
            </w:r>
          </w:p>
        </w:tc>
        <w:tc>
          <w:tcPr>
            <w:tcW w:w="1826" w:type="pct"/>
            <w:tcBorders>
              <w:top w:val="single" w:color="000000" w:sz="4" w:space="0"/>
              <w:left w:val="single" w:color="000000" w:sz="4" w:space="0"/>
              <w:bottom w:val="single" w:color="000000" w:sz="4" w:space="0"/>
              <w:right w:val="single" w:color="000000" w:sz="4" w:space="0"/>
            </w:tcBorders>
            <w:vAlign w:val="center"/>
          </w:tcPr>
          <w:p w14:paraId="6BE7A7CB">
            <w:pPr>
              <w:pStyle w:val="39"/>
              <w:jc w:val="left"/>
              <w:rPr>
                <w:rFonts w:hint="eastAsia" w:ascii="仿宋" w:hAnsi="仿宋" w:eastAsia="仿宋" w:cs="仿宋"/>
                <w:color w:val="000000"/>
              </w:rPr>
            </w:pPr>
            <w:r>
              <w:rPr>
                <w:rFonts w:hint="eastAsia" w:ascii="仿宋" w:hAnsi="仿宋" w:eastAsia="仿宋" w:cs="仿宋"/>
                <w:b/>
                <w:bCs/>
                <w:color w:val="000000"/>
              </w:rPr>
              <w:t>（一）课程制作：</w:t>
            </w:r>
          </w:p>
          <w:p w14:paraId="0BB81B2E">
            <w:pPr>
              <w:pStyle w:val="39"/>
              <w:jc w:val="left"/>
              <w:rPr>
                <w:rFonts w:hint="eastAsia" w:ascii="仿宋" w:hAnsi="仿宋" w:eastAsia="仿宋" w:cs="仿宋"/>
                <w:color w:val="000000"/>
              </w:rPr>
            </w:pPr>
            <w:r>
              <w:rPr>
                <w:rFonts w:hint="eastAsia" w:ascii="仿宋" w:hAnsi="仿宋" w:eastAsia="仿宋" w:cs="仿宋"/>
                <w:color w:val="000000"/>
              </w:rPr>
              <w:t>共计划录制教学知识点75个，其中75个知识点为理论授课内容，在教室录制。</w:t>
            </w:r>
          </w:p>
          <w:p w14:paraId="051500FC">
            <w:pPr>
              <w:pStyle w:val="39"/>
              <w:jc w:val="left"/>
              <w:rPr>
                <w:rFonts w:hint="eastAsia" w:ascii="仿宋" w:hAnsi="仿宋" w:eastAsia="仿宋" w:cs="仿宋"/>
                <w:color w:val="000000"/>
              </w:rPr>
            </w:pPr>
            <w:r>
              <w:rPr>
                <w:rFonts w:hint="eastAsia" w:ascii="仿宋" w:hAnsi="仿宋" w:eastAsia="仿宋" w:cs="仿宋"/>
                <w:b/>
                <w:bCs/>
                <w:color w:val="000000"/>
              </w:rPr>
              <w:t>（二）制作要求：</w:t>
            </w:r>
          </w:p>
          <w:p w14:paraId="08A22AB0">
            <w:pPr>
              <w:pStyle w:val="39"/>
              <w:jc w:val="left"/>
              <w:rPr>
                <w:rFonts w:hint="eastAsia" w:ascii="仿宋" w:hAnsi="仿宋" w:eastAsia="仿宋" w:cs="仿宋"/>
                <w:color w:val="000000"/>
              </w:rPr>
            </w:pPr>
            <w:r>
              <w:rPr>
                <w:rFonts w:hint="eastAsia" w:ascii="仿宋" w:hAnsi="仿宋" w:eastAsia="仿宋" w:cs="仿宋"/>
                <w:color w:val="000000"/>
              </w:rPr>
              <w:t>一、硬件设备配置要求</w:t>
            </w:r>
          </w:p>
          <w:p w14:paraId="56D156B0">
            <w:pPr>
              <w:pStyle w:val="39"/>
              <w:jc w:val="left"/>
              <w:rPr>
                <w:rFonts w:hint="eastAsia" w:ascii="仿宋" w:hAnsi="仿宋" w:eastAsia="仿宋" w:cs="仿宋"/>
                <w:color w:val="000000"/>
              </w:rPr>
            </w:pPr>
            <w:r>
              <w:rPr>
                <w:rFonts w:hint="eastAsia" w:ascii="仿宋" w:hAnsi="仿宋" w:eastAsia="仿宋" w:cs="仿宋"/>
                <w:color w:val="000000"/>
              </w:rPr>
              <w:t>1.组建不小于60平方米专用课程视频拍摄场地，配备黑板、触摸屏、数位屏、提词器、灯光等硬件设备。在吉林省至少有1个视频拍摄制作工作地点。</w:t>
            </w:r>
          </w:p>
          <w:p w14:paraId="001D94DD">
            <w:pPr>
              <w:pStyle w:val="39"/>
              <w:jc w:val="left"/>
              <w:rPr>
                <w:rFonts w:hint="eastAsia" w:ascii="仿宋" w:hAnsi="仿宋" w:eastAsia="仿宋" w:cs="仿宋"/>
                <w:color w:val="000000"/>
              </w:rPr>
            </w:pPr>
            <w:r>
              <w:rPr>
                <w:rFonts w:hint="eastAsia" w:ascii="仿宋" w:hAnsi="仿宋" w:eastAsia="仿宋" w:cs="仿宋"/>
                <w:color w:val="000000"/>
              </w:rPr>
              <w:t>2.摄像机要求不低于专业级高清数字设备，配备若干个专业级话筒和配套的高清后期制作设备。</w:t>
            </w:r>
          </w:p>
          <w:p w14:paraId="3695E7C5">
            <w:pPr>
              <w:pStyle w:val="39"/>
              <w:jc w:val="left"/>
              <w:rPr>
                <w:rFonts w:hint="eastAsia" w:ascii="仿宋" w:hAnsi="仿宋" w:eastAsia="仿宋" w:cs="仿宋"/>
                <w:color w:val="000000"/>
              </w:rPr>
            </w:pPr>
            <w:r>
              <w:rPr>
                <w:rFonts w:hint="eastAsia" w:ascii="仿宋" w:hAnsi="仿宋" w:eastAsia="仿宋" w:cs="仿宋"/>
                <w:color w:val="000000"/>
              </w:rPr>
              <w:t>3.根据课程内容要求，配备数台摄像机及相应的摄像师。</w:t>
            </w:r>
          </w:p>
          <w:p w14:paraId="50A30E6B">
            <w:pPr>
              <w:pStyle w:val="39"/>
              <w:jc w:val="left"/>
              <w:rPr>
                <w:rFonts w:hint="eastAsia" w:ascii="仿宋" w:hAnsi="仿宋" w:eastAsia="仿宋" w:cs="仿宋"/>
                <w:color w:val="000000"/>
              </w:rPr>
            </w:pPr>
            <w:r>
              <w:rPr>
                <w:rFonts w:hint="eastAsia" w:ascii="仿宋" w:hAnsi="仿宋" w:eastAsia="仿宋" w:cs="仿宋"/>
                <w:color w:val="000000"/>
              </w:rPr>
              <w:t>4.根据视频内容要求，配备录音设备，使用若干个专业级话筒，保证主讲教师及与相关人员声音清晰。</w:t>
            </w:r>
          </w:p>
          <w:p w14:paraId="5308B3E7">
            <w:pPr>
              <w:pStyle w:val="39"/>
              <w:jc w:val="left"/>
              <w:rPr>
                <w:rFonts w:hint="eastAsia" w:ascii="仿宋" w:hAnsi="仿宋" w:eastAsia="仿宋" w:cs="仿宋"/>
                <w:color w:val="000000"/>
              </w:rPr>
            </w:pPr>
            <w:r>
              <w:rPr>
                <w:rFonts w:hint="eastAsia" w:ascii="仿宋" w:hAnsi="仿宋" w:eastAsia="仿宋" w:cs="仿宋"/>
                <w:color w:val="000000"/>
              </w:rPr>
              <w:t>5.后期制作时，使用专业级非线性编辑系统对原素材进行视、音频加工处理。</w:t>
            </w:r>
          </w:p>
          <w:p w14:paraId="4AC2CFE2">
            <w:pPr>
              <w:pStyle w:val="39"/>
              <w:jc w:val="left"/>
              <w:rPr>
                <w:rFonts w:hint="eastAsia" w:ascii="仿宋" w:hAnsi="仿宋" w:eastAsia="仿宋" w:cs="仿宋"/>
                <w:color w:val="000000"/>
              </w:rPr>
            </w:pPr>
            <w:r>
              <w:rPr>
                <w:rFonts w:hint="eastAsia" w:ascii="仿宋" w:hAnsi="仿宋" w:eastAsia="仿宋" w:cs="仿宋"/>
                <w:color w:val="000000"/>
              </w:rPr>
              <w:t>二、制作团队人员及技术要求</w:t>
            </w:r>
          </w:p>
          <w:p w14:paraId="1C9DEA8F">
            <w:pPr>
              <w:pStyle w:val="39"/>
              <w:jc w:val="left"/>
              <w:rPr>
                <w:rFonts w:hint="eastAsia" w:ascii="仿宋" w:hAnsi="仿宋" w:eastAsia="仿宋" w:cs="仿宋"/>
                <w:color w:val="000000"/>
              </w:rPr>
            </w:pPr>
            <w:r>
              <w:rPr>
                <w:rFonts w:hint="eastAsia" w:ascii="仿宋" w:hAnsi="仿宋" w:eastAsia="仿宋" w:cs="仿宋"/>
                <w:color w:val="000000"/>
              </w:rPr>
              <w:t>1.拥有高效稳定的制作团队（课程编导、摄像师、灯光师、剪辑师等专业视频制作人员），团队分工明确，责任到人。</w:t>
            </w:r>
          </w:p>
          <w:p w14:paraId="0E828232">
            <w:pPr>
              <w:pStyle w:val="39"/>
              <w:jc w:val="left"/>
              <w:rPr>
                <w:rFonts w:hint="eastAsia" w:ascii="仿宋" w:hAnsi="仿宋" w:eastAsia="仿宋" w:cs="仿宋"/>
                <w:color w:val="000000"/>
              </w:rPr>
            </w:pPr>
            <w:r>
              <w:rPr>
                <w:rFonts w:hint="eastAsia" w:ascii="仿宋" w:hAnsi="仿宋" w:eastAsia="仿宋" w:cs="仿宋"/>
                <w:color w:val="000000"/>
              </w:rPr>
              <w:t>2.视频拍摄前须根据课程内容制定详细的课程设计和拍摄方案，方案现实可行。</w:t>
            </w:r>
          </w:p>
          <w:p w14:paraId="651067A5">
            <w:pPr>
              <w:pStyle w:val="39"/>
              <w:jc w:val="left"/>
              <w:rPr>
                <w:rFonts w:hint="eastAsia" w:ascii="仿宋" w:hAnsi="仿宋" w:eastAsia="仿宋" w:cs="仿宋"/>
                <w:color w:val="000000"/>
              </w:rPr>
            </w:pPr>
            <w:r>
              <w:rPr>
                <w:rFonts w:hint="eastAsia" w:ascii="仿宋" w:hAnsi="仿宋" w:eastAsia="仿宋" w:cs="仿宋"/>
                <w:color w:val="000000"/>
              </w:rPr>
              <w:t>3.课程策划人员了解成人教育教学规律、有先进的电子课程教学理念和较强的数字化课程建设策划能力，能够满足课程的制作要求。</w:t>
            </w:r>
          </w:p>
          <w:p w14:paraId="187C3F76">
            <w:pPr>
              <w:pStyle w:val="39"/>
              <w:jc w:val="left"/>
              <w:rPr>
                <w:rFonts w:hint="eastAsia" w:ascii="仿宋" w:hAnsi="仿宋" w:eastAsia="仿宋" w:cs="仿宋"/>
                <w:color w:val="000000"/>
              </w:rPr>
            </w:pPr>
            <w:r>
              <w:rPr>
                <w:rFonts w:hint="eastAsia" w:ascii="仿宋" w:hAnsi="仿宋" w:eastAsia="仿宋" w:cs="仿宋"/>
                <w:color w:val="000000"/>
              </w:rPr>
              <w:t>4.拥有技术精良、能够完美展现所制作课程的文化思想内涵特质的后期制作团队（后期制作导演、剪辑师、三维动画师等）。</w:t>
            </w:r>
          </w:p>
          <w:p w14:paraId="631B3CE8">
            <w:pPr>
              <w:pStyle w:val="39"/>
              <w:jc w:val="left"/>
              <w:rPr>
                <w:rFonts w:hint="eastAsia" w:ascii="仿宋" w:hAnsi="仿宋" w:eastAsia="仿宋" w:cs="仿宋"/>
                <w:color w:val="000000"/>
              </w:rPr>
            </w:pPr>
            <w:r>
              <w:rPr>
                <w:rFonts w:hint="eastAsia" w:ascii="仿宋" w:hAnsi="仿宋" w:eastAsia="仿宋" w:cs="仿宋"/>
                <w:color w:val="000000"/>
              </w:rPr>
              <w:t>三、课程视频设计要求</w:t>
            </w:r>
          </w:p>
          <w:p w14:paraId="3F00BB4E">
            <w:pPr>
              <w:pStyle w:val="39"/>
              <w:jc w:val="left"/>
              <w:rPr>
                <w:rFonts w:hint="eastAsia" w:ascii="仿宋" w:hAnsi="仿宋" w:eastAsia="仿宋" w:cs="仿宋"/>
                <w:color w:val="000000"/>
              </w:rPr>
            </w:pPr>
            <w:r>
              <w:rPr>
                <w:rFonts w:hint="eastAsia" w:ascii="仿宋" w:hAnsi="仿宋" w:eastAsia="仿宋" w:cs="仿宋"/>
                <w:color w:val="000000"/>
              </w:rPr>
              <w:t>1.制作团队与课程主要负责人根据课程教学大纲和教学要求，对课程进行整体教学设计，通过科学合理的课程设计和高质量的建设彰显课程特色。</w:t>
            </w:r>
          </w:p>
          <w:p w14:paraId="0D69AC9D">
            <w:pPr>
              <w:pStyle w:val="39"/>
              <w:jc w:val="left"/>
              <w:rPr>
                <w:rFonts w:hint="eastAsia" w:ascii="仿宋" w:hAnsi="仿宋" w:eastAsia="仿宋" w:cs="仿宋"/>
                <w:color w:val="000000"/>
              </w:rPr>
            </w:pPr>
            <w:r>
              <w:rPr>
                <w:rFonts w:hint="eastAsia" w:ascii="仿宋" w:hAnsi="仿宋" w:eastAsia="仿宋" w:cs="仿宋"/>
                <w:color w:val="000000"/>
              </w:rPr>
              <w:t>2.制作团队须提供制作课程完整的章节知识点概要设计说明。课程编导须协助课程主讲教师，结合实际教学需要，以服务课程教与学为重点，根据课程章节和知识点，收集课程所需资源，</w:t>
            </w:r>
          </w:p>
          <w:p w14:paraId="3143F20B">
            <w:pPr>
              <w:pStyle w:val="39"/>
              <w:jc w:val="left"/>
              <w:rPr>
                <w:rFonts w:hint="eastAsia" w:ascii="仿宋" w:hAnsi="仿宋" w:eastAsia="仿宋" w:cs="仿宋"/>
                <w:color w:val="000000"/>
              </w:rPr>
            </w:pPr>
            <w:r>
              <w:rPr>
                <w:rFonts w:hint="eastAsia" w:ascii="仿宋" w:hAnsi="仿宋" w:eastAsia="仿宋" w:cs="仿宋"/>
                <w:color w:val="000000"/>
              </w:rPr>
              <w:t>3.视频编导须协助课程主讲教师以知识点基本内容组织教学，每单个知识点为一个教学视频单元，每个视频单元讲授时间为5-15分钟为宜。</w:t>
            </w:r>
          </w:p>
          <w:p w14:paraId="0FE1FCC7">
            <w:pPr>
              <w:pStyle w:val="39"/>
              <w:jc w:val="left"/>
              <w:rPr>
                <w:rFonts w:hint="eastAsia" w:ascii="仿宋" w:hAnsi="仿宋" w:eastAsia="仿宋" w:cs="仿宋"/>
                <w:color w:val="000000"/>
              </w:rPr>
            </w:pPr>
            <w:r>
              <w:rPr>
                <w:rFonts w:hint="eastAsia" w:ascii="仿宋" w:hAnsi="仿宋" w:eastAsia="仿宋" w:cs="仿宋"/>
                <w:color w:val="000000"/>
              </w:rPr>
              <w:t>4.视频编导须协助课程教师根据课程内容策划制作效果，选择场地，服装搭配，协调拍摄注意事项等问题。</w:t>
            </w:r>
          </w:p>
          <w:p w14:paraId="79641BC8">
            <w:pPr>
              <w:pStyle w:val="39"/>
              <w:jc w:val="left"/>
              <w:rPr>
                <w:rFonts w:hint="eastAsia" w:ascii="仿宋" w:hAnsi="仿宋" w:eastAsia="仿宋" w:cs="仿宋"/>
                <w:color w:val="000000"/>
              </w:rPr>
            </w:pPr>
            <w:r>
              <w:rPr>
                <w:rFonts w:hint="eastAsia" w:ascii="仿宋" w:hAnsi="仿宋" w:eastAsia="仿宋" w:cs="仿宋"/>
                <w:color w:val="000000"/>
              </w:rPr>
              <w:t>四、课程前期准备要求</w:t>
            </w:r>
          </w:p>
          <w:p w14:paraId="6F3A2EF0">
            <w:pPr>
              <w:pStyle w:val="39"/>
              <w:jc w:val="left"/>
              <w:rPr>
                <w:rFonts w:hint="eastAsia" w:ascii="仿宋" w:hAnsi="仿宋" w:eastAsia="仿宋" w:cs="仿宋"/>
                <w:color w:val="000000"/>
              </w:rPr>
            </w:pPr>
            <w:r>
              <w:rPr>
                <w:rFonts w:hint="eastAsia" w:ascii="仿宋" w:hAnsi="仿宋" w:eastAsia="仿宋" w:cs="仿宋"/>
                <w:color w:val="000000"/>
              </w:rPr>
              <w:t>1.课程制作团队为课程教学团队人员进行不少于1次的前期拍摄培训。</w:t>
            </w:r>
          </w:p>
          <w:p w14:paraId="5FE5D641">
            <w:pPr>
              <w:pStyle w:val="39"/>
              <w:jc w:val="left"/>
              <w:rPr>
                <w:rFonts w:hint="eastAsia" w:ascii="仿宋" w:hAnsi="仿宋" w:eastAsia="仿宋" w:cs="仿宋"/>
                <w:color w:val="000000"/>
              </w:rPr>
            </w:pPr>
            <w:r>
              <w:rPr>
                <w:rFonts w:hint="eastAsia" w:ascii="仿宋" w:hAnsi="仿宋" w:eastAsia="仿宋" w:cs="仿宋"/>
                <w:color w:val="000000"/>
              </w:rPr>
              <w:t>2.根据教学团队人员需求每门课程提供不少于1个知识点试拍样片，制定拍摄场地、视频拍摄模式、拍摄时间计划等。</w:t>
            </w:r>
          </w:p>
          <w:p w14:paraId="350CDD5C">
            <w:pPr>
              <w:pStyle w:val="39"/>
              <w:jc w:val="left"/>
              <w:rPr>
                <w:rFonts w:hint="eastAsia" w:ascii="仿宋" w:hAnsi="仿宋" w:eastAsia="仿宋" w:cs="仿宋"/>
                <w:color w:val="000000"/>
              </w:rPr>
            </w:pPr>
            <w:r>
              <w:rPr>
                <w:rFonts w:hint="eastAsia" w:ascii="仿宋" w:hAnsi="仿宋" w:eastAsia="仿宋" w:cs="仿宋"/>
                <w:color w:val="000000"/>
              </w:rPr>
              <w:t>3.制作团队须根据课程制作要求提供技术支持，如设计场景、摆设机位、灯光布局等。</w:t>
            </w:r>
          </w:p>
          <w:p w14:paraId="45027B4E">
            <w:pPr>
              <w:pStyle w:val="39"/>
              <w:jc w:val="left"/>
              <w:rPr>
                <w:rFonts w:hint="eastAsia" w:ascii="仿宋" w:hAnsi="仿宋" w:eastAsia="仿宋" w:cs="仿宋"/>
                <w:color w:val="000000"/>
              </w:rPr>
            </w:pPr>
            <w:r>
              <w:rPr>
                <w:rFonts w:hint="eastAsia" w:ascii="仿宋" w:hAnsi="仿宋" w:eastAsia="仿宋" w:cs="仿宋"/>
                <w:color w:val="000000"/>
              </w:rPr>
              <w:t>4.在学校拍摄现场使用的录音、录像等设备由制作团队解决。</w:t>
            </w:r>
          </w:p>
          <w:p w14:paraId="70F07E03">
            <w:pPr>
              <w:pStyle w:val="39"/>
              <w:jc w:val="left"/>
              <w:rPr>
                <w:rFonts w:hint="eastAsia" w:ascii="仿宋" w:hAnsi="仿宋" w:eastAsia="仿宋" w:cs="仿宋"/>
                <w:color w:val="000000"/>
              </w:rPr>
            </w:pPr>
            <w:r>
              <w:rPr>
                <w:rFonts w:hint="eastAsia" w:ascii="仿宋" w:hAnsi="仿宋" w:eastAsia="仿宋" w:cs="仿宋"/>
                <w:color w:val="000000"/>
              </w:rPr>
              <w:t>五、课程视频录制要求</w:t>
            </w:r>
          </w:p>
          <w:p w14:paraId="56C3DAA4">
            <w:pPr>
              <w:pStyle w:val="39"/>
              <w:jc w:val="left"/>
              <w:rPr>
                <w:rFonts w:hint="eastAsia" w:ascii="仿宋" w:hAnsi="仿宋" w:eastAsia="仿宋" w:cs="仿宋"/>
                <w:color w:val="000000"/>
              </w:rPr>
            </w:pPr>
            <w:r>
              <w:rPr>
                <w:rFonts w:hint="eastAsia" w:ascii="仿宋" w:hAnsi="仿宋" w:eastAsia="仿宋" w:cs="仿宋"/>
                <w:color w:val="000000"/>
              </w:rPr>
              <w:t>1.成片统一采用单一视频形式。</w:t>
            </w:r>
          </w:p>
          <w:p w14:paraId="20ECCF2A">
            <w:pPr>
              <w:pStyle w:val="39"/>
              <w:jc w:val="left"/>
              <w:rPr>
                <w:rFonts w:hint="eastAsia" w:ascii="仿宋" w:hAnsi="仿宋" w:eastAsia="仿宋" w:cs="仿宋"/>
                <w:color w:val="000000"/>
              </w:rPr>
            </w:pPr>
            <w:r>
              <w:rPr>
                <w:rFonts w:hint="eastAsia" w:ascii="仿宋" w:hAnsi="仿宋" w:eastAsia="仿宋" w:cs="仿宋"/>
                <w:color w:val="000000"/>
              </w:rPr>
              <w:t>2.根据课程视频具体情况选择虚拟录制（抠像）、内录（录屏）、PPT模式、基地访谈、场景演示、实物展示、随堂拍等2～3种课程视频制作模式。提供视频设计制作模式说明，包括学时、视频时长、视频形式等。</w:t>
            </w:r>
          </w:p>
          <w:p w14:paraId="54979BB8">
            <w:pPr>
              <w:pStyle w:val="39"/>
              <w:jc w:val="left"/>
              <w:rPr>
                <w:rFonts w:hint="eastAsia" w:ascii="仿宋" w:hAnsi="仿宋" w:eastAsia="仿宋" w:cs="仿宋"/>
                <w:color w:val="000000"/>
              </w:rPr>
            </w:pPr>
            <w:r>
              <w:rPr>
                <w:rFonts w:hint="eastAsia" w:ascii="仿宋" w:hAnsi="仿宋" w:eastAsia="仿宋" w:cs="仿宋"/>
                <w:color w:val="000000"/>
              </w:rPr>
              <w:t>3.摄录要求：画面清晰、通透，曝光正确、适度，色彩还原准确。节目图像连续、无缺失，没有与课程内容无关的跳动、闪烁或马赛克等异常现象，图像的明暗、色彩和层次应与节目内容相对应。在同一门课程的视频中标清和高清格式不得混用。</w:t>
            </w:r>
          </w:p>
          <w:p w14:paraId="1B38B1B6">
            <w:pPr>
              <w:pStyle w:val="39"/>
              <w:jc w:val="left"/>
              <w:rPr>
                <w:rFonts w:hint="eastAsia" w:ascii="仿宋" w:hAnsi="仿宋" w:eastAsia="仿宋" w:cs="仿宋"/>
                <w:color w:val="000000"/>
              </w:rPr>
            </w:pPr>
            <w:r>
              <w:rPr>
                <w:rFonts w:hint="eastAsia" w:ascii="仿宋" w:hAnsi="仿宋" w:eastAsia="仿宋" w:cs="仿宋"/>
                <w:color w:val="000000"/>
              </w:rPr>
              <w:t>4.根据课程内容要求制作长度10-15秒钟片头，要求形式新颖，能够体现课程特色，具有学校相关元素以及适当的音乐。</w:t>
            </w:r>
          </w:p>
          <w:p w14:paraId="007C018D">
            <w:pPr>
              <w:pStyle w:val="39"/>
              <w:jc w:val="left"/>
              <w:rPr>
                <w:rFonts w:hint="eastAsia" w:ascii="仿宋" w:hAnsi="仿宋" w:eastAsia="仿宋" w:cs="仿宋"/>
                <w:color w:val="000000"/>
              </w:rPr>
            </w:pPr>
            <w:r>
              <w:rPr>
                <w:rFonts w:hint="eastAsia" w:ascii="仿宋" w:hAnsi="仿宋" w:eastAsia="仿宋" w:cs="仿宋"/>
                <w:color w:val="000000"/>
              </w:rPr>
              <w:t>5.制作120秒左右能够充分反映课程主要内容概况，集形、声、色、动态于一体，生动直观、易于接受、感染力强、形式新颖、生动有趣、富有新意的课程介绍。</w:t>
            </w:r>
          </w:p>
          <w:p w14:paraId="2C345A29">
            <w:pPr>
              <w:pStyle w:val="39"/>
              <w:jc w:val="left"/>
              <w:rPr>
                <w:rFonts w:hint="eastAsia" w:ascii="仿宋" w:hAnsi="仿宋" w:eastAsia="仿宋" w:cs="仿宋"/>
                <w:color w:val="000000"/>
              </w:rPr>
            </w:pPr>
            <w:r>
              <w:rPr>
                <w:rFonts w:hint="eastAsia" w:ascii="仿宋" w:hAnsi="仿宋" w:eastAsia="仿宋" w:cs="仿宋"/>
                <w:color w:val="000000"/>
              </w:rPr>
              <w:t>六、技术指标</w:t>
            </w:r>
          </w:p>
          <w:p w14:paraId="20220342">
            <w:pPr>
              <w:pStyle w:val="39"/>
              <w:jc w:val="left"/>
              <w:rPr>
                <w:rFonts w:hint="eastAsia" w:ascii="仿宋" w:hAnsi="仿宋" w:eastAsia="仿宋" w:cs="仿宋"/>
                <w:color w:val="000000"/>
              </w:rPr>
            </w:pPr>
            <w:r>
              <w:rPr>
                <w:rFonts w:hint="eastAsia" w:ascii="仿宋" w:hAnsi="仿宋" w:eastAsia="仿宋" w:cs="仿宋"/>
                <w:color w:val="000000"/>
              </w:rPr>
              <w:t>1.视频信号源</w:t>
            </w:r>
          </w:p>
          <w:p w14:paraId="69AE3061">
            <w:pPr>
              <w:pStyle w:val="39"/>
              <w:jc w:val="left"/>
              <w:rPr>
                <w:rFonts w:hint="eastAsia" w:ascii="仿宋" w:hAnsi="仿宋" w:eastAsia="仿宋" w:cs="仿宋"/>
                <w:color w:val="000000"/>
              </w:rPr>
            </w:pPr>
            <w:r>
              <w:rPr>
                <w:rFonts w:hint="eastAsia" w:ascii="仿宋" w:hAnsi="仿宋" w:eastAsia="仿宋" w:cs="仿宋"/>
                <w:color w:val="000000"/>
              </w:rPr>
              <w:t>（1）稳定性：全片图像同步性能稳定，无失步现象，CTL同步控制信号必须连续：图像无抖动跳跃，色彩无突变，编辑点处图像稳定。</w:t>
            </w:r>
          </w:p>
          <w:p w14:paraId="25DFA481">
            <w:pPr>
              <w:pStyle w:val="39"/>
              <w:jc w:val="left"/>
              <w:rPr>
                <w:rFonts w:hint="eastAsia" w:ascii="仿宋" w:hAnsi="仿宋" w:eastAsia="仿宋" w:cs="仿宋"/>
                <w:color w:val="000000"/>
              </w:rPr>
            </w:pPr>
            <w:r>
              <w:rPr>
                <w:rFonts w:hint="eastAsia" w:ascii="仿宋" w:hAnsi="仿宋" w:eastAsia="仿宋" w:cs="仿宋"/>
                <w:color w:val="000000"/>
              </w:rPr>
              <w:t>（2）信噪比：图像信噪比不低于55dB，无明显杂波。</w:t>
            </w:r>
          </w:p>
          <w:p w14:paraId="7B6358D2">
            <w:pPr>
              <w:pStyle w:val="39"/>
              <w:jc w:val="left"/>
              <w:rPr>
                <w:rFonts w:hint="eastAsia" w:ascii="仿宋" w:hAnsi="仿宋" w:eastAsia="仿宋" w:cs="仿宋"/>
                <w:color w:val="000000"/>
              </w:rPr>
            </w:pPr>
            <w:r>
              <w:rPr>
                <w:rFonts w:hint="eastAsia" w:ascii="仿宋" w:hAnsi="仿宋" w:eastAsia="仿宋" w:cs="仿宋"/>
                <w:color w:val="000000"/>
              </w:rPr>
              <w:t>（3）色调：白平衡正确，无明显偏色，多机拍摄的镜头衔接处无明显色差。</w:t>
            </w:r>
          </w:p>
          <w:p w14:paraId="1ED48747">
            <w:pPr>
              <w:pStyle w:val="39"/>
              <w:jc w:val="left"/>
              <w:rPr>
                <w:rFonts w:hint="eastAsia" w:ascii="仿宋" w:hAnsi="仿宋" w:eastAsia="仿宋" w:cs="仿宋"/>
                <w:color w:val="000000"/>
              </w:rPr>
            </w:pPr>
            <w:r>
              <w:rPr>
                <w:rFonts w:hint="eastAsia" w:ascii="仿宋" w:hAnsi="仿宋" w:eastAsia="仿宋" w:cs="仿宋"/>
                <w:color w:val="000000"/>
              </w:rPr>
              <w:t>（4）视频电平：视频全讯号幅度为1Ⅴp-p，最大不超过1.1Ⅴp-p。其中，消隐电平为0V时，白电平幅度0.7Ⅴp-p，同步信号-0.3V，色同步信号幅度0.3Vp-p(以消隐线上下对称)，全片一致。</w:t>
            </w:r>
          </w:p>
          <w:p w14:paraId="0B4D6658">
            <w:pPr>
              <w:pStyle w:val="39"/>
              <w:jc w:val="left"/>
              <w:rPr>
                <w:rFonts w:hint="eastAsia" w:ascii="仿宋" w:hAnsi="仿宋" w:eastAsia="仿宋" w:cs="仿宋"/>
                <w:color w:val="000000"/>
              </w:rPr>
            </w:pPr>
            <w:r>
              <w:rPr>
                <w:rFonts w:hint="eastAsia" w:ascii="仿宋" w:hAnsi="仿宋" w:eastAsia="仿宋" w:cs="仿宋"/>
                <w:color w:val="000000"/>
              </w:rPr>
              <w:t>2.音频信号源</w:t>
            </w:r>
          </w:p>
          <w:p w14:paraId="42C54EB4">
            <w:pPr>
              <w:pStyle w:val="39"/>
              <w:jc w:val="left"/>
              <w:rPr>
                <w:rFonts w:hint="eastAsia" w:ascii="仿宋" w:hAnsi="仿宋" w:eastAsia="仿宋" w:cs="仿宋"/>
                <w:color w:val="000000"/>
              </w:rPr>
            </w:pPr>
            <w:r>
              <w:rPr>
                <w:rFonts w:hint="eastAsia" w:ascii="仿宋" w:hAnsi="仿宋" w:eastAsia="仿宋" w:cs="仿宋"/>
                <w:color w:val="000000"/>
              </w:rPr>
              <w:t>（1）声道：中文内容音频信号记录于第1声道，音乐、音效、同期声记录于第2声道，若有其他文字解说记录于第3声道（如录音设备无第3声道,则录于第2声道）。</w:t>
            </w:r>
          </w:p>
          <w:p w14:paraId="4769A58F">
            <w:pPr>
              <w:pStyle w:val="39"/>
              <w:jc w:val="left"/>
              <w:rPr>
                <w:rFonts w:hint="eastAsia" w:ascii="仿宋" w:hAnsi="仿宋" w:eastAsia="仿宋" w:cs="仿宋"/>
                <w:color w:val="000000"/>
              </w:rPr>
            </w:pPr>
            <w:r>
              <w:rPr>
                <w:rFonts w:hint="eastAsia" w:ascii="仿宋" w:hAnsi="仿宋" w:eastAsia="仿宋" w:cs="仿宋"/>
                <w:color w:val="000000"/>
              </w:rPr>
              <w:t>（2）电平指标：-2db—— -8db声音应无明显失真、放音过冲、过弱。</w:t>
            </w:r>
          </w:p>
          <w:p w14:paraId="2F2F9B1A">
            <w:pPr>
              <w:pStyle w:val="39"/>
              <w:jc w:val="left"/>
              <w:rPr>
                <w:rFonts w:hint="eastAsia" w:ascii="仿宋" w:hAnsi="仿宋" w:eastAsia="仿宋" w:cs="仿宋"/>
                <w:color w:val="000000"/>
              </w:rPr>
            </w:pPr>
            <w:r>
              <w:rPr>
                <w:rFonts w:hint="eastAsia" w:ascii="仿宋" w:hAnsi="仿宋" w:eastAsia="仿宋" w:cs="仿宋"/>
                <w:color w:val="000000"/>
              </w:rPr>
              <w:t>（3）音频信噪比不低于48db。</w:t>
            </w:r>
          </w:p>
          <w:p w14:paraId="7AE6F162">
            <w:pPr>
              <w:pStyle w:val="39"/>
              <w:jc w:val="left"/>
              <w:rPr>
                <w:rFonts w:hint="eastAsia" w:ascii="仿宋" w:hAnsi="仿宋" w:eastAsia="仿宋" w:cs="仿宋"/>
                <w:color w:val="000000"/>
              </w:rPr>
            </w:pPr>
            <w:r>
              <w:rPr>
                <w:rFonts w:hint="eastAsia" w:ascii="仿宋" w:hAnsi="仿宋" w:eastAsia="仿宋" w:cs="仿宋"/>
                <w:color w:val="000000"/>
              </w:rPr>
              <w:t>（4）声音和画面要求同步，无交流声或其他杂音等缺陷。</w:t>
            </w:r>
          </w:p>
          <w:p w14:paraId="429FC38B">
            <w:pPr>
              <w:pStyle w:val="39"/>
              <w:jc w:val="left"/>
              <w:rPr>
                <w:rFonts w:hint="eastAsia" w:ascii="仿宋" w:hAnsi="仿宋" w:eastAsia="仿宋" w:cs="仿宋"/>
                <w:color w:val="000000"/>
              </w:rPr>
            </w:pPr>
            <w:r>
              <w:rPr>
                <w:rFonts w:hint="eastAsia" w:ascii="仿宋" w:hAnsi="仿宋" w:eastAsia="仿宋" w:cs="仿宋"/>
                <w:color w:val="000000"/>
              </w:rPr>
              <w:t>（5）伴音清晰、饱满、圆润，无失真、噪声杂音干扰、音量忽大忽小现象。解说声与现场声无明显比例失调，解说声与背景音乐无明显比例失调。</w:t>
            </w:r>
          </w:p>
          <w:p w14:paraId="301D13D9">
            <w:pPr>
              <w:pStyle w:val="39"/>
              <w:jc w:val="left"/>
              <w:rPr>
                <w:rFonts w:hint="eastAsia" w:ascii="仿宋" w:hAnsi="仿宋" w:eastAsia="仿宋" w:cs="仿宋"/>
                <w:color w:val="000000"/>
              </w:rPr>
            </w:pPr>
            <w:r>
              <w:rPr>
                <w:rFonts w:hint="eastAsia" w:ascii="仿宋" w:hAnsi="仿宋" w:eastAsia="仿宋" w:cs="仿宋"/>
                <w:color w:val="000000"/>
              </w:rPr>
              <w:t>七、视、音频文件压缩格式要求</w:t>
            </w:r>
          </w:p>
          <w:p w14:paraId="6FBFF0EF">
            <w:pPr>
              <w:pStyle w:val="39"/>
              <w:jc w:val="left"/>
              <w:rPr>
                <w:rFonts w:hint="eastAsia" w:ascii="仿宋" w:hAnsi="仿宋" w:eastAsia="仿宋" w:cs="仿宋"/>
                <w:color w:val="000000"/>
              </w:rPr>
            </w:pPr>
            <w:r>
              <w:rPr>
                <w:rFonts w:hint="eastAsia" w:ascii="仿宋" w:hAnsi="仿宋" w:eastAsia="仿宋" w:cs="仿宋"/>
                <w:color w:val="000000"/>
              </w:rPr>
              <w:t>1.视频压缩格式及技术参数</w:t>
            </w:r>
          </w:p>
          <w:p w14:paraId="11033D9D">
            <w:pPr>
              <w:pStyle w:val="39"/>
              <w:jc w:val="left"/>
              <w:rPr>
                <w:rFonts w:hint="eastAsia" w:ascii="仿宋" w:hAnsi="仿宋" w:eastAsia="仿宋" w:cs="仿宋"/>
                <w:color w:val="000000"/>
              </w:rPr>
            </w:pPr>
            <w:r>
              <w:rPr>
                <w:rFonts w:hint="eastAsia" w:ascii="仿宋" w:hAnsi="仿宋" w:eastAsia="仿宋" w:cs="仿宋"/>
                <w:color w:val="000000"/>
              </w:rPr>
              <w:t>（1） 视频压缩采用H.264/AVC (MPEG-4 Part10)编码、使用二次编码、不包含字幕的 MP4格式。</w:t>
            </w:r>
          </w:p>
          <w:p w14:paraId="11F8555C">
            <w:pPr>
              <w:pStyle w:val="39"/>
              <w:jc w:val="left"/>
              <w:rPr>
                <w:rFonts w:hint="eastAsia" w:ascii="仿宋" w:hAnsi="仿宋" w:eastAsia="仿宋" w:cs="仿宋"/>
                <w:color w:val="000000"/>
              </w:rPr>
            </w:pPr>
            <w:r>
              <w:rPr>
                <w:rFonts w:hint="eastAsia" w:ascii="仿宋" w:hAnsi="仿宋" w:eastAsia="仿宋" w:cs="仿宋"/>
                <w:color w:val="000000"/>
              </w:rPr>
              <w:t>（2） 视频码流率：动态码流的最高码率不高于2000 Kbps，最低码率不得低于1024Kbps。</w:t>
            </w:r>
          </w:p>
          <w:p w14:paraId="48F0E999">
            <w:pPr>
              <w:pStyle w:val="39"/>
              <w:jc w:val="left"/>
              <w:rPr>
                <w:rFonts w:hint="eastAsia" w:ascii="仿宋" w:hAnsi="仿宋" w:eastAsia="仿宋" w:cs="仿宋"/>
                <w:color w:val="000000"/>
              </w:rPr>
            </w:pPr>
            <w:r>
              <w:rPr>
                <w:rFonts w:hint="eastAsia" w:ascii="仿宋" w:hAnsi="仿宋" w:eastAsia="仿宋" w:cs="仿宋"/>
                <w:color w:val="000000"/>
              </w:rPr>
              <w:t>（3）视频分辨率：前期采用高清16:9拍摄，设定为1280×720或1920×1080。在同一课程中，视频分辨率应统一，不得标清和高清混用。</w:t>
            </w:r>
          </w:p>
          <w:p w14:paraId="36A5DDAE">
            <w:pPr>
              <w:pStyle w:val="39"/>
              <w:jc w:val="left"/>
              <w:rPr>
                <w:rFonts w:hint="eastAsia" w:ascii="仿宋" w:hAnsi="仿宋" w:eastAsia="仿宋" w:cs="仿宋"/>
                <w:color w:val="000000"/>
              </w:rPr>
            </w:pPr>
            <w:r>
              <w:rPr>
                <w:rFonts w:hint="eastAsia" w:ascii="仿宋" w:hAnsi="仿宋" w:eastAsia="仿宋" w:cs="仿宋"/>
                <w:color w:val="000000"/>
              </w:rPr>
              <w:t>（4）视频画幅宽高比为16:9，在同一课程中，应统一画幅的宽高比，不得混用。</w:t>
            </w:r>
          </w:p>
          <w:p w14:paraId="78BC0165">
            <w:pPr>
              <w:pStyle w:val="39"/>
              <w:jc w:val="left"/>
              <w:rPr>
                <w:rFonts w:hint="eastAsia" w:ascii="仿宋" w:hAnsi="仿宋" w:eastAsia="仿宋" w:cs="仿宋"/>
                <w:color w:val="000000"/>
              </w:rPr>
            </w:pPr>
            <w:r>
              <w:rPr>
                <w:rFonts w:hint="eastAsia" w:ascii="仿宋" w:hAnsi="仿宋" w:eastAsia="仿宋" w:cs="仿宋"/>
                <w:color w:val="000000"/>
              </w:rPr>
              <w:t>（5）视频帧率为25帧/秒。</w:t>
            </w:r>
          </w:p>
          <w:p w14:paraId="550955F2">
            <w:pPr>
              <w:pStyle w:val="39"/>
              <w:jc w:val="left"/>
              <w:rPr>
                <w:rFonts w:hint="eastAsia" w:ascii="仿宋" w:hAnsi="仿宋" w:eastAsia="仿宋" w:cs="仿宋"/>
                <w:color w:val="000000"/>
              </w:rPr>
            </w:pPr>
            <w:r>
              <w:rPr>
                <w:rFonts w:hint="eastAsia" w:ascii="仿宋" w:hAnsi="仿宋" w:eastAsia="仿宋" w:cs="仿宋"/>
                <w:color w:val="000000"/>
              </w:rPr>
              <w:t>（6）扫描方式采用逐行扫描。</w:t>
            </w:r>
          </w:p>
          <w:p w14:paraId="5A81E77B">
            <w:pPr>
              <w:pStyle w:val="39"/>
              <w:jc w:val="left"/>
              <w:rPr>
                <w:rFonts w:hint="eastAsia" w:ascii="仿宋" w:hAnsi="仿宋" w:eastAsia="仿宋" w:cs="仿宋"/>
                <w:color w:val="000000"/>
              </w:rPr>
            </w:pPr>
            <w:r>
              <w:rPr>
                <w:rFonts w:hint="eastAsia" w:ascii="仿宋" w:hAnsi="仿宋" w:eastAsia="仿宋" w:cs="仿宋"/>
                <w:color w:val="000000"/>
              </w:rPr>
              <w:t>2.音频压缩格式及技术参数</w:t>
            </w:r>
          </w:p>
          <w:p w14:paraId="10398731">
            <w:pPr>
              <w:pStyle w:val="39"/>
              <w:jc w:val="left"/>
              <w:rPr>
                <w:rFonts w:hint="eastAsia" w:ascii="仿宋" w:hAnsi="仿宋" w:eastAsia="仿宋" w:cs="仿宋"/>
                <w:color w:val="000000"/>
              </w:rPr>
            </w:pPr>
            <w:r>
              <w:rPr>
                <w:rFonts w:hint="eastAsia" w:ascii="仿宋" w:hAnsi="仿宋" w:eastAsia="仿宋" w:cs="仿宋"/>
                <w:color w:val="000000"/>
              </w:rPr>
              <w:t>（1）音频压缩采用AAC（MPEG-4 Part 3）格式编码。</w:t>
            </w:r>
          </w:p>
          <w:p w14:paraId="594A21A6">
            <w:pPr>
              <w:pStyle w:val="39"/>
              <w:jc w:val="left"/>
              <w:rPr>
                <w:rFonts w:hint="eastAsia" w:ascii="仿宋" w:hAnsi="仿宋" w:eastAsia="仿宋" w:cs="仿宋"/>
                <w:color w:val="000000"/>
              </w:rPr>
            </w:pPr>
            <w:r>
              <w:rPr>
                <w:rFonts w:hint="eastAsia" w:ascii="仿宋" w:hAnsi="仿宋" w:eastAsia="仿宋" w:cs="仿宋"/>
                <w:color w:val="000000"/>
              </w:rPr>
              <w:t>（2）采样率48KHz。</w:t>
            </w:r>
          </w:p>
          <w:p w14:paraId="13040B2B">
            <w:pPr>
              <w:pStyle w:val="39"/>
              <w:jc w:val="left"/>
              <w:rPr>
                <w:rFonts w:hint="eastAsia" w:ascii="仿宋" w:hAnsi="仿宋" w:eastAsia="仿宋" w:cs="仿宋"/>
                <w:color w:val="000000"/>
              </w:rPr>
            </w:pPr>
            <w:r>
              <w:rPr>
                <w:rFonts w:hint="eastAsia" w:ascii="仿宋" w:hAnsi="仿宋" w:eastAsia="仿宋" w:cs="仿宋"/>
                <w:color w:val="000000"/>
              </w:rPr>
              <w:t>（3）音频码流率128Kbps(恒定)。</w:t>
            </w:r>
          </w:p>
          <w:p w14:paraId="7AB62492">
            <w:pPr>
              <w:pStyle w:val="39"/>
              <w:jc w:val="left"/>
              <w:rPr>
                <w:rFonts w:hint="eastAsia" w:ascii="仿宋" w:hAnsi="仿宋" w:eastAsia="仿宋" w:cs="仿宋"/>
                <w:color w:val="000000"/>
              </w:rPr>
            </w:pPr>
            <w:r>
              <w:rPr>
                <w:rFonts w:hint="eastAsia" w:ascii="仿宋" w:hAnsi="仿宋" w:eastAsia="仿宋" w:cs="仿宋"/>
                <w:color w:val="000000"/>
              </w:rPr>
              <w:t>（4）须是双声道，须做混音处理。</w:t>
            </w:r>
          </w:p>
          <w:p w14:paraId="5FD2614E">
            <w:pPr>
              <w:pStyle w:val="39"/>
              <w:jc w:val="left"/>
              <w:rPr>
                <w:rFonts w:hint="eastAsia" w:ascii="仿宋" w:hAnsi="仿宋" w:eastAsia="仿宋" w:cs="仿宋"/>
                <w:color w:val="000000"/>
              </w:rPr>
            </w:pPr>
            <w:r>
              <w:rPr>
                <w:rFonts w:hint="eastAsia" w:ascii="仿宋" w:hAnsi="仿宋" w:eastAsia="仿宋" w:cs="仿宋"/>
                <w:color w:val="000000"/>
              </w:rPr>
              <w:t>八、外挂唱词文件</w:t>
            </w:r>
          </w:p>
          <w:p w14:paraId="35028EEB">
            <w:pPr>
              <w:pStyle w:val="39"/>
              <w:jc w:val="left"/>
              <w:rPr>
                <w:rFonts w:hint="eastAsia" w:ascii="仿宋" w:hAnsi="仿宋" w:eastAsia="仿宋" w:cs="仿宋"/>
                <w:color w:val="000000"/>
              </w:rPr>
            </w:pPr>
            <w:r>
              <w:rPr>
                <w:rFonts w:hint="eastAsia" w:ascii="仿宋" w:hAnsi="仿宋" w:eastAsia="仿宋" w:cs="仿宋"/>
                <w:color w:val="000000"/>
              </w:rPr>
              <w:t>1．唱词文件格式：独立的SRT格式的唱词文件。</w:t>
            </w:r>
          </w:p>
          <w:p w14:paraId="521B2F95">
            <w:pPr>
              <w:pStyle w:val="39"/>
              <w:jc w:val="left"/>
              <w:rPr>
                <w:rFonts w:hint="eastAsia" w:ascii="仿宋" w:hAnsi="仿宋" w:eastAsia="仿宋" w:cs="仿宋"/>
                <w:color w:val="000000"/>
              </w:rPr>
            </w:pPr>
            <w:r>
              <w:rPr>
                <w:rFonts w:hint="eastAsia" w:ascii="仿宋" w:hAnsi="仿宋" w:eastAsia="仿宋" w:cs="仿宋"/>
                <w:color w:val="000000"/>
              </w:rPr>
              <w:t>2．唱词的行数要求：每屏只有一行唱词。</w:t>
            </w:r>
          </w:p>
          <w:p w14:paraId="1E99D1E7">
            <w:pPr>
              <w:pStyle w:val="39"/>
              <w:jc w:val="left"/>
              <w:rPr>
                <w:rFonts w:hint="eastAsia" w:ascii="仿宋" w:hAnsi="仿宋" w:eastAsia="仿宋" w:cs="仿宋"/>
                <w:color w:val="000000"/>
              </w:rPr>
            </w:pPr>
            <w:r>
              <w:rPr>
                <w:rFonts w:hint="eastAsia" w:ascii="仿宋" w:hAnsi="仿宋" w:eastAsia="仿宋" w:cs="仿宋"/>
                <w:color w:val="000000"/>
              </w:rPr>
              <w:t>3．唱词的字数要求：画幅比为4:3的，每行不超过15个字；画幅比为16：9的，每行不超过20个字。</w:t>
            </w:r>
          </w:p>
          <w:p w14:paraId="348233EE">
            <w:pPr>
              <w:pStyle w:val="39"/>
              <w:jc w:val="left"/>
              <w:rPr>
                <w:rFonts w:hint="eastAsia" w:ascii="仿宋" w:hAnsi="仿宋" w:eastAsia="仿宋" w:cs="仿宋"/>
                <w:color w:val="000000"/>
              </w:rPr>
            </w:pPr>
            <w:r>
              <w:rPr>
                <w:rFonts w:hint="eastAsia" w:ascii="仿宋" w:hAnsi="仿宋" w:eastAsia="仿宋" w:cs="仿宋"/>
                <w:color w:val="000000"/>
              </w:rPr>
              <w:t>4．唱词的位置：保持每屏唱词出现位置一致。</w:t>
            </w:r>
          </w:p>
          <w:p w14:paraId="681CC10A">
            <w:pPr>
              <w:pStyle w:val="39"/>
              <w:jc w:val="left"/>
              <w:rPr>
                <w:rFonts w:hint="eastAsia" w:ascii="仿宋" w:hAnsi="仿宋" w:eastAsia="仿宋" w:cs="仿宋"/>
                <w:color w:val="000000"/>
              </w:rPr>
            </w:pPr>
            <w:r>
              <w:rPr>
                <w:rFonts w:hint="eastAsia" w:ascii="仿宋" w:hAnsi="仿宋" w:eastAsia="仿宋" w:cs="仿宋"/>
                <w:color w:val="000000"/>
              </w:rPr>
              <w:t>5．唱词中的标点符号：只有书名号及书名号中的标点、间隔号、连接号、具有特殊含意的词语的引号可以出现在唱词中，在每屏唱词中用空格代替标点表示语气停顿，所有标点及空格均使用全角。</w:t>
            </w:r>
          </w:p>
          <w:p w14:paraId="27268125">
            <w:pPr>
              <w:pStyle w:val="39"/>
              <w:jc w:val="left"/>
              <w:rPr>
                <w:rFonts w:hint="eastAsia" w:ascii="仿宋" w:hAnsi="仿宋" w:eastAsia="仿宋" w:cs="仿宋"/>
                <w:color w:val="000000"/>
              </w:rPr>
            </w:pPr>
            <w:r>
              <w:rPr>
                <w:rFonts w:hint="eastAsia" w:ascii="仿宋" w:hAnsi="仿宋" w:eastAsia="仿宋" w:cs="仿宋"/>
                <w:color w:val="000000"/>
              </w:rPr>
              <w:t>6．唱词的断句：不简单按照字数断句，以内容为断句依据。</w:t>
            </w:r>
          </w:p>
          <w:p w14:paraId="4E31F1A4">
            <w:pPr>
              <w:pStyle w:val="39"/>
              <w:jc w:val="left"/>
              <w:rPr>
                <w:rFonts w:hint="eastAsia" w:ascii="仿宋" w:hAnsi="仿宋" w:eastAsia="仿宋" w:cs="仿宋"/>
                <w:color w:val="000000"/>
              </w:rPr>
            </w:pPr>
            <w:r>
              <w:rPr>
                <w:rFonts w:hint="eastAsia" w:ascii="仿宋" w:hAnsi="仿宋" w:eastAsia="仿宋" w:cs="仿宋"/>
                <w:color w:val="000000"/>
              </w:rPr>
              <w:t>7．唱词中的数学公式、化学分子式、物理量和单位，尽量以文本文字呈现；不宜用文本文字呈现的且在视频画面中已经通过PPT、板书等方式显示清楚的，可以不加该行唱词。</w:t>
            </w:r>
          </w:p>
          <w:p w14:paraId="50AB473F">
            <w:pPr>
              <w:pStyle w:val="39"/>
              <w:jc w:val="left"/>
              <w:rPr>
                <w:rFonts w:hint="eastAsia" w:ascii="仿宋" w:hAnsi="仿宋" w:eastAsia="仿宋" w:cs="仿宋"/>
                <w:color w:val="000000"/>
              </w:rPr>
            </w:pPr>
            <w:r>
              <w:rPr>
                <w:rFonts w:hint="eastAsia" w:ascii="仿宋" w:hAnsi="仿宋" w:eastAsia="仿宋" w:cs="仿宋"/>
                <w:color w:val="000000"/>
              </w:rPr>
              <w:t>8.字幕要使用国家标准的规范字，不出现繁体字、异体字（文物古迹；姓氏中的异体字；书法、篆刻等艺术作品；题词和招牌中的手书字；出版、教学、研究中需要使用的；经国务院有关部门批准的特殊情况。）</w:t>
            </w:r>
          </w:p>
          <w:p w14:paraId="1572348A">
            <w:pPr>
              <w:pStyle w:val="39"/>
              <w:jc w:val="left"/>
              <w:rPr>
                <w:rFonts w:hint="eastAsia" w:ascii="仿宋" w:hAnsi="仿宋" w:eastAsia="仿宋" w:cs="仿宋"/>
                <w:color w:val="000000"/>
              </w:rPr>
            </w:pPr>
            <w:r>
              <w:rPr>
                <w:rFonts w:hint="eastAsia" w:ascii="仿宋" w:hAnsi="仿宋" w:eastAsia="仿宋" w:cs="仿宋"/>
                <w:color w:val="000000"/>
              </w:rPr>
              <w:t>九、视、音频交付文件</w:t>
            </w:r>
          </w:p>
          <w:p w14:paraId="4E90A86D">
            <w:pPr>
              <w:pStyle w:val="39"/>
              <w:jc w:val="left"/>
              <w:rPr>
                <w:rFonts w:hint="eastAsia" w:ascii="仿宋" w:hAnsi="仿宋" w:eastAsia="仿宋" w:cs="仿宋"/>
                <w:color w:val="000000"/>
              </w:rPr>
            </w:pPr>
            <w:r>
              <w:rPr>
                <w:rFonts w:hint="eastAsia" w:ascii="仿宋" w:hAnsi="仿宋" w:eastAsia="仿宋" w:cs="仿宋"/>
                <w:color w:val="000000"/>
              </w:rPr>
              <w:t>所有视频文件（包括原始素材资料）及相应的SRT唱词文件用移动硬盘拷贝给学校继续教育学院和课程组各一份，做好文件内容标注。</w:t>
            </w:r>
          </w:p>
          <w:p w14:paraId="7329C6DC">
            <w:pPr>
              <w:pStyle w:val="39"/>
              <w:jc w:val="left"/>
              <w:rPr>
                <w:rFonts w:hint="eastAsia" w:ascii="仿宋" w:hAnsi="仿宋" w:eastAsia="仿宋" w:cs="仿宋"/>
                <w:color w:val="000000"/>
              </w:rPr>
            </w:pPr>
            <w:r>
              <w:rPr>
                <w:rFonts w:hint="eastAsia" w:ascii="仿宋" w:hAnsi="仿宋" w:eastAsia="仿宋" w:cs="仿宋"/>
                <w:color w:val="000000"/>
              </w:rPr>
              <w:t>十、版权说明</w:t>
            </w:r>
          </w:p>
          <w:p w14:paraId="71255611">
            <w:pPr>
              <w:pStyle w:val="39"/>
              <w:jc w:val="left"/>
              <w:rPr>
                <w:rFonts w:hint="eastAsia" w:ascii="仿宋" w:hAnsi="仿宋" w:eastAsia="仿宋" w:cs="仿宋"/>
                <w:color w:val="000000"/>
              </w:rPr>
            </w:pPr>
            <w:r>
              <w:rPr>
                <w:rFonts w:hint="eastAsia" w:ascii="仿宋" w:hAnsi="仿宋" w:eastAsia="仿宋" w:cs="仿宋"/>
                <w:color w:val="000000"/>
              </w:rPr>
              <w:t>1.所有课程素材及课程制作的视频版权归属吉林医药学院所有。</w:t>
            </w:r>
          </w:p>
          <w:p w14:paraId="30BAC42B">
            <w:pPr>
              <w:pStyle w:val="39"/>
              <w:jc w:val="left"/>
              <w:rPr>
                <w:rFonts w:hint="eastAsia" w:ascii="仿宋" w:hAnsi="仿宋" w:eastAsia="仿宋" w:cs="仿宋"/>
                <w:color w:val="000000"/>
              </w:rPr>
            </w:pPr>
            <w:r>
              <w:rPr>
                <w:rFonts w:hint="eastAsia" w:ascii="仿宋" w:hAnsi="仿宋" w:eastAsia="仿宋" w:cs="仿宋"/>
                <w:color w:val="000000"/>
              </w:rPr>
              <w:t>2.注意成片中所有使用的图片、音视频等素材的版权问题，避免版权问题。若出现版权纠纷，追究录制公司相应法律责任。</w:t>
            </w:r>
          </w:p>
          <w:p w14:paraId="6F29D9B7">
            <w:pPr>
              <w:pStyle w:val="39"/>
              <w:jc w:val="left"/>
              <w:rPr>
                <w:rFonts w:hint="eastAsia" w:ascii="仿宋" w:hAnsi="仿宋" w:eastAsia="仿宋" w:cs="仿宋"/>
                <w:color w:val="000000"/>
              </w:rPr>
            </w:pPr>
            <w:r>
              <w:rPr>
                <w:rFonts w:hint="eastAsia" w:ascii="仿宋" w:hAnsi="仿宋" w:eastAsia="仿宋" w:cs="仿宋"/>
                <w:color w:val="000000"/>
              </w:rPr>
              <w:t>3.对授课案例中的当事人肖像权、隐私等采取适当技术手段处理。</w:t>
            </w:r>
          </w:p>
          <w:p w14:paraId="2311DC4D">
            <w:pPr>
              <w:rPr>
                <w:rFonts w:hint="eastAsia" w:ascii="仿宋" w:hAnsi="仿宋" w:eastAsia="仿宋" w:cs="仿宋"/>
                <w:color w:val="000000"/>
              </w:rPr>
            </w:pPr>
            <w:r>
              <w:rPr>
                <w:rFonts w:hint="eastAsia" w:ascii="仿宋" w:hAnsi="仿宋" w:eastAsia="仿宋" w:cs="仿宋"/>
                <w:color w:val="000000"/>
              </w:rPr>
              <w:t>4.所有资料尽量提供出处并在片尾鸣谢。</w:t>
            </w:r>
          </w:p>
          <w:p w14:paraId="430E2859">
            <w:pPr>
              <w:rPr>
                <w:rFonts w:hint="eastAsia" w:ascii="仿宋" w:hAnsi="仿宋" w:eastAsia="仿宋" w:cs="仿宋"/>
                <w:b/>
                <w:bCs/>
                <w:color w:val="000000"/>
              </w:rPr>
            </w:pPr>
            <w:r>
              <w:rPr>
                <w:rFonts w:hint="eastAsia" w:ascii="仿宋" w:hAnsi="仿宋" w:eastAsia="仿宋" w:cs="仿宋"/>
                <w:b/>
                <w:bCs/>
                <w:color w:val="000000"/>
              </w:rPr>
              <w:t>商务要求：</w:t>
            </w:r>
          </w:p>
          <w:p w14:paraId="48563A0F">
            <w:pPr>
              <w:numPr>
                <w:ilvl w:val="0"/>
                <w:numId w:val="0"/>
              </w:numPr>
              <w:rPr>
                <w:rFonts w:hint="eastAsia" w:ascii="仿宋" w:hAnsi="仿宋" w:eastAsia="仿宋" w:cs="仿宋"/>
                <w:szCs w:val="21"/>
              </w:rPr>
            </w:pPr>
            <w:r>
              <w:rPr>
                <w:rFonts w:hint="eastAsia" w:ascii="仿宋" w:hAnsi="仿宋" w:eastAsia="仿宋" w:cs="仿宋"/>
                <w:kern w:val="2"/>
                <w:sz w:val="21"/>
                <w:szCs w:val="21"/>
                <w:lang w:val="en-US" w:eastAsia="zh-CN" w:bidi="ar-SA"/>
              </w:rPr>
              <w:t>1、</w:t>
            </w:r>
            <w:r>
              <w:rPr>
                <w:rFonts w:hint="eastAsia" w:ascii="仿宋" w:hAnsi="仿宋" w:eastAsia="仿宋" w:cs="仿宋"/>
                <w:szCs w:val="21"/>
              </w:rPr>
              <w:t>交付时间：按照合同规定期限日内完成交付。</w:t>
            </w:r>
          </w:p>
          <w:p w14:paraId="694D1659">
            <w:pPr>
              <w:numPr>
                <w:ilvl w:val="0"/>
                <w:numId w:val="0"/>
              </w:numPr>
              <w:rPr>
                <w:rFonts w:hint="eastAsia" w:ascii="仿宋" w:hAnsi="仿宋" w:eastAsia="仿宋" w:cs="仿宋"/>
                <w:szCs w:val="21"/>
              </w:rPr>
            </w:pPr>
            <w:r>
              <w:rPr>
                <w:rFonts w:hint="eastAsia" w:ascii="仿宋" w:hAnsi="仿宋" w:eastAsia="仿宋" w:cs="仿宋"/>
                <w:kern w:val="2"/>
                <w:sz w:val="21"/>
                <w:szCs w:val="21"/>
                <w:lang w:val="en-US" w:eastAsia="zh-CN" w:bidi="ar-SA"/>
              </w:rPr>
              <w:t>2、</w:t>
            </w:r>
            <w:r>
              <w:rPr>
                <w:rFonts w:hint="eastAsia" w:ascii="仿宋" w:hAnsi="仿宋" w:eastAsia="仿宋" w:cs="仿宋"/>
                <w:color w:val="000000"/>
                <w:szCs w:val="21"/>
              </w:rPr>
              <w:t>服务期：一年，合作期满后可进行续签。</w:t>
            </w:r>
          </w:p>
          <w:p w14:paraId="3DA0014D">
            <w:pPr>
              <w:numPr>
                <w:ilvl w:val="0"/>
                <w:numId w:val="0"/>
              </w:numPr>
              <w:rPr>
                <w:rFonts w:hint="eastAsia" w:ascii="仿宋" w:hAnsi="仿宋" w:eastAsia="仿宋" w:cs="仿宋"/>
                <w:szCs w:val="21"/>
              </w:rPr>
            </w:pPr>
            <w:r>
              <w:rPr>
                <w:rFonts w:hint="eastAsia" w:ascii="仿宋" w:hAnsi="仿宋" w:eastAsia="仿宋" w:cs="仿宋"/>
                <w:kern w:val="2"/>
                <w:sz w:val="21"/>
                <w:szCs w:val="21"/>
                <w:lang w:val="en-US" w:eastAsia="zh-CN" w:bidi="ar-SA"/>
              </w:rPr>
              <w:t>3、</w:t>
            </w:r>
            <w:r>
              <w:rPr>
                <w:rFonts w:hint="eastAsia" w:ascii="仿宋" w:hAnsi="仿宋" w:eastAsia="仿宋" w:cs="仿宋"/>
                <w:szCs w:val="21"/>
              </w:rPr>
              <w:t>履约地点：采购人指定地点。</w:t>
            </w:r>
          </w:p>
          <w:p w14:paraId="258978CC">
            <w:pPr>
              <w:numPr>
                <w:ilvl w:val="0"/>
                <w:numId w:val="0"/>
              </w:numPr>
              <w:rPr>
                <w:rFonts w:hint="eastAsia" w:ascii="仿宋" w:hAnsi="仿宋" w:eastAsia="仿宋" w:cs="仿宋"/>
                <w:szCs w:val="21"/>
              </w:rPr>
            </w:pPr>
            <w:r>
              <w:rPr>
                <w:rFonts w:hint="eastAsia" w:ascii="仿宋" w:hAnsi="仿宋" w:eastAsia="仿宋" w:cs="仿宋"/>
                <w:kern w:val="2"/>
                <w:sz w:val="21"/>
                <w:szCs w:val="21"/>
                <w:lang w:val="en-US" w:eastAsia="zh-CN" w:bidi="ar-SA"/>
              </w:rPr>
              <w:t>4、</w:t>
            </w:r>
            <w:r>
              <w:rPr>
                <w:rFonts w:hint="eastAsia" w:ascii="仿宋" w:hAnsi="仿宋" w:eastAsia="仿宋" w:cs="仿宋"/>
                <w:szCs w:val="21"/>
              </w:rPr>
              <w:t>付款方式及条件：课程交付后，学生可以进行学习正常使用，验收通过，一次性付清。</w:t>
            </w:r>
          </w:p>
          <w:p w14:paraId="3F732EE7">
            <w:pPr>
              <w:numPr>
                <w:ilvl w:val="0"/>
                <w:numId w:val="0"/>
              </w:numPr>
              <w:ind w:left="0" w:leftChars="0" w:firstLine="0" w:firstLineChars="0"/>
              <w:rPr>
                <w:rFonts w:hint="eastAsia" w:ascii="仿宋" w:hAnsi="仿宋" w:eastAsia="仿宋" w:cs="仿宋"/>
                <w:szCs w:val="21"/>
              </w:rPr>
            </w:pPr>
            <w:r>
              <w:rPr>
                <w:rFonts w:hint="eastAsia" w:ascii="仿宋" w:hAnsi="仿宋" w:eastAsia="仿宋" w:cs="仿宋"/>
                <w:kern w:val="2"/>
                <w:sz w:val="21"/>
                <w:szCs w:val="21"/>
                <w:lang w:val="en-US" w:eastAsia="zh-CN" w:bidi="ar-SA"/>
              </w:rPr>
              <w:t>5、</w:t>
            </w:r>
            <w:r>
              <w:rPr>
                <w:rFonts w:hint="eastAsia" w:ascii="仿宋" w:hAnsi="仿宋" w:eastAsia="仿宋" w:cs="仿宋"/>
                <w:szCs w:val="21"/>
              </w:rPr>
              <w:t>热线支持：供应商提供。</w:t>
            </w:r>
          </w:p>
          <w:p w14:paraId="732C5993">
            <w:pPr>
              <w:numPr>
                <w:ilvl w:val="0"/>
                <w:numId w:val="0"/>
              </w:numPr>
              <w:ind w:left="0" w:leftChars="0" w:firstLine="0" w:firstLineChars="0"/>
              <w:rPr>
                <w:rFonts w:hint="eastAsia" w:ascii="仿宋" w:hAnsi="仿宋" w:eastAsia="仿宋" w:cs="仿宋"/>
                <w:szCs w:val="21"/>
              </w:rPr>
            </w:pPr>
            <w:r>
              <w:rPr>
                <w:rFonts w:hint="eastAsia" w:ascii="仿宋" w:hAnsi="仿宋" w:eastAsia="仿宋" w:cs="仿宋"/>
                <w:kern w:val="2"/>
                <w:sz w:val="21"/>
                <w:szCs w:val="21"/>
                <w:lang w:val="en-US" w:eastAsia="zh-CN" w:bidi="ar-SA"/>
              </w:rPr>
              <w:t>6、</w:t>
            </w:r>
            <w:r>
              <w:rPr>
                <w:rFonts w:hint="eastAsia" w:ascii="仿宋" w:hAnsi="仿宋" w:eastAsia="仿宋" w:cs="仿宋"/>
                <w:szCs w:val="21"/>
                <w:highlight w:val="none"/>
              </w:rPr>
              <w:t>供应商具备出版物经营许可证</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提供证明材料并加盖公章。</w:t>
            </w:r>
          </w:p>
        </w:tc>
      </w:tr>
      <w:tr w14:paraId="4B4859D1">
        <w:tblPrEx>
          <w:tblCellMar>
            <w:top w:w="0" w:type="dxa"/>
            <w:left w:w="108" w:type="dxa"/>
            <w:bottom w:w="0" w:type="dxa"/>
            <w:right w:w="108" w:type="dxa"/>
          </w:tblCellMar>
        </w:tblPrEx>
        <w:trPr>
          <w:trHeight w:val="4118" w:hRule="atLeast"/>
        </w:trPr>
        <w:tc>
          <w:tcPr>
            <w:tcW w:w="323" w:type="pct"/>
            <w:tcBorders>
              <w:top w:val="single" w:color="000000" w:sz="4" w:space="0"/>
              <w:left w:val="single" w:color="000000" w:sz="4" w:space="0"/>
              <w:bottom w:val="single" w:color="000000" w:sz="4" w:space="0"/>
              <w:right w:val="single" w:color="000000" w:sz="4" w:space="0"/>
            </w:tcBorders>
            <w:vAlign w:val="center"/>
          </w:tcPr>
          <w:p w14:paraId="0EA282FA">
            <w:pPr>
              <w:jc w:val="center"/>
              <w:rPr>
                <w:rFonts w:hint="eastAsia" w:ascii="仿宋" w:hAnsi="仿宋" w:eastAsia="仿宋" w:cs="仿宋"/>
              </w:rPr>
            </w:pPr>
            <w:r>
              <w:rPr>
                <w:rFonts w:hint="eastAsia" w:ascii="仿宋" w:hAnsi="仿宋" w:eastAsia="仿宋" w:cs="仿宋"/>
              </w:rPr>
              <w:t>9</w:t>
            </w:r>
          </w:p>
        </w:tc>
        <w:tc>
          <w:tcPr>
            <w:tcW w:w="772" w:type="pct"/>
            <w:tcBorders>
              <w:top w:val="single" w:color="000000" w:sz="4" w:space="0"/>
              <w:left w:val="single" w:color="000000" w:sz="4" w:space="0"/>
              <w:bottom w:val="single" w:color="000000" w:sz="4" w:space="0"/>
              <w:right w:val="single" w:color="000000" w:sz="4" w:space="0"/>
            </w:tcBorders>
            <w:vAlign w:val="bottom"/>
          </w:tcPr>
          <w:p w14:paraId="4FC5F97A">
            <w:pPr>
              <w:widowControl/>
              <w:jc w:val="left"/>
              <w:textAlignment w:val="bottom"/>
              <w:rPr>
                <w:rFonts w:hint="eastAsia" w:ascii="仿宋" w:hAnsi="仿宋" w:eastAsia="仿宋" w:cs="仿宋"/>
              </w:rPr>
            </w:pPr>
            <w:bookmarkStart w:id="36" w:name="OLE_LINK7"/>
            <w:r>
              <w:rPr>
                <w:rFonts w:hint="eastAsia" w:ascii="仿宋" w:hAnsi="仿宋" w:eastAsia="仿宋" w:cs="仿宋"/>
              </w:rPr>
              <w:t>培训服务（C02060000）</w:t>
            </w:r>
            <w:bookmarkEnd w:id="36"/>
          </w:p>
        </w:tc>
        <w:tc>
          <w:tcPr>
            <w:tcW w:w="559" w:type="pct"/>
            <w:tcBorders>
              <w:top w:val="single" w:color="000000" w:sz="4" w:space="0"/>
              <w:left w:val="single" w:color="000000" w:sz="4" w:space="0"/>
              <w:bottom w:val="single" w:color="000000" w:sz="4" w:space="0"/>
              <w:right w:val="single" w:color="000000" w:sz="4" w:space="0"/>
            </w:tcBorders>
            <w:vAlign w:val="center"/>
          </w:tcPr>
          <w:p w14:paraId="58E550E2">
            <w:pPr>
              <w:jc w:val="center"/>
              <w:rPr>
                <w:rFonts w:hint="eastAsia" w:ascii="仿宋" w:hAnsi="仿宋" w:eastAsia="仿宋" w:cs="仿宋"/>
              </w:rPr>
            </w:pPr>
            <w:r>
              <w:rPr>
                <w:rFonts w:hint="eastAsia" w:ascii="仿宋" w:hAnsi="仿宋" w:eastAsia="仿宋" w:cs="仿宋"/>
              </w:rPr>
              <w:t>化学合成工数字培训课程</w:t>
            </w:r>
          </w:p>
        </w:tc>
        <w:tc>
          <w:tcPr>
            <w:tcW w:w="249" w:type="pct"/>
            <w:tcBorders>
              <w:top w:val="single" w:color="000000" w:sz="4" w:space="0"/>
              <w:left w:val="single" w:color="000000" w:sz="4" w:space="0"/>
              <w:bottom w:val="single" w:color="000000" w:sz="4" w:space="0"/>
              <w:right w:val="single" w:color="000000" w:sz="4" w:space="0"/>
            </w:tcBorders>
            <w:vAlign w:val="center"/>
          </w:tcPr>
          <w:p w14:paraId="0268C2D0">
            <w:pPr>
              <w:jc w:val="center"/>
              <w:rPr>
                <w:rFonts w:hint="eastAsia" w:ascii="仿宋" w:hAnsi="仿宋" w:eastAsia="仿宋" w:cs="仿宋"/>
              </w:rPr>
            </w:pPr>
            <w:r>
              <w:rPr>
                <w:rFonts w:hint="eastAsia" w:ascii="仿宋" w:hAnsi="仿宋" w:eastAsia="仿宋" w:cs="仿宋"/>
              </w:rPr>
              <w:t>1</w:t>
            </w:r>
          </w:p>
        </w:tc>
        <w:tc>
          <w:tcPr>
            <w:tcW w:w="322" w:type="pct"/>
            <w:tcBorders>
              <w:top w:val="single" w:color="000000" w:sz="4" w:space="0"/>
              <w:left w:val="single" w:color="000000" w:sz="4" w:space="0"/>
              <w:bottom w:val="single" w:color="000000" w:sz="4" w:space="0"/>
              <w:right w:val="single" w:color="000000" w:sz="4" w:space="0"/>
            </w:tcBorders>
            <w:vAlign w:val="center"/>
          </w:tcPr>
          <w:p w14:paraId="17A939A8">
            <w:pPr>
              <w:jc w:val="center"/>
              <w:rPr>
                <w:rFonts w:hint="eastAsia" w:ascii="仿宋" w:hAnsi="仿宋" w:eastAsia="仿宋" w:cs="仿宋"/>
              </w:rPr>
            </w:pPr>
            <w:r>
              <w:rPr>
                <w:rFonts w:hint="eastAsia" w:ascii="仿宋" w:hAnsi="仿宋" w:eastAsia="仿宋" w:cs="仿宋"/>
              </w:rPr>
              <w:t>门</w:t>
            </w:r>
          </w:p>
        </w:tc>
        <w:tc>
          <w:tcPr>
            <w:tcW w:w="442" w:type="pct"/>
            <w:tcBorders>
              <w:top w:val="single" w:color="000000" w:sz="4" w:space="0"/>
              <w:left w:val="single" w:color="000000" w:sz="4" w:space="0"/>
              <w:bottom w:val="single" w:color="000000" w:sz="4" w:space="0"/>
              <w:right w:val="single" w:color="000000" w:sz="4" w:space="0"/>
            </w:tcBorders>
            <w:vAlign w:val="center"/>
          </w:tcPr>
          <w:p w14:paraId="00755EFA">
            <w:pPr>
              <w:jc w:val="center"/>
              <w:rPr>
                <w:rFonts w:hint="eastAsia" w:ascii="仿宋" w:hAnsi="仿宋" w:eastAsia="仿宋" w:cs="仿宋"/>
              </w:rPr>
            </w:pPr>
            <w:r>
              <w:rPr>
                <w:rFonts w:hint="eastAsia" w:ascii="仿宋" w:hAnsi="仿宋" w:eastAsia="仿宋" w:cs="仿宋"/>
              </w:rPr>
              <w:t>150,000.00</w:t>
            </w:r>
          </w:p>
        </w:tc>
        <w:tc>
          <w:tcPr>
            <w:tcW w:w="504" w:type="pct"/>
            <w:tcBorders>
              <w:top w:val="single" w:color="000000" w:sz="4" w:space="0"/>
              <w:left w:val="single" w:color="000000" w:sz="4" w:space="0"/>
              <w:bottom w:val="single" w:color="000000" w:sz="4" w:space="0"/>
              <w:right w:val="single" w:color="000000" w:sz="4" w:space="0"/>
            </w:tcBorders>
            <w:vAlign w:val="center"/>
          </w:tcPr>
          <w:p w14:paraId="07B4C3F7">
            <w:pPr>
              <w:jc w:val="center"/>
              <w:rPr>
                <w:rFonts w:hint="eastAsia" w:ascii="仿宋" w:hAnsi="仿宋" w:eastAsia="仿宋" w:cs="仿宋"/>
              </w:rPr>
            </w:pPr>
            <w:r>
              <w:rPr>
                <w:rFonts w:hint="eastAsia" w:ascii="仿宋" w:hAnsi="仿宋" w:eastAsia="仿宋" w:cs="仿宋"/>
              </w:rPr>
              <w:t>150,000.00</w:t>
            </w:r>
          </w:p>
        </w:tc>
        <w:tc>
          <w:tcPr>
            <w:tcW w:w="1826" w:type="pct"/>
            <w:tcBorders>
              <w:top w:val="single" w:color="000000" w:sz="4" w:space="0"/>
              <w:left w:val="single" w:color="000000" w:sz="4" w:space="0"/>
              <w:bottom w:val="single" w:color="000000" w:sz="4" w:space="0"/>
              <w:right w:val="single" w:color="000000" w:sz="4" w:space="0"/>
            </w:tcBorders>
            <w:vAlign w:val="center"/>
          </w:tcPr>
          <w:p w14:paraId="45810045">
            <w:pPr>
              <w:pStyle w:val="39"/>
              <w:jc w:val="left"/>
              <w:rPr>
                <w:rFonts w:hint="eastAsia" w:ascii="仿宋" w:hAnsi="仿宋" w:eastAsia="仿宋" w:cs="仿宋"/>
                <w:color w:val="000000"/>
              </w:rPr>
            </w:pPr>
            <w:r>
              <w:rPr>
                <w:rFonts w:hint="eastAsia" w:ascii="仿宋" w:hAnsi="仿宋" w:eastAsia="仿宋" w:cs="仿宋"/>
                <w:b/>
                <w:bCs/>
                <w:color w:val="000000"/>
              </w:rPr>
              <w:t>（一）课程制作：</w:t>
            </w:r>
          </w:p>
          <w:p w14:paraId="4B0B432D">
            <w:pPr>
              <w:pStyle w:val="39"/>
              <w:jc w:val="left"/>
              <w:rPr>
                <w:rFonts w:hint="eastAsia" w:ascii="仿宋" w:hAnsi="仿宋" w:eastAsia="仿宋" w:cs="仿宋"/>
                <w:color w:val="000000"/>
              </w:rPr>
            </w:pPr>
            <w:r>
              <w:rPr>
                <w:rFonts w:hint="eastAsia" w:ascii="仿宋" w:hAnsi="仿宋" w:eastAsia="仿宋" w:cs="仿宋"/>
                <w:color w:val="000000"/>
              </w:rPr>
              <w:t>共计划录制教学知识点85个，其中85个知识点为理论授课内容，在教室录制。</w:t>
            </w:r>
          </w:p>
          <w:p w14:paraId="6DB1BBB7">
            <w:pPr>
              <w:pStyle w:val="39"/>
              <w:jc w:val="left"/>
              <w:rPr>
                <w:rFonts w:hint="eastAsia" w:ascii="仿宋" w:hAnsi="仿宋" w:eastAsia="仿宋" w:cs="仿宋"/>
                <w:color w:val="000000"/>
              </w:rPr>
            </w:pPr>
            <w:r>
              <w:rPr>
                <w:rFonts w:hint="eastAsia" w:ascii="仿宋" w:hAnsi="仿宋" w:eastAsia="仿宋" w:cs="仿宋"/>
                <w:b/>
                <w:bCs/>
                <w:color w:val="000000"/>
              </w:rPr>
              <w:t>（二）制作要求：</w:t>
            </w:r>
          </w:p>
          <w:p w14:paraId="69CB6411">
            <w:pPr>
              <w:pStyle w:val="39"/>
              <w:jc w:val="left"/>
              <w:rPr>
                <w:rFonts w:hint="eastAsia" w:ascii="仿宋" w:hAnsi="仿宋" w:eastAsia="仿宋" w:cs="仿宋"/>
                <w:color w:val="000000"/>
              </w:rPr>
            </w:pPr>
            <w:r>
              <w:rPr>
                <w:rFonts w:hint="eastAsia" w:ascii="仿宋" w:hAnsi="仿宋" w:eastAsia="仿宋" w:cs="仿宋"/>
                <w:color w:val="000000"/>
              </w:rPr>
              <w:t>一、硬件设备配置要求</w:t>
            </w:r>
          </w:p>
          <w:p w14:paraId="3C2D3C62">
            <w:pPr>
              <w:pStyle w:val="39"/>
              <w:jc w:val="left"/>
              <w:rPr>
                <w:rFonts w:hint="eastAsia" w:ascii="仿宋" w:hAnsi="仿宋" w:eastAsia="仿宋" w:cs="仿宋"/>
                <w:color w:val="000000"/>
              </w:rPr>
            </w:pPr>
            <w:r>
              <w:rPr>
                <w:rFonts w:hint="eastAsia" w:ascii="仿宋" w:hAnsi="仿宋" w:eastAsia="仿宋" w:cs="仿宋"/>
                <w:color w:val="000000"/>
              </w:rPr>
              <w:t>1.组建不小于60平方米专用课程视频拍摄场地，配备黑板、触摸屏、数位屏、提词器、灯光等硬件设备。在吉林省至少有1个视频拍摄制作工作地点。</w:t>
            </w:r>
          </w:p>
          <w:p w14:paraId="77059979">
            <w:pPr>
              <w:pStyle w:val="39"/>
              <w:jc w:val="left"/>
              <w:rPr>
                <w:rFonts w:hint="eastAsia" w:ascii="仿宋" w:hAnsi="仿宋" w:eastAsia="仿宋" w:cs="仿宋"/>
                <w:color w:val="000000"/>
              </w:rPr>
            </w:pPr>
            <w:r>
              <w:rPr>
                <w:rFonts w:hint="eastAsia" w:ascii="仿宋" w:hAnsi="仿宋" w:eastAsia="仿宋" w:cs="仿宋"/>
                <w:color w:val="000000"/>
              </w:rPr>
              <w:t>2.摄像机要求不低于专业级高清数字设备，配备若干个专业级话筒和配套的高清后期制作设备。</w:t>
            </w:r>
          </w:p>
          <w:p w14:paraId="5837378C">
            <w:pPr>
              <w:pStyle w:val="39"/>
              <w:jc w:val="left"/>
              <w:rPr>
                <w:rFonts w:hint="eastAsia" w:ascii="仿宋" w:hAnsi="仿宋" w:eastAsia="仿宋" w:cs="仿宋"/>
                <w:color w:val="000000"/>
              </w:rPr>
            </w:pPr>
            <w:r>
              <w:rPr>
                <w:rFonts w:hint="eastAsia" w:ascii="仿宋" w:hAnsi="仿宋" w:eastAsia="仿宋" w:cs="仿宋"/>
                <w:color w:val="000000"/>
              </w:rPr>
              <w:t>3.根据课程内容要求，配备数台摄像机及相应的摄像师。</w:t>
            </w:r>
          </w:p>
          <w:p w14:paraId="2644BDB2">
            <w:pPr>
              <w:pStyle w:val="39"/>
              <w:jc w:val="left"/>
              <w:rPr>
                <w:rFonts w:hint="eastAsia" w:ascii="仿宋" w:hAnsi="仿宋" w:eastAsia="仿宋" w:cs="仿宋"/>
                <w:color w:val="000000"/>
              </w:rPr>
            </w:pPr>
            <w:r>
              <w:rPr>
                <w:rFonts w:hint="eastAsia" w:ascii="仿宋" w:hAnsi="仿宋" w:eastAsia="仿宋" w:cs="仿宋"/>
                <w:color w:val="000000"/>
              </w:rPr>
              <w:t>4.根据视频内容要求，配备录音设备，使用若干个专业级话筒，保证主讲教师及与相关人员声音清晰。</w:t>
            </w:r>
          </w:p>
          <w:p w14:paraId="37FC6F05">
            <w:pPr>
              <w:pStyle w:val="39"/>
              <w:jc w:val="left"/>
              <w:rPr>
                <w:rFonts w:hint="eastAsia" w:ascii="仿宋" w:hAnsi="仿宋" w:eastAsia="仿宋" w:cs="仿宋"/>
                <w:color w:val="000000"/>
              </w:rPr>
            </w:pPr>
            <w:r>
              <w:rPr>
                <w:rFonts w:hint="eastAsia" w:ascii="仿宋" w:hAnsi="仿宋" w:eastAsia="仿宋" w:cs="仿宋"/>
                <w:color w:val="000000"/>
              </w:rPr>
              <w:t>5.后期制作时，使用专业级非线性编辑系统对原素材进行视、音频加工处理。</w:t>
            </w:r>
          </w:p>
          <w:p w14:paraId="32D4B684">
            <w:pPr>
              <w:pStyle w:val="39"/>
              <w:jc w:val="left"/>
              <w:rPr>
                <w:rFonts w:hint="eastAsia" w:ascii="仿宋" w:hAnsi="仿宋" w:eastAsia="仿宋" w:cs="仿宋"/>
                <w:color w:val="000000"/>
              </w:rPr>
            </w:pPr>
            <w:r>
              <w:rPr>
                <w:rFonts w:hint="eastAsia" w:ascii="仿宋" w:hAnsi="仿宋" w:eastAsia="仿宋" w:cs="仿宋"/>
                <w:color w:val="000000"/>
              </w:rPr>
              <w:t>二、制作团队人员及技术要求</w:t>
            </w:r>
          </w:p>
          <w:p w14:paraId="7F5FEA75">
            <w:pPr>
              <w:pStyle w:val="39"/>
              <w:jc w:val="left"/>
              <w:rPr>
                <w:rFonts w:hint="eastAsia" w:ascii="仿宋" w:hAnsi="仿宋" w:eastAsia="仿宋" w:cs="仿宋"/>
                <w:color w:val="000000"/>
              </w:rPr>
            </w:pPr>
            <w:r>
              <w:rPr>
                <w:rFonts w:hint="eastAsia" w:ascii="仿宋" w:hAnsi="仿宋" w:eastAsia="仿宋" w:cs="仿宋"/>
                <w:color w:val="000000"/>
              </w:rPr>
              <w:t>1.拥有高效稳定的制作团队（课程编导、摄像师、灯光师、剪辑师等专业视频制作人员），团队分工明确，责任到人。</w:t>
            </w:r>
          </w:p>
          <w:p w14:paraId="636F7101">
            <w:pPr>
              <w:pStyle w:val="39"/>
              <w:jc w:val="left"/>
              <w:rPr>
                <w:rFonts w:hint="eastAsia" w:ascii="仿宋" w:hAnsi="仿宋" w:eastAsia="仿宋" w:cs="仿宋"/>
                <w:color w:val="000000"/>
              </w:rPr>
            </w:pPr>
            <w:r>
              <w:rPr>
                <w:rFonts w:hint="eastAsia" w:ascii="仿宋" w:hAnsi="仿宋" w:eastAsia="仿宋" w:cs="仿宋"/>
                <w:color w:val="000000"/>
              </w:rPr>
              <w:t>2.视频拍摄前须根据课程内容制定详细的课程设计和拍摄方案，方案现实可行。</w:t>
            </w:r>
          </w:p>
          <w:p w14:paraId="01DC13F0">
            <w:pPr>
              <w:pStyle w:val="39"/>
              <w:jc w:val="left"/>
              <w:rPr>
                <w:rFonts w:hint="eastAsia" w:ascii="仿宋" w:hAnsi="仿宋" w:eastAsia="仿宋" w:cs="仿宋"/>
                <w:color w:val="000000"/>
              </w:rPr>
            </w:pPr>
            <w:r>
              <w:rPr>
                <w:rFonts w:hint="eastAsia" w:ascii="仿宋" w:hAnsi="仿宋" w:eastAsia="仿宋" w:cs="仿宋"/>
                <w:color w:val="000000"/>
              </w:rPr>
              <w:t>3.课程策划人员了解成人教育教学规律、有先进的电子课程教学理念和较强的数字化课程建设策划能力，能够满足课程的制作要求。</w:t>
            </w:r>
          </w:p>
          <w:p w14:paraId="6773DA19">
            <w:pPr>
              <w:pStyle w:val="39"/>
              <w:jc w:val="left"/>
              <w:rPr>
                <w:rFonts w:hint="eastAsia" w:ascii="仿宋" w:hAnsi="仿宋" w:eastAsia="仿宋" w:cs="仿宋"/>
                <w:color w:val="000000"/>
              </w:rPr>
            </w:pPr>
            <w:r>
              <w:rPr>
                <w:rFonts w:hint="eastAsia" w:ascii="仿宋" w:hAnsi="仿宋" w:eastAsia="仿宋" w:cs="仿宋"/>
                <w:color w:val="000000"/>
              </w:rPr>
              <w:t>4.拥有技术精良、能够完美展现所制作课程的文化思想内涵特质的后期制作团队（后期制作导演、剪辑师、三维动画师等）。</w:t>
            </w:r>
          </w:p>
          <w:p w14:paraId="58AE811B">
            <w:pPr>
              <w:pStyle w:val="39"/>
              <w:jc w:val="left"/>
              <w:rPr>
                <w:rFonts w:hint="eastAsia" w:ascii="仿宋" w:hAnsi="仿宋" w:eastAsia="仿宋" w:cs="仿宋"/>
                <w:color w:val="000000"/>
              </w:rPr>
            </w:pPr>
            <w:r>
              <w:rPr>
                <w:rFonts w:hint="eastAsia" w:ascii="仿宋" w:hAnsi="仿宋" w:eastAsia="仿宋" w:cs="仿宋"/>
                <w:color w:val="000000"/>
              </w:rPr>
              <w:t>三、课程视频设计要求</w:t>
            </w:r>
          </w:p>
          <w:p w14:paraId="7214CECD">
            <w:pPr>
              <w:pStyle w:val="39"/>
              <w:jc w:val="left"/>
              <w:rPr>
                <w:rFonts w:hint="eastAsia" w:ascii="仿宋" w:hAnsi="仿宋" w:eastAsia="仿宋" w:cs="仿宋"/>
                <w:color w:val="000000"/>
              </w:rPr>
            </w:pPr>
            <w:r>
              <w:rPr>
                <w:rFonts w:hint="eastAsia" w:ascii="仿宋" w:hAnsi="仿宋" w:eastAsia="仿宋" w:cs="仿宋"/>
                <w:color w:val="000000"/>
              </w:rPr>
              <w:t>1.制作团队与课程主要负责人根据课程教学大纲和教学要求，对课程进行整体教学设计，通过科学合理的课程设计和高质量的建设彰显课程特色。</w:t>
            </w:r>
          </w:p>
          <w:p w14:paraId="0B737D59">
            <w:pPr>
              <w:pStyle w:val="39"/>
              <w:jc w:val="left"/>
              <w:rPr>
                <w:rFonts w:hint="eastAsia" w:ascii="仿宋" w:hAnsi="仿宋" w:eastAsia="仿宋" w:cs="仿宋"/>
                <w:color w:val="000000"/>
              </w:rPr>
            </w:pPr>
            <w:r>
              <w:rPr>
                <w:rFonts w:hint="eastAsia" w:ascii="仿宋" w:hAnsi="仿宋" w:eastAsia="仿宋" w:cs="仿宋"/>
                <w:color w:val="000000"/>
              </w:rPr>
              <w:t>2.制作团队须提供制作课程完整的章节知识点概要设计说明。课程编导须协助课程主讲教师，结合实际教学需要，以服务课程教与学为重点，根据课程章节和知识点，收集课程所需资源，</w:t>
            </w:r>
          </w:p>
          <w:p w14:paraId="5BF3CD2F">
            <w:pPr>
              <w:pStyle w:val="39"/>
              <w:jc w:val="left"/>
              <w:rPr>
                <w:rFonts w:hint="eastAsia" w:ascii="仿宋" w:hAnsi="仿宋" w:eastAsia="仿宋" w:cs="仿宋"/>
                <w:color w:val="000000"/>
              </w:rPr>
            </w:pPr>
            <w:r>
              <w:rPr>
                <w:rFonts w:hint="eastAsia" w:ascii="仿宋" w:hAnsi="仿宋" w:eastAsia="仿宋" w:cs="仿宋"/>
                <w:color w:val="000000"/>
              </w:rPr>
              <w:t>3.视频编导须协助课程主讲教师以知识点基本内容组织教学，每单个知识点为一个教学视频单元，每个视频单元讲授时间为5-15分钟为宜。</w:t>
            </w:r>
          </w:p>
          <w:p w14:paraId="7DD447F2">
            <w:pPr>
              <w:pStyle w:val="39"/>
              <w:jc w:val="left"/>
              <w:rPr>
                <w:rFonts w:hint="eastAsia" w:ascii="仿宋" w:hAnsi="仿宋" w:eastAsia="仿宋" w:cs="仿宋"/>
                <w:color w:val="000000"/>
              </w:rPr>
            </w:pPr>
            <w:r>
              <w:rPr>
                <w:rFonts w:hint="eastAsia" w:ascii="仿宋" w:hAnsi="仿宋" w:eastAsia="仿宋" w:cs="仿宋"/>
                <w:color w:val="000000"/>
              </w:rPr>
              <w:t>4.视频编导须协助课程教师根据课程内容策划制作效果，选择场地，服装搭配，协调拍摄注意事项等问题。</w:t>
            </w:r>
          </w:p>
          <w:p w14:paraId="2E1BBE9E">
            <w:pPr>
              <w:pStyle w:val="39"/>
              <w:jc w:val="left"/>
              <w:rPr>
                <w:rFonts w:hint="eastAsia" w:ascii="仿宋" w:hAnsi="仿宋" w:eastAsia="仿宋" w:cs="仿宋"/>
                <w:color w:val="000000"/>
              </w:rPr>
            </w:pPr>
            <w:r>
              <w:rPr>
                <w:rFonts w:hint="eastAsia" w:ascii="仿宋" w:hAnsi="仿宋" w:eastAsia="仿宋" w:cs="仿宋"/>
                <w:color w:val="000000"/>
              </w:rPr>
              <w:t>四、课程前期准备要求</w:t>
            </w:r>
          </w:p>
          <w:p w14:paraId="3170C0A0">
            <w:pPr>
              <w:pStyle w:val="39"/>
              <w:jc w:val="left"/>
              <w:rPr>
                <w:rFonts w:hint="eastAsia" w:ascii="仿宋" w:hAnsi="仿宋" w:eastAsia="仿宋" w:cs="仿宋"/>
                <w:color w:val="000000"/>
              </w:rPr>
            </w:pPr>
            <w:r>
              <w:rPr>
                <w:rFonts w:hint="eastAsia" w:ascii="仿宋" w:hAnsi="仿宋" w:eastAsia="仿宋" w:cs="仿宋"/>
                <w:color w:val="000000"/>
              </w:rPr>
              <w:t>1.课程制作团队为课程教学团队人员进行不少于1次的前期拍摄培训。</w:t>
            </w:r>
          </w:p>
          <w:p w14:paraId="4F1675FF">
            <w:pPr>
              <w:pStyle w:val="39"/>
              <w:jc w:val="left"/>
              <w:rPr>
                <w:rFonts w:hint="eastAsia" w:ascii="仿宋" w:hAnsi="仿宋" w:eastAsia="仿宋" w:cs="仿宋"/>
                <w:color w:val="000000"/>
              </w:rPr>
            </w:pPr>
            <w:r>
              <w:rPr>
                <w:rFonts w:hint="eastAsia" w:ascii="仿宋" w:hAnsi="仿宋" w:eastAsia="仿宋" w:cs="仿宋"/>
                <w:color w:val="000000"/>
              </w:rPr>
              <w:t>2.根据教学团队人员需求每门课程提供不少于1个知识点试拍样片，制定拍摄场地、视频拍摄模式、拍摄时间计划等。</w:t>
            </w:r>
          </w:p>
          <w:p w14:paraId="79B1AEA0">
            <w:pPr>
              <w:pStyle w:val="39"/>
              <w:jc w:val="left"/>
              <w:rPr>
                <w:rFonts w:hint="eastAsia" w:ascii="仿宋" w:hAnsi="仿宋" w:eastAsia="仿宋" w:cs="仿宋"/>
                <w:color w:val="000000"/>
              </w:rPr>
            </w:pPr>
            <w:r>
              <w:rPr>
                <w:rFonts w:hint="eastAsia" w:ascii="仿宋" w:hAnsi="仿宋" w:eastAsia="仿宋" w:cs="仿宋"/>
                <w:color w:val="000000"/>
              </w:rPr>
              <w:t>3.制作团队须根据课程制作要求提供技术支持，如设计场景、摆设机位、灯光布局等。</w:t>
            </w:r>
          </w:p>
          <w:p w14:paraId="3E68CA85">
            <w:pPr>
              <w:pStyle w:val="39"/>
              <w:jc w:val="left"/>
              <w:rPr>
                <w:rFonts w:hint="eastAsia" w:ascii="仿宋" w:hAnsi="仿宋" w:eastAsia="仿宋" w:cs="仿宋"/>
                <w:color w:val="000000"/>
              </w:rPr>
            </w:pPr>
            <w:r>
              <w:rPr>
                <w:rFonts w:hint="eastAsia" w:ascii="仿宋" w:hAnsi="仿宋" w:eastAsia="仿宋" w:cs="仿宋"/>
                <w:color w:val="000000"/>
              </w:rPr>
              <w:t>4.在学校拍摄现场使用的录音、录像等设备由制作团队解决。</w:t>
            </w:r>
          </w:p>
          <w:p w14:paraId="2A56FDD7">
            <w:pPr>
              <w:pStyle w:val="39"/>
              <w:jc w:val="left"/>
              <w:rPr>
                <w:rFonts w:hint="eastAsia" w:ascii="仿宋" w:hAnsi="仿宋" w:eastAsia="仿宋" w:cs="仿宋"/>
                <w:color w:val="000000"/>
              </w:rPr>
            </w:pPr>
            <w:r>
              <w:rPr>
                <w:rFonts w:hint="eastAsia" w:ascii="仿宋" w:hAnsi="仿宋" w:eastAsia="仿宋" w:cs="仿宋"/>
                <w:color w:val="000000"/>
              </w:rPr>
              <w:t>五、课程视频录制要求</w:t>
            </w:r>
          </w:p>
          <w:p w14:paraId="4B5D9E47">
            <w:pPr>
              <w:pStyle w:val="39"/>
              <w:jc w:val="left"/>
              <w:rPr>
                <w:rFonts w:hint="eastAsia" w:ascii="仿宋" w:hAnsi="仿宋" w:eastAsia="仿宋" w:cs="仿宋"/>
                <w:color w:val="000000"/>
              </w:rPr>
            </w:pPr>
            <w:r>
              <w:rPr>
                <w:rFonts w:hint="eastAsia" w:ascii="仿宋" w:hAnsi="仿宋" w:eastAsia="仿宋" w:cs="仿宋"/>
                <w:color w:val="000000"/>
              </w:rPr>
              <w:t>1.成片统一采用单一视频形式。</w:t>
            </w:r>
          </w:p>
          <w:p w14:paraId="66143196">
            <w:pPr>
              <w:pStyle w:val="39"/>
              <w:jc w:val="left"/>
              <w:rPr>
                <w:rFonts w:hint="eastAsia" w:ascii="仿宋" w:hAnsi="仿宋" w:eastAsia="仿宋" w:cs="仿宋"/>
                <w:color w:val="000000"/>
              </w:rPr>
            </w:pPr>
            <w:r>
              <w:rPr>
                <w:rFonts w:hint="eastAsia" w:ascii="仿宋" w:hAnsi="仿宋" w:eastAsia="仿宋" w:cs="仿宋"/>
                <w:color w:val="000000"/>
              </w:rPr>
              <w:t>2.根据课程视频具体情况选择虚拟录制（抠像）、内录（录屏）、PPT模式、基地访谈、场景演示、实物展示、随堂拍等2～3种课程视频制作模式。提供视频设计制作模式说明，包括学时、视频时长、视频形式等。</w:t>
            </w:r>
          </w:p>
          <w:p w14:paraId="6DB03E54">
            <w:pPr>
              <w:pStyle w:val="39"/>
              <w:jc w:val="left"/>
              <w:rPr>
                <w:rFonts w:hint="eastAsia" w:ascii="仿宋" w:hAnsi="仿宋" w:eastAsia="仿宋" w:cs="仿宋"/>
                <w:color w:val="000000"/>
              </w:rPr>
            </w:pPr>
            <w:r>
              <w:rPr>
                <w:rFonts w:hint="eastAsia" w:ascii="仿宋" w:hAnsi="仿宋" w:eastAsia="仿宋" w:cs="仿宋"/>
                <w:color w:val="000000"/>
              </w:rPr>
              <w:t>3.摄录要求：画面清晰、通透，曝光正确、适度，色彩还原准确。节目图像连续、无缺失，没有与课程内容无关的跳动、闪烁或马赛克等异常现象，图像的明暗、色彩和层次应与节目内容相对应。在同一门课程的视频中标清和高清格式不得混用。</w:t>
            </w:r>
          </w:p>
          <w:p w14:paraId="77C4C0BB">
            <w:pPr>
              <w:pStyle w:val="39"/>
              <w:jc w:val="left"/>
              <w:rPr>
                <w:rFonts w:hint="eastAsia" w:ascii="仿宋" w:hAnsi="仿宋" w:eastAsia="仿宋" w:cs="仿宋"/>
                <w:color w:val="000000"/>
              </w:rPr>
            </w:pPr>
            <w:r>
              <w:rPr>
                <w:rFonts w:hint="eastAsia" w:ascii="仿宋" w:hAnsi="仿宋" w:eastAsia="仿宋" w:cs="仿宋"/>
                <w:color w:val="000000"/>
              </w:rPr>
              <w:t>4.根据课程内容要求制作长度10-15秒钟片头，要求形式新颖，能够体现课程特色，具有学校相关元素以及适当的音乐。</w:t>
            </w:r>
          </w:p>
          <w:p w14:paraId="4B2696A8">
            <w:pPr>
              <w:pStyle w:val="39"/>
              <w:jc w:val="left"/>
              <w:rPr>
                <w:rFonts w:hint="eastAsia" w:ascii="仿宋" w:hAnsi="仿宋" w:eastAsia="仿宋" w:cs="仿宋"/>
                <w:color w:val="000000"/>
              </w:rPr>
            </w:pPr>
            <w:r>
              <w:rPr>
                <w:rFonts w:hint="eastAsia" w:ascii="仿宋" w:hAnsi="仿宋" w:eastAsia="仿宋" w:cs="仿宋"/>
                <w:color w:val="000000"/>
              </w:rPr>
              <w:t>5.制作120秒左右能够充分反映课程主要内容概况，集形、声、色、动态于一体，生动直观、易于接受、感染力强、形式新颖、生动有趣、富有新意的课程介绍。</w:t>
            </w:r>
          </w:p>
          <w:p w14:paraId="434E1680">
            <w:pPr>
              <w:pStyle w:val="39"/>
              <w:jc w:val="left"/>
              <w:rPr>
                <w:rFonts w:hint="eastAsia" w:ascii="仿宋" w:hAnsi="仿宋" w:eastAsia="仿宋" w:cs="仿宋"/>
                <w:color w:val="000000"/>
              </w:rPr>
            </w:pPr>
            <w:r>
              <w:rPr>
                <w:rFonts w:hint="eastAsia" w:ascii="仿宋" w:hAnsi="仿宋" w:eastAsia="仿宋" w:cs="仿宋"/>
                <w:color w:val="000000"/>
              </w:rPr>
              <w:t>六、技术指标</w:t>
            </w:r>
          </w:p>
          <w:p w14:paraId="0B0E9285">
            <w:pPr>
              <w:pStyle w:val="39"/>
              <w:jc w:val="left"/>
              <w:rPr>
                <w:rFonts w:hint="eastAsia" w:ascii="仿宋" w:hAnsi="仿宋" w:eastAsia="仿宋" w:cs="仿宋"/>
                <w:color w:val="000000"/>
              </w:rPr>
            </w:pPr>
            <w:r>
              <w:rPr>
                <w:rFonts w:hint="eastAsia" w:ascii="仿宋" w:hAnsi="仿宋" w:eastAsia="仿宋" w:cs="仿宋"/>
                <w:color w:val="000000"/>
              </w:rPr>
              <w:t>1.视频信号源</w:t>
            </w:r>
          </w:p>
          <w:p w14:paraId="447552D3">
            <w:pPr>
              <w:pStyle w:val="39"/>
              <w:jc w:val="left"/>
              <w:rPr>
                <w:rFonts w:hint="eastAsia" w:ascii="仿宋" w:hAnsi="仿宋" w:eastAsia="仿宋" w:cs="仿宋"/>
                <w:color w:val="000000"/>
              </w:rPr>
            </w:pPr>
            <w:r>
              <w:rPr>
                <w:rFonts w:hint="eastAsia" w:ascii="仿宋" w:hAnsi="仿宋" w:eastAsia="仿宋" w:cs="仿宋"/>
                <w:color w:val="000000"/>
              </w:rPr>
              <w:t>（1）稳定性：全片图像同步性能稳定，无失步现象，CTL同步控制信号必须连续：图像无抖动跳跃，色彩无突变，编辑点处图像稳定。</w:t>
            </w:r>
          </w:p>
          <w:p w14:paraId="7891240C">
            <w:pPr>
              <w:pStyle w:val="39"/>
              <w:jc w:val="left"/>
              <w:rPr>
                <w:rFonts w:hint="eastAsia" w:ascii="仿宋" w:hAnsi="仿宋" w:eastAsia="仿宋" w:cs="仿宋"/>
                <w:color w:val="000000"/>
              </w:rPr>
            </w:pPr>
            <w:r>
              <w:rPr>
                <w:rFonts w:hint="eastAsia" w:ascii="仿宋" w:hAnsi="仿宋" w:eastAsia="仿宋" w:cs="仿宋"/>
                <w:color w:val="000000"/>
              </w:rPr>
              <w:t>（2）信噪比：图像信噪比不低于55dB，无明显杂波。</w:t>
            </w:r>
          </w:p>
          <w:p w14:paraId="1925B0AC">
            <w:pPr>
              <w:pStyle w:val="39"/>
              <w:jc w:val="left"/>
              <w:rPr>
                <w:rFonts w:hint="eastAsia" w:ascii="仿宋" w:hAnsi="仿宋" w:eastAsia="仿宋" w:cs="仿宋"/>
                <w:color w:val="000000"/>
              </w:rPr>
            </w:pPr>
            <w:r>
              <w:rPr>
                <w:rFonts w:hint="eastAsia" w:ascii="仿宋" w:hAnsi="仿宋" w:eastAsia="仿宋" w:cs="仿宋"/>
                <w:color w:val="000000"/>
              </w:rPr>
              <w:t>（3）色调：白平衡正确，无明显偏色，多机拍摄的镜头衔接处无明显色差。</w:t>
            </w:r>
          </w:p>
          <w:p w14:paraId="07A9ECFE">
            <w:pPr>
              <w:pStyle w:val="39"/>
              <w:jc w:val="left"/>
              <w:rPr>
                <w:rFonts w:hint="eastAsia" w:ascii="仿宋" w:hAnsi="仿宋" w:eastAsia="仿宋" w:cs="仿宋"/>
                <w:color w:val="000000"/>
              </w:rPr>
            </w:pPr>
            <w:r>
              <w:rPr>
                <w:rFonts w:hint="eastAsia" w:ascii="仿宋" w:hAnsi="仿宋" w:eastAsia="仿宋" w:cs="仿宋"/>
                <w:color w:val="000000"/>
              </w:rPr>
              <w:t>（4）视频电平：视频全讯号幅度为1Ⅴp-p，最大不超过1.1Ⅴp-p。其中，消隐电平为0V时，白电平幅度0.7Ⅴp-p，同步信号-0.3V，色同步信号幅度0.3Vp-p(以消隐线上下对称)，全片一致。</w:t>
            </w:r>
          </w:p>
          <w:p w14:paraId="33CD0CFB">
            <w:pPr>
              <w:pStyle w:val="39"/>
              <w:jc w:val="left"/>
              <w:rPr>
                <w:rFonts w:hint="eastAsia" w:ascii="仿宋" w:hAnsi="仿宋" w:eastAsia="仿宋" w:cs="仿宋"/>
                <w:color w:val="000000"/>
              </w:rPr>
            </w:pPr>
            <w:r>
              <w:rPr>
                <w:rFonts w:hint="eastAsia" w:ascii="仿宋" w:hAnsi="仿宋" w:eastAsia="仿宋" w:cs="仿宋"/>
                <w:color w:val="000000"/>
              </w:rPr>
              <w:t>2.音频信号源</w:t>
            </w:r>
          </w:p>
          <w:p w14:paraId="526A9846">
            <w:pPr>
              <w:pStyle w:val="39"/>
              <w:jc w:val="left"/>
              <w:rPr>
                <w:rFonts w:hint="eastAsia" w:ascii="仿宋" w:hAnsi="仿宋" w:eastAsia="仿宋" w:cs="仿宋"/>
                <w:color w:val="000000"/>
              </w:rPr>
            </w:pPr>
            <w:r>
              <w:rPr>
                <w:rFonts w:hint="eastAsia" w:ascii="仿宋" w:hAnsi="仿宋" w:eastAsia="仿宋" w:cs="仿宋"/>
                <w:color w:val="000000"/>
              </w:rPr>
              <w:t>（1）声道：中文内容音频信号记录于第1声道，音乐、音效、同期声记录于第2声道，若有其他文字解说记录于第3声道（如录音设备无第3声道,则录于第2声道）。</w:t>
            </w:r>
          </w:p>
          <w:p w14:paraId="0B45C4AF">
            <w:pPr>
              <w:pStyle w:val="39"/>
              <w:jc w:val="left"/>
              <w:rPr>
                <w:rFonts w:hint="eastAsia" w:ascii="仿宋" w:hAnsi="仿宋" w:eastAsia="仿宋" w:cs="仿宋"/>
                <w:color w:val="000000"/>
              </w:rPr>
            </w:pPr>
            <w:r>
              <w:rPr>
                <w:rFonts w:hint="eastAsia" w:ascii="仿宋" w:hAnsi="仿宋" w:eastAsia="仿宋" w:cs="仿宋"/>
                <w:color w:val="000000"/>
              </w:rPr>
              <w:t>（2）电平指标：-2db—— -8db声音应无明显失真、放音过冲、过弱。</w:t>
            </w:r>
          </w:p>
          <w:p w14:paraId="301912BF">
            <w:pPr>
              <w:pStyle w:val="39"/>
              <w:jc w:val="left"/>
              <w:rPr>
                <w:rFonts w:hint="eastAsia" w:ascii="仿宋" w:hAnsi="仿宋" w:eastAsia="仿宋" w:cs="仿宋"/>
                <w:color w:val="000000"/>
              </w:rPr>
            </w:pPr>
            <w:r>
              <w:rPr>
                <w:rFonts w:hint="eastAsia" w:ascii="仿宋" w:hAnsi="仿宋" w:eastAsia="仿宋" w:cs="仿宋"/>
                <w:color w:val="000000"/>
              </w:rPr>
              <w:t>（3）音频信噪比不低于48db。</w:t>
            </w:r>
          </w:p>
          <w:p w14:paraId="69E8A3CE">
            <w:pPr>
              <w:pStyle w:val="39"/>
              <w:jc w:val="left"/>
              <w:rPr>
                <w:rFonts w:hint="eastAsia" w:ascii="仿宋" w:hAnsi="仿宋" w:eastAsia="仿宋" w:cs="仿宋"/>
                <w:color w:val="000000"/>
              </w:rPr>
            </w:pPr>
            <w:r>
              <w:rPr>
                <w:rFonts w:hint="eastAsia" w:ascii="仿宋" w:hAnsi="仿宋" w:eastAsia="仿宋" w:cs="仿宋"/>
                <w:color w:val="000000"/>
              </w:rPr>
              <w:t>（4）声音和画面要求同步，无交流声或其他杂音等缺陷。</w:t>
            </w:r>
          </w:p>
          <w:p w14:paraId="0751C7D4">
            <w:pPr>
              <w:pStyle w:val="39"/>
              <w:jc w:val="left"/>
              <w:rPr>
                <w:rFonts w:hint="eastAsia" w:ascii="仿宋" w:hAnsi="仿宋" w:eastAsia="仿宋" w:cs="仿宋"/>
                <w:color w:val="000000"/>
              </w:rPr>
            </w:pPr>
            <w:r>
              <w:rPr>
                <w:rFonts w:hint="eastAsia" w:ascii="仿宋" w:hAnsi="仿宋" w:eastAsia="仿宋" w:cs="仿宋"/>
                <w:color w:val="000000"/>
              </w:rPr>
              <w:t>（5）伴音清晰、饱满、圆润，无失真、噪声杂音干扰、音量忽大忽小现象。解说声与现场声无明显比例失调，解说声与背景音乐无明显比例失调。</w:t>
            </w:r>
          </w:p>
          <w:p w14:paraId="044E6488">
            <w:pPr>
              <w:pStyle w:val="39"/>
              <w:jc w:val="left"/>
              <w:rPr>
                <w:rFonts w:hint="eastAsia" w:ascii="仿宋" w:hAnsi="仿宋" w:eastAsia="仿宋" w:cs="仿宋"/>
                <w:color w:val="000000"/>
              </w:rPr>
            </w:pPr>
            <w:r>
              <w:rPr>
                <w:rFonts w:hint="eastAsia" w:ascii="仿宋" w:hAnsi="仿宋" w:eastAsia="仿宋" w:cs="仿宋"/>
                <w:color w:val="000000"/>
              </w:rPr>
              <w:t>七、视、音频文件压缩格式要求</w:t>
            </w:r>
          </w:p>
          <w:p w14:paraId="004D45E3">
            <w:pPr>
              <w:pStyle w:val="39"/>
              <w:jc w:val="left"/>
              <w:rPr>
                <w:rFonts w:hint="eastAsia" w:ascii="仿宋" w:hAnsi="仿宋" w:eastAsia="仿宋" w:cs="仿宋"/>
                <w:color w:val="000000"/>
              </w:rPr>
            </w:pPr>
            <w:r>
              <w:rPr>
                <w:rFonts w:hint="eastAsia" w:ascii="仿宋" w:hAnsi="仿宋" w:eastAsia="仿宋" w:cs="仿宋"/>
                <w:color w:val="000000"/>
              </w:rPr>
              <w:t>1.视频压缩格式及技术参数</w:t>
            </w:r>
          </w:p>
          <w:p w14:paraId="5FA01DB1">
            <w:pPr>
              <w:pStyle w:val="39"/>
              <w:jc w:val="left"/>
              <w:rPr>
                <w:rFonts w:hint="eastAsia" w:ascii="仿宋" w:hAnsi="仿宋" w:eastAsia="仿宋" w:cs="仿宋"/>
                <w:color w:val="000000"/>
              </w:rPr>
            </w:pPr>
            <w:r>
              <w:rPr>
                <w:rFonts w:hint="eastAsia" w:ascii="仿宋" w:hAnsi="仿宋" w:eastAsia="仿宋" w:cs="仿宋"/>
                <w:color w:val="000000"/>
              </w:rPr>
              <w:t>（1） 视频压缩采用H.264/AVC (MPEG-4 Part10)编码、使用二次编码、不包含字幕的 MP4格式。</w:t>
            </w:r>
          </w:p>
          <w:p w14:paraId="6CB794FD">
            <w:pPr>
              <w:pStyle w:val="39"/>
              <w:jc w:val="left"/>
              <w:rPr>
                <w:rFonts w:hint="eastAsia" w:ascii="仿宋" w:hAnsi="仿宋" w:eastAsia="仿宋" w:cs="仿宋"/>
                <w:color w:val="000000"/>
              </w:rPr>
            </w:pPr>
            <w:r>
              <w:rPr>
                <w:rFonts w:hint="eastAsia" w:ascii="仿宋" w:hAnsi="仿宋" w:eastAsia="仿宋" w:cs="仿宋"/>
                <w:color w:val="000000"/>
              </w:rPr>
              <w:t>（2） 视频码流率：动态码流的最高码率不高于2000 Kbps，最低码率不得低于1024Kbps。</w:t>
            </w:r>
          </w:p>
          <w:p w14:paraId="2C344956">
            <w:pPr>
              <w:pStyle w:val="39"/>
              <w:jc w:val="left"/>
              <w:rPr>
                <w:rFonts w:hint="eastAsia" w:ascii="仿宋" w:hAnsi="仿宋" w:eastAsia="仿宋" w:cs="仿宋"/>
                <w:color w:val="000000"/>
              </w:rPr>
            </w:pPr>
            <w:r>
              <w:rPr>
                <w:rFonts w:hint="eastAsia" w:ascii="仿宋" w:hAnsi="仿宋" w:eastAsia="仿宋" w:cs="仿宋"/>
                <w:color w:val="000000"/>
              </w:rPr>
              <w:t>（3）视频分辨率：前期采用高清16:9拍摄，设定为1280×720或1920×1080。在同一课程中，视频分辨率应统一，不得标清和高清混用。</w:t>
            </w:r>
          </w:p>
          <w:p w14:paraId="578A28A6">
            <w:pPr>
              <w:pStyle w:val="39"/>
              <w:jc w:val="left"/>
              <w:rPr>
                <w:rFonts w:hint="eastAsia" w:ascii="仿宋" w:hAnsi="仿宋" w:eastAsia="仿宋" w:cs="仿宋"/>
                <w:color w:val="000000"/>
              </w:rPr>
            </w:pPr>
            <w:r>
              <w:rPr>
                <w:rFonts w:hint="eastAsia" w:ascii="仿宋" w:hAnsi="仿宋" w:eastAsia="仿宋" w:cs="仿宋"/>
                <w:color w:val="000000"/>
              </w:rPr>
              <w:t>（4）视频画幅宽高比为16:9，在同一课程中，应统一画幅的宽高比，不得混用。</w:t>
            </w:r>
          </w:p>
          <w:p w14:paraId="39D22959">
            <w:pPr>
              <w:pStyle w:val="39"/>
              <w:jc w:val="left"/>
              <w:rPr>
                <w:rFonts w:hint="eastAsia" w:ascii="仿宋" w:hAnsi="仿宋" w:eastAsia="仿宋" w:cs="仿宋"/>
                <w:color w:val="000000"/>
              </w:rPr>
            </w:pPr>
            <w:r>
              <w:rPr>
                <w:rFonts w:hint="eastAsia" w:ascii="仿宋" w:hAnsi="仿宋" w:eastAsia="仿宋" w:cs="仿宋"/>
                <w:color w:val="000000"/>
              </w:rPr>
              <w:t>（5）视频帧率为25帧/秒。</w:t>
            </w:r>
          </w:p>
          <w:p w14:paraId="1B46D09A">
            <w:pPr>
              <w:pStyle w:val="39"/>
              <w:jc w:val="left"/>
              <w:rPr>
                <w:rFonts w:hint="eastAsia" w:ascii="仿宋" w:hAnsi="仿宋" w:eastAsia="仿宋" w:cs="仿宋"/>
                <w:color w:val="000000"/>
              </w:rPr>
            </w:pPr>
            <w:r>
              <w:rPr>
                <w:rFonts w:hint="eastAsia" w:ascii="仿宋" w:hAnsi="仿宋" w:eastAsia="仿宋" w:cs="仿宋"/>
                <w:color w:val="000000"/>
              </w:rPr>
              <w:t>（6）扫描方式采用逐行扫描。</w:t>
            </w:r>
          </w:p>
          <w:p w14:paraId="5EA70FB4">
            <w:pPr>
              <w:pStyle w:val="39"/>
              <w:jc w:val="left"/>
              <w:rPr>
                <w:rFonts w:hint="eastAsia" w:ascii="仿宋" w:hAnsi="仿宋" w:eastAsia="仿宋" w:cs="仿宋"/>
                <w:color w:val="000000"/>
              </w:rPr>
            </w:pPr>
            <w:r>
              <w:rPr>
                <w:rFonts w:hint="eastAsia" w:ascii="仿宋" w:hAnsi="仿宋" w:eastAsia="仿宋" w:cs="仿宋"/>
                <w:color w:val="000000"/>
              </w:rPr>
              <w:t>2.音频压缩格式及技术参数</w:t>
            </w:r>
          </w:p>
          <w:p w14:paraId="6A43208F">
            <w:pPr>
              <w:pStyle w:val="39"/>
              <w:jc w:val="left"/>
              <w:rPr>
                <w:rFonts w:hint="eastAsia" w:ascii="仿宋" w:hAnsi="仿宋" w:eastAsia="仿宋" w:cs="仿宋"/>
                <w:color w:val="000000"/>
              </w:rPr>
            </w:pPr>
            <w:r>
              <w:rPr>
                <w:rFonts w:hint="eastAsia" w:ascii="仿宋" w:hAnsi="仿宋" w:eastAsia="仿宋" w:cs="仿宋"/>
                <w:color w:val="000000"/>
              </w:rPr>
              <w:t>（1）音频压缩采用AAC（MPEG-4 Part 3）格式编码。</w:t>
            </w:r>
          </w:p>
          <w:p w14:paraId="4C0E1A53">
            <w:pPr>
              <w:pStyle w:val="39"/>
              <w:jc w:val="left"/>
              <w:rPr>
                <w:rFonts w:hint="eastAsia" w:ascii="仿宋" w:hAnsi="仿宋" w:eastAsia="仿宋" w:cs="仿宋"/>
                <w:color w:val="000000"/>
              </w:rPr>
            </w:pPr>
            <w:r>
              <w:rPr>
                <w:rFonts w:hint="eastAsia" w:ascii="仿宋" w:hAnsi="仿宋" w:eastAsia="仿宋" w:cs="仿宋"/>
                <w:color w:val="000000"/>
              </w:rPr>
              <w:t>（2）采样率48KHz。</w:t>
            </w:r>
          </w:p>
          <w:p w14:paraId="5CEFB775">
            <w:pPr>
              <w:pStyle w:val="39"/>
              <w:jc w:val="left"/>
              <w:rPr>
                <w:rFonts w:hint="eastAsia" w:ascii="仿宋" w:hAnsi="仿宋" w:eastAsia="仿宋" w:cs="仿宋"/>
                <w:color w:val="000000"/>
              </w:rPr>
            </w:pPr>
            <w:r>
              <w:rPr>
                <w:rFonts w:hint="eastAsia" w:ascii="仿宋" w:hAnsi="仿宋" w:eastAsia="仿宋" w:cs="仿宋"/>
                <w:color w:val="000000"/>
              </w:rPr>
              <w:t>（3）音频码流率128Kbps(恒定)。</w:t>
            </w:r>
          </w:p>
          <w:p w14:paraId="5C8566E0">
            <w:pPr>
              <w:pStyle w:val="39"/>
              <w:jc w:val="left"/>
              <w:rPr>
                <w:rFonts w:hint="eastAsia" w:ascii="仿宋" w:hAnsi="仿宋" w:eastAsia="仿宋" w:cs="仿宋"/>
                <w:color w:val="000000"/>
              </w:rPr>
            </w:pPr>
            <w:r>
              <w:rPr>
                <w:rFonts w:hint="eastAsia" w:ascii="仿宋" w:hAnsi="仿宋" w:eastAsia="仿宋" w:cs="仿宋"/>
                <w:color w:val="000000"/>
              </w:rPr>
              <w:t>（4）须是双声道，须做混音处理。</w:t>
            </w:r>
          </w:p>
          <w:p w14:paraId="00700D86">
            <w:pPr>
              <w:pStyle w:val="39"/>
              <w:jc w:val="left"/>
              <w:rPr>
                <w:rFonts w:hint="eastAsia" w:ascii="仿宋" w:hAnsi="仿宋" w:eastAsia="仿宋" w:cs="仿宋"/>
                <w:color w:val="000000"/>
              </w:rPr>
            </w:pPr>
            <w:r>
              <w:rPr>
                <w:rFonts w:hint="eastAsia" w:ascii="仿宋" w:hAnsi="仿宋" w:eastAsia="仿宋" w:cs="仿宋"/>
                <w:color w:val="000000"/>
              </w:rPr>
              <w:t>八、外挂唱词文件</w:t>
            </w:r>
          </w:p>
          <w:p w14:paraId="0821E8C4">
            <w:pPr>
              <w:pStyle w:val="39"/>
              <w:jc w:val="left"/>
              <w:rPr>
                <w:rFonts w:hint="eastAsia" w:ascii="仿宋" w:hAnsi="仿宋" w:eastAsia="仿宋" w:cs="仿宋"/>
                <w:color w:val="000000"/>
              </w:rPr>
            </w:pPr>
            <w:r>
              <w:rPr>
                <w:rFonts w:hint="eastAsia" w:ascii="仿宋" w:hAnsi="仿宋" w:eastAsia="仿宋" w:cs="仿宋"/>
                <w:color w:val="000000"/>
              </w:rPr>
              <w:t>1．唱词文件格式：独立的SRT格式的唱词文件。</w:t>
            </w:r>
          </w:p>
          <w:p w14:paraId="62014612">
            <w:pPr>
              <w:pStyle w:val="39"/>
              <w:jc w:val="left"/>
              <w:rPr>
                <w:rFonts w:hint="eastAsia" w:ascii="仿宋" w:hAnsi="仿宋" w:eastAsia="仿宋" w:cs="仿宋"/>
                <w:color w:val="000000"/>
              </w:rPr>
            </w:pPr>
            <w:r>
              <w:rPr>
                <w:rFonts w:hint="eastAsia" w:ascii="仿宋" w:hAnsi="仿宋" w:eastAsia="仿宋" w:cs="仿宋"/>
                <w:color w:val="000000"/>
              </w:rPr>
              <w:t>2．唱词的行数要求：每屏只有一行唱词。</w:t>
            </w:r>
          </w:p>
          <w:p w14:paraId="0C9D01E1">
            <w:pPr>
              <w:pStyle w:val="39"/>
              <w:jc w:val="left"/>
              <w:rPr>
                <w:rFonts w:hint="eastAsia" w:ascii="仿宋" w:hAnsi="仿宋" w:eastAsia="仿宋" w:cs="仿宋"/>
                <w:color w:val="000000"/>
              </w:rPr>
            </w:pPr>
            <w:r>
              <w:rPr>
                <w:rFonts w:hint="eastAsia" w:ascii="仿宋" w:hAnsi="仿宋" w:eastAsia="仿宋" w:cs="仿宋"/>
                <w:color w:val="000000"/>
              </w:rPr>
              <w:t>3．唱词的字数要求：画幅比为4:3的，每行不超过15个字；画幅比为16：9的，每行不超过20个字。</w:t>
            </w:r>
          </w:p>
          <w:p w14:paraId="1DD6E741">
            <w:pPr>
              <w:pStyle w:val="39"/>
              <w:jc w:val="left"/>
              <w:rPr>
                <w:rFonts w:hint="eastAsia" w:ascii="仿宋" w:hAnsi="仿宋" w:eastAsia="仿宋" w:cs="仿宋"/>
                <w:color w:val="000000"/>
              </w:rPr>
            </w:pPr>
            <w:r>
              <w:rPr>
                <w:rFonts w:hint="eastAsia" w:ascii="仿宋" w:hAnsi="仿宋" w:eastAsia="仿宋" w:cs="仿宋"/>
                <w:color w:val="000000"/>
              </w:rPr>
              <w:t>4．唱词的位置：保持每屏唱词出现位置一致。</w:t>
            </w:r>
          </w:p>
          <w:p w14:paraId="5D9236DB">
            <w:pPr>
              <w:pStyle w:val="39"/>
              <w:jc w:val="left"/>
              <w:rPr>
                <w:rFonts w:hint="eastAsia" w:ascii="仿宋" w:hAnsi="仿宋" w:eastAsia="仿宋" w:cs="仿宋"/>
                <w:color w:val="000000"/>
              </w:rPr>
            </w:pPr>
            <w:r>
              <w:rPr>
                <w:rFonts w:hint="eastAsia" w:ascii="仿宋" w:hAnsi="仿宋" w:eastAsia="仿宋" w:cs="仿宋"/>
                <w:color w:val="000000"/>
              </w:rPr>
              <w:t>5．唱词中的标点符号：只有书名号及书名号中的标点、间隔号、连接号、具有特殊含意的词语的引号可以出现在唱词中，在每屏唱词中用空格代替标点表示语气停顿，所有标点及空格均使用全角。</w:t>
            </w:r>
          </w:p>
          <w:p w14:paraId="3A154445">
            <w:pPr>
              <w:pStyle w:val="39"/>
              <w:jc w:val="left"/>
              <w:rPr>
                <w:rFonts w:hint="eastAsia" w:ascii="仿宋" w:hAnsi="仿宋" w:eastAsia="仿宋" w:cs="仿宋"/>
                <w:color w:val="000000"/>
              </w:rPr>
            </w:pPr>
            <w:r>
              <w:rPr>
                <w:rFonts w:hint="eastAsia" w:ascii="仿宋" w:hAnsi="仿宋" w:eastAsia="仿宋" w:cs="仿宋"/>
                <w:color w:val="000000"/>
              </w:rPr>
              <w:t>6．唱词的断句：不简单按照字数断句，以内容为断句依据。</w:t>
            </w:r>
          </w:p>
          <w:p w14:paraId="7D33EEA1">
            <w:pPr>
              <w:pStyle w:val="39"/>
              <w:jc w:val="left"/>
              <w:rPr>
                <w:rFonts w:hint="eastAsia" w:ascii="仿宋" w:hAnsi="仿宋" w:eastAsia="仿宋" w:cs="仿宋"/>
                <w:color w:val="000000"/>
              </w:rPr>
            </w:pPr>
            <w:r>
              <w:rPr>
                <w:rFonts w:hint="eastAsia" w:ascii="仿宋" w:hAnsi="仿宋" w:eastAsia="仿宋" w:cs="仿宋"/>
                <w:color w:val="000000"/>
              </w:rPr>
              <w:t>7．唱词中的数学公式、化学分子式、物理量和单位，尽量以文本文字呈现；不宜用文本文字呈现的且在视频画面中已经通过PPT、板书等方式显示清楚的，可以不加该行唱词。</w:t>
            </w:r>
          </w:p>
          <w:p w14:paraId="1AA6F60A">
            <w:pPr>
              <w:pStyle w:val="39"/>
              <w:jc w:val="left"/>
              <w:rPr>
                <w:rFonts w:hint="eastAsia" w:ascii="仿宋" w:hAnsi="仿宋" w:eastAsia="仿宋" w:cs="仿宋"/>
                <w:color w:val="000000"/>
              </w:rPr>
            </w:pPr>
            <w:r>
              <w:rPr>
                <w:rFonts w:hint="eastAsia" w:ascii="仿宋" w:hAnsi="仿宋" w:eastAsia="仿宋" w:cs="仿宋"/>
                <w:color w:val="000000"/>
              </w:rPr>
              <w:t>8.字幕要使用国家标准的规范字，不出现繁体字、异体字（文物古迹；姓氏中的异体字；书法、篆刻等艺术作品；题词和招牌中的手书字；出版、教学、研究中需要使用的；经国务院有关部门批准的特殊情况。）</w:t>
            </w:r>
          </w:p>
          <w:p w14:paraId="75D3A07E">
            <w:pPr>
              <w:pStyle w:val="39"/>
              <w:jc w:val="left"/>
              <w:rPr>
                <w:rFonts w:hint="eastAsia" w:ascii="仿宋" w:hAnsi="仿宋" w:eastAsia="仿宋" w:cs="仿宋"/>
                <w:color w:val="000000"/>
              </w:rPr>
            </w:pPr>
            <w:r>
              <w:rPr>
                <w:rFonts w:hint="eastAsia" w:ascii="仿宋" w:hAnsi="仿宋" w:eastAsia="仿宋" w:cs="仿宋"/>
                <w:color w:val="000000"/>
              </w:rPr>
              <w:t>九、视、音频交付文件</w:t>
            </w:r>
          </w:p>
          <w:p w14:paraId="029E3F32">
            <w:pPr>
              <w:pStyle w:val="39"/>
              <w:jc w:val="left"/>
              <w:rPr>
                <w:rFonts w:hint="eastAsia" w:ascii="仿宋" w:hAnsi="仿宋" w:eastAsia="仿宋" w:cs="仿宋"/>
                <w:color w:val="000000"/>
              </w:rPr>
            </w:pPr>
            <w:r>
              <w:rPr>
                <w:rFonts w:hint="eastAsia" w:ascii="仿宋" w:hAnsi="仿宋" w:eastAsia="仿宋" w:cs="仿宋"/>
                <w:color w:val="000000"/>
              </w:rPr>
              <w:t>所有视频文件（包括原始素材资料）及相应的SRT唱词文件用移动硬盘拷贝给学校继续教育学院和课程组各一份，做好文件内容标注。</w:t>
            </w:r>
          </w:p>
          <w:p w14:paraId="075F9BEF">
            <w:pPr>
              <w:pStyle w:val="39"/>
              <w:jc w:val="left"/>
              <w:rPr>
                <w:rFonts w:hint="eastAsia" w:ascii="仿宋" w:hAnsi="仿宋" w:eastAsia="仿宋" w:cs="仿宋"/>
                <w:color w:val="000000"/>
              </w:rPr>
            </w:pPr>
            <w:r>
              <w:rPr>
                <w:rFonts w:hint="eastAsia" w:ascii="仿宋" w:hAnsi="仿宋" w:eastAsia="仿宋" w:cs="仿宋"/>
                <w:color w:val="000000"/>
              </w:rPr>
              <w:t>十、版权说明</w:t>
            </w:r>
          </w:p>
          <w:p w14:paraId="47CE0F53">
            <w:pPr>
              <w:pStyle w:val="39"/>
              <w:jc w:val="left"/>
              <w:rPr>
                <w:rFonts w:hint="eastAsia" w:ascii="仿宋" w:hAnsi="仿宋" w:eastAsia="仿宋" w:cs="仿宋"/>
                <w:color w:val="000000"/>
              </w:rPr>
            </w:pPr>
            <w:r>
              <w:rPr>
                <w:rFonts w:hint="eastAsia" w:ascii="仿宋" w:hAnsi="仿宋" w:eastAsia="仿宋" w:cs="仿宋"/>
                <w:color w:val="000000"/>
              </w:rPr>
              <w:t>1.所有课程素材及课程制作的视频版权归属吉林医药学院所有。</w:t>
            </w:r>
          </w:p>
          <w:p w14:paraId="15A1DDB2">
            <w:pPr>
              <w:pStyle w:val="39"/>
              <w:jc w:val="left"/>
              <w:rPr>
                <w:rFonts w:hint="eastAsia" w:ascii="仿宋" w:hAnsi="仿宋" w:eastAsia="仿宋" w:cs="仿宋"/>
                <w:color w:val="000000"/>
              </w:rPr>
            </w:pPr>
            <w:r>
              <w:rPr>
                <w:rFonts w:hint="eastAsia" w:ascii="仿宋" w:hAnsi="仿宋" w:eastAsia="仿宋" w:cs="仿宋"/>
                <w:color w:val="000000"/>
              </w:rPr>
              <w:t>2.注意成片中所有使用的图片、音视频等素材的版权问题，避免版权问题。若出现版权纠纷，追究录制公司相应法律责任。</w:t>
            </w:r>
          </w:p>
          <w:p w14:paraId="5C142839">
            <w:pPr>
              <w:pStyle w:val="39"/>
              <w:jc w:val="left"/>
              <w:rPr>
                <w:rFonts w:hint="eastAsia" w:ascii="仿宋" w:hAnsi="仿宋" w:eastAsia="仿宋" w:cs="仿宋"/>
                <w:color w:val="000000"/>
              </w:rPr>
            </w:pPr>
            <w:r>
              <w:rPr>
                <w:rFonts w:hint="eastAsia" w:ascii="仿宋" w:hAnsi="仿宋" w:eastAsia="仿宋" w:cs="仿宋"/>
                <w:color w:val="000000"/>
              </w:rPr>
              <w:t>3.对授课案例中的当事人肖像权、隐私等采取适当技术手段处理。</w:t>
            </w:r>
          </w:p>
          <w:p w14:paraId="3B918405">
            <w:pPr>
              <w:rPr>
                <w:rFonts w:hint="eastAsia" w:ascii="仿宋" w:hAnsi="仿宋" w:eastAsia="仿宋" w:cs="仿宋"/>
                <w:color w:val="000000"/>
              </w:rPr>
            </w:pPr>
            <w:r>
              <w:rPr>
                <w:rFonts w:hint="eastAsia" w:ascii="仿宋" w:hAnsi="仿宋" w:eastAsia="仿宋" w:cs="仿宋"/>
                <w:color w:val="000000"/>
              </w:rPr>
              <w:t>4.所有资料尽量提供出处并在片尾鸣谢。</w:t>
            </w:r>
          </w:p>
          <w:p w14:paraId="22D05A69">
            <w:pPr>
              <w:rPr>
                <w:rFonts w:hint="eastAsia" w:ascii="仿宋" w:hAnsi="仿宋" w:eastAsia="仿宋" w:cs="仿宋"/>
                <w:b/>
                <w:bCs/>
                <w:color w:val="000000"/>
              </w:rPr>
            </w:pPr>
            <w:r>
              <w:rPr>
                <w:rFonts w:hint="eastAsia" w:ascii="仿宋" w:hAnsi="仿宋" w:eastAsia="仿宋" w:cs="仿宋"/>
                <w:b/>
                <w:bCs/>
                <w:color w:val="000000"/>
              </w:rPr>
              <w:t>商务要求：</w:t>
            </w:r>
          </w:p>
          <w:p w14:paraId="08E122CF">
            <w:pPr>
              <w:numPr>
                <w:ilvl w:val="0"/>
                <w:numId w:val="0"/>
              </w:numPr>
              <w:rPr>
                <w:rFonts w:hint="eastAsia" w:ascii="仿宋" w:hAnsi="仿宋" w:eastAsia="仿宋" w:cs="仿宋"/>
                <w:szCs w:val="21"/>
              </w:rPr>
            </w:pPr>
            <w:r>
              <w:rPr>
                <w:rFonts w:hint="eastAsia" w:ascii="仿宋" w:hAnsi="仿宋" w:eastAsia="仿宋" w:cs="仿宋"/>
                <w:kern w:val="2"/>
                <w:sz w:val="21"/>
                <w:szCs w:val="21"/>
                <w:lang w:val="en-US" w:eastAsia="zh-CN" w:bidi="ar-SA"/>
              </w:rPr>
              <w:t>1、</w:t>
            </w:r>
            <w:r>
              <w:rPr>
                <w:rFonts w:hint="eastAsia" w:ascii="仿宋" w:hAnsi="仿宋" w:eastAsia="仿宋" w:cs="仿宋"/>
                <w:szCs w:val="21"/>
              </w:rPr>
              <w:t>交付时间：按照合同规定期限日内完成交付。</w:t>
            </w:r>
          </w:p>
          <w:p w14:paraId="1A879F6D">
            <w:pPr>
              <w:numPr>
                <w:ilvl w:val="0"/>
                <w:numId w:val="0"/>
              </w:numPr>
              <w:rPr>
                <w:rFonts w:hint="eastAsia" w:ascii="仿宋" w:hAnsi="仿宋" w:eastAsia="仿宋" w:cs="仿宋"/>
                <w:szCs w:val="21"/>
              </w:rPr>
            </w:pPr>
            <w:r>
              <w:rPr>
                <w:rFonts w:hint="eastAsia" w:ascii="仿宋" w:hAnsi="仿宋" w:eastAsia="仿宋" w:cs="仿宋"/>
                <w:kern w:val="2"/>
                <w:sz w:val="21"/>
                <w:szCs w:val="21"/>
                <w:lang w:val="en-US" w:eastAsia="zh-CN" w:bidi="ar-SA"/>
              </w:rPr>
              <w:t>2、</w:t>
            </w:r>
            <w:r>
              <w:rPr>
                <w:rFonts w:hint="eastAsia" w:ascii="仿宋" w:hAnsi="仿宋" w:eastAsia="仿宋" w:cs="仿宋"/>
                <w:color w:val="000000"/>
                <w:szCs w:val="21"/>
              </w:rPr>
              <w:t>服务期：一年，合作期满后可进行续签。</w:t>
            </w:r>
          </w:p>
          <w:p w14:paraId="5F53E108">
            <w:pPr>
              <w:numPr>
                <w:ilvl w:val="0"/>
                <w:numId w:val="0"/>
              </w:numPr>
              <w:rPr>
                <w:rFonts w:hint="eastAsia" w:ascii="仿宋" w:hAnsi="仿宋" w:eastAsia="仿宋" w:cs="仿宋"/>
                <w:szCs w:val="21"/>
              </w:rPr>
            </w:pPr>
            <w:r>
              <w:rPr>
                <w:rFonts w:hint="eastAsia" w:ascii="仿宋" w:hAnsi="仿宋" w:eastAsia="仿宋" w:cs="仿宋"/>
                <w:kern w:val="2"/>
                <w:sz w:val="21"/>
                <w:szCs w:val="21"/>
                <w:lang w:val="en-US" w:eastAsia="zh-CN" w:bidi="ar-SA"/>
              </w:rPr>
              <w:t>3、</w:t>
            </w:r>
            <w:r>
              <w:rPr>
                <w:rFonts w:hint="eastAsia" w:ascii="仿宋" w:hAnsi="仿宋" w:eastAsia="仿宋" w:cs="仿宋"/>
                <w:szCs w:val="21"/>
              </w:rPr>
              <w:t>履约地点：采购人指定地点。</w:t>
            </w:r>
          </w:p>
          <w:p w14:paraId="6317063E">
            <w:pPr>
              <w:numPr>
                <w:ilvl w:val="0"/>
                <w:numId w:val="0"/>
              </w:numPr>
              <w:rPr>
                <w:rFonts w:hint="eastAsia" w:ascii="仿宋" w:hAnsi="仿宋" w:eastAsia="仿宋" w:cs="仿宋"/>
                <w:szCs w:val="21"/>
              </w:rPr>
            </w:pPr>
            <w:r>
              <w:rPr>
                <w:rFonts w:hint="eastAsia" w:ascii="仿宋" w:hAnsi="仿宋" w:eastAsia="仿宋" w:cs="仿宋"/>
                <w:kern w:val="2"/>
                <w:sz w:val="21"/>
                <w:szCs w:val="21"/>
                <w:lang w:val="en-US" w:eastAsia="zh-CN" w:bidi="ar-SA"/>
              </w:rPr>
              <w:t>4、</w:t>
            </w:r>
            <w:r>
              <w:rPr>
                <w:rFonts w:hint="eastAsia" w:ascii="仿宋" w:hAnsi="仿宋" w:eastAsia="仿宋" w:cs="仿宋"/>
                <w:szCs w:val="21"/>
              </w:rPr>
              <w:t>付款方式及条件：课程交付后，学生可以进行学习正常使用，验收通过，一次性付清。</w:t>
            </w:r>
          </w:p>
          <w:p w14:paraId="216CD43B">
            <w:pPr>
              <w:numPr>
                <w:ilvl w:val="0"/>
                <w:numId w:val="0"/>
              </w:numPr>
              <w:ind w:left="0" w:leftChars="0" w:firstLine="0" w:firstLineChars="0"/>
              <w:rPr>
                <w:rFonts w:hint="eastAsia" w:ascii="仿宋" w:hAnsi="仿宋" w:eastAsia="仿宋" w:cs="仿宋"/>
                <w:szCs w:val="21"/>
              </w:rPr>
            </w:pPr>
            <w:r>
              <w:rPr>
                <w:rFonts w:hint="eastAsia" w:ascii="仿宋" w:hAnsi="仿宋" w:eastAsia="仿宋" w:cs="仿宋"/>
                <w:kern w:val="2"/>
                <w:sz w:val="21"/>
                <w:szCs w:val="21"/>
                <w:lang w:val="en-US" w:eastAsia="zh-CN" w:bidi="ar-SA"/>
              </w:rPr>
              <w:t>5、</w:t>
            </w:r>
            <w:r>
              <w:rPr>
                <w:rFonts w:hint="eastAsia" w:ascii="仿宋" w:hAnsi="仿宋" w:eastAsia="仿宋" w:cs="仿宋"/>
                <w:szCs w:val="21"/>
              </w:rPr>
              <w:t>热线支持：供应商提供。</w:t>
            </w:r>
          </w:p>
          <w:p w14:paraId="15B7FD37">
            <w:pPr>
              <w:numPr>
                <w:ilvl w:val="0"/>
                <w:numId w:val="0"/>
              </w:numPr>
              <w:ind w:left="0" w:leftChars="0" w:firstLine="0" w:firstLineChars="0"/>
              <w:rPr>
                <w:rFonts w:hint="eastAsia" w:ascii="仿宋" w:hAnsi="仿宋" w:eastAsia="仿宋" w:cs="仿宋"/>
                <w:szCs w:val="21"/>
              </w:rPr>
            </w:pPr>
            <w:r>
              <w:rPr>
                <w:rFonts w:hint="eastAsia" w:ascii="仿宋" w:hAnsi="仿宋" w:eastAsia="仿宋" w:cs="仿宋"/>
                <w:kern w:val="2"/>
                <w:sz w:val="21"/>
                <w:szCs w:val="21"/>
                <w:highlight w:val="none"/>
                <w:lang w:val="en-US" w:eastAsia="zh-CN" w:bidi="ar-SA"/>
              </w:rPr>
              <w:t>6、</w:t>
            </w:r>
            <w:r>
              <w:rPr>
                <w:rFonts w:hint="eastAsia" w:ascii="仿宋" w:hAnsi="仿宋" w:eastAsia="仿宋" w:cs="仿宋"/>
                <w:szCs w:val="21"/>
                <w:highlight w:val="none"/>
              </w:rPr>
              <w:t>供应商具备出版物经营许可证</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提供证明材料并加盖公章。</w:t>
            </w:r>
          </w:p>
        </w:tc>
      </w:tr>
      <w:tr w14:paraId="0ECB68B9">
        <w:tblPrEx>
          <w:tblCellMar>
            <w:top w:w="0" w:type="dxa"/>
            <w:left w:w="108" w:type="dxa"/>
            <w:bottom w:w="0" w:type="dxa"/>
            <w:right w:w="108" w:type="dxa"/>
          </w:tblCellMar>
        </w:tblPrEx>
        <w:trPr>
          <w:trHeight w:val="90" w:hRule="atLeast"/>
        </w:trPr>
        <w:tc>
          <w:tcPr>
            <w:tcW w:w="323" w:type="pct"/>
            <w:tcBorders>
              <w:top w:val="single" w:color="000000" w:sz="4" w:space="0"/>
              <w:left w:val="single" w:color="000000" w:sz="4" w:space="0"/>
              <w:bottom w:val="single" w:color="000000" w:sz="4" w:space="0"/>
              <w:right w:val="single" w:color="000000" w:sz="4" w:space="0"/>
            </w:tcBorders>
            <w:vAlign w:val="center"/>
          </w:tcPr>
          <w:p w14:paraId="59B5BC92">
            <w:pPr>
              <w:jc w:val="center"/>
              <w:rPr>
                <w:rFonts w:hint="eastAsia" w:ascii="仿宋" w:hAnsi="仿宋" w:eastAsia="仿宋" w:cs="仿宋"/>
              </w:rPr>
            </w:pPr>
            <w:r>
              <w:rPr>
                <w:rFonts w:hint="eastAsia" w:ascii="仿宋" w:hAnsi="仿宋" w:eastAsia="仿宋" w:cs="仿宋"/>
              </w:rPr>
              <w:t>10</w:t>
            </w:r>
          </w:p>
        </w:tc>
        <w:tc>
          <w:tcPr>
            <w:tcW w:w="772" w:type="pct"/>
            <w:tcBorders>
              <w:top w:val="single" w:color="000000" w:sz="4" w:space="0"/>
              <w:left w:val="single" w:color="000000" w:sz="4" w:space="0"/>
              <w:bottom w:val="single" w:color="000000" w:sz="4" w:space="0"/>
              <w:right w:val="single" w:color="000000" w:sz="4" w:space="0"/>
            </w:tcBorders>
            <w:vAlign w:val="bottom"/>
          </w:tcPr>
          <w:p w14:paraId="486156EB">
            <w:pPr>
              <w:rPr>
                <w:rFonts w:hint="eastAsia" w:ascii="仿宋" w:hAnsi="仿宋" w:eastAsia="仿宋" w:cs="仿宋"/>
              </w:rPr>
            </w:pPr>
            <w:bookmarkStart w:id="37" w:name="OLE_LINK6"/>
            <w:r>
              <w:rPr>
                <w:rFonts w:hint="eastAsia" w:ascii="仿宋" w:hAnsi="仿宋" w:eastAsia="仿宋" w:cs="仿宋"/>
              </w:rPr>
              <w:t>行业应用软件开发服务</w:t>
            </w:r>
          </w:p>
          <w:p w14:paraId="5685AD63">
            <w:pPr>
              <w:jc w:val="center"/>
              <w:rPr>
                <w:rFonts w:hint="eastAsia" w:ascii="仿宋" w:hAnsi="仿宋" w:eastAsia="仿宋" w:cs="仿宋"/>
              </w:rPr>
            </w:pPr>
            <w:r>
              <w:rPr>
                <w:rFonts w:hint="eastAsia" w:ascii="仿宋" w:hAnsi="仿宋" w:eastAsia="仿宋" w:cs="仿宋"/>
              </w:rPr>
              <w:t>（C16010302）</w:t>
            </w:r>
            <w:bookmarkEnd w:id="37"/>
          </w:p>
        </w:tc>
        <w:tc>
          <w:tcPr>
            <w:tcW w:w="559" w:type="pct"/>
            <w:tcBorders>
              <w:top w:val="single" w:color="000000" w:sz="4" w:space="0"/>
              <w:left w:val="single" w:color="000000" w:sz="4" w:space="0"/>
              <w:bottom w:val="single" w:color="000000" w:sz="4" w:space="0"/>
              <w:right w:val="single" w:color="000000" w:sz="4" w:space="0"/>
            </w:tcBorders>
            <w:vAlign w:val="center"/>
          </w:tcPr>
          <w:p w14:paraId="6F766907">
            <w:pPr>
              <w:jc w:val="center"/>
              <w:rPr>
                <w:rFonts w:hint="eastAsia" w:ascii="仿宋" w:hAnsi="仿宋" w:eastAsia="仿宋" w:cs="仿宋"/>
              </w:rPr>
            </w:pPr>
            <w:r>
              <w:rPr>
                <w:rFonts w:hint="eastAsia" w:ascii="仿宋" w:hAnsi="仿宋" w:eastAsia="仿宋" w:cs="仿宋"/>
              </w:rPr>
              <w:t>8个工种的模拟操作系统</w:t>
            </w:r>
          </w:p>
        </w:tc>
        <w:tc>
          <w:tcPr>
            <w:tcW w:w="249" w:type="pct"/>
            <w:tcBorders>
              <w:top w:val="single" w:color="000000" w:sz="4" w:space="0"/>
              <w:left w:val="single" w:color="000000" w:sz="4" w:space="0"/>
              <w:bottom w:val="single" w:color="000000" w:sz="4" w:space="0"/>
              <w:right w:val="single" w:color="000000" w:sz="4" w:space="0"/>
            </w:tcBorders>
            <w:vAlign w:val="center"/>
          </w:tcPr>
          <w:p w14:paraId="145071F3">
            <w:pPr>
              <w:jc w:val="center"/>
              <w:rPr>
                <w:rFonts w:hint="eastAsia" w:ascii="仿宋" w:hAnsi="仿宋" w:eastAsia="仿宋" w:cs="仿宋"/>
              </w:rPr>
            </w:pPr>
            <w:r>
              <w:rPr>
                <w:rFonts w:hint="eastAsia" w:ascii="仿宋" w:hAnsi="仿宋" w:eastAsia="仿宋" w:cs="仿宋"/>
              </w:rPr>
              <w:t>1</w:t>
            </w:r>
          </w:p>
        </w:tc>
        <w:tc>
          <w:tcPr>
            <w:tcW w:w="322" w:type="pct"/>
            <w:tcBorders>
              <w:top w:val="single" w:color="000000" w:sz="4" w:space="0"/>
              <w:left w:val="single" w:color="000000" w:sz="4" w:space="0"/>
              <w:bottom w:val="single" w:color="000000" w:sz="4" w:space="0"/>
              <w:right w:val="single" w:color="000000" w:sz="4" w:space="0"/>
            </w:tcBorders>
            <w:vAlign w:val="center"/>
          </w:tcPr>
          <w:p w14:paraId="0BB24F40">
            <w:pPr>
              <w:jc w:val="center"/>
              <w:rPr>
                <w:rFonts w:hint="eastAsia" w:ascii="仿宋" w:hAnsi="仿宋" w:eastAsia="仿宋" w:cs="仿宋"/>
              </w:rPr>
            </w:pPr>
            <w:r>
              <w:rPr>
                <w:rFonts w:hint="eastAsia" w:ascii="仿宋" w:hAnsi="仿宋" w:eastAsia="仿宋" w:cs="仿宋"/>
              </w:rPr>
              <w:t>套</w:t>
            </w:r>
          </w:p>
        </w:tc>
        <w:tc>
          <w:tcPr>
            <w:tcW w:w="442" w:type="pct"/>
            <w:tcBorders>
              <w:top w:val="single" w:color="000000" w:sz="4" w:space="0"/>
              <w:left w:val="single" w:color="000000" w:sz="4" w:space="0"/>
              <w:bottom w:val="single" w:color="000000" w:sz="4" w:space="0"/>
              <w:right w:val="single" w:color="000000" w:sz="4" w:space="0"/>
            </w:tcBorders>
            <w:vAlign w:val="center"/>
          </w:tcPr>
          <w:p w14:paraId="7AB81F33">
            <w:pPr>
              <w:jc w:val="center"/>
              <w:rPr>
                <w:rFonts w:hint="eastAsia" w:ascii="仿宋" w:hAnsi="仿宋" w:eastAsia="仿宋" w:cs="仿宋"/>
              </w:rPr>
            </w:pPr>
            <w:r>
              <w:rPr>
                <w:rFonts w:hint="eastAsia" w:ascii="仿宋" w:hAnsi="仿宋" w:eastAsia="仿宋" w:cs="仿宋"/>
              </w:rPr>
              <w:t>300,000.00</w:t>
            </w:r>
          </w:p>
        </w:tc>
        <w:tc>
          <w:tcPr>
            <w:tcW w:w="504" w:type="pct"/>
            <w:tcBorders>
              <w:top w:val="single" w:color="000000" w:sz="4" w:space="0"/>
              <w:left w:val="single" w:color="000000" w:sz="4" w:space="0"/>
              <w:bottom w:val="single" w:color="000000" w:sz="4" w:space="0"/>
              <w:right w:val="single" w:color="000000" w:sz="4" w:space="0"/>
            </w:tcBorders>
            <w:vAlign w:val="center"/>
          </w:tcPr>
          <w:p w14:paraId="4052B2C7">
            <w:pPr>
              <w:jc w:val="center"/>
              <w:rPr>
                <w:rFonts w:hint="eastAsia" w:ascii="仿宋" w:hAnsi="仿宋" w:eastAsia="仿宋" w:cs="仿宋"/>
              </w:rPr>
            </w:pPr>
            <w:r>
              <w:rPr>
                <w:rFonts w:hint="eastAsia" w:ascii="仿宋" w:hAnsi="仿宋" w:eastAsia="仿宋" w:cs="仿宋"/>
              </w:rPr>
              <w:t>300,000.00</w:t>
            </w:r>
          </w:p>
        </w:tc>
        <w:tc>
          <w:tcPr>
            <w:tcW w:w="1826" w:type="pct"/>
            <w:tcBorders>
              <w:top w:val="single" w:color="000000" w:sz="4" w:space="0"/>
              <w:left w:val="single" w:color="000000" w:sz="4" w:space="0"/>
              <w:bottom w:val="single" w:color="000000" w:sz="4" w:space="0"/>
              <w:right w:val="single" w:color="000000" w:sz="4" w:space="0"/>
            </w:tcBorders>
            <w:vAlign w:val="center"/>
          </w:tcPr>
          <w:p w14:paraId="2AFB112F">
            <w:pPr>
              <w:rPr>
                <w:rFonts w:hint="eastAsia" w:ascii="仿宋" w:hAnsi="仿宋" w:eastAsia="仿宋" w:cs="仿宋"/>
                <w:color w:val="000000"/>
              </w:rPr>
            </w:pPr>
            <w:r>
              <w:rPr>
                <w:rFonts w:hint="eastAsia" w:ascii="仿宋" w:hAnsi="仿宋" w:eastAsia="仿宋" w:cs="仿宋"/>
                <w:color w:val="000000"/>
              </w:rPr>
              <w:t>技术要求：</w:t>
            </w:r>
          </w:p>
          <w:p w14:paraId="4ACD6920">
            <w:pPr>
              <w:rPr>
                <w:rFonts w:hint="eastAsia" w:ascii="仿宋" w:hAnsi="仿宋" w:eastAsia="仿宋" w:cs="仿宋"/>
                <w:b/>
                <w:bCs/>
              </w:rPr>
            </w:pPr>
            <w:r>
              <w:rPr>
                <w:rFonts w:hint="eastAsia" w:ascii="仿宋" w:hAnsi="仿宋" w:eastAsia="仿宋" w:cs="仿宋"/>
                <w:b/>
                <w:bCs/>
              </w:rPr>
              <w:t>★技术架构</w:t>
            </w:r>
          </w:p>
          <w:p w14:paraId="31085868">
            <w:pPr>
              <w:numPr>
                <w:ilvl w:val="255"/>
                <w:numId w:val="0"/>
              </w:numPr>
              <w:jc w:val="left"/>
              <w:rPr>
                <w:rFonts w:hint="eastAsia" w:ascii="仿宋" w:hAnsi="仿宋" w:eastAsia="仿宋" w:cs="仿宋"/>
              </w:rPr>
            </w:pPr>
            <w:r>
              <w:rPr>
                <w:rFonts w:hint="eastAsia" w:ascii="仿宋" w:hAnsi="仿宋" w:eastAsia="仿宋" w:cs="仿宋"/>
              </w:rPr>
              <w:t>必须使用K8s作为容器服务编排管理工具，实现应用程序的可伸缩性、灵活性、可维护性和集群部署，同时还可以提供更好的隔离和安全性。</w:t>
            </w:r>
          </w:p>
          <w:p w14:paraId="667D1510">
            <w:pPr>
              <w:numPr>
                <w:ilvl w:val="255"/>
                <w:numId w:val="0"/>
              </w:numPr>
              <w:jc w:val="left"/>
              <w:rPr>
                <w:rFonts w:hint="eastAsia" w:ascii="仿宋" w:hAnsi="仿宋" w:eastAsia="仿宋" w:cs="仿宋"/>
              </w:rPr>
            </w:pPr>
            <w:r>
              <w:rPr>
                <w:rFonts w:hint="eastAsia" w:ascii="仿宋" w:hAnsi="仿宋" w:eastAsia="仿宋" w:cs="仿宋"/>
              </w:rPr>
              <w:t>必须采用微服务分布式架构，实现服务拆分、服务治理、服务高可用和服务隔离，来提高系统整体的稳定性、扩展性、可用性和系统并发支撑能力；</w:t>
            </w:r>
          </w:p>
          <w:p w14:paraId="0472635D">
            <w:pPr>
              <w:numPr>
                <w:ilvl w:val="255"/>
                <w:numId w:val="0"/>
              </w:numPr>
              <w:jc w:val="left"/>
              <w:rPr>
                <w:rFonts w:hint="eastAsia" w:ascii="仿宋" w:hAnsi="仿宋" w:eastAsia="仿宋" w:cs="仿宋"/>
              </w:rPr>
            </w:pPr>
            <w:r>
              <w:rPr>
                <w:rFonts w:hint="eastAsia" w:ascii="仿宋" w:hAnsi="仿宋" w:eastAsia="仿宋" w:cs="仿宋"/>
              </w:rPr>
              <w:t>必须基于Linux、ubuntu或Windows2012及以上；</w:t>
            </w:r>
          </w:p>
          <w:p w14:paraId="602FA382">
            <w:pPr>
              <w:numPr>
                <w:ilvl w:val="255"/>
                <w:numId w:val="0"/>
              </w:numPr>
              <w:jc w:val="left"/>
              <w:rPr>
                <w:rFonts w:hint="eastAsia" w:ascii="仿宋" w:hAnsi="仿宋" w:eastAsia="仿宋" w:cs="仿宋"/>
              </w:rPr>
            </w:pPr>
            <w:r>
              <w:rPr>
                <w:rFonts w:hint="eastAsia" w:ascii="仿宋" w:hAnsi="仿宋" w:eastAsia="仿宋" w:cs="仿宋"/>
              </w:rPr>
              <w:t>数据库需采用常见大型主流数据库，如Oracle、SQL server、Mysql等数据库系统，同时结合elasticsearch确保实时数据分析的查询速度；</w:t>
            </w:r>
          </w:p>
          <w:p w14:paraId="2608FF00">
            <w:pPr>
              <w:numPr>
                <w:ilvl w:val="255"/>
                <w:numId w:val="0"/>
              </w:numPr>
              <w:jc w:val="left"/>
              <w:rPr>
                <w:rFonts w:hint="eastAsia" w:ascii="仿宋" w:hAnsi="仿宋" w:eastAsia="仿宋" w:cs="仿宋"/>
              </w:rPr>
            </w:pPr>
            <w:r>
              <w:rPr>
                <w:rFonts w:hint="eastAsia" w:ascii="仿宋" w:hAnsi="仿宋" w:eastAsia="仿宋" w:cs="仿宋"/>
              </w:rPr>
              <w:t>缓存系统需采用Redis集群；</w:t>
            </w:r>
          </w:p>
          <w:p w14:paraId="03F22793">
            <w:pPr>
              <w:numPr>
                <w:ilvl w:val="255"/>
                <w:numId w:val="0"/>
              </w:numPr>
              <w:jc w:val="left"/>
              <w:rPr>
                <w:rFonts w:hint="eastAsia" w:ascii="仿宋" w:hAnsi="仿宋" w:eastAsia="仿宋" w:cs="仿宋"/>
              </w:rPr>
            </w:pPr>
            <w:r>
              <w:rPr>
                <w:rFonts w:hint="eastAsia" w:ascii="仿宋" w:hAnsi="仿宋" w:eastAsia="仿宋" w:cs="仿宋"/>
              </w:rPr>
              <w:t>消息队列需采用主流且稳定的消息队列，如RocketMQ、kafka或RabbitMQ；</w:t>
            </w:r>
          </w:p>
          <w:p w14:paraId="52ACF065">
            <w:pPr>
              <w:numPr>
                <w:ilvl w:val="255"/>
                <w:numId w:val="0"/>
              </w:numPr>
              <w:jc w:val="left"/>
              <w:rPr>
                <w:rFonts w:hint="eastAsia" w:ascii="仿宋" w:hAnsi="仿宋" w:eastAsia="仿宋" w:cs="仿宋"/>
              </w:rPr>
            </w:pPr>
            <w:r>
              <w:rPr>
                <w:rFonts w:hint="eastAsia" w:ascii="仿宋" w:hAnsi="仿宋" w:eastAsia="仿宋" w:cs="仿宋"/>
              </w:rPr>
              <w:t>日志系统需采用流行的企业级搜索引擎解决方案ELK；</w:t>
            </w:r>
          </w:p>
          <w:p w14:paraId="4374AE43">
            <w:pPr>
              <w:numPr>
                <w:ilvl w:val="255"/>
                <w:numId w:val="0"/>
              </w:numPr>
              <w:jc w:val="left"/>
              <w:rPr>
                <w:rFonts w:hint="eastAsia" w:ascii="仿宋" w:hAnsi="仿宋" w:eastAsia="仿宋" w:cs="仿宋"/>
              </w:rPr>
            </w:pPr>
            <w:r>
              <w:rPr>
                <w:rFonts w:hint="eastAsia" w:ascii="仿宋" w:hAnsi="仿宋" w:eastAsia="仿宋" w:cs="仿宋"/>
              </w:rPr>
              <w:t>系统可以动态扩容，支持多级负载均衡；</w:t>
            </w:r>
          </w:p>
          <w:p w14:paraId="71EA5FBA">
            <w:pPr>
              <w:rPr>
                <w:rFonts w:hint="eastAsia" w:ascii="仿宋" w:hAnsi="仿宋" w:eastAsia="仿宋" w:cs="仿宋"/>
              </w:rPr>
            </w:pPr>
            <w:r>
              <w:rPr>
                <w:rFonts w:hint="eastAsia" w:ascii="仿宋" w:hAnsi="仿宋" w:eastAsia="仿宋" w:cs="仿宋"/>
              </w:rPr>
              <w:t>系统需采用CDN内容分发技术，以支持低延迟，高并发访问，提升用户体验。</w:t>
            </w:r>
          </w:p>
          <w:p w14:paraId="4B443DB3">
            <w:pPr>
              <w:rPr>
                <w:rFonts w:hint="eastAsia" w:ascii="仿宋" w:hAnsi="仿宋" w:eastAsia="仿宋" w:cs="仿宋"/>
                <w:b/>
                <w:bCs/>
              </w:rPr>
            </w:pPr>
            <w:r>
              <w:rPr>
                <w:rFonts w:hint="eastAsia" w:ascii="仿宋" w:hAnsi="仿宋" w:eastAsia="仿宋" w:cs="仿宋"/>
                <w:b/>
                <w:bCs/>
              </w:rPr>
              <w:t>软硬件配置</w:t>
            </w:r>
          </w:p>
          <w:p w14:paraId="2BDCF6A5">
            <w:pPr>
              <w:numPr>
                <w:ilvl w:val="255"/>
                <w:numId w:val="0"/>
              </w:numPr>
              <w:jc w:val="left"/>
              <w:rPr>
                <w:rFonts w:hint="eastAsia" w:ascii="仿宋" w:hAnsi="仿宋" w:eastAsia="仿宋" w:cs="仿宋"/>
              </w:rPr>
            </w:pPr>
            <w:r>
              <w:rPr>
                <w:rFonts w:hint="eastAsia" w:ascii="仿宋" w:hAnsi="仿宋" w:eastAsia="仿宋" w:cs="仿宋"/>
              </w:rPr>
              <w:t>供应商应提供系统运行所需要的：</w:t>
            </w:r>
          </w:p>
          <w:p w14:paraId="1B44B1A4">
            <w:pPr>
              <w:numPr>
                <w:ilvl w:val="255"/>
                <w:numId w:val="0"/>
              </w:numPr>
              <w:jc w:val="left"/>
              <w:rPr>
                <w:rFonts w:hint="eastAsia" w:ascii="仿宋" w:hAnsi="仿宋" w:eastAsia="仿宋" w:cs="仿宋"/>
              </w:rPr>
            </w:pPr>
            <w:r>
              <w:rPr>
                <w:rFonts w:hint="eastAsia" w:ascii="仿宋" w:hAnsi="仿宋" w:eastAsia="仿宋" w:cs="仿宋"/>
              </w:rPr>
              <w:t>硬件要求和具体配置方案；</w:t>
            </w:r>
          </w:p>
          <w:p w14:paraId="49F52314">
            <w:pPr>
              <w:numPr>
                <w:ilvl w:val="255"/>
                <w:numId w:val="0"/>
              </w:numPr>
              <w:jc w:val="left"/>
              <w:rPr>
                <w:rFonts w:hint="eastAsia" w:ascii="仿宋" w:hAnsi="仿宋" w:eastAsia="仿宋" w:cs="仿宋"/>
              </w:rPr>
            </w:pPr>
            <w:r>
              <w:rPr>
                <w:rFonts w:hint="eastAsia" w:ascii="仿宋" w:hAnsi="仿宋" w:eastAsia="仿宋" w:cs="仿宋"/>
              </w:rPr>
              <w:t>开发框架和技术语言；</w:t>
            </w:r>
          </w:p>
          <w:p w14:paraId="70416F5A">
            <w:pPr>
              <w:rPr>
                <w:rFonts w:hint="eastAsia" w:ascii="仿宋" w:hAnsi="仿宋" w:eastAsia="仿宋" w:cs="仿宋"/>
              </w:rPr>
            </w:pPr>
            <w:r>
              <w:rPr>
                <w:rFonts w:hint="eastAsia" w:ascii="仿宋" w:hAnsi="仿宋" w:eastAsia="仿宋" w:cs="仿宋"/>
              </w:rPr>
              <w:t>开源或第三方软件及其授权说明。</w:t>
            </w:r>
          </w:p>
          <w:p w14:paraId="1755282B">
            <w:pPr>
              <w:rPr>
                <w:rFonts w:hint="eastAsia" w:ascii="仿宋" w:hAnsi="仿宋" w:eastAsia="仿宋" w:cs="仿宋"/>
              </w:rPr>
            </w:pPr>
            <w:r>
              <w:rPr>
                <w:rFonts w:hint="eastAsia" w:ascii="仿宋" w:hAnsi="仿宋" w:eastAsia="仿宋" w:cs="仿宋"/>
              </w:rPr>
              <w:t>★基础服务</w:t>
            </w:r>
          </w:p>
          <w:p w14:paraId="137EBF86">
            <w:pPr>
              <w:numPr>
                <w:ilvl w:val="255"/>
                <w:numId w:val="0"/>
              </w:numPr>
              <w:jc w:val="left"/>
              <w:rPr>
                <w:rFonts w:hint="eastAsia" w:ascii="仿宋" w:hAnsi="仿宋" w:eastAsia="仿宋" w:cs="仿宋"/>
              </w:rPr>
            </w:pPr>
            <w:r>
              <w:rPr>
                <w:rFonts w:hint="eastAsia" w:ascii="仿宋" w:hAnsi="仿宋" w:eastAsia="仿宋" w:cs="仿宋"/>
              </w:rPr>
              <w:t>平台需提供API Gateway网关，实现统一鉴权、服务注册与发现和服务限流等功能；</w:t>
            </w:r>
          </w:p>
          <w:p w14:paraId="5B2F2E6C">
            <w:pPr>
              <w:numPr>
                <w:ilvl w:val="255"/>
                <w:numId w:val="0"/>
              </w:numPr>
              <w:jc w:val="left"/>
              <w:rPr>
                <w:rFonts w:hint="eastAsia" w:ascii="仿宋" w:hAnsi="仿宋" w:eastAsia="仿宋" w:cs="仿宋"/>
              </w:rPr>
            </w:pPr>
            <w:r>
              <w:rPr>
                <w:rFonts w:hint="eastAsia" w:ascii="仿宋" w:hAnsi="仿宋" w:eastAsia="仿宋" w:cs="仿宋"/>
              </w:rPr>
              <w:t>平台需提供Zipkin、jaeger等链路跟踪工具，对服务调用链路进行跟踪监控；</w:t>
            </w:r>
          </w:p>
          <w:p w14:paraId="042FD8DC">
            <w:pPr>
              <w:numPr>
                <w:ilvl w:val="255"/>
                <w:numId w:val="0"/>
              </w:numPr>
              <w:jc w:val="left"/>
              <w:rPr>
                <w:rFonts w:hint="eastAsia" w:ascii="仿宋" w:hAnsi="仿宋" w:eastAsia="仿宋" w:cs="仿宋"/>
              </w:rPr>
            </w:pPr>
            <w:r>
              <w:rPr>
                <w:rFonts w:hint="eastAsia" w:ascii="仿宋" w:hAnsi="仿宋" w:eastAsia="仿宋" w:cs="仿宋"/>
              </w:rPr>
              <w:t>平台需提供性能监测工具如Prometheus，对系统性能进行实时监控和异常告警；</w:t>
            </w:r>
          </w:p>
          <w:p w14:paraId="505749F7">
            <w:pPr>
              <w:rPr>
                <w:rFonts w:hint="eastAsia" w:ascii="仿宋" w:hAnsi="仿宋" w:eastAsia="仿宋" w:cs="仿宋"/>
              </w:rPr>
            </w:pPr>
            <w:r>
              <w:rPr>
                <w:rFonts w:hint="eastAsia" w:ascii="仿宋" w:hAnsi="仿宋" w:eastAsia="仿宋" w:cs="仿宋"/>
              </w:rPr>
              <w:t>平台需提供熔断、限流和降级功能，以应对高并发给系统带来的性能压力；</w:t>
            </w:r>
          </w:p>
          <w:p w14:paraId="737F0271">
            <w:pPr>
              <w:rPr>
                <w:rFonts w:hint="eastAsia" w:ascii="仿宋" w:hAnsi="仿宋" w:eastAsia="仿宋" w:cs="仿宋"/>
                <w:b/>
                <w:bCs/>
                <w:color w:val="000000"/>
              </w:rPr>
            </w:pPr>
            <w:r>
              <w:rPr>
                <w:rFonts w:hint="eastAsia" w:ascii="仿宋" w:hAnsi="仿宋" w:eastAsia="仿宋" w:cs="仿宋"/>
                <w:b/>
                <w:bCs/>
                <w:color w:val="000000"/>
              </w:rPr>
              <w:t>★系统安全</w:t>
            </w:r>
          </w:p>
          <w:p w14:paraId="6F926728">
            <w:pPr>
              <w:numPr>
                <w:ilvl w:val="255"/>
                <w:numId w:val="0"/>
              </w:numPr>
              <w:jc w:val="left"/>
              <w:rPr>
                <w:rFonts w:hint="eastAsia" w:ascii="仿宋" w:hAnsi="仿宋" w:eastAsia="仿宋" w:cs="仿宋"/>
              </w:rPr>
            </w:pPr>
            <w:r>
              <w:rPr>
                <w:rFonts w:hint="eastAsia" w:ascii="仿宋" w:hAnsi="仿宋" w:eastAsia="仿宋" w:cs="仿宋"/>
              </w:rPr>
              <w:t>平台需通过公安部门网络安全等级备案三级测评，并通过教育移动互联网APP备案；</w:t>
            </w:r>
          </w:p>
          <w:p w14:paraId="574087D5">
            <w:pPr>
              <w:numPr>
                <w:ilvl w:val="255"/>
                <w:numId w:val="0"/>
              </w:numPr>
              <w:jc w:val="left"/>
              <w:rPr>
                <w:rFonts w:hint="eastAsia" w:ascii="仿宋" w:hAnsi="仿宋" w:eastAsia="仿宋" w:cs="仿宋"/>
              </w:rPr>
            </w:pPr>
            <w:r>
              <w:rPr>
                <w:rFonts w:hint="eastAsia" w:ascii="仿宋" w:hAnsi="仿宋" w:eastAsia="仿宋" w:cs="仿宋"/>
              </w:rPr>
              <w:t>需支持基于SSL和TLS的HTTPS加密传输，确保资源不会被第三方非法获得；</w:t>
            </w:r>
          </w:p>
          <w:p w14:paraId="3A867810">
            <w:pPr>
              <w:numPr>
                <w:ilvl w:val="255"/>
                <w:numId w:val="0"/>
              </w:numPr>
              <w:jc w:val="left"/>
              <w:rPr>
                <w:rFonts w:hint="eastAsia" w:ascii="仿宋" w:hAnsi="仿宋" w:eastAsia="仿宋" w:cs="仿宋"/>
              </w:rPr>
            </w:pPr>
            <w:r>
              <w:rPr>
                <w:rFonts w:hint="eastAsia" w:ascii="仿宋" w:hAnsi="仿宋" w:eastAsia="仿宋" w:cs="仿宋"/>
              </w:rPr>
              <w:t>平台能有效防止常见的对于网站和信息系统的攻击；</w:t>
            </w:r>
          </w:p>
          <w:p w14:paraId="0DD5F785">
            <w:pPr>
              <w:rPr>
                <w:rFonts w:hint="eastAsia" w:ascii="仿宋" w:hAnsi="仿宋" w:eastAsia="仿宋" w:cs="仿宋"/>
              </w:rPr>
            </w:pPr>
            <w:r>
              <w:rPr>
                <w:rFonts w:hint="eastAsia" w:ascii="仿宋" w:hAnsi="仿宋" w:eastAsia="仿宋" w:cs="仿宋"/>
              </w:rPr>
              <w:t>平台需提供OAuth2.0、Spring Security等技术对访问用户的身份进行安全认证。</w:t>
            </w:r>
          </w:p>
          <w:p w14:paraId="70AE5AD2">
            <w:pPr>
              <w:rPr>
                <w:rFonts w:hint="eastAsia" w:ascii="仿宋" w:hAnsi="仿宋" w:eastAsia="仿宋" w:cs="仿宋"/>
                <w:b/>
                <w:bCs/>
              </w:rPr>
            </w:pPr>
            <w:r>
              <w:rPr>
                <w:rFonts w:hint="eastAsia" w:ascii="仿宋" w:hAnsi="仿宋" w:eastAsia="仿宋" w:cs="仿宋"/>
                <w:b/>
                <w:bCs/>
              </w:rPr>
              <w:t>★数据安全</w:t>
            </w:r>
          </w:p>
          <w:p w14:paraId="31FF25EA">
            <w:pPr>
              <w:numPr>
                <w:ilvl w:val="255"/>
                <w:numId w:val="0"/>
              </w:numPr>
              <w:jc w:val="left"/>
              <w:rPr>
                <w:rFonts w:hint="eastAsia" w:ascii="仿宋" w:hAnsi="仿宋" w:eastAsia="仿宋" w:cs="仿宋"/>
              </w:rPr>
            </w:pPr>
            <w:r>
              <w:rPr>
                <w:rFonts w:hint="eastAsia" w:ascii="仿宋" w:hAnsi="仿宋" w:eastAsia="仿宋" w:cs="仿宋"/>
              </w:rPr>
              <w:t>平台需提供企业级多层次安全防护解决方案，包括服务端加密、客户端加密、防盗链、限制IP黑白名单访问、细粒度权限管控、日志审计等；</w:t>
            </w:r>
          </w:p>
          <w:p w14:paraId="15296675">
            <w:pPr>
              <w:numPr>
                <w:ilvl w:val="255"/>
                <w:numId w:val="0"/>
              </w:numPr>
              <w:jc w:val="left"/>
              <w:rPr>
                <w:rFonts w:hint="eastAsia" w:ascii="仿宋" w:hAnsi="仿宋" w:eastAsia="仿宋" w:cs="仿宋"/>
              </w:rPr>
            </w:pPr>
            <w:r>
              <w:rPr>
                <w:rFonts w:hint="eastAsia" w:ascii="仿宋" w:hAnsi="仿宋" w:eastAsia="仿宋" w:cs="仿宋"/>
              </w:rPr>
              <w:t>隐私数据需脱敏、加密处理，核心数据需保存在私有化服务器；</w:t>
            </w:r>
          </w:p>
          <w:p w14:paraId="6D624189">
            <w:pPr>
              <w:numPr>
                <w:ilvl w:val="255"/>
                <w:numId w:val="0"/>
              </w:numPr>
              <w:jc w:val="left"/>
              <w:rPr>
                <w:rFonts w:hint="eastAsia" w:ascii="仿宋" w:hAnsi="仿宋" w:eastAsia="仿宋" w:cs="仿宋"/>
              </w:rPr>
            </w:pPr>
            <w:r>
              <w:rPr>
                <w:rFonts w:hint="eastAsia" w:ascii="仿宋" w:hAnsi="仿宋" w:eastAsia="仿宋" w:cs="仿宋"/>
              </w:rPr>
              <w:t>需具有严格的数据访问权限配置和访问日志记录；</w:t>
            </w:r>
          </w:p>
          <w:p w14:paraId="47775F01">
            <w:pPr>
              <w:numPr>
                <w:ilvl w:val="255"/>
                <w:numId w:val="0"/>
              </w:numPr>
              <w:jc w:val="left"/>
              <w:rPr>
                <w:rFonts w:hint="eastAsia" w:ascii="仿宋" w:hAnsi="仿宋" w:eastAsia="仿宋" w:cs="仿宋"/>
              </w:rPr>
            </w:pPr>
            <w:r>
              <w:rPr>
                <w:rFonts w:hint="eastAsia" w:ascii="仿宋" w:hAnsi="仿宋" w:eastAsia="仿宋" w:cs="仿宋"/>
              </w:rPr>
              <w:t>需提供版本控制功能，防止文件被误删除或覆盖而造成数据丢失；</w:t>
            </w:r>
          </w:p>
          <w:p w14:paraId="779025B5">
            <w:pPr>
              <w:numPr>
                <w:ilvl w:val="255"/>
                <w:numId w:val="0"/>
              </w:numPr>
              <w:jc w:val="left"/>
              <w:rPr>
                <w:rFonts w:hint="eastAsia" w:ascii="仿宋" w:hAnsi="仿宋" w:eastAsia="仿宋" w:cs="仿宋"/>
              </w:rPr>
            </w:pPr>
            <w:r>
              <w:rPr>
                <w:rFonts w:hint="eastAsia" w:ascii="仿宋" w:hAnsi="仿宋" w:eastAsia="仿宋" w:cs="仿宋"/>
              </w:rPr>
              <w:t>需提供用户级别资源隔离机制和多集群同步机制，支持异地容灾机制；</w:t>
            </w:r>
          </w:p>
          <w:p w14:paraId="6174565C">
            <w:pPr>
              <w:numPr>
                <w:ilvl w:val="255"/>
                <w:numId w:val="0"/>
              </w:numPr>
              <w:jc w:val="left"/>
              <w:rPr>
                <w:rFonts w:hint="eastAsia" w:ascii="仿宋" w:hAnsi="仿宋" w:eastAsia="仿宋" w:cs="仿宋"/>
              </w:rPr>
            </w:pPr>
            <w:r>
              <w:rPr>
                <w:rFonts w:hint="eastAsia" w:ascii="仿宋" w:hAnsi="仿宋" w:eastAsia="仿宋" w:cs="仿宋"/>
              </w:rPr>
              <w:t>需实现每日增量、每周全量数据库备份，包括手动备份和自动备份；</w:t>
            </w:r>
          </w:p>
          <w:p w14:paraId="5217B705">
            <w:pPr>
              <w:rPr>
                <w:rFonts w:hint="eastAsia" w:ascii="仿宋" w:hAnsi="仿宋" w:eastAsia="仿宋" w:cs="仿宋"/>
              </w:rPr>
            </w:pPr>
            <w:r>
              <w:rPr>
                <w:rFonts w:hint="eastAsia" w:ascii="仿宋" w:hAnsi="仿宋" w:eastAsia="仿宋" w:cs="仿宋"/>
              </w:rPr>
              <w:t>需支持操作失败或系统异常后的数据回滚。</w:t>
            </w:r>
          </w:p>
          <w:p w14:paraId="75B6763F">
            <w:pPr>
              <w:rPr>
                <w:rFonts w:hint="eastAsia" w:ascii="仿宋" w:hAnsi="仿宋" w:eastAsia="仿宋" w:cs="仿宋"/>
                <w:b/>
                <w:bCs/>
              </w:rPr>
            </w:pPr>
            <w:r>
              <w:rPr>
                <w:rFonts w:hint="eastAsia" w:ascii="仿宋" w:hAnsi="仿宋" w:eastAsia="仿宋" w:cs="仿宋"/>
                <w:b/>
                <w:bCs/>
              </w:rPr>
              <w:t>数据存储</w:t>
            </w:r>
          </w:p>
          <w:p w14:paraId="2A7E5B42">
            <w:pPr>
              <w:numPr>
                <w:ilvl w:val="255"/>
                <w:numId w:val="0"/>
              </w:numPr>
              <w:jc w:val="left"/>
              <w:rPr>
                <w:rFonts w:hint="eastAsia" w:ascii="仿宋" w:hAnsi="仿宋" w:eastAsia="仿宋" w:cs="仿宋"/>
              </w:rPr>
            </w:pPr>
            <w:r>
              <w:rPr>
                <w:rFonts w:hint="eastAsia" w:ascii="仿宋" w:hAnsi="仿宋" w:eastAsia="仿宋" w:cs="仿宋"/>
              </w:rPr>
              <w:t>平台需支持安全且高效的OSS云存储服务，支持海量非结构化数据存储（如图片、视频、Word、Excel、PPT、PDF等）；</w:t>
            </w:r>
          </w:p>
          <w:p w14:paraId="01268994">
            <w:pPr>
              <w:rPr>
                <w:rFonts w:hint="eastAsia" w:ascii="仿宋" w:hAnsi="仿宋" w:eastAsia="仿宋" w:cs="仿宋"/>
              </w:rPr>
            </w:pPr>
            <w:r>
              <w:rPr>
                <w:rFonts w:hint="eastAsia" w:ascii="仿宋" w:hAnsi="仿宋" w:eastAsia="仿宋" w:cs="仿宋"/>
              </w:rPr>
              <w:t>平台支持TB级单个文件上传。</w:t>
            </w:r>
          </w:p>
          <w:p w14:paraId="7306BDD2">
            <w:pPr>
              <w:rPr>
                <w:rFonts w:hint="eastAsia" w:ascii="仿宋" w:hAnsi="仿宋" w:eastAsia="仿宋" w:cs="仿宋"/>
                <w:b/>
                <w:bCs/>
              </w:rPr>
            </w:pPr>
            <w:r>
              <w:rPr>
                <w:rFonts w:hint="eastAsia" w:ascii="仿宋" w:hAnsi="仿宋" w:eastAsia="仿宋" w:cs="仿宋"/>
                <w:b/>
                <w:bCs/>
              </w:rPr>
              <w:t>数据输出</w:t>
            </w:r>
          </w:p>
          <w:p w14:paraId="3AF375F5">
            <w:pPr>
              <w:numPr>
                <w:ilvl w:val="255"/>
                <w:numId w:val="0"/>
              </w:numPr>
              <w:jc w:val="left"/>
              <w:rPr>
                <w:rFonts w:hint="eastAsia" w:ascii="仿宋" w:hAnsi="仿宋" w:eastAsia="仿宋" w:cs="仿宋"/>
              </w:rPr>
            </w:pPr>
            <w:r>
              <w:rPr>
                <w:rFonts w:hint="eastAsia" w:ascii="仿宋" w:hAnsi="仿宋" w:eastAsia="仿宋" w:cs="仿宋"/>
              </w:rPr>
              <w:t>平台需提供各种常用规范格式的报表导出、打印功能；</w:t>
            </w:r>
          </w:p>
          <w:p w14:paraId="77674E6F">
            <w:pPr>
              <w:rPr>
                <w:rFonts w:hint="eastAsia" w:ascii="仿宋" w:hAnsi="仿宋" w:eastAsia="仿宋" w:cs="仿宋"/>
              </w:rPr>
            </w:pPr>
            <w:r>
              <w:rPr>
                <w:rFonts w:hint="eastAsia" w:ascii="仿宋" w:hAnsi="仿宋" w:eastAsia="仿宋" w:cs="仿宋"/>
              </w:rPr>
              <w:t>平台需支持报表模板自定义功能。</w:t>
            </w:r>
          </w:p>
          <w:p w14:paraId="104514A5">
            <w:pPr>
              <w:rPr>
                <w:rFonts w:hint="eastAsia" w:ascii="仿宋" w:hAnsi="仿宋" w:eastAsia="仿宋" w:cs="仿宋"/>
                <w:b/>
                <w:bCs/>
              </w:rPr>
            </w:pPr>
            <w:r>
              <w:rPr>
                <w:rFonts w:hint="eastAsia" w:ascii="仿宋" w:hAnsi="仿宋" w:eastAsia="仿宋" w:cs="仿宋"/>
                <w:b/>
                <w:bCs/>
              </w:rPr>
              <w:t>视频处理</w:t>
            </w:r>
          </w:p>
          <w:p w14:paraId="1D83D680">
            <w:pPr>
              <w:numPr>
                <w:ilvl w:val="255"/>
                <w:numId w:val="0"/>
              </w:numPr>
              <w:jc w:val="left"/>
              <w:rPr>
                <w:rFonts w:hint="eastAsia" w:ascii="仿宋" w:hAnsi="仿宋" w:eastAsia="仿宋" w:cs="仿宋"/>
              </w:rPr>
            </w:pPr>
            <w:r>
              <w:rPr>
                <w:rFonts w:hint="eastAsia" w:ascii="仿宋" w:hAnsi="仿宋" w:eastAsia="仿宋" w:cs="仿宋"/>
              </w:rPr>
              <w:t>平台需支持从各种源（如摄像头、智能手机、录播设备等）捕获视频数据；</w:t>
            </w:r>
          </w:p>
          <w:p w14:paraId="7B71DEC4">
            <w:pPr>
              <w:rPr>
                <w:rFonts w:hint="eastAsia" w:ascii="仿宋" w:hAnsi="仿宋" w:eastAsia="仿宋" w:cs="仿宋"/>
              </w:rPr>
            </w:pPr>
            <w:r>
              <w:rPr>
                <w:rFonts w:hint="eastAsia" w:ascii="仿宋" w:hAnsi="仿宋" w:eastAsia="仿宋" w:cs="仿宋"/>
              </w:rPr>
              <w:t>平台可根据不同的网络带宽自动转换视频格式，以适应不同的客户端（Android、IOS），满足不同网络环境下的观看需求。</w:t>
            </w:r>
          </w:p>
          <w:p w14:paraId="4CA6B9D7">
            <w:pPr>
              <w:rPr>
                <w:rFonts w:hint="eastAsia" w:ascii="仿宋" w:hAnsi="仿宋" w:eastAsia="仿宋" w:cs="仿宋"/>
                <w:b/>
                <w:bCs/>
              </w:rPr>
            </w:pPr>
            <w:r>
              <w:rPr>
                <w:rFonts w:hint="eastAsia" w:ascii="仿宋" w:hAnsi="仿宋" w:eastAsia="仿宋" w:cs="仿宋"/>
                <w:b/>
                <w:bCs/>
              </w:rPr>
              <w:t>兼容性</w:t>
            </w:r>
          </w:p>
          <w:p w14:paraId="75899792">
            <w:pPr>
              <w:numPr>
                <w:ilvl w:val="255"/>
                <w:numId w:val="0"/>
              </w:numPr>
              <w:jc w:val="left"/>
              <w:rPr>
                <w:rFonts w:hint="eastAsia" w:ascii="仿宋" w:hAnsi="仿宋" w:eastAsia="仿宋" w:cs="仿宋"/>
              </w:rPr>
            </w:pPr>
            <w:r>
              <w:rPr>
                <w:rFonts w:hint="eastAsia" w:ascii="仿宋" w:hAnsi="仿宋" w:eastAsia="仿宋" w:cs="仿宋"/>
              </w:rPr>
              <w:t>客户端支持Windows、linux、MacOS各版本操作系统；</w:t>
            </w:r>
          </w:p>
          <w:p w14:paraId="71BD9235">
            <w:pPr>
              <w:numPr>
                <w:ilvl w:val="255"/>
                <w:numId w:val="0"/>
              </w:numPr>
              <w:jc w:val="left"/>
              <w:rPr>
                <w:rFonts w:hint="eastAsia" w:ascii="仿宋" w:hAnsi="仿宋" w:eastAsia="仿宋" w:cs="仿宋"/>
              </w:rPr>
            </w:pPr>
            <w:r>
              <w:rPr>
                <w:rFonts w:hint="eastAsia" w:ascii="仿宋" w:hAnsi="仿宋" w:eastAsia="仿宋" w:cs="仿宋"/>
              </w:rPr>
              <w:t>支持WebSocket长连接和异步处理方案，保持最佳的浏览体验；</w:t>
            </w:r>
          </w:p>
          <w:p w14:paraId="2D618D42">
            <w:pPr>
              <w:rPr>
                <w:rFonts w:hint="eastAsia" w:ascii="仿宋" w:hAnsi="仿宋" w:eastAsia="仿宋" w:cs="仿宋"/>
              </w:rPr>
            </w:pPr>
            <w:r>
              <w:rPr>
                <w:rFonts w:hint="eastAsia" w:ascii="仿宋" w:hAnsi="仿宋" w:eastAsia="仿宋" w:cs="仿宋"/>
              </w:rPr>
              <w:t>兼容谷歌，火狐，360，IE8及以上版本、Edge、Safari等主流浏览器。</w:t>
            </w:r>
          </w:p>
          <w:p w14:paraId="74326803">
            <w:pPr>
              <w:rPr>
                <w:rFonts w:hint="eastAsia" w:ascii="仿宋" w:hAnsi="仿宋" w:eastAsia="仿宋" w:cs="仿宋"/>
                <w:b/>
                <w:bCs/>
                <w:color w:val="000000"/>
              </w:rPr>
            </w:pPr>
            <w:r>
              <w:rPr>
                <w:rFonts w:hint="eastAsia" w:ascii="仿宋" w:hAnsi="仿宋" w:eastAsia="仿宋" w:cs="仿宋"/>
                <w:b/>
                <w:bCs/>
                <w:color w:val="000000"/>
              </w:rPr>
              <w:t>商务要求：</w:t>
            </w:r>
          </w:p>
          <w:p w14:paraId="11275E2B">
            <w:pPr>
              <w:numPr>
                <w:ilvl w:val="255"/>
                <w:numId w:val="0"/>
              </w:numPr>
              <w:rPr>
                <w:rFonts w:hint="eastAsia" w:ascii="仿宋" w:hAnsi="仿宋" w:eastAsia="仿宋" w:cs="仿宋"/>
                <w:szCs w:val="21"/>
              </w:rPr>
            </w:pPr>
            <w:r>
              <w:rPr>
                <w:rFonts w:hint="eastAsia" w:ascii="仿宋" w:hAnsi="仿宋" w:eastAsia="仿宋" w:cs="仿宋"/>
                <w:szCs w:val="21"/>
              </w:rPr>
              <w:t>交付时间：按照合同规定期限日内完成交付。</w:t>
            </w:r>
          </w:p>
          <w:p w14:paraId="3C114E85">
            <w:pPr>
              <w:numPr>
                <w:ilvl w:val="255"/>
                <w:numId w:val="0"/>
              </w:numPr>
              <w:rPr>
                <w:rFonts w:hint="eastAsia" w:ascii="仿宋" w:hAnsi="仿宋" w:eastAsia="仿宋" w:cs="仿宋"/>
                <w:szCs w:val="21"/>
              </w:rPr>
            </w:pPr>
            <w:r>
              <w:rPr>
                <w:rFonts w:hint="eastAsia" w:ascii="仿宋" w:hAnsi="仿宋" w:eastAsia="仿宋" w:cs="仿宋"/>
                <w:color w:val="000000"/>
                <w:szCs w:val="21"/>
              </w:rPr>
              <w:t>服务期：一年，合作期满后可进行续签。</w:t>
            </w:r>
          </w:p>
          <w:p w14:paraId="633D40EA">
            <w:pPr>
              <w:numPr>
                <w:ilvl w:val="255"/>
                <w:numId w:val="0"/>
              </w:numPr>
              <w:rPr>
                <w:rFonts w:hint="eastAsia" w:ascii="仿宋" w:hAnsi="仿宋" w:eastAsia="仿宋" w:cs="仿宋"/>
                <w:szCs w:val="21"/>
              </w:rPr>
            </w:pPr>
            <w:r>
              <w:rPr>
                <w:rFonts w:hint="eastAsia" w:ascii="仿宋" w:hAnsi="仿宋" w:eastAsia="仿宋" w:cs="仿宋"/>
                <w:szCs w:val="21"/>
              </w:rPr>
              <w:t>履约地点：采购人指定地点。</w:t>
            </w:r>
          </w:p>
          <w:p w14:paraId="77AA8DF6">
            <w:pPr>
              <w:numPr>
                <w:ilvl w:val="255"/>
                <w:numId w:val="0"/>
              </w:numPr>
              <w:rPr>
                <w:rFonts w:hint="eastAsia" w:ascii="仿宋" w:hAnsi="仿宋" w:eastAsia="仿宋" w:cs="仿宋"/>
                <w:szCs w:val="21"/>
              </w:rPr>
            </w:pPr>
            <w:r>
              <w:rPr>
                <w:rFonts w:hint="eastAsia" w:ascii="仿宋" w:hAnsi="仿宋" w:eastAsia="仿宋" w:cs="仿宋"/>
                <w:szCs w:val="21"/>
              </w:rPr>
              <w:t>付款方式及条件：产品交付后，学生可以进行学习正常使用，验收通过，一次性付清。</w:t>
            </w:r>
          </w:p>
          <w:p w14:paraId="769289B2">
            <w:pPr>
              <w:adjustRightInd w:val="0"/>
              <w:snapToGrid w:val="0"/>
              <w:rPr>
                <w:rFonts w:hint="eastAsia" w:ascii="仿宋" w:hAnsi="仿宋" w:eastAsia="仿宋" w:cs="仿宋"/>
                <w:szCs w:val="21"/>
              </w:rPr>
            </w:pPr>
            <w:r>
              <w:rPr>
                <w:rFonts w:hint="eastAsia" w:ascii="仿宋" w:hAnsi="仿宋" w:eastAsia="仿宋" w:cs="仿宋"/>
                <w:szCs w:val="21"/>
              </w:rPr>
              <w:t>5、验收标准：按照响应文件要求满足采购人需求。</w:t>
            </w:r>
          </w:p>
          <w:p w14:paraId="6810B8A2">
            <w:pPr>
              <w:numPr>
                <w:ilvl w:val="255"/>
                <w:numId w:val="0"/>
              </w:numPr>
              <w:rPr>
                <w:rFonts w:hint="eastAsia" w:ascii="仿宋" w:hAnsi="仿宋" w:eastAsia="仿宋" w:cs="仿宋"/>
                <w:szCs w:val="21"/>
              </w:rPr>
            </w:pPr>
            <w:r>
              <w:rPr>
                <w:rFonts w:hint="eastAsia" w:ascii="仿宋" w:hAnsi="仿宋" w:eastAsia="仿宋" w:cs="仿宋"/>
                <w:szCs w:val="21"/>
              </w:rPr>
              <w:t>质量保证期：（1）年</w:t>
            </w:r>
          </w:p>
          <w:p w14:paraId="4202F880">
            <w:pPr>
              <w:numPr>
                <w:ilvl w:val="255"/>
                <w:numId w:val="0"/>
              </w:numPr>
              <w:rPr>
                <w:rFonts w:hint="eastAsia" w:ascii="仿宋" w:hAnsi="仿宋" w:eastAsia="仿宋" w:cs="仿宋"/>
                <w:szCs w:val="21"/>
              </w:rPr>
            </w:pPr>
            <w:r>
              <w:rPr>
                <w:rFonts w:hint="eastAsia" w:ascii="仿宋" w:hAnsi="仿宋" w:eastAsia="仿宋" w:cs="仿宋"/>
                <w:szCs w:val="21"/>
              </w:rPr>
              <w:t>质保期内免费服务，平台版本由供应商提供免费更新服务。</w:t>
            </w:r>
          </w:p>
          <w:p w14:paraId="2F9C18BC">
            <w:pPr>
              <w:rPr>
                <w:rFonts w:hint="eastAsia" w:ascii="仿宋" w:hAnsi="仿宋" w:eastAsia="仿宋" w:cs="仿宋"/>
                <w:szCs w:val="21"/>
              </w:rPr>
            </w:pPr>
            <w:r>
              <w:rPr>
                <w:rFonts w:hint="eastAsia" w:ascii="仿宋" w:hAnsi="仿宋" w:eastAsia="仿宋" w:cs="仿宋"/>
                <w:szCs w:val="21"/>
              </w:rPr>
              <w:t>7、热线支持：供应商提供</w:t>
            </w:r>
          </w:p>
          <w:p w14:paraId="2ADE49AC">
            <w:pPr>
              <w:rPr>
                <w:rFonts w:hint="eastAsia" w:ascii="仿宋" w:hAnsi="仿宋" w:eastAsia="仿宋" w:cs="仿宋"/>
                <w:szCs w:val="21"/>
              </w:rPr>
            </w:pPr>
            <w:r>
              <w:rPr>
                <w:rFonts w:hint="eastAsia" w:ascii="仿宋" w:hAnsi="仿宋" w:eastAsia="仿宋" w:cs="仿宋"/>
                <w:szCs w:val="21"/>
              </w:rPr>
              <w:t>8、平台服务要求：</w:t>
            </w:r>
          </w:p>
          <w:p w14:paraId="5D62C840">
            <w:pPr>
              <w:rPr>
                <w:rFonts w:hint="eastAsia" w:ascii="仿宋" w:hAnsi="仿宋" w:eastAsia="仿宋" w:cs="仿宋"/>
                <w:szCs w:val="21"/>
              </w:rPr>
            </w:pPr>
            <w:r>
              <w:rPr>
                <w:rFonts w:hint="eastAsia" w:ascii="仿宋" w:hAnsi="仿宋" w:eastAsia="仿宋" w:cs="仿宋"/>
                <w:szCs w:val="21"/>
              </w:rPr>
              <w:t>(1)满足学校学历教育学生日常课程开课需求</w:t>
            </w:r>
          </w:p>
          <w:p w14:paraId="5459B582">
            <w:pPr>
              <w:rPr>
                <w:rFonts w:hint="eastAsia" w:ascii="仿宋" w:hAnsi="仿宋" w:eastAsia="仿宋" w:cs="仿宋"/>
                <w:szCs w:val="21"/>
              </w:rPr>
            </w:pPr>
            <w:r>
              <w:rPr>
                <w:rFonts w:hint="eastAsia" w:ascii="仿宋" w:hAnsi="仿宋" w:eastAsia="仿宋" w:cs="仿宋"/>
                <w:szCs w:val="21"/>
              </w:rPr>
              <w:t>(2)满足学校非学历教育学生日常课程开课需求。</w:t>
            </w:r>
          </w:p>
          <w:p w14:paraId="71CDADFF">
            <w:pPr>
              <w:rPr>
                <w:rFonts w:hint="eastAsia" w:ascii="仿宋" w:hAnsi="仿宋" w:eastAsia="仿宋" w:cs="仿宋"/>
                <w:color w:val="FFFF00"/>
                <w:highlight w:val="magenta"/>
              </w:rPr>
            </w:pPr>
            <w:r>
              <w:rPr>
                <w:rFonts w:hint="eastAsia" w:ascii="仿宋" w:hAnsi="仿宋" w:eastAsia="仿宋" w:cs="仿宋"/>
                <w:szCs w:val="21"/>
              </w:rPr>
              <w:t>9、培训人员现场培训（操作、维护等）：供应商须在质保期内提供免费质保及维护服务；现场支持：提供产品使用技术支持与咨询服务，出现问题后做出响应；可为采购方免费的现场培训和远程培训，不限次数。</w:t>
            </w:r>
          </w:p>
        </w:tc>
      </w:tr>
      <w:tr w14:paraId="2A99655B">
        <w:tblPrEx>
          <w:tblCellMar>
            <w:top w:w="0" w:type="dxa"/>
            <w:left w:w="108" w:type="dxa"/>
            <w:bottom w:w="0" w:type="dxa"/>
            <w:right w:w="108" w:type="dxa"/>
          </w:tblCellMar>
        </w:tblPrEx>
        <w:trPr>
          <w:trHeight w:val="612" w:hRule="atLeast"/>
        </w:trPr>
        <w:tc>
          <w:tcPr>
            <w:tcW w:w="323" w:type="pct"/>
            <w:tcBorders>
              <w:top w:val="single" w:color="000000" w:sz="4" w:space="0"/>
              <w:left w:val="single" w:color="000000" w:sz="4" w:space="0"/>
              <w:bottom w:val="single" w:color="000000" w:sz="4" w:space="0"/>
              <w:right w:val="single" w:color="000000" w:sz="4" w:space="0"/>
            </w:tcBorders>
            <w:vAlign w:val="center"/>
          </w:tcPr>
          <w:p w14:paraId="722AF91B">
            <w:pPr>
              <w:jc w:val="center"/>
              <w:rPr>
                <w:rFonts w:hint="eastAsia" w:ascii="仿宋" w:hAnsi="仿宋" w:eastAsia="仿宋" w:cs="仿宋"/>
              </w:rPr>
            </w:pPr>
            <w:r>
              <w:rPr>
                <w:rFonts w:hint="eastAsia" w:ascii="仿宋" w:hAnsi="仿宋" w:eastAsia="仿宋" w:cs="仿宋"/>
              </w:rPr>
              <w:t>11</w:t>
            </w:r>
          </w:p>
        </w:tc>
        <w:tc>
          <w:tcPr>
            <w:tcW w:w="772" w:type="pct"/>
            <w:tcBorders>
              <w:top w:val="single" w:color="000000" w:sz="4" w:space="0"/>
              <w:left w:val="single" w:color="000000" w:sz="4" w:space="0"/>
              <w:bottom w:val="single" w:color="000000" w:sz="4" w:space="0"/>
              <w:right w:val="single" w:color="000000" w:sz="4" w:space="0"/>
            </w:tcBorders>
            <w:vAlign w:val="bottom"/>
          </w:tcPr>
          <w:p w14:paraId="304CAB75">
            <w:pPr>
              <w:widowControl/>
              <w:jc w:val="left"/>
              <w:textAlignment w:val="bottom"/>
              <w:rPr>
                <w:rFonts w:hint="eastAsia" w:ascii="仿宋" w:hAnsi="仿宋" w:eastAsia="仿宋" w:cs="仿宋"/>
                <w:color w:val="000000"/>
                <w:kern w:val="0"/>
                <w:sz w:val="20"/>
                <w:szCs w:val="20"/>
                <w:lang w:bidi="ar"/>
              </w:rPr>
            </w:pPr>
          </w:p>
          <w:p w14:paraId="716C5FBE">
            <w:pPr>
              <w:jc w:val="center"/>
              <w:rPr>
                <w:rFonts w:hint="eastAsia" w:ascii="仿宋" w:hAnsi="仿宋" w:eastAsia="仿宋" w:cs="仿宋"/>
              </w:rPr>
            </w:pPr>
            <w:r>
              <w:rPr>
                <w:rFonts w:hint="eastAsia" w:ascii="仿宋" w:hAnsi="仿宋" w:eastAsia="仿宋" w:cs="仿宋"/>
              </w:rPr>
              <w:t>行业应用软件开发服务</w:t>
            </w:r>
          </w:p>
          <w:p w14:paraId="1F27EDC3">
            <w:pPr>
              <w:widowControl/>
              <w:jc w:val="left"/>
              <w:textAlignment w:val="bottom"/>
              <w:rPr>
                <w:rFonts w:hint="eastAsia" w:ascii="仿宋" w:hAnsi="仿宋" w:eastAsia="仿宋" w:cs="仿宋"/>
              </w:rPr>
            </w:pPr>
            <w:r>
              <w:rPr>
                <w:rFonts w:hint="eastAsia" w:ascii="仿宋" w:hAnsi="仿宋" w:eastAsia="仿宋" w:cs="仿宋"/>
              </w:rPr>
              <w:t>（C16010302）</w:t>
            </w:r>
          </w:p>
        </w:tc>
        <w:tc>
          <w:tcPr>
            <w:tcW w:w="559" w:type="pct"/>
            <w:tcBorders>
              <w:top w:val="single" w:color="000000" w:sz="4" w:space="0"/>
              <w:left w:val="single" w:color="000000" w:sz="4" w:space="0"/>
              <w:bottom w:val="single" w:color="000000" w:sz="4" w:space="0"/>
              <w:right w:val="single" w:color="000000" w:sz="4" w:space="0"/>
            </w:tcBorders>
            <w:vAlign w:val="center"/>
          </w:tcPr>
          <w:p w14:paraId="459D1C23">
            <w:pPr>
              <w:jc w:val="center"/>
              <w:rPr>
                <w:rFonts w:hint="eastAsia" w:ascii="仿宋" w:hAnsi="仿宋" w:eastAsia="仿宋" w:cs="仿宋"/>
              </w:rPr>
            </w:pPr>
            <w:r>
              <w:rPr>
                <w:rFonts w:hint="eastAsia" w:ascii="仿宋" w:hAnsi="仿宋" w:eastAsia="仿宋" w:cs="仿宋"/>
              </w:rPr>
              <w:t>理论和实操考试模拟考试系统</w:t>
            </w:r>
          </w:p>
        </w:tc>
        <w:tc>
          <w:tcPr>
            <w:tcW w:w="249" w:type="pct"/>
            <w:tcBorders>
              <w:top w:val="single" w:color="000000" w:sz="4" w:space="0"/>
              <w:left w:val="single" w:color="000000" w:sz="4" w:space="0"/>
              <w:bottom w:val="single" w:color="000000" w:sz="4" w:space="0"/>
              <w:right w:val="single" w:color="000000" w:sz="4" w:space="0"/>
            </w:tcBorders>
            <w:vAlign w:val="center"/>
          </w:tcPr>
          <w:p w14:paraId="60DED683">
            <w:pPr>
              <w:jc w:val="center"/>
              <w:rPr>
                <w:rFonts w:hint="eastAsia" w:ascii="仿宋" w:hAnsi="仿宋" w:eastAsia="仿宋" w:cs="仿宋"/>
              </w:rPr>
            </w:pPr>
            <w:r>
              <w:rPr>
                <w:rFonts w:hint="eastAsia" w:ascii="仿宋" w:hAnsi="仿宋" w:eastAsia="仿宋" w:cs="仿宋"/>
              </w:rPr>
              <w:t>1</w:t>
            </w:r>
          </w:p>
        </w:tc>
        <w:tc>
          <w:tcPr>
            <w:tcW w:w="322" w:type="pct"/>
            <w:tcBorders>
              <w:top w:val="single" w:color="000000" w:sz="4" w:space="0"/>
              <w:left w:val="single" w:color="000000" w:sz="4" w:space="0"/>
              <w:bottom w:val="single" w:color="000000" w:sz="4" w:space="0"/>
              <w:right w:val="single" w:color="000000" w:sz="4" w:space="0"/>
            </w:tcBorders>
            <w:vAlign w:val="center"/>
          </w:tcPr>
          <w:p w14:paraId="7809A045">
            <w:pPr>
              <w:jc w:val="center"/>
              <w:rPr>
                <w:rFonts w:hint="eastAsia" w:ascii="仿宋" w:hAnsi="仿宋" w:eastAsia="仿宋" w:cs="仿宋"/>
              </w:rPr>
            </w:pPr>
            <w:r>
              <w:rPr>
                <w:rFonts w:hint="eastAsia" w:ascii="仿宋" w:hAnsi="仿宋" w:eastAsia="仿宋" w:cs="仿宋"/>
              </w:rPr>
              <w:t>套</w:t>
            </w:r>
          </w:p>
        </w:tc>
        <w:tc>
          <w:tcPr>
            <w:tcW w:w="442" w:type="pct"/>
            <w:tcBorders>
              <w:top w:val="single" w:color="000000" w:sz="4" w:space="0"/>
              <w:left w:val="single" w:color="000000" w:sz="4" w:space="0"/>
              <w:bottom w:val="single" w:color="000000" w:sz="4" w:space="0"/>
              <w:right w:val="single" w:color="000000" w:sz="4" w:space="0"/>
            </w:tcBorders>
            <w:vAlign w:val="center"/>
          </w:tcPr>
          <w:p w14:paraId="70FA8FD8">
            <w:pPr>
              <w:jc w:val="center"/>
              <w:rPr>
                <w:rFonts w:hint="eastAsia" w:ascii="仿宋" w:hAnsi="仿宋" w:eastAsia="仿宋" w:cs="仿宋"/>
              </w:rPr>
            </w:pPr>
            <w:r>
              <w:rPr>
                <w:rFonts w:hint="eastAsia" w:ascii="仿宋" w:hAnsi="仿宋" w:eastAsia="仿宋" w:cs="仿宋"/>
              </w:rPr>
              <w:t>220,000.00</w:t>
            </w:r>
          </w:p>
        </w:tc>
        <w:tc>
          <w:tcPr>
            <w:tcW w:w="504" w:type="pct"/>
            <w:tcBorders>
              <w:top w:val="single" w:color="000000" w:sz="4" w:space="0"/>
              <w:left w:val="single" w:color="000000" w:sz="4" w:space="0"/>
              <w:bottom w:val="single" w:color="000000" w:sz="4" w:space="0"/>
              <w:right w:val="single" w:color="000000" w:sz="4" w:space="0"/>
            </w:tcBorders>
            <w:vAlign w:val="center"/>
          </w:tcPr>
          <w:p w14:paraId="018F5FD7">
            <w:pPr>
              <w:jc w:val="center"/>
              <w:rPr>
                <w:rFonts w:hint="eastAsia" w:ascii="仿宋" w:hAnsi="仿宋" w:eastAsia="仿宋" w:cs="仿宋"/>
              </w:rPr>
            </w:pPr>
            <w:r>
              <w:rPr>
                <w:rFonts w:hint="eastAsia" w:ascii="仿宋" w:hAnsi="仿宋" w:eastAsia="仿宋" w:cs="仿宋"/>
              </w:rPr>
              <w:t>220,000.00</w:t>
            </w:r>
          </w:p>
        </w:tc>
        <w:tc>
          <w:tcPr>
            <w:tcW w:w="1826" w:type="pct"/>
            <w:tcBorders>
              <w:top w:val="single" w:color="000000" w:sz="4" w:space="0"/>
              <w:left w:val="single" w:color="000000" w:sz="4" w:space="0"/>
              <w:bottom w:val="single" w:color="000000" w:sz="4" w:space="0"/>
              <w:right w:val="single" w:color="000000" w:sz="4" w:space="0"/>
            </w:tcBorders>
            <w:vAlign w:val="center"/>
          </w:tcPr>
          <w:p w14:paraId="2CB7D610">
            <w:pPr>
              <w:rPr>
                <w:rFonts w:hint="eastAsia" w:ascii="仿宋" w:hAnsi="仿宋" w:eastAsia="仿宋" w:cs="仿宋"/>
                <w:color w:val="000000"/>
              </w:rPr>
            </w:pPr>
            <w:r>
              <w:rPr>
                <w:rFonts w:hint="eastAsia" w:ascii="仿宋" w:hAnsi="仿宋" w:eastAsia="仿宋" w:cs="仿宋"/>
                <w:color w:val="000000"/>
              </w:rPr>
              <w:t>技术要求：</w:t>
            </w:r>
          </w:p>
          <w:p w14:paraId="04281CA3">
            <w:pPr>
              <w:rPr>
                <w:rFonts w:hint="eastAsia" w:ascii="仿宋" w:hAnsi="仿宋" w:eastAsia="仿宋" w:cs="仿宋"/>
                <w:b/>
                <w:bCs/>
              </w:rPr>
            </w:pPr>
            <w:r>
              <w:rPr>
                <w:rFonts w:hint="eastAsia" w:ascii="仿宋" w:hAnsi="仿宋" w:eastAsia="仿宋" w:cs="仿宋"/>
                <w:b/>
                <w:bCs/>
              </w:rPr>
              <w:t>★技术架构</w:t>
            </w:r>
          </w:p>
          <w:p w14:paraId="2853AEEF">
            <w:pPr>
              <w:jc w:val="left"/>
              <w:rPr>
                <w:rFonts w:hint="eastAsia" w:ascii="仿宋" w:hAnsi="仿宋" w:eastAsia="仿宋" w:cs="仿宋"/>
              </w:rPr>
            </w:pPr>
            <w:r>
              <w:rPr>
                <w:rFonts w:hint="eastAsia" w:ascii="仿宋" w:hAnsi="仿宋" w:eastAsia="仿宋" w:cs="仿宋"/>
              </w:rPr>
              <w:t>1.必须使用K8s作为容器服务编排管理工具，实现应用程序的可伸缩性、灵活性、可维护性和集群部署，同时还可以提供更好的隔离和安全性。</w:t>
            </w:r>
          </w:p>
          <w:p w14:paraId="79CE7223">
            <w:pPr>
              <w:jc w:val="left"/>
              <w:rPr>
                <w:rFonts w:hint="eastAsia" w:ascii="仿宋" w:hAnsi="仿宋" w:eastAsia="仿宋" w:cs="仿宋"/>
              </w:rPr>
            </w:pPr>
            <w:r>
              <w:rPr>
                <w:rFonts w:hint="eastAsia" w:ascii="仿宋" w:hAnsi="仿宋" w:eastAsia="仿宋" w:cs="仿宋"/>
              </w:rPr>
              <w:t>2.必须采用微服务分布式架构，实现服务拆分、服务治理、服务高可用和服务隔离，来提高系统整体的稳定性、扩展性、可用性和系统并发支撑能力；</w:t>
            </w:r>
          </w:p>
          <w:p w14:paraId="5E026297">
            <w:pPr>
              <w:jc w:val="left"/>
              <w:rPr>
                <w:rFonts w:hint="eastAsia" w:ascii="仿宋" w:hAnsi="仿宋" w:eastAsia="仿宋" w:cs="仿宋"/>
              </w:rPr>
            </w:pPr>
            <w:r>
              <w:rPr>
                <w:rFonts w:hint="eastAsia" w:ascii="仿宋" w:hAnsi="仿宋" w:eastAsia="仿宋" w:cs="仿宋"/>
              </w:rPr>
              <w:t>3.必须基于Linux、ubuntu或Windows2012及以上；</w:t>
            </w:r>
          </w:p>
          <w:p w14:paraId="2F82F75B">
            <w:pPr>
              <w:jc w:val="left"/>
              <w:rPr>
                <w:rFonts w:hint="eastAsia" w:ascii="仿宋" w:hAnsi="仿宋" w:eastAsia="仿宋" w:cs="仿宋"/>
              </w:rPr>
            </w:pPr>
            <w:r>
              <w:rPr>
                <w:rFonts w:hint="eastAsia" w:ascii="仿宋" w:hAnsi="仿宋" w:eastAsia="仿宋" w:cs="仿宋"/>
              </w:rPr>
              <w:t>4.数据库需采用常见大型主流数据库，如Oracle、SQL server、Mysql等数据库系统，同时结合elasticsearch确保实时数据分析的查询速度；</w:t>
            </w:r>
          </w:p>
          <w:p w14:paraId="539A8F56">
            <w:pPr>
              <w:jc w:val="left"/>
              <w:rPr>
                <w:rFonts w:hint="eastAsia" w:ascii="仿宋" w:hAnsi="仿宋" w:eastAsia="仿宋" w:cs="仿宋"/>
              </w:rPr>
            </w:pPr>
            <w:r>
              <w:rPr>
                <w:rFonts w:hint="eastAsia" w:ascii="仿宋" w:hAnsi="仿宋" w:eastAsia="仿宋" w:cs="仿宋"/>
              </w:rPr>
              <w:t>5.缓存系统需采用Redis集群；</w:t>
            </w:r>
          </w:p>
          <w:p w14:paraId="0620AD68">
            <w:pPr>
              <w:jc w:val="left"/>
              <w:rPr>
                <w:rFonts w:hint="eastAsia" w:ascii="仿宋" w:hAnsi="仿宋" w:eastAsia="仿宋" w:cs="仿宋"/>
              </w:rPr>
            </w:pPr>
            <w:r>
              <w:rPr>
                <w:rFonts w:hint="eastAsia" w:ascii="仿宋" w:hAnsi="仿宋" w:eastAsia="仿宋" w:cs="仿宋"/>
              </w:rPr>
              <w:t>6.消息队列需采用主流且稳定的消息队列，如RocketMQ、kafka或RabbitMQ；</w:t>
            </w:r>
          </w:p>
          <w:p w14:paraId="22543194">
            <w:pPr>
              <w:jc w:val="left"/>
              <w:rPr>
                <w:rFonts w:hint="eastAsia" w:ascii="仿宋" w:hAnsi="仿宋" w:eastAsia="仿宋" w:cs="仿宋"/>
              </w:rPr>
            </w:pPr>
            <w:r>
              <w:rPr>
                <w:rFonts w:hint="eastAsia" w:ascii="仿宋" w:hAnsi="仿宋" w:eastAsia="仿宋" w:cs="仿宋"/>
              </w:rPr>
              <w:t>7.日志系统需采用流行的企业级搜索引擎解决方案ELK；</w:t>
            </w:r>
          </w:p>
          <w:p w14:paraId="392AA1E4">
            <w:pPr>
              <w:jc w:val="left"/>
              <w:rPr>
                <w:rFonts w:hint="eastAsia" w:ascii="仿宋" w:hAnsi="仿宋" w:eastAsia="仿宋" w:cs="仿宋"/>
              </w:rPr>
            </w:pPr>
            <w:r>
              <w:rPr>
                <w:rFonts w:hint="eastAsia" w:ascii="仿宋" w:hAnsi="仿宋" w:eastAsia="仿宋" w:cs="仿宋"/>
              </w:rPr>
              <w:t>8.系统可以动态扩容，支持多级负载均衡；</w:t>
            </w:r>
          </w:p>
          <w:p w14:paraId="0BF55C80">
            <w:pPr>
              <w:rPr>
                <w:rFonts w:hint="eastAsia" w:ascii="仿宋" w:hAnsi="仿宋" w:eastAsia="仿宋" w:cs="仿宋"/>
              </w:rPr>
            </w:pPr>
            <w:r>
              <w:rPr>
                <w:rFonts w:hint="eastAsia" w:ascii="仿宋" w:hAnsi="仿宋" w:eastAsia="仿宋" w:cs="仿宋"/>
              </w:rPr>
              <w:t>系统需采用CDN内容分发技术，以支持低延迟，高并发访问，提升用户体验。</w:t>
            </w:r>
          </w:p>
          <w:p w14:paraId="60FFCB6F">
            <w:pPr>
              <w:rPr>
                <w:rFonts w:hint="eastAsia" w:ascii="仿宋" w:hAnsi="仿宋" w:eastAsia="仿宋" w:cs="仿宋"/>
                <w:b/>
                <w:bCs/>
              </w:rPr>
            </w:pPr>
            <w:r>
              <w:rPr>
                <w:rFonts w:hint="eastAsia" w:ascii="仿宋" w:hAnsi="仿宋" w:eastAsia="仿宋" w:cs="仿宋"/>
                <w:b/>
                <w:bCs/>
              </w:rPr>
              <w:t>软硬件配置</w:t>
            </w:r>
          </w:p>
          <w:p w14:paraId="7C47B2C5">
            <w:pPr>
              <w:jc w:val="left"/>
              <w:rPr>
                <w:rFonts w:hint="eastAsia" w:ascii="仿宋" w:hAnsi="仿宋" w:eastAsia="仿宋" w:cs="仿宋"/>
              </w:rPr>
            </w:pPr>
            <w:r>
              <w:rPr>
                <w:rFonts w:hint="eastAsia" w:ascii="仿宋" w:hAnsi="仿宋" w:eastAsia="仿宋" w:cs="仿宋"/>
              </w:rPr>
              <w:t>供应商应提供系统运行所需要的：</w:t>
            </w:r>
          </w:p>
          <w:p w14:paraId="47548028">
            <w:pPr>
              <w:jc w:val="left"/>
              <w:rPr>
                <w:rFonts w:hint="eastAsia" w:ascii="仿宋" w:hAnsi="仿宋" w:eastAsia="仿宋" w:cs="仿宋"/>
              </w:rPr>
            </w:pPr>
            <w:r>
              <w:rPr>
                <w:rFonts w:hint="eastAsia" w:ascii="仿宋" w:hAnsi="仿宋" w:eastAsia="仿宋" w:cs="仿宋"/>
              </w:rPr>
              <w:t>1.硬件要求和具体配置方案；</w:t>
            </w:r>
          </w:p>
          <w:p w14:paraId="0A26FA7C">
            <w:pPr>
              <w:jc w:val="left"/>
              <w:rPr>
                <w:rFonts w:hint="eastAsia" w:ascii="仿宋" w:hAnsi="仿宋" w:eastAsia="仿宋" w:cs="仿宋"/>
              </w:rPr>
            </w:pPr>
            <w:r>
              <w:rPr>
                <w:rFonts w:hint="eastAsia" w:ascii="仿宋" w:hAnsi="仿宋" w:eastAsia="仿宋" w:cs="仿宋"/>
              </w:rPr>
              <w:t>2.开发框架和技术语言；</w:t>
            </w:r>
          </w:p>
          <w:p w14:paraId="7CFB0827">
            <w:pPr>
              <w:rPr>
                <w:rFonts w:hint="eastAsia" w:ascii="仿宋" w:hAnsi="仿宋" w:eastAsia="仿宋" w:cs="仿宋"/>
              </w:rPr>
            </w:pPr>
            <w:r>
              <w:rPr>
                <w:rFonts w:hint="eastAsia" w:ascii="仿宋" w:hAnsi="仿宋" w:eastAsia="仿宋" w:cs="仿宋"/>
              </w:rPr>
              <w:t>开源或第三方软件及其授权说明。</w:t>
            </w:r>
          </w:p>
          <w:p w14:paraId="04A30527">
            <w:pPr>
              <w:rPr>
                <w:rFonts w:hint="eastAsia" w:ascii="仿宋" w:hAnsi="仿宋" w:eastAsia="仿宋" w:cs="仿宋"/>
              </w:rPr>
            </w:pPr>
            <w:r>
              <w:rPr>
                <w:rFonts w:hint="eastAsia" w:ascii="仿宋" w:hAnsi="仿宋" w:eastAsia="仿宋" w:cs="仿宋"/>
              </w:rPr>
              <w:t>★基础服务</w:t>
            </w:r>
          </w:p>
          <w:p w14:paraId="5FDE45B8">
            <w:pPr>
              <w:jc w:val="left"/>
              <w:rPr>
                <w:rFonts w:hint="eastAsia" w:ascii="仿宋" w:hAnsi="仿宋" w:eastAsia="仿宋" w:cs="仿宋"/>
              </w:rPr>
            </w:pPr>
            <w:r>
              <w:rPr>
                <w:rFonts w:hint="eastAsia" w:ascii="仿宋" w:hAnsi="仿宋" w:eastAsia="仿宋" w:cs="仿宋"/>
              </w:rPr>
              <w:t>3.平台需提供API Gateway网关，实现统一鉴权、服务注册与发现和服务限流等功能；</w:t>
            </w:r>
          </w:p>
          <w:p w14:paraId="383ABADB">
            <w:pPr>
              <w:jc w:val="left"/>
              <w:rPr>
                <w:rFonts w:hint="eastAsia" w:ascii="仿宋" w:hAnsi="仿宋" w:eastAsia="仿宋" w:cs="仿宋"/>
              </w:rPr>
            </w:pPr>
            <w:r>
              <w:rPr>
                <w:rFonts w:hint="eastAsia" w:ascii="仿宋" w:hAnsi="仿宋" w:eastAsia="仿宋" w:cs="仿宋"/>
              </w:rPr>
              <w:t>4.平台需提供Zipkin、jaeger等链路跟踪工具，对服务调用链路进行跟踪监控；</w:t>
            </w:r>
          </w:p>
          <w:p w14:paraId="6B2EB757">
            <w:pPr>
              <w:jc w:val="left"/>
              <w:rPr>
                <w:rFonts w:hint="eastAsia" w:ascii="仿宋" w:hAnsi="仿宋" w:eastAsia="仿宋" w:cs="仿宋"/>
              </w:rPr>
            </w:pPr>
            <w:r>
              <w:rPr>
                <w:rFonts w:hint="eastAsia" w:ascii="仿宋" w:hAnsi="仿宋" w:eastAsia="仿宋" w:cs="仿宋"/>
              </w:rPr>
              <w:t>5.平台需提供性能监测工具如Prometheus，对系统性能进行实时监控和异常告警；</w:t>
            </w:r>
          </w:p>
          <w:p w14:paraId="378028BE">
            <w:pPr>
              <w:rPr>
                <w:rFonts w:hint="eastAsia" w:ascii="仿宋" w:hAnsi="仿宋" w:eastAsia="仿宋" w:cs="仿宋"/>
              </w:rPr>
            </w:pPr>
            <w:r>
              <w:rPr>
                <w:rFonts w:hint="eastAsia" w:ascii="仿宋" w:hAnsi="仿宋" w:eastAsia="仿宋" w:cs="仿宋"/>
              </w:rPr>
              <w:t>平台需提供熔断、限流和降级功能，以应对高并发给系统带来的性能压力；</w:t>
            </w:r>
          </w:p>
          <w:p w14:paraId="037D1191">
            <w:pPr>
              <w:rPr>
                <w:rFonts w:hint="eastAsia" w:ascii="仿宋" w:hAnsi="仿宋" w:eastAsia="仿宋" w:cs="仿宋"/>
                <w:b/>
                <w:bCs/>
                <w:color w:val="000000"/>
              </w:rPr>
            </w:pPr>
            <w:r>
              <w:rPr>
                <w:rFonts w:hint="eastAsia" w:ascii="仿宋" w:hAnsi="仿宋" w:eastAsia="仿宋" w:cs="仿宋"/>
                <w:b/>
                <w:bCs/>
                <w:color w:val="000000"/>
              </w:rPr>
              <w:t>★系统安全</w:t>
            </w:r>
          </w:p>
          <w:p w14:paraId="16209485">
            <w:pPr>
              <w:jc w:val="left"/>
              <w:rPr>
                <w:rFonts w:hint="eastAsia" w:ascii="仿宋" w:hAnsi="仿宋" w:eastAsia="仿宋" w:cs="仿宋"/>
              </w:rPr>
            </w:pPr>
            <w:r>
              <w:rPr>
                <w:rFonts w:hint="eastAsia" w:ascii="仿宋" w:hAnsi="仿宋" w:eastAsia="仿宋" w:cs="仿宋"/>
              </w:rPr>
              <w:t>1.平台需通过公安部门网络安全等级备案三级测评，并通过教育移动互联网APP备案；</w:t>
            </w:r>
          </w:p>
          <w:p w14:paraId="01698F51">
            <w:pPr>
              <w:jc w:val="left"/>
              <w:rPr>
                <w:rFonts w:hint="eastAsia" w:ascii="仿宋" w:hAnsi="仿宋" w:eastAsia="仿宋" w:cs="仿宋"/>
              </w:rPr>
            </w:pPr>
            <w:r>
              <w:rPr>
                <w:rFonts w:hint="eastAsia" w:ascii="仿宋" w:hAnsi="仿宋" w:eastAsia="仿宋" w:cs="仿宋"/>
              </w:rPr>
              <w:t>2.需支持基于SSL和TLS的HTTPS加密传输，确保资源不会被第三方非法获得；</w:t>
            </w:r>
          </w:p>
          <w:p w14:paraId="5E363EA1">
            <w:pPr>
              <w:jc w:val="left"/>
              <w:rPr>
                <w:rFonts w:hint="eastAsia" w:ascii="仿宋" w:hAnsi="仿宋" w:eastAsia="仿宋" w:cs="仿宋"/>
              </w:rPr>
            </w:pPr>
            <w:r>
              <w:rPr>
                <w:rFonts w:hint="eastAsia" w:ascii="仿宋" w:hAnsi="仿宋" w:eastAsia="仿宋" w:cs="仿宋"/>
              </w:rPr>
              <w:t>3.平台能有效防止常见的对于网站和信息系统的攻击；</w:t>
            </w:r>
          </w:p>
          <w:p w14:paraId="0B5D7630">
            <w:pPr>
              <w:rPr>
                <w:rFonts w:hint="eastAsia" w:ascii="仿宋" w:hAnsi="仿宋" w:eastAsia="仿宋" w:cs="仿宋"/>
              </w:rPr>
            </w:pPr>
            <w:r>
              <w:rPr>
                <w:rFonts w:hint="eastAsia" w:ascii="仿宋" w:hAnsi="仿宋" w:eastAsia="仿宋" w:cs="仿宋"/>
              </w:rPr>
              <w:t>平台需提供OAuth2.0、Spring Security等技术对访问用户的身份进行安全认证。</w:t>
            </w:r>
          </w:p>
          <w:p w14:paraId="7E2B929B">
            <w:pPr>
              <w:rPr>
                <w:rFonts w:hint="eastAsia" w:ascii="仿宋" w:hAnsi="仿宋" w:eastAsia="仿宋" w:cs="仿宋"/>
                <w:b/>
                <w:bCs/>
              </w:rPr>
            </w:pPr>
            <w:r>
              <w:rPr>
                <w:rFonts w:hint="eastAsia" w:ascii="仿宋" w:hAnsi="仿宋" w:eastAsia="仿宋" w:cs="仿宋"/>
                <w:b/>
                <w:bCs/>
              </w:rPr>
              <w:t>★数据安全</w:t>
            </w:r>
          </w:p>
          <w:p w14:paraId="757821BA">
            <w:pPr>
              <w:jc w:val="left"/>
              <w:rPr>
                <w:rFonts w:hint="eastAsia" w:ascii="仿宋" w:hAnsi="仿宋" w:eastAsia="仿宋" w:cs="仿宋"/>
              </w:rPr>
            </w:pPr>
            <w:r>
              <w:rPr>
                <w:rFonts w:hint="eastAsia" w:ascii="仿宋" w:hAnsi="仿宋" w:eastAsia="仿宋" w:cs="仿宋"/>
              </w:rPr>
              <w:t>1.平台需提供企业级多层次安全防护解决方案，包括服务端加密、客户端加密、防盗链、限制IP黑白名单访问、细粒度权限管控、日志审计等；</w:t>
            </w:r>
          </w:p>
          <w:p w14:paraId="1C8F0B26">
            <w:pPr>
              <w:jc w:val="left"/>
              <w:rPr>
                <w:rFonts w:hint="eastAsia" w:ascii="仿宋" w:hAnsi="仿宋" w:eastAsia="仿宋" w:cs="仿宋"/>
              </w:rPr>
            </w:pPr>
            <w:r>
              <w:rPr>
                <w:rFonts w:hint="eastAsia" w:ascii="仿宋" w:hAnsi="仿宋" w:eastAsia="仿宋" w:cs="仿宋"/>
              </w:rPr>
              <w:t>2.隐私数据需脱敏、加密处理，核心数据需保存在私有化服务器；</w:t>
            </w:r>
          </w:p>
          <w:p w14:paraId="0B360C43">
            <w:pPr>
              <w:jc w:val="left"/>
              <w:rPr>
                <w:rFonts w:hint="eastAsia" w:ascii="仿宋" w:hAnsi="仿宋" w:eastAsia="仿宋" w:cs="仿宋"/>
              </w:rPr>
            </w:pPr>
            <w:r>
              <w:rPr>
                <w:rFonts w:hint="eastAsia" w:ascii="仿宋" w:hAnsi="仿宋" w:eastAsia="仿宋" w:cs="仿宋"/>
              </w:rPr>
              <w:t>3.需具有严格的数据访问权限配置和访问日志记录；</w:t>
            </w:r>
          </w:p>
          <w:p w14:paraId="36D260E5">
            <w:pPr>
              <w:jc w:val="left"/>
              <w:rPr>
                <w:rFonts w:hint="eastAsia" w:ascii="仿宋" w:hAnsi="仿宋" w:eastAsia="仿宋" w:cs="仿宋"/>
              </w:rPr>
            </w:pPr>
            <w:r>
              <w:rPr>
                <w:rFonts w:hint="eastAsia" w:ascii="仿宋" w:hAnsi="仿宋" w:eastAsia="仿宋" w:cs="仿宋"/>
              </w:rPr>
              <w:t>4.需提供版本控制功能，防止文件被误删除或覆盖而造成数据丢失；</w:t>
            </w:r>
          </w:p>
          <w:p w14:paraId="38B69FCF">
            <w:pPr>
              <w:jc w:val="left"/>
              <w:rPr>
                <w:rFonts w:hint="eastAsia" w:ascii="仿宋" w:hAnsi="仿宋" w:eastAsia="仿宋" w:cs="仿宋"/>
              </w:rPr>
            </w:pPr>
            <w:r>
              <w:rPr>
                <w:rFonts w:hint="eastAsia" w:ascii="仿宋" w:hAnsi="仿宋" w:eastAsia="仿宋" w:cs="仿宋"/>
              </w:rPr>
              <w:t>5.需提供用户级别资源隔离机制和多集群同步机制，支持异地容灾机制；</w:t>
            </w:r>
          </w:p>
          <w:p w14:paraId="34895A56">
            <w:pPr>
              <w:jc w:val="left"/>
              <w:rPr>
                <w:rFonts w:hint="eastAsia" w:ascii="仿宋" w:hAnsi="仿宋" w:eastAsia="仿宋" w:cs="仿宋"/>
              </w:rPr>
            </w:pPr>
            <w:r>
              <w:rPr>
                <w:rFonts w:hint="eastAsia" w:ascii="仿宋" w:hAnsi="仿宋" w:eastAsia="仿宋" w:cs="仿宋"/>
              </w:rPr>
              <w:t>6.需实现每日增量、每周全量数据库备份，包括手动备份和自动备份；</w:t>
            </w:r>
          </w:p>
          <w:p w14:paraId="3611AA77">
            <w:pPr>
              <w:rPr>
                <w:rFonts w:hint="eastAsia" w:ascii="仿宋" w:hAnsi="仿宋" w:eastAsia="仿宋" w:cs="仿宋"/>
              </w:rPr>
            </w:pPr>
            <w:r>
              <w:rPr>
                <w:rFonts w:hint="eastAsia" w:ascii="仿宋" w:hAnsi="仿宋" w:eastAsia="仿宋" w:cs="仿宋"/>
              </w:rPr>
              <w:t>需支持操作失败或系统异常后的数据回滚。</w:t>
            </w:r>
          </w:p>
          <w:p w14:paraId="775DDFF9">
            <w:pPr>
              <w:rPr>
                <w:rFonts w:hint="eastAsia" w:ascii="仿宋" w:hAnsi="仿宋" w:eastAsia="仿宋" w:cs="仿宋"/>
                <w:b/>
                <w:bCs/>
              </w:rPr>
            </w:pPr>
            <w:r>
              <w:rPr>
                <w:rFonts w:hint="eastAsia" w:ascii="仿宋" w:hAnsi="仿宋" w:eastAsia="仿宋" w:cs="仿宋"/>
                <w:b/>
                <w:bCs/>
              </w:rPr>
              <w:t>数据存储</w:t>
            </w:r>
          </w:p>
          <w:p w14:paraId="208FE931">
            <w:pPr>
              <w:jc w:val="left"/>
              <w:rPr>
                <w:rFonts w:hint="eastAsia" w:ascii="仿宋" w:hAnsi="仿宋" w:eastAsia="仿宋" w:cs="仿宋"/>
              </w:rPr>
            </w:pPr>
            <w:r>
              <w:rPr>
                <w:rFonts w:hint="eastAsia" w:ascii="仿宋" w:hAnsi="仿宋" w:eastAsia="仿宋" w:cs="仿宋"/>
              </w:rPr>
              <w:t>1.平台需支持安全且高效的OSS云存储服务，支持海量非结构化数据存储（如图片、视频、Word、Excel、PPT、PDF等）；</w:t>
            </w:r>
          </w:p>
          <w:p w14:paraId="66A1AF88">
            <w:pPr>
              <w:rPr>
                <w:rFonts w:hint="eastAsia" w:ascii="仿宋" w:hAnsi="仿宋" w:eastAsia="仿宋" w:cs="仿宋"/>
              </w:rPr>
            </w:pPr>
            <w:r>
              <w:rPr>
                <w:rFonts w:hint="eastAsia" w:ascii="仿宋" w:hAnsi="仿宋" w:eastAsia="仿宋" w:cs="仿宋"/>
              </w:rPr>
              <w:t>2.平台支持TB级单个文件上传。</w:t>
            </w:r>
          </w:p>
          <w:p w14:paraId="0B34BF58">
            <w:pPr>
              <w:rPr>
                <w:rFonts w:hint="eastAsia" w:ascii="仿宋" w:hAnsi="仿宋" w:eastAsia="仿宋" w:cs="仿宋"/>
                <w:b/>
                <w:bCs/>
              </w:rPr>
            </w:pPr>
            <w:r>
              <w:rPr>
                <w:rFonts w:hint="eastAsia" w:ascii="仿宋" w:hAnsi="仿宋" w:eastAsia="仿宋" w:cs="仿宋"/>
                <w:b/>
                <w:bCs/>
              </w:rPr>
              <w:t>数据输出</w:t>
            </w:r>
          </w:p>
          <w:p w14:paraId="5FFFAD14">
            <w:pPr>
              <w:jc w:val="left"/>
              <w:rPr>
                <w:rFonts w:hint="eastAsia" w:ascii="仿宋" w:hAnsi="仿宋" w:eastAsia="仿宋" w:cs="仿宋"/>
              </w:rPr>
            </w:pPr>
            <w:r>
              <w:rPr>
                <w:rFonts w:hint="eastAsia" w:ascii="仿宋" w:hAnsi="仿宋" w:eastAsia="仿宋" w:cs="仿宋"/>
              </w:rPr>
              <w:t>1.平台需提供各种常用规范格式的报表导出、打印功能；</w:t>
            </w:r>
          </w:p>
          <w:p w14:paraId="43C456B0">
            <w:pPr>
              <w:rPr>
                <w:rFonts w:hint="eastAsia" w:ascii="仿宋" w:hAnsi="仿宋" w:eastAsia="仿宋" w:cs="仿宋"/>
              </w:rPr>
            </w:pPr>
            <w:r>
              <w:rPr>
                <w:rFonts w:hint="eastAsia" w:ascii="仿宋" w:hAnsi="仿宋" w:eastAsia="仿宋" w:cs="仿宋"/>
              </w:rPr>
              <w:t>2.平台需支持报表模板自定义功能。</w:t>
            </w:r>
          </w:p>
          <w:p w14:paraId="0CA8E0BF">
            <w:pPr>
              <w:rPr>
                <w:rFonts w:hint="eastAsia" w:ascii="仿宋" w:hAnsi="仿宋" w:eastAsia="仿宋" w:cs="仿宋"/>
                <w:b/>
                <w:bCs/>
              </w:rPr>
            </w:pPr>
            <w:r>
              <w:rPr>
                <w:rFonts w:hint="eastAsia" w:ascii="仿宋" w:hAnsi="仿宋" w:eastAsia="仿宋" w:cs="仿宋"/>
                <w:b/>
                <w:bCs/>
              </w:rPr>
              <w:t>视频处理</w:t>
            </w:r>
          </w:p>
          <w:p w14:paraId="31DED868">
            <w:pPr>
              <w:jc w:val="left"/>
              <w:rPr>
                <w:rFonts w:hint="eastAsia" w:ascii="仿宋" w:hAnsi="仿宋" w:eastAsia="仿宋" w:cs="仿宋"/>
              </w:rPr>
            </w:pPr>
            <w:r>
              <w:rPr>
                <w:rFonts w:hint="eastAsia" w:ascii="仿宋" w:hAnsi="仿宋" w:eastAsia="仿宋" w:cs="仿宋"/>
              </w:rPr>
              <w:t>1.平台需支持从各种源（如摄像头、智能手机、录播设备等）捕获视频数据；</w:t>
            </w:r>
          </w:p>
          <w:p w14:paraId="7F91EC77">
            <w:pPr>
              <w:rPr>
                <w:rFonts w:hint="eastAsia" w:ascii="仿宋" w:hAnsi="仿宋" w:eastAsia="仿宋" w:cs="仿宋"/>
              </w:rPr>
            </w:pPr>
            <w:r>
              <w:rPr>
                <w:rFonts w:hint="eastAsia" w:ascii="仿宋" w:hAnsi="仿宋" w:eastAsia="仿宋" w:cs="仿宋"/>
              </w:rPr>
              <w:t>2.平台可根据不同的网络带宽自动转换视频格式，以适应不同的客户端（Android、IOS），满足不同网络环境下的观看需求。</w:t>
            </w:r>
          </w:p>
          <w:p w14:paraId="497FCF2C">
            <w:pPr>
              <w:rPr>
                <w:rFonts w:hint="eastAsia" w:ascii="仿宋" w:hAnsi="仿宋" w:eastAsia="仿宋" w:cs="仿宋"/>
                <w:b/>
                <w:bCs/>
              </w:rPr>
            </w:pPr>
            <w:r>
              <w:rPr>
                <w:rFonts w:hint="eastAsia" w:ascii="仿宋" w:hAnsi="仿宋" w:eastAsia="仿宋" w:cs="仿宋"/>
                <w:b/>
                <w:bCs/>
              </w:rPr>
              <w:t>兼容性</w:t>
            </w:r>
          </w:p>
          <w:p w14:paraId="2B281D4A">
            <w:pPr>
              <w:jc w:val="left"/>
              <w:rPr>
                <w:rFonts w:hint="eastAsia" w:ascii="仿宋" w:hAnsi="仿宋" w:eastAsia="仿宋" w:cs="仿宋"/>
              </w:rPr>
            </w:pPr>
            <w:r>
              <w:rPr>
                <w:rFonts w:hint="eastAsia" w:ascii="仿宋" w:hAnsi="仿宋" w:eastAsia="仿宋" w:cs="仿宋"/>
              </w:rPr>
              <w:t>1.客户端支持Windows、linux、MacOS各版本操作系统；</w:t>
            </w:r>
          </w:p>
          <w:p w14:paraId="30EBD120">
            <w:pPr>
              <w:jc w:val="left"/>
              <w:rPr>
                <w:rFonts w:hint="eastAsia" w:ascii="仿宋" w:hAnsi="仿宋" w:eastAsia="仿宋" w:cs="仿宋"/>
              </w:rPr>
            </w:pPr>
            <w:r>
              <w:rPr>
                <w:rFonts w:hint="eastAsia" w:ascii="仿宋" w:hAnsi="仿宋" w:eastAsia="仿宋" w:cs="仿宋"/>
              </w:rPr>
              <w:t>2.支持WebSocket长连接和异步处理方案，保持最佳的浏览体验；</w:t>
            </w:r>
          </w:p>
          <w:p w14:paraId="1DCE4B7C">
            <w:pPr>
              <w:rPr>
                <w:rFonts w:hint="eastAsia" w:ascii="仿宋" w:hAnsi="仿宋" w:eastAsia="仿宋" w:cs="仿宋"/>
              </w:rPr>
            </w:pPr>
            <w:r>
              <w:rPr>
                <w:rFonts w:hint="eastAsia" w:ascii="仿宋" w:hAnsi="仿宋" w:eastAsia="仿宋" w:cs="仿宋"/>
              </w:rPr>
              <w:t>兼容谷歌，火狐，360，IE8及以上版本、Edge、Safari等主流浏览器。</w:t>
            </w:r>
          </w:p>
          <w:p w14:paraId="6F283183">
            <w:pPr>
              <w:rPr>
                <w:rFonts w:hint="eastAsia" w:ascii="仿宋" w:hAnsi="仿宋" w:eastAsia="仿宋" w:cs="仿宋"/>
                <w:b/>
                <w:bCs/>
                <w:color w:val="000000"/>
              </w:rPr>
            </w:pPr>
            <w:r>
              <w:rPr>
                <w:rFonts w:hint="eastAsia" w:ascii="仿宋" w:hAnsi="仿宋" w:eastAsia="仿宋" w:cs="仿宋"/>
                <w:b/>
                <w:bCs/>
                <w:color w:val="000000"/>
              </w:rPr>
              <w:t>商务要求：</w:t>
            </w:r>
          </w:p>
          <w:p w14:paraId="2589EBC2">
            <w:pPr>
              <w:rPr>
                <w:rFonts w:hint="eastAsia" w:ascii="仿宋" w:hAnsi="仿宋" w:eastAsia="仿宋" w:cs="仿宋"/>
                <w:szCs w:val="21"/>
              </w:rPr>
            </w:pPr>
            <w:r>
              <w:rPr>
                <w:rFonts w:hint="eastAsia" w:ascii="仿宋" w:hAnsi="仿宋" w:eastAsia="仿宋" w:cs="仿宋"/>
                <w:szCs w:val="21"/>
              </w:rPr>
              <w:t>1.交付时间：按照合同规定期限日内完成交付。</w:t>
            </w:r>
          </w:p>
          <w:p w14:paraId="3E8BAAB5">
            <w:pPr>
              <w:rPr>
                <w:rFonts w:hint="eastAsia" w:ascii="仿宋" w:hAnsi="仿宋" w:eastAsia="仿宋" w:cs="仿宋"/>
                <w:szCs w:val="21"/>
              </w:rPr>
            </w:pPr>
            <w:r>
              <w:rPr>
                <w:rFonts w:hint="eastAsia" w:ascii="仿宋" w:hAnsi="仿宋" w:eastAsia="仿宋" w:cs="仿宋"/>
                <w:color w:val="000000"/>
                <w:szCs w:val="21"/>
              </w:rPr>
              <w:t>2.服务期：一年，合作期满后可进行续签。</w:t>
            </w:r>
          </w:p>
          <w:p w14:paraId="1C934A76">
            <w:pPr>
              <w:rPr>
                <w:rFonts w:hint="eastAsia" w:ascii="仿宋" w:hAnsi="仿宋" w:eastAsia="仿宋" w:cs="仿宋"/>
                <w:szCs w:val="21"/>
              </w:rPr>
            </w:pPr>
            <w:r>
              <w:rPr>
                <w:rFonts w:hint="eastAsia" w:ascii="仿宋" w:hAnsi="仿宋" w:eastAsia="仿宋" w:cs="仿宋"/>
                <w:szCs w:val="21"/>
              </w:rPr>
              <w:t>3.履约地点：采购人指定地点。</w:t>
            </w:r>
          </w:p>
          <w:p w14:paraId="42B516F4">
            <w:pPr>
              <w:rPr>
                <w:rFonts w:hint="eastAsia" w:ascii="仿宋" w:hAnsi="仿宋" w:eastAsia="仿宋" w:cs="仿宋"/>
                <w:szCs w:val="21"/>
              </w:rPr>
            </w:pPr>
            <w:r>
              <w:rPr>
                <w:rFonts w:hint="eastAsia" w:ascii="仿宋" w:hAnsi="仿宋" w:eastAsia="仿宋" w:cs="仿宋"/>
                <w:szCs w:val="21"/>
              </w:rPr>
              <w:t>4.付款方式及条件：产品交付后，学生可以进行学习正常使用，验收通过，一次性付清。</w:t>
            </w:r>
          </w:p>
          <w:p w14:paraId="75790F16">
            <w:pPr>
              <w:adjustRightInd w:val="0"/>
              <w:snapToGrid w:val="0"/>
              <w:rPr>
                <w:rFonts w:hint="eastAsia" w:ascii="仿宋" w:hAnsi="仿宋" w:eastAsia="仿宋" w:cs="仿宋"/>
                <w:szCs w:val="21"/>
              </w:rPr>
            </w:pPr>
            <w:r>
              <w:rPr>
                <w:rFonts w:hint="eastAsia" w:ascii="仿宋" w:hAnsi="仿宋" w:eastAsia="仿宋" w:cs="仿宋"/>
                <w:szCs w:val="21"/>
              </w:rPr>
              <w:t>5.验收标准：按照响应文件要求满足采购人需求。</w:t>
            </w:r>
          </w:p>
          <w:p w14:paraId="1D355DE2">
            <w:pPr>
              <w:rPr>
                <w:rFonts w:hint="eastAsia" w:ascii="仿宋" w:hAnsi="仿宋" w:eastAsia="仿宋" w:cs="仿宋"/>
                <w:szCs w:val="21"/>
              </w:rPr>
            </w:pPr>
            <w:r>
              <w:rPr>
                <w:rFonts w:hint="eastAsia" w:ascii="仿宋" w:hAnsi="仿宋" w:eastAsia="仿宋" w:cs="仿宋"/>
                <w:szCs w:val="21"/>
              </w:rPr>
              <w:t>6.质量保证期：（1）年</w:t>
            </w:r>
          </w:p>
          <w:p w14:paraId="26F52BAE">
            <w:pPr>
              <w:rPr>
                <w:rFonts w:hint="eastAsia" w:ascii="仿宋" w:hAnsi="仿宋" w:eastAsia="仿宋" w:cs="仿宋"/>
                <w:szCs w:val="21"/>
              </w:rPr>
            </w:pPr>
            <w:r>
              <w:rPr>
                <w:rFonts w:hint="eastAsia" w:ascii="仿宋" w:hAnsi="仿宋" w:eastAsia="仿宋" w:cs="仿宋"/>
                <w:szCs w:val="21"/>
              </w:rPr>
              <w:t>7.质保期内免费服务，平台版本由供应商提供免费更新服务。</w:t>
            </w:r>
          </w:p>
          <w:p w14:paraId="45D1349E">
            <w:pPr>
              <w:adjustRightInd w:val="0"/>
              <w:snapToGrid w:val="0"/>
              <w:ind w:hanging="1"/>
              <w:rPr>
                <w:rFonts w:hint="eastAsia" w:ascii="仿宋" w:hAnsi="仿宋" w:eastAsia="仿宋" w:cs="仿宋"/>
                <w:szCs w:val="21"/>
              </w:rPr>
            </w:pPr>
            <w:r>
              <w:rPr>
                <w:rFonts w:hint="eastAsia" w:ascii="仿宋" w:hAnsi="仿宋" w:eastAsia="仿宋" w:cs="仿宋"/>
                <w:szCs w:val="21"/>
              </w:rPr>
              <w:t>8.热线支持：供应商提供</w:t>
            </w:r>
          </w:p>
          <w:p w14:paraId="4E1E224D">
            <w:pPr>
              <w:adjustRightInd w:val="0"/>
              <w:snapToGrid w:val="0"/>
              <w:ind w:hanging="1"/>
              <w:rPr>
                <w:rFonts w:hint="eastAsia" w:ascii="仿宋" w:hAnsi="仿宋" w:eastAsia="仿宋" w:cs="仿宋"/>
                <w:szCs w:val="21"/>
              </w:rPr>
            </w:pPr>
            <w:r>
              <w:rPr>
                <w:rFonts w:hint="eastAsia" w:ascii="仿宋" w:hAnsi="仿宋" w:eastAsia="仿宋" w:cs="仿宋"/>
                <w:szCs w:val="21"/>
              </w:rPr>
              <w:t>9.平台服务要求：</w:t>
            </w:r>
          </w:p>
          <w:p w14:paraId="02BD916A">
            <w:pPr>
              <w:adjustRightInd w:val="0"/>
              <w:snapToGrid w:val="0"/>
              <w:ind w:hanging="1"/>
              <w:rPr>
                <w:rFonts w:hint="eastAsia" w:ascii="仿宋" w:hAnsi="仿宋" w:eastAsia="仿宋" w:cs="仿宋"/>
                <w:szCs w:val="21"/>
              </w:rPr>
            </w:pPr>
            <w:r>
              <w:rPr>
                <w:rFonts w:hint="eastAsia" w:ascii="仿宋" w:hAnsi="仿宋" w:eastAsia="仿宋" w:cs="仿宋"/>
                <w:szCs w:val="21"/>
              </w:rPr>
              <w:t>(1)满足学校学历教育学生日常课程开课需求</w:t>
            </w:r>
          </w:p>
          <w:p w14:paraId="3DCDAB01">
            <w:pPr>
              <w:adjustRightInd w:val="0"/>
              <w:snapToGrid w:val="0"/>
              <w:ind w:hanging="1"/>
              <w:rPr>
                <w:rFonts w:hint="eastAsia" w:ascii="仿宋" w:hAnsi="仿宋" w:eastAsia="仿宋" w:cs="仿宋"/>
                <w:szCs w:val="21"/>
              </w:rPr>
            </w:pPr>
            <w:r>
              <w:rPr>
                <w:rFonts w:hint="eastAsia" w:ascii="仿宋" w:hAnsi="仿宋" w:eastAsia="仿宋" w:cs="仿宋"/>
                <w:szCs w:val="21"/>
              </w:rPr>
              <w:t>(2)满足学校非学历教育学生日常课程开课需求。</w:t>
            </w:r>
          </w:p>
          <w:p w14:paraId="27162C8A">
            <w:pPr>
              <w:rPr>
                <w:rFonts w:hint="eastAsia" w:ascii="仿宋" w:hAnsi="仿宋" w:eastAsia="仿宋" w:cs="仿宋"/>
                <w:color w:val="FFFF00"/>
                <w:highlight w:val="magenta"/>
              </w:rPr>
            </w:pPr>
            <w:r>
              <w:rPr>
                <w:rFonts w:hint="eastAsia" w:ascii="仿宋" w:hAnsi="仿宋" w:eastAsia="仿宋" w:cs="仿宋"/>
                <w:szCs w:val="21"/>
              </w:rPr>
              <w:t>10.培训人员现场培训（操作、维护等）：供应商须在质保期内提供免费质保及维护服务；现场支持：提供产品使用技术支持与咨询服务，出现问题后做出响应；可为采购方免费的现场培训和远程培训，不限次数。</w:t>
            </w:r>
          </w:p>
        </w:tc>
      </w:tr>
      <w:tr w14:paraId="1A35A3F5">
        <w:tblPrEx>
          <w:tblCellMar>
            <w:top w:w="0" w:type="dxa"/>
            <w:left w:w="108" w:type="dxa"/>
            <w:bottom w:w="0" w:type="dxa"/>
            <w:right w:w="108" w:type="dxa"/>
          </w:tblCellMar>
        </w:tblPrEx>
        <w:trPr>
          <w:trHeight w:val="612" w:hRule="atLeast"/>
        </w:trPr>
        <w:tc>
          <w:tcPr>
            <w:tcW w:w="323" w:type="pct"/>
            <w:tcBorders>
              <w:top w:val="single" w:color="000000" w:sz="4" w:space="0"/>
              <w:left w:val="single" w:color="000000" w:sz="4" w:space="0"/>
              <w:bottom w:val="single" w:color="000000" w:sz="4" w:space="0"/>
              <w:right w:val="single" w:color="000000" w:sz="4" w:space="0"/>
            </w:tcBorders>
            <w:vAlign w:val="center"/>
          </w:tcPr>
          <w:p w14:paraId="5B37C83D">
            <w:pPr>
              <w:jc w:val="center"/>
              <w:rPr>
                <w:rFonts w:hint="eastAsia" w:ascii="仿宋" w:hAnsi="仿宋" w:eastAsia="仿宋" w:cs="仿宋"/>
              </w:rPr>
            </w:pPr>
            <w:r>
              <w:rPr>
                <w:rFonts w:hint="eastAsia" w:ascii="仿宋" w:hAnsi="仿宋" w:eastAsia="仿宋" w:cs="仿宋"/>
              </w:rPr>
              <w:t>12</w:t>
            </w:r>
          </w:p>
        </w:tc>
        <w:tc>
          <w:tcPr>
            <w:tcW w:w="772" w:type="pct"/>
            <w:tcBorders>
              <w:top w:val="single" w:color="000000" w:sz="4" w:space="0"/>
              <w:left w:val="single" w:color="000000" w:sz="4" w:space="0"/>
              <w:bottom w:val="single" w:color="000000" w:sz="4" w:space="0"/>
              <w:right w:val="single" w:color="000000" w:sz="4" w:space="0"/>
            </w:tcBorders>
            <w:vAlign w:val="bottom"/>
          </w:tcPr>
          <w:p w14:paraId="056E1936">
            <w:pPr>
              <w:widowControl/>
              <w:jc w:val="left"/>
              <w:textAlignment w:val="bottom"/>
              <w:rPr>
                <w:rFonts w:hint="eastAsia" w:ascii="仿宋" w:hAnsi="仿宋" w:eastAsia="仿宋" w:cs="仿宋"/>
              </w:rPr>
            </w:pPr>
            <w:bookmarkStart w:id="38" w:name="OLE_LINK8"/>
            <w:r>
              <w:rPr>
                <w:rFonts w:hint="eastAsia" w:ascii="仿宋" w:hAnsi="仿宋" w:eastAsia="仿宋" w:cs="仿宋"/>
              </w:rPr>
              <w:t>培训服务（C02060000）</w:t>
            </w:r>
            <w:bookmarkEnd w:id="38"/>
          </w:p>
        </w:tc>
        <w:tc>
          <w:tcPr>
            <w:tcW w:w="559" w:type="pct"/>
            <w:tcBorders>
              <w:top w:val="single" w:color="000000" w:sz="4" w:space="0"/>
              <w:left w:val="single" w:color="000000" w:sz="4" w:space="0"/>
              <w:bottom w:val="single" w:color="000000" w:sz="4" w:space="0"/>
              <w:right w:val="single" w:color="000000" w:sz="4" w:space="0"/>
            </w:tcBorders>
            <w:vAlign w:val="center"/>
          </w:tcPr>
          <w:p w14:paraId="522A6C01">
            <w:pPr>
              <w:jc w:val="center"/>
              <w:rPr>
                <w:rFonts w:hint="eastAsia" w:ascii="仿宋" w:hAnsi="仿宋" w:eastAsia="仿宋" w:cs="仿宋"/>
              </w:rPr>
            </w:pPr>
            <w:r>
              <w:rPr>
                <w:rFonts w:hint="eastAsia" w:ascii="仿宋" w:hAnsi="仿宋" w:eastAsia="仿宋" w:cs="仿宋"/>
              </w:rPr>
              <w:t>老年人能力评估师课程</w:t>
            </w:r>
          </w:p>
        </w:tc>
        <w:tc>
          <w:tcPr>
            <w:tcW w:w="249" w:type="pct"/>
            <w:tcBorders>
              <w:top w:val="single" w:color="000000" w:sz="4" w:space="0"/>
              <w:left w:val="single" w:color="000000" w:sz="4" w:space="0"/>
              <w:bottom w:val="single" w:color="000000" w:sz="4" w:space="0"/>
              <w:right w:val="single" w:color="000000" w:sz="4" w:space="0"/>
            </w:tcBorders>
            <w:vAlign w:val="center"/>
          </w:tcPr>
          <w:p w14:paraId="135F8079">
            <w:pPr>
              <w:jc w:val="center"/>
              <w:rPr>
                <w:rFonts w:hint="eastAsia" w:ascii="仿宋" w:hAnsi="仿宋" w:eastAsia="仿宋" w:cs="仿宋"/>
              </w:rPr>
            </w:pPr>
            <w:r>
              <w:rPr>
                <w:rFonts w:hint="eastAsia" w:ascii="仿宋" w:hAnsi="仿宋" w:eastAsia="仿宋" w:cs="仿宋"/>
              </w:rPr>
              <w:t>1</w:t>
            </w:r>
          </w:p>
        </w:tc>
        <w:tc>
          <w:tcPr>
            <w:tcW w:w="322" w:type="pct"/>
            <w:tcBorders>
              <w:top w:val="single" w:color="000000" w:sz="4" w:space="0"/>
              <w:left w:val="single" w:color="000000" w:sz="4" w:space="0"/>
              <w:bottom w:val="single" w:color="000000" w:sz="4" w:space="0"/>
              <w:right w:val="single" w:color="000000" w:sz="4" w:space="0"/>
            </w:tcBorders>
            <w:vAlign w:val="center"/>
          </w:tcPr>
          <w:p w14:paraId="76239650">
            <w:pPr>
              <w:jc w:val="center"/>
              <w:rPr>
                <w:rFonts w:hint="eastAsia" w:ascii="仿宋" w:hAnsi="仿宋" w:eastAsia="仿宋" w:cs="仿宋"/>
              </w:rPr>
            </w:pPr>
            <w:r>
              <w:rPr>
                <w:rFonts w:hint="eastAsia" w:ascii="仿宋" w:hAnsi="仿宋" w:eastAsia="仿宋" w:cs="仿宋"/>
              </w:rPr>
              <w:t>门</w:t>
            </w:r>
          </w:p>
        </w:tc>
        <w:tc>
          <w:tcPr>
            <w:tcW w:w="442" w:type="pct"/>
            <w:tcBorders>
              <w:top w:val="single" w:color="000000" w:sz="4" w:space="0"/>
              <w:left w:val="single" w:color="000000" w:sz="4" w:space="0"/>
              <w:bottom w:val="single" w:color="000000" w:sz="4" w:space="0"/>
              <w:right w:val="single" w:color="000000" w:sz="4" w:space="0"/>
            </w:tcBorders>
            <w:vAlign w:val="center"/>
          </w:tcPr>
          <w:p w14:paraId="2F957840">
            <w:pPr>
              <w:jc w:val="center"/>
              <w:rPr>
                <w:rFonts w:hint="eastAsia" w:ascii="仿宋" w:hAnsi="仿宋" w:eastAsia="仿宋" w:cs="仿宋"/>
              </w:rPr>
            </w:pPr>
            <w:r>
              <w:rPr>
                <w:rFonts w:hint="eastAsia" w:ascii="仿宋" w:hAnsi="仿宋" w:eastAsia="仿宋" w:cs="仿宋"/>
              </w:rPr>
              <w:t>141,500.00</w:t>
            </w:r>
          </w:p>
        </w:tc>
        <w:tc>
          <w:tcPr>
            <w:tcW w:w="504" w:type="pct"/>
            <w:tcBorders>
              <w:top w:val="single" w:color="000000" w:sz="4" w:space="0"/>
              <w:left w:val="single" w:color="000000" w:sz="4" w:space="0"/>
              <w:bottom w:val="single" w:color="000000" w:sz="4" w:space="0"/>
              <w:right w:val="single" w:color="000000" w:sz="4" w:space="0"/>
            </w:tcBorders>
            <w:vAlign w:val="center"/>
          </w:tcPr>
          <w:p w14:paraId="35E6D04D">
            <w:pPr>
              <w:jc w:val="center"/>
              <w:rPr>
                <w:rFonts w:hint="eastAsia" w:ascii="仿宋" w:hAnsi="仿宋" w:eastAsia="仿宋" w:cs="仿宋"/>
              </w:rPr>
            </w:pPr>
            <w:r>
              <w:rPr>
                <w:rFonts w:hint="eastAsia" w:ascii="仿宋" w:hAnsi="仿宋" w:eastAsia="仿宋" w:cs="仿宋"/>
              </w:rPr>
              <w:t>141,500.00</w:t>
            </w:r>
          </w:p>
        </w:tc>
        <w:tc>
          <w:tcPr>
            <w:tcW w:w="1826" w:type="pct"/>
            <w:tcBorders>
              <w:top w:val="single" w:color="000000" w:sz="4" w:space="0"/>
              <w:left w:val="single" w:color="000000" w:sz="4" w:space="0"/>
              <w:bottom w:val="single" w:color="000000" w:sz="4" w:space="0"/>
              <w:right w:val="single" w:color="000000" w:sz="4" w:space="0"/>
            </w:tcBorders>
            <w:vAlign w:val="center"/>
          </w:tcPr>
          <w:p w14:paraId="246CE7BC">
            <w:pPr>
              <w:pStyle w:val="39"/>
              <w:jc w:val="left"/>
              <w:rPr>
                <w:rFonts w:hint="eastAsia" w:ascii="仿宋" w:hAnsi="仿宋" w:eastAsia="仿宋" w:cs="仿宋"/>
                <w:color w:val="000000"/>
              </w:rPr>
            </w:pPr>
            <w:r>
              <w:rPr>
                <w:rFonts w:hint="eastAsia" w:ascii="仿宋" w:hAnsi="仿宋" w:eastAsia="仿宋" w:cs="仿宋"/>
                <w:b/>
                <w:bCs/>
                <w:color w:val="000000"/>
              </w:rPr>
              <w:t>（一）课程制作：</w:t>
            </w:r>
          </w:p>
          <w:p w14:paraId="01A54186">
            <w:pPr>
              <w:pStyle w:val="39"/>
              <w:jc w:val="left"/>
              <w:rPr>
                <w:rFonts w:hint="eastAsia" w:ascii="仿宋" w:hAnsi="仿宋" w:eastAsia="仿宋" w:cs="仿宋"/>
                <w:color w:val="000000"/>
              </w:rPr>
            </w:pPr>
            <w:r>
              <w:rPr>
                <w:rFonts w:hint="eastAsia" w:ascii="仿宋" w:hAnsi="仿宋" w:eastAsia="仿宋" w:cs="仿宋"/>
                <w:color w:val="000000"/>
              </w:rPr>
              <w:t>共计划录制教学知识点70个，其中70个知识点为理论授课内容，在教室录制。</w:t>
            </w:r>
          </w:p>
          <w:p w14:paraId="023A072D">
            <w:pPr>
              <w:pStyle w:val="39"/>
              <w:jc w:val="left"/>
              <w:rPr>
                <w:rFonts w:hint="eastAsia" w:ascii="仿宋" w:hAnsi="仿宋" w:eastAsia="仿宋" w:cs="仿宋"/>
                <w:color w:val="000000"/>
              </w:rPr>
            </w:pPr>
            <w:r>
              <w:rPr>
                <w:rFonts w:hint="eastAsia" w:ascii="仿宋" w:hAnsi="仿宋" w:eastAsia="仿宋" w:cs="仿宋"/>
                <w:b/>
                <w:bCs/>
                <w:color w:val="000000"/>
              </w:rPr>
              <w:t>（二）制作要求：</w:t>
            </w:r>
          </w:p>
          <w:p w14:paraId="00088F9C">
            <w:pPr>
              <w:pStyle w:val="39"/>
              <w:jc w:val="left"/>
              <w:rPr>
                <w:rFonts w:hint="eastAsia" w:ascii="仿宋" w:hAnsi="仿宋" w:eastAsia="仿宋" w:cs="仿宋"/>
                <w:color w:val="000000"/>
              </w:rPr>
            </w:pPr>
            <w:r>
              <w:rPr>
                <w:rFonts w:hint="eastAsia" w:ascii="仿宋" w:hAnsi="仿宋" w:eastAsia="仿宋" w:cs="仿宋"/>
                <w:color w:val="000000"/>
              </w:rPr>
              <w:t>一、硬件设备配置要求</w:t>
            </w:r>
          </w:p>
          <w:p w14:paraId="73C4C961">
            <w:pPr>
              <w:pStyle w:val="39"/>
              <w:jc w:val="left"/>
              <w:rPr>
                <w:rFonts w:hint="eastAsia" w:ascii="仿宋" w:hAnsi="仿宋" w:eastAsia="仿宋" w:cs="仿宋"/>
                <w:color w:val="000000"/>
              </w:rPr>
            </w:pPr>
            <w:r>
              <w:rPr>
                <w:rFonts w:hint="eastAsia" w:ascii="仿宋" w:hAnsi="仿宋" w:eastAsia="仿宋" w:cs="仿宋"/>
                <w:color w:val="000000"/>
              </w:rPr>
              <w:t>1.组建不小于60平方米专用课程视频拍摄场地，配备黑板、触摸屏、数位屏、提词器、灯光等硬件设备。在吉林省至少有1个视频拍摄制作工作地点。</w:t>
            </w:r>
          </w:p>
          <w:p w14:paraId="1720AB1C">
            <w:pPr>
              <w:pStyle w:val="39"/>
              <w:jc w:val="left"/>
              <w:rPr>
                <w:rFonts w:hint="eastAsia" w:ascii="仿宋" w:hAnsi="仿宋" w:eastAsia="仿宋" w:cs="仿宋"/>
                <w:color w:val="000000"/>
              </w:rPr>
            </w:pPr>
            <w:r>
              <w:rPr>
                <w:rFonts w:hint="eastAsia" w:ascii="仿宋" w:hAnsi="仿宋" w:eastAsia="仿宋" w:cs="仿宋"/>
                <w:color w:val="000000"/>
              </w:rPr>
              <w:t>2.摄像机要求不低于专业级高清数字设备，配备若干个专业级话筒和配套的高清后期制作设备。</w:t>
            </w:r>
          </w:p>
          <w:p w14:paraId="4E64462A">
            <w:pPr>
              <w:pStyle w:val="39"/>
              <w:jc w:val="left"/>
              <w:rPr>
                <w:rFonts w:hint="eastAsia" w:ascii="仿宋" w:hAnsi="仿宋" w:eastAsia="仿宋" w:cs="仿宋"/>
                <w:color w:val="000000"/>
              </w:rPr>
            </w:pPr>
            <w:r>
              <w:rPr>
                <w:rFonts w:hint="eastAsia" w:ascii="仿宋" w:hAnsi="仿宋" w:eastAsia="仿宋" w:cs="仿宋"/>
                <w:color w:val="000000"/>
              </w:rPr>
              <w:t>3.根据课程内容要求，配备数台摄像机及相应的摄像师。</w:t>
            </w:r>
          </w:p>
          <w:p w14:paraId="16F6337C">
            <w:pPr>
              <w:pStyle w:val="39"/>
              <w:jc w:val="left"/>
              <w:rPr>
                <w:rFonts w:hint="eastAsia" w:ascii="仿宋" w:hAnsi="仿宋" w:eastAsia="仿宋" w:cs="仿宋"/>
                <w:color w:val="000000"/>
              </w:rPr>
            </w:pPr>
            <w:r>
              <w:rPr>
                <w:rFonts w:hint="eastAsia" w:ascii="仿宋" w:hAnsi="仿宋" w:eastAsia="仿宋" w:cs="仿宋"/>
                <w:color w:val="000000"/>
              </w:rPr>
              <w:t>4.根据视频内容要求，配备录音设备，使用若干个专业级话筒，保证主讲教师及与相关人员声音清晰。</w:t>
            </w:r>
          </w:p>
          <w:p w14:paraId="13F0CDAF">
            <w:pPr>
              <w:pStyle w:val="39"/>
              <w:jc w:val="left"/>
              <w:rPr>
                <w:rFonts w:hint="eastAsia" w:ascii="仿宋" w:hAnsi="仿宋" w:eastAsia="仿宋" w:cs="仿宋"/>
                <w:color w:val="000000"/>
              </w:rPr>
            </w:pPr>
            <w:r>
              <w:rPr>
                <w:rFonts w:hint="eastAsia" w:ascii="仿宋" w:hAnsi="仿宋" w:eastAsia="仿宋" w:cs="仿宋"/>
                <w:color w:val="000000"/>
              </w:rPr>
              <w:t>5.后期制作时，使用专业级非线性编辑系统对原素材进行视、音频加工处理。</w:t>
            </w:r>
          </w:p>
          <w:p w14:paraId="3CE4711F">
            <w:pPr>
              <w:pStyle w:val="39"/>
              <w:jc w:val="left"/>
              <w:rPr>
                <w:rFonts w:hint="eastAsia" w:ascii="仿宋" w:hAnsi="仿宋" w:eastAsia="仿宋" w:cs="仿宋"/>
                <w:color w:val="000000"/>
              </w:rPr>
            </w:pPr>
            <w:r>
              <w:rPr>
                <w:rFonts w:hint="eastAsia" w:ascii="仿宋" w:hAnsi="仿宋" w:eastAsia="仿宋" w:cs="仿宋"/>
                <w:color w:val="000000"/>
              </w:rPr>
              <w:t>二、制作团队人员及技术要求</w:t>
            </w:r>
          </w:p>
          <w:p w14:paraId="5D0F45FF">
            <w:pPr>
              <w:pStyle w:val="39"/>
              <w:jc w:val="left"/>
              <w:rPr>
                <w:rFonts w:hint="eastAsia" w:ascii="仿宋" w:hAnsi="仿宋" w:eastAsia="仿宋" w:cs="仿宋"/>
                <w:color w:val="000000"/>
              </w:rPr>
            </w:pPr>
            <w:r>
              <w:rPr>
                <w:rFonts w:hint="eastAsia" w:ascii="仿宋" w:hAnsi="仿宋" w:eastAsia="仿宋" w:cs="仿宋"/>
                <w:color w:val="000000"/>
              </w:rPr>
              <w:t>1.拥有高效稳定的制作团队（课程编导、摄像师、灯光师、剪辑师等专业视频制作人员），团队分工明确，责任到人。</w:t>
            </w:r>
          </w:p>
          <w:p w14:paraId="2A8E4A52">
            <w:pPr>
              <w:pStyle w:val="39"/>
              <w:jc w:val="left"/>
              <w:rPr>
                <w:rFonts w:hint="eastAsia" w:ascii="仿宋" w:hAnsi="仿宋" w:eastAsia="仿宋" w:cs="仿宋"/>
                <w:color w:val="000000"/>
              </w:rPr>
            </w:pPr>
            <w:r>
              <w:rPr>
                <w:rFonts w:hint="eastAsia" w:ascii="仿宋" w:hAnsi="仿宋" w:eastAsia="仿宋" w:cs="仿宋"/>
                <w:color w:val="000000"/>
              </w:rPr>
              <w:t>2.视频拍摄前须根据课程内容制定详细的课程设计和拍摄方案，方案现实可行。</w:t>
            </w:r>
          </w:p>
          <w:p w14:paraId="319B728D">
            <w:pPr>
              <w:pStyle w:val="39"/>
              <w:jc w:val="left"/>
              <w:rPr>
                <w:rFonts w:hint="eastAsia" w:ascii="仿宋" w:hAnsi="仿宋" w:eastAsia="仿宋" w:cs="仿宋"/>
                <w:color w:val="000000"/>
              </w:rPr>
            </w:pPr>
            <w:r>
              <w:rPr>
                <w:rFonts w:hint="eastAsia" w:ascii="仿宋" w:hAnsi="仿宋" w:eastAsia="仿宋" w:cs="仿宋"/>
                <w:color w:val="000000"/>
              </w:rPr>
              <w:t>3.课程策划人员了解成人教育教学规律、有先进的电子课程教学理念和较强的数字化课程建设策划能力，能够满足课程的制作要求。</w:t>
            </w:r>
          </w:p>
          <w:p w14:paraId="7BF88F3F">
            <w:pPr>
              <w:pStyle w:val="39"/>
              <w:jc w:val="left"/>
              <w:rPr>
                <w:rFonts w:hint="eastAsia" w:ascii="仿宋" w:hAnsi="仿宋" w:eastAsia="仿宋" w:cs="仿宋"/>
                <w:color w:val="000000"/>
              </w:rPr>
            </w:pPr>
            <w:r>
              <w:rPr>
                <w:rFonts w:hint="eastAsia" w:ascii="仿宋" w:hAnsi="仿宋" w:eastAsia="仿宋" w:cs="仿宋"/>
                <w:color w:val="000000"/>
              </w:rPr>
              <w:t>4.拥有技术精良、能够完美展现所制作课程的文化思想内涵特质的后期制作团队（后期制作导演、剪辑师、三维动画师等）。</w:t>
            </w:r>
          </w:p>
          <w:p w14:paraId="6C040511">
            <w:pPr>
              <w:pStyle w:val="39"/>
              <w:jc w:val="left"/>
              <w:rPr>
                <w:rFonts w:hint="eastAsia" w:ascii="仿宋" w:hAnsi="仿宋" w:eastAsia="仿宋" w:cs="仿宋"/>
                <w:color w:val="000000"/>
              </w:rPr>
            </w:pPr>
            <w:r>
              <w:rPr>
                <w:rFonts w:hint="eastAsia" w:ascii="仿宋" w:hAnsi="仿宋" w:eastAsia="仿宋" w:cs="仿宋"/>
                <w:color w:val="000000"/>
              </w:rPr>
              <w:t>三、课程视频设计要求</w:t>
            </w:r>
          </w:p>
          <w:p w14:paraId="32812EAC">
            <w:pPr>
              <w:pStyle w:val="39"/>
              <w:jc w:val="left"/>
              <w:rPr>
                <w:rFonts w:hint="eastAsia" w:ascii="仿宋" w:hAnsi="仿宋" w:eastAsia="仿宋" w:cs="仿宋"/>
                <w:color w:val="000000"/>
              </w:rPr>
            </w:pPr>
            <w:r>
              <w:rPr>
                <w:rFonts w:hint="eastAsia" w:ascii="仿宋" w:hAnsi="仿宋" w:eastAsia="仿宋" w:cs="仿宋"/>
                <w:color w:val="000000"/>
              </w:rPr>
              <w:t>1.制作团队与课程主要负责人根据课程教学大纲和教学要求，对课程进行整体教学设计，通过科学合理的课程设计和高质量的建设彰显课程特色。</w:t>
            </w:r>
          </w:p>
          <w:p w14:paraId="4418397B">
            <w:pPr>
              <w:pStyle w:val="39"/>
              <w:jc w:val="left"/>
              <w:rPr>
                <w:rFonts w:hint="eastAsia" w:ascii="仿宋" w:hAnsi="仿宋" w:eastAsia="仿宋" w:cs="仿宋"/>
                <w:color w:val="000000"/>
              </w:rPr>
            </w:pPr>
            <w:r>
              <w:rPr>
                <w:rFonts w:hint="eastAsia" w:ascii="仿宋" w:hAnsi="仿宋" w:eastAsia="仿宋" w:cs="仿宋"/>
                <w:color w:val="000000"/>
              </w:rPr>
              <w:t>2.制作团队须提供制作课程完整的章节知识点概要设计说明。课程编导须协助课程主讲教师，结合实际教学需要，以服务课程教与学为重点，根据课程章节和知识点，收集课程所需资源，</w:t>
            </w:r>
          </w:p>
          <w:p w14:paraId="7460D65F">
            <w:pPr>
              <w:pStyle w:val="39"/>
              <w:jc w:val="left"/>
              <w:rPr>
                <w:rFonts w:hint="eastAsia" w:ascii="仿宋" w:hAnsi="仿宋" w:eastAsia="仿宋" w:cs="仿宋"/>
                <w:color w:val="000000"/>
              </w:rPr>
            </w:pPr>
            <w:r>
              <w:rPr>
                <w:rFonts w:hint="eastAsia" w:ascii="仿宋" w:hAnsi="仿宋" w:eastAsia="仿宋" w:cs="仿宋"/>
                <w:color w:val="000000"/>
              </w:rPr>
              <w:t>3.视频编导须协助课程主讲教师以知识点基本内容组织教学，每单个知识点为一个教学视频单元，每个视频单元讲授时间为5-15分钟为宜。</w:t>
            </w:r>
          </w:p>
          <w:p w14:paraId="5B341431">
            <w:pPr>
              <w:pStyle w:val="39"/>
              <w:jc w:val="left"/>
              <w:rPr>
                <w:rFonts w:hint="eastAsia" w:ascii="仿宋" w:hAnsi="仿宋" w:eastAsia="仿宋" w:cs="仿宋"/>
                <w:color w:val="000000"/>
              </w:rPr>
            </w:pPr>
            <w:r>
              <w:rPr>
                <w:rFonts w:hint="eastAsia" w:ascii="仿宋" w:hAnsi="仿宋" w:eastAsia="仿宋" w:cs="仿宋"/>
                <w:color w:val="000000"/>
              </w:rPr>
              <w:t>4.视频编导须协助课程教师根据课程内容策划制作效果，选择场地，服装搭配，协调拍摄注意事项等问题。</w:t>
            </w:r>
          </w:p>
          <w:p w14:paraId="6AB345C3">
            <w:pPr>
              <w:pStyle w:val="39"/>
              <w:jc w:val="left"/>
              <w:rPr>
                <w:rFonts w:hint="eastAsia" w:ascii="仿宋" w:hAnsi="仿宋" w:eastAsia="仿宋" w:cs="仿宋"/>
                <w:color w:val="000000"/>
              </w:rPr>
            </w:pPr>
            <w:r>
              <w:rPr>
                <w:rFonts w:hint="eastAsia" w:ascii="仿宋" w:hAnsi="仿宋" w:eastAsia="仿宋" w:cs="仿宋"/>
                <w:color w:val="000000"/>
              </w:rPr>
              <w:t>四、课程前期准备要求</w:t>
            </w:r>
          </w:p>
          <w:p w14:paraId="0A59DD69">
            <w:pPr>
              <w:pStyle w:val="39"/>
              <w:jc w:val="left"/>
              <w:rPr>
                <w:rFonts w:hint="eastAsia" w:ascii="仿宋" w:hAnsi="仿宋" w:eastAsia="仿宋" w:cs="仿宋"/>
                <w:color w:val="000000"/>
              </w:rPr>
            </w:pPr>
            <w:r>
              <w:rPr>
                <w:rFonts w:hint="eastAsia" w:ascii="仿宋" w:hAnsi="仿宋" w:eastAsia="仿宋" w:cs="仿宋"/>
                <w:color w:val="000000"/>
              </w:rPr>
              <w:t>1.课程制作团队为课程教学团队人员进行不少于1次的前期拍摄培训。</w:t>
            </w:r>
          </w:p>
          <w:p w14:paraId="44352478">
            <w:pPr>
              <w:pStyle w:val="39"/>
              <w:jc w:val="left"/>
              <w:rPr>
                <w:rFonts w:hint="eastAsia" w:ascii="仿宋" w:hAnsi="仿宋" w:eastAsia="仿宋" w:cs="仿宋"/>
                <w:color w:val="000000"/>
              </w:rPr>
            </w:pPr>
            <w:r>
              <w:rPr>
                <w:rFonts w:hint="eastAsia" w:ascii="仿宋" w:hAnsi="仿宋" w:eastAsia="仿宋" w:cs="仿宋"/>
                <w:color w:val="000000"/>
              </w:rPr>
              <w:t>2.根据教学团队人员需求每门课程提供不少于1个知识点试拍样片，制定拍摄场地、视频拍摄模式、拍摄时间计划等。</w:t>
            </w:r>
          </w:p>
          <w:p w14:paraId="35DE7158">
            <w:pPr>
              <w:pStyle w:val="39"/>
              <w:jc w:val="left"/>
              <w:rPr>
                <w:rFonts w:hint="eastAsia" w:ascii="仿宋" w:hAnsi="仿宋" w:eastAsia="仿宋" w:cs="仿宋"/>
                <w:color w:val="000000"/>
              </w:rPr>
            </w:pPr>
            <w:r>
              <w:rPr>
                <w:rFonts w:hint="eastAsia" w:ascii="仿宋" w:hAnsi="仿宋" w:eastAsia="仿宋" w:cs="仿宋"/>
                <w:color w:val="000000"/>
              </w:rPr>
              <w:t>3.制作团队须根据课程制作要求提供技术支持，如设计场景、摆设机位、灯光布局等。</w:t>
            </w:r>
          </w:p>
          <w:p w14:paraId="54127D7E">
            <w:pPr>
              <w:pStyle w:val="39"/>
              <w:jc w:val="left"/>
              <w:rPr>
                <w:rFonts w:hint="eastAsia" w:ascii="仿宋" w:hAnsi="仿宋" w:eastAsia="仿宋" w:cs="仿宋"/>
                <w:color w:val="000000"/>
              </w:rPr>
            </w:pPr>
            <w:r>
              <w:rPr>
                <w:rFonts w:hint="eastAsia" w:ascii="仿宋" w:hAnsi="仿宋" w:eastAsia="仿宋" w:cs="仿宋"/>
                <w:color w:val="000000"/>
              </w:rPr>
              <w:t>4.在学校拍摄现场使用的录音、录像等设备由制作团队解决。</w:t>
            </w:r>
          </w:p>
          <w:p w14:paraId="2E1E0853">
            <w:pPr>
              <w:pStyle w:val="39"/>
              <w:jc w:val="left"/>
              <w:rPr>
                <w:rFonts w:hint="eastAsia" w:ascii="仿宋" w:hAnsi="仿宋" w:eastAsia="仿宋" w:cs="仿宋"/>
                <w:color w:val="000000"/>
              </w:rPr>
            </w:pPr>
            <w:r>
              <w:rPr>
                <w:rFonts w:hint="eastAsia" w:ascii="仿宋" w:hAnsi="仿宋" w:eastAsia="仿宋" w:cs="仿宋"/>
                <w:color w:val="000000"/>
              </w:rPr>
              <w:t>五、课程视频录制要求</w:t>
            </w:r>
          </w:p>
          <w:p w14:paraId="0238F590">
            <w:pPr>
              <w:pStyle w:val="39"/>
              <w:jc w:val="left"/>
              <w:rPr>
                <w:rFonts w:hint="eastAsia" w:ascii="仿宋" w:hAnsi="仿宋" w:eastAsia="仿宋" w:cs="仿宋"/>
                <w:color w:val="000000"/>
              </w:rPr>
            </w:pPr>
            <w:r>
              <w:rPr>
                <w:rFonts w:hint="eastAsia" w:ascii="仿宋" w:hAnsi="仿宋" w:eastAsia="仿宋" w:cs="仿宋"/>
                <w:color w:val="000000"/>
              </w:rPr>
              <w:t>1.成片统一采用单一视频形式。</w:t>
            </w:r>
          </w:p>
          <w:p w14:paraId="419B0F2E">
            <w:pPr>
              <w:pStyle w:val="39"/>
              <w:jc w:val="left"/>
              <w:rPr>
                <w:rFonts w:hint="eastAsia" w:ascii="仿宋" w:hAnsi="仿宋" w:eastAsia="仿宋" w:cs="仿宋"/>
                <w:color w:val="000000"/>
              </w:rPr>
            </w:pPr>
            <w:r>
              <w:rPr>
                <w:rFonts w:hint="eastAsia" w:ascii="仿宋" w:hAnsi="仿宋" w:eastAsia="仿宋" w:cs="仿宋"/>
                <w:color w:val="000000"/>
              </w:rPr>
              <w:t>2.根据课程视频具体情况选择虚拟录制（抠像）、内录（录屏）、PPT模式、基地访谈、场景演示、实物展示、随堂拍等2～3种课程视频制作模式。提供视频设计制作模式说明，包括学时、视频时长、视频形式等。</w:t>
            </w:r>
          </w:p>
          <w:p w14:paraId="67A5FB04">
            <w:pPr>
              <w:pStyle w:val="39"/>
              <w:jc w:val="left"/>
              <w:rPr>
                <w:rFonts w:hint="eastAsia" w:ascii="仿宋" w:hAnsi="仿宋" w:eastAsia="仿宋" w:cs="仿宋"/>
                <w:color w:val="000000"/>
              </w:rPr>
            </w:pPr>
            <w:r>
              <w:rPr>
                <w:rFonts w:hint="eastAsia" w:ascii="仿宋" w:hAnsi="仿宋" w:eastAsia="仿宋" w:cs="仿宋"/>
                <w:color w:val="000000"/>
              </w:rPr>
              <w:t>3.摄录要求：画面清晰、通透，曝光正确、适度，色彩还原准确。节目图像连续、无缺失，没有与课程内容无关的跳动、闪烁或马赛克等异常现象，图像的明暗、色彩和层次应与节目内容相对应。在同一门课程的视频中标清和高清格式不得混用。</w:t>
            </w:r>
          </w:p>
          <w:p w14:paraId="7B61EA0A">
            <w:pPr>
              <w:pStyle w:val="39"/>
              <w:jc w:val="left"/>
              <w:rPr>
                <w:rFonts w:hint="eastAsia" w:ascii="仿宋" w:hAnsi="仿宋" w:eastAsia="仿宋" w:cs="仿宋"/>
                <w:color w:val="000000"/>
              </w:rPr>
            </w:pPr>
            <w:r>
              <w:rPr>
                <w:rFonts w:hint="eastAsia" w:ascii="仿宋" w:hAnsi="仿宋" w:eastAsia="仿宋" w:cs="仿宋"/>
                <w:color w:val="000000"/>
              </w:rPr>
              <w:t>4.根据课程内容要求制作长度10-15秒钟片头，要求形式新颖，能够体现课程特色，具有学校相关元素以及适当的音乐。</w:t>
            </w:r>
          </w:p>
          <w:p w14:paraId="286DD209">
            <w:pPr>
              <w:pStyle w:val="39"/>
              <w:jc w:val="left"/>
              <w:rPr>
                <w:rFonts w:hint="eastAsia" w:ascii="仿宋" w:hAnsi="仿宋" w:eastAsia="仿宋" w:cs="仿宋"/>
                <w:color w:val="000000"/>
              </w:rPr>
            </w:pPr>
            <w:r>
              <w:rPr>
                <w:rFonts w:hint="eastAsia" w:ascii="仿宋" w:hAnsi="仿宋" w:eastAsia="仿宋" w:cs="仿宋"/>
                <w:color w:val="000000"/>
              </w:rPr>
              <w:t>5.制作120秒左右能够充分反映课程主要内容概况，集形、声、色、动态于一体，生动直观、易于接受、感染力强、形式新颖、生动有趣、富有新意的课程介绍。</w:t>
            </w:r>
          </w:p>
          <w:p w14:paraId="15CF442F">
            <w:pPr>
              <w:pStyle w:val="39"/>
              <w:jc w:val="left"/>
              <w:rPr>
                <w:rFonts w:hint="eastAsia" w:ascii="仿宋" w:hAnsi="仿宋" w:eastAsia="仿宋" w:cs="仿宋"/>
                <w:color w:val="000000"/>
              </w:rPr>
            </w:pPr>
            <w:r>
              <w:rPr>
                <w:rFonts w:hint="eastAsia" w:ascii="仿宋" w:hAnsi="仿宋" w:eastAsia="仿宋" w:cs="仿宋"/>
                <w:color w:val="000000"/>
              </w:rPr>
              <w:t>六、技术指标</w:t>
            </w:r>
          </w:p>
          <w:p w14:paraId="592A83B2">
            <w:pPr>
              <w:pStyle w:val="39"/>
              <w:jc w:val="left"/>
              <w:rPr>
                <w:rFonts w:hint="eastAsia" w:ascii="仿宋" w:hAnsi="仿宋" w:eastAsia="仿宋" w:cs="仿宋"/>
                <w:color w:val="000000"/>
              </w:rPr>
            </w:pPr>
            <w:r>
              <w:rPr>
                <w:rFonts w:hint="eastAsia" w:ascii="仿宋" w:hAnsi="仿宋" w:eastAsia="仿宋" w:cs="仿宋"/>
                <w:color w:val="000000"/>
              </w:rPr>
              <w:t>1.视频信号源</w:t>
            </w:r>
          </w:p>
          <w:p w14:paraId="10C56770">
            <w:pPr>
              <w:pStyle w:val="39"/>
              <w:jc w:val="left"/>
              <w:rPr>
                <w:rFonts w:hint="eastAsia" w:ascii="仿宋" w:hAnsi="仿宋" w:eastAsia="仿宋" w:cs="仿宋"/>
                <w:color w:val="000000"/>
              </w:rPr>
            </w:pPr>
            <w:r>
              <w:rPr>
                <w:rFonts w:hint="eastAsia" w:ascii="仿宋" w:hAnsi="仿宋" w:eastAsia="仿宋" w:cs="仿宋"/>
                <w:color w:val="000000"/>
              </w:rPr>
              <w:t>（1）稳定性：全片图像同步性能稳定，无失步现象，CTL同步控制信号必须连续：图像无抖动跳跃，色彩无突变，编辑点处图像稳定。</w:t>
            </w:r>
          </w:p>
          <w:p w14:paraId="73240D7C">
            <w:pPr>
              <w:pStyle w:val="39"/>
              <w:jc w:val="left"/>
              <w:rPr>
                <w:rFonts w:hint="eastAsia" w:ascii="仿宋" w:hAnsi="仿宋" w:eastAsia="仿宋" w:cs="仿宋"/>
                <w:color w:val="000000"/>
              </w:rPr>
            </w:pPr>
            <w:r>
              <w:rPr>
                <w:rFonts w:hint="eastAsia" w:ascii="仿宋" w:hAnsi="仿宋" w:eastAsia="仿宋" w:cs="仿宋"/>
                <w:color w:val="000000"/>
              </w:rPr>
              <w:t>（2）信噪比：图像信噪比不低于55dB，无明显杂波。</w:t>
            </w:r>
          </w:p>
          <w:p w14:paraId="1243AF49">
            <w:pPr>
              <w:pStyle w:val="39"/>
              <w:jc w:val="left"/>
              <w:rPr>
                <w:rFonts w:hint="eastAsia" w:ascii="仿宋" w:hAnsi="仿宋" w:eastAsia="仿宋" w:cs="仿宋"/>
                <w:color w:val="000000"/>
              </w:rPr>
            </w:pPr>
            <w:r>
              <w:rPr>
                <w:rFonts w:hint="eastAsia" w:ascii="仿宋" w:hAnsi="仿宋" w:eastAsia="仿宋" w:cs="仿宋"/>
                <w:color w:val="000000"/>
              </w:rPr>
              <w:t>（3）色调：白平衡正确，无明显偏色，多机拍摄的镜头衔接处无明显色差。</w:t>
            </w:r>
          </w:p>
          <w:p w14:paraId="5ADA5695">
            <w:pPr>
              <w:pStyle w:val="39"/>
              <w:jc w:val="left"/>
              <w:rPr>
                <w:rFonts w:hint="eastAsia" w:ascii="仿宋" w:hAnsi="仿宋" w:eastAsia="仿宋" w:cs="仿宋"/>
                <w:color w:val="000000"/>
              </w:rPr>
            </w:pPr>
            <w:r>
              <w:rPr>
                <w:rFonts w:hint="eastAsia" w:ascii="仿宋" w:hAnsi="仿宋" w:eastAsia="仿宋" w:cs="仿宋"/>
                <w:color w:val="000000"/>
              </w:rPr>
              <w:t>（4）视频电平：视频全讯号幅度为1Ⅴp-p，最大不超过1.1Ⅴp-p。其中，消隐电平为0V时，白电平幅度0.7Ⅴp-p，同步信号-0.3V，色同步信号幅度0.3Vp-p(以消隐线上下对称)，全片一致。</w:t>
            </w:r>
          </w:p>
          <w:p w14:paraId="737449CE">
            <w:pPr>
              <w:pStyle w:val="39"/>
              <w:jc w:val="left"/>
              <w:rPr>
                <w:rFonts w:hint="eastAsia" w:ascii="仿宋" w:hAnsi="仿宋" w:eastAsia="仿宋" w:cs="仿宋"/>
                <w:color w:val="000000"/>
              </w:rPr>
            </w:pPr>
            <w:r>
              <w:rPr>
                <w:rFonts w:hint="eastAsia" w:ascii="仿宋" w:hAnsi="仿宋" w:eastAsia="仿宋" w:cs="仿宋"/>
                <w:color w:val="000000"/>
              </w:rPr>
              <w:t>2.音频信号源</w:t>
            </w:r>
          </w:p>
          <w:p w14:paraId="4EC2C727">
            <w:pPr>
              <w:pStyle w:val="39"/>
              <w:jc w:val="left"/>
              <w:rPr>
                <w:rFonts w:hint="eastAsia" w:ascii="仿宋" w:hAnsi="仿宋" w:eastAsia="仿宋" w:cs="仿宋"/>
                <w:color w:val="000000"/>
              </w:rPr>
            </w:pPr>
            <w:r>
              <w:rPr>
                <w:rFonts w:hint="eastAsia" w:ascii="仿宋" w:hAnsi="仿宋" w:eastAsia="仿宋" w:cs="仿宋"/>
                <w:color w:val="000000"/>
              </w:rPr>
              <w:t>（1）声道：中文内容音频信号记录于第1声道，音乐、音效、同期声记录于第2声道，若有其他文字解说记录于第3声道（如录音设备无第3声道,则录于第2声道）。</w:t>
            </w:r>
          </w:p>
          <w:p w14:paraId="0B91FB53">
            <w:pPr>
              <w:pStyle w:val="39"/>
              <w:jc w:val="left"/>
              <w:rPr>
                <w:rFonts w:hint="eastAsia" w:ascii="仿宋" w:hAnsi="仿宋" w:eastAsia="仿宋" w:cs="仿宋"/>
                <w:color w:val="000000"/>
              </w:rPr>
            </w:pPr>
            <w:r>
              <w:rPr>
                <w:rFonts w:hint="eastAsia" w:ascii="仿宋" w:hAnsi="仿宋" w:eastAsia="仿宋" w:cs="仿宋"/>
                <w:color w:val="000000"/>
              </w:rPr>
              <w:t>（2）电平指标：-2db—— -8db声音应无明显失真、放音过冲、过弱。</w:t>
            </w:r>
          </w:p>
          <w:p w14:paraId="095E09C5">
            <w:pPr>
              <w:pStyle w:val="39"/>
              <w:jc w:val="left"/>
              <w:rPr>
                <w:rFonts w:hint="eastAsia" w:ascii="仿宋" w:hAnsi="仿宋" w:eastAsia="仿宋" w:cs="仿宋"/>
                <w:color w:val="000000"/>
              </w:rPr>
            </w:pPr>
            <w:r>
              <w:rPr>
                <w:rFonts w:hint="eastAsia" w:ascii="仿宋" w:hAnsi="仿宋" w:eastAsia="仿宋" w:cs="仿宋"/>
                <w:color w:val="000000"/>
              </w:rPr>
              <w:t>（3）音频信噪比不低于48db。</w:t>
            </w:r>
          </w:p>
          <w:p w14:paraId="6CE9687D">
            <w:pPr>
              <w:pStyle w:val="39"/>
              <w:jc w:val="left"/>
              <w:rPr>
                <w:rFonts w:hint="eastAsia" w:ascii="仿宋" w:hAnsi="仿宋" w:eastAsia="仿宋" w:cs="仿宋"/>
                <w:color w:val="000000"/>
              </w:rPr>
            </w:pPr>
            <w:r>
              <w:rPr>
                <w:rFonts w:hint="eastAsia" w:ascii="仿宋" w:hAnsi="仿宋" w:eastAsia="仿宋" w:cs="仿宋"/>
                <w:color w:val="000000"/>
              </w:rPr>
              <w:t>（4）声音和画面要求同步，无交流声或其他杂音等缺陷。</w:t>
            </w:r>
          </w:p>
          <w:p w14:paraId="2227C4B0">
            <w:pPr>
              <w:pStyle w:val="39"/>
              <w:jc w:val="left"/>
              <w:rPr>
                <w:rFonts w:hint="eastAsia" w:ascii="仿宋" w:hAnsi="仿宋" w:eastAsia="仿宋" w:cs="仿宋"/>
                <w:color w:val="000000"/>
              </w:rPr>
            </w:pPr>
            <w:r>
              <w:rPr>
                <w:rFonts w:hint="eastAsia" w:ascii="仿宋" w:hAnsi="仿宋" w:eastAsia="仿宋" w:cs="仿宋"/>
                <w:color w:val="000000"/>
              </w:rPr>
              <w:t>（5）伴音清晰、饱满、圆润，无失真、噪声杂音干扰、音量忽大忽小现象。解说声与现场声无明显比例失调，解说声与背景音乐无明显比例失调。</w:t>
            </w:r>
          </w:p>
          <w:p w14:paraId="6FFE33B1">
            <w:pPr>
              <w:pStyle w:val="39"/>
              <w:jc w:val="left"/>
              <w:rPr>
                <w:rFonts w:hint="eastAsia" w:ascii="仿宋" w:hAnsi="仿宋" w:eastAsia="仿宋" w:cs="仿宋"/>
                <w:color w:val="000000"/>
              </w:rPr>
            </w:pPr>
            <w:r>
              <w:rPr>
                <w:rFonts w:hint="eastAsia" w:ascii="仿宋" w:hAnsi="仿宋" w:eastAsia="仿宋" w:cs="仿宋"/>
                <w:color w:val="000000"/>
              </w:rPr>
              <w:t>七、视、音频文件压缩格式要求</w:t>
            </w:r>
          </w:p>
          <w:p w14:paraId="45EFE516">
            <w:pPr>
              <w:pStyle w:val="39"/>
              <w:jc w:val="left"/>
              <w:rPr>
                <w:rFonts w:hint="eastAsia" w:ascii="仿宋" w:hAnsi="仿宋" w:eastAsia="仿宋" w:cs="仿宋"/>
                <w:color w:val="000000"/>
              </w:rPr>
            </w:pPr>
            <w:r>
              <w:rPr>
                <w:rFonts w:hint="eastAsia" w:ascii="仿宋" w:hAnsi="仿宋" w:eastAsia="仿宋" w:cs="仿宋"/>
                <w:color w:val="000000"/>
              </w:rPr>
              <w:t>1.视频压缩格式及技术参数</w:t>
            </w:r>
          </w:p>
          <w:p w14:paraId="3C4C429C">
            <w:pPr>
              <w:pStyle w:val="39"/>
              <w:jc w:val="left"/>
              <w:rPr>
                <w:rFonts w:hint="eastAsia" w:ascii="仿宋" w:hAnsi="仿宋" w:eastAsia="仿宋" w:cs="仿宋"/>
                <w:color w:val="000000"/>
              </w:rPr>
            </w:pPr>
            <w:r>
              <w:rPr>
                <w:rFonts w:hint="eastAsia" w:ascii="仿宋" w:hAnsi="仿宋" w:eastAsia="仿宋" w:cs="仿宋"/>
                <w:color w:val="000000"/>
              </w:rPr>
              <w:t>（1） 视频压缩采用H.264/AVC (MPEG-4 Part10)编码、使用二次编码、不包含字幕的 MP4格式。</w:t>
            </w:r>
          </w:p>
          <w:p w14:paraId="1A2BB85F">
            <w:pPr>
              <w:pStyle w:val="39"/>
              <w:jc w:val="left"/>
              <w:rPr>
                <w:rFonts w:hint="eastAsia" w:ascii="仿宋" w:hAnsi="仿宋" w:eastAsia="仿宋" w:cs="仿宋"/>
                <w:color w:val="000000"/>
              </w:rPr>
            </w:pPr>
            <w:r>
              <w:rPr>
                <w:rFonts w:hint="eastAsia" w:ascii="仿宋" w:hAnsi="仿宋" w:eastAsia="仿宋" w:cs="仿宋"/>
                <w:color w:val="000000"/>
              </w:rPr>
              <w:t>（2） 视频码流率：动态码流的最高码率不高于2000 Kbps，最低码率不得低于1024Kbps。</w:t>
            </w:r>
          </w:p>
          <w:p w14:paraId="2D2EA8C6">
            <w:pPr>
              <w:pStyle w:val="39"/>
              <w:jc w:val="left"/>
              <w:rPr>
                <w:rFonts w:hint="eastAsia" w:ascii="仿宋" w:hAnsi="仿宋" w:eastAsia="仿宋" w:cs="仿宋"/>
                <w:color w:val="000000"/>
              </w:rPr>
            </w:pPr>
            <w:r>
              <w:rPr>
                <w:rFonts w:hint="eastAsia" w:ascii="仿宋" w:hAnsi="仿宋" w:eastAsia="仿宋" w:cs="仿宋"/>
                <w:color w:val="000000"/>
              </w:rPr>
              <w:t>（3）视频分辨率：前期采用高清16:9拍摄，设定为1280×720或1920×1080。在同一课程中，视频分辨率应统一，不得标清和高清混用。</w:t>
            </w:r>
          </w:p>
          <w:p w14:paraId="53D3ED74">
            <w:pPr>
              <w:pStyle w:val="39"/>
              <w:jc w:val="left"/>
              <w:rPr>
                <w:rFonts w:hint="eastAsia" w:ascii="仿宋" w:hAnsi="仿宋" w:eastAsia="仿宋" w:cs="仿宋"/>
                <w:color w:val="000000"/>
              </w:rPr>
            </w:pPr>
            <w:r>
              <w:rPr>
                <w:rFonts w:hint="eastAsia" w:ascii="仿宋" w:hAnsi="仿宋" w:eastAsia="仿宋" w:cs="仿宋"/>
                <w:color w:val="000000"/>
              </w:rPr>
              <w:t>（4）视频画幅宽高比为16:9，在同一课程中，应统一画幅的宽高比，不得混用。</w:t>
            </w:r>
          </w:p>
          <w:p w14:paraId="24CA66BA">
            <w:pPr>
              <w:pStyle w:val="39"/>
              <w:jc w:val="left"/>
              <w:rPr>
                <w:rFonts w:hint="eastAsia" w:ascii="仿宋" w:hAnsi="仿宋" w:eastAsia="仿宋" w:cs="仿宋"/>
                <w:color w:val="000000"/>
              </w:rPr>
            </w:pPr>
            <w:r>
              <w:rPr>
                <w:rFonts w:hint="eastAsia" w:ascii="仿宋" w:hAnsi="仿宋" w:eastAsia="仿宋" w:cs="仿宋"/>
                <w:color w:val="000000"/>
              </w:rPr>
              <w:t>（5）视频帧率为25帧/秒。</w:t>
            </w:r>
          </w:p>
          <w:p w14:paraId="53AED879">
            <w:pPr>
              <w:pStyle w:val="39"/>
              <w:jc w:val="left"/>
              <w:rPr>
                <w:rFonts w:hint="eastAsia" w:ascii="仿宋" w:hAnsi="仿宋" w:eastAsia="仿宋" w:cs="仿宋"/>
                <w:color w:val="000000"/>
              </w:rPr>
            </w:pPr>
            <w:r>
              <w:rPr>
                <w:rFonts w:hint="eastAsia" w:ascii="仿宋" w:hAnsi="仿宋" w:eastAsia="仿宋" w:cs="仿宋"/>
                <w:color w:val="000000"/>
              </w:rPr>
              <w:t>（6）扫描方式采用逐行扫描。</w:t>
            </w:r>
          </w:p>
          <w:p w14:paraId="36A66632">
            <w:pPr>
              <w:pStyle w:val="39"/>
              <w:jc w:val="left"/>
              <w:rPr>
                <w:rFonts w:hint="eastAsia" w:ascii="仿宋" w:hAnsi="仿宋" w:eastAsia="仿宋" w:cs="仿宋"/>
                <w:color w:val="000000"/>
              </w:rPr>
            </w:pPr>
            <w:r>
              <w:rPr>
                <w:rFonts w:hint="eastAsia" w:ascii="仿宋" w:hAnsi="仿宋" w:eastAsia="仿宋" w:cs="仿宋"/>
                <w:color w:val="000000"/>
              </w:rPr>
              <w:t>2.音频压缩格式及技术参数</w:t>
            </w:r>
          </w:p>
          <w:p w14:paraId="7227519D">
            <w:pPr>
              <w:pStyle w:val="39"/>
              <w:jc w:val="left"/>
              <w:rPr>
                <w:rFonts w:hint="eastAsia" w:ascii="仿宋" w:hAnsi="仿宋" w:eastAsia="仿宋" w:cs="仿宋"/>
                <w:color w:val="000000"/>
              </w:rPr>
            </w:pPr>
            <w:r>
              <w:rPr>
                <w:rFonts w:hint="eastAsia" w:ascii="仿宋" w:hAnsi="仿宋" w:eastAsia="仿宋" w:cs="仿宋"/>
                <w:color w:val="000000"/>
              </w:rPr>
              <w:t>（1）音频压缩采用AAC（MPEG-4 Part 3）格式编码。</w:t>
            </w:r>
          </w:p>
          <w:p w14:paraId="4D4FDD07">
            <w:pPr>
              <w:pStyle w:val="39"/>
              <w:jc w:val="left"/>
              <w:rPr>
                <w:rFonts w:hint="eastAsia" w:ascii="仿宋" w:hAnsi="仿宋" w:eastAsia="仿宋" w:cs="仿宋"/>
                <w:color w:val="000000"/>
              </w:rPr>
            </w:pPr>
            <w:r>
              <w:rPr>
                <w:rFonts w:hint="eastAsia" w:ascii="仿宋" w:hAnsi="仿宋" w:eastAsia="仿宋" w:cs="仿宋"/>
                <w:color w:val="000000"/>
              </w:rPr>
              <w:t>（2）采样率48KHz。</w:t>
            </w:r>
          </w:p>
          <w:p w14:paraId="4B8D8BD0">
            <w:pPr>
              <w:pStyle w:val="39"/>
              <w:jc w:val="left"/>
              <w:rPr>
                <w:rFonts w:hint="eastAsia" w:ascii="仿宋" w:hAnsi="仿宋" w:eastAsia="仿宋" w:cs="仿宋"/>
                <w:color w:val="000000"/>
              </w:rPr>
            </w:pPr>
            <w:r>
              <w:rPr>
                <w:rFonts w:hint="eastAsia" w:ascii="仿宋" w:hAnsi="仿宋" w:eastAsia="仿宋" w:cs="仿宋"/>
                <w:color w:val="000000"/>
              </w:rPr>
              <w:t>（3）音频码流率128Kbps(恒定)。</w:t>
            </w:r>
          </w:p>
          <w:p w14:paraId="5CD914CB">
            <w:pPr>
              <w:pStyle w:val="39"/>
              <w:jc w:val="left"/>
              <w:rPr>
                <w:rFonts w:hint="eastAsia" w:ascii="仿宋" w:hAnsi="仿宋" w:eastAsia="仿宋" w:cs="仿宋"/>
                <w:color w:val="000000"/>
              </w:rPr>
            </w:pPr>
            <w:r>
              <w:rPr>
                <w:rFonts w:hint="eastAsia" w:ascii="仿宋" w:hAnsi="仿宋" w:eastAsia="仿宋" w:cs="仿宋"/>
                <w:color w:val="000000"/>
              </w:rPr>
              <w:t>（4）须是双声道，须做混音处理。</w:t>
            </w:r>
          </w:p>
          <w:p w14:paraId="3304A990">
            <w:pPr>
              <w:pStyle w:val="39"/>
              <w:jc w:val="left"/>
              <w:rPr>
                <w:rFonts w:hint="eastAsia" w:ascii="仿宋" w:hAnsi="仿宋" w:eastAsia="仿宋" w:cs="仿宋"/>
                <w:color w:val="000000"/>
              </w:rPr>
            </w:pPr>
            <w:r>
              <w:rPr>
                <w:rFonts w:hint="eastAsia" w:ascii="仿宋" w:hAnsi="仿宋" w:eastAsia="仿宋" w:cs="仿宋"/>
                <w:color w:val="000000"/>
              </w:rPr>
              <w:t>八、外挂唱词文件</w:t>
            </w:r>
          </w:p>
          <w:p w14:paraId="6701633A">
            <w:pPr>
              <w:pStyle w:val="39"/>
              <w:jc w:val="left"/>
              <w:rPr>
                <w:rFonts w:hint="eastAsia" w:ascii="仿宋" w:hAnsi="仿宋" w:eastAsia="仿宋" w:cs="仿宋"/>
                <w:color w:val="000000"/>
              </w:rPr>
            </w:pPr>
            <w:r>
              <w:rPr>
                <w:rFonts w:hint="eastAsia" w:ascii="仿宋" w:hAnsi="仿宋" w:eastAsia="仿宋" w:cs="仿宋"/>
                <w:color w:val="000000"/>
              </w:rPr>
              <w:t>1．唱词文件格式：独立的SRT格式的唱词文件。</w:t>
            </w:r>
          </w:p>
          <w:p w14:paraId="55C17EA3">
            <w:pPr>
              <w:pStyle w:val="39"/>
              <w:jc w:val="left"/>
              <w:rPr>
                <w:rFonts w:hint="eastAsia" w:ascii="仿宋" w:hAnsi="仿宋" w:eastAsia="仿宋" w:cs="仿宋"/>
                <w:color w:val="000000"/>
              </w:rPr>
            </w:pPr>
            <w:r>
              <w:rPr>
                <w:rFonts w:hint="eastAsia" w:ascii="仿宋" w:hAnsi="仿宋" w:eastAsia="仿宋" w:cs="仿宋"/>
                <w:color w:val="000000"/>
              </w:rPr>
              <w:t>2．唱词的行数要求：每屏只有一行唱词。</w:t>
            </w:r>
          </w:p>
          <w:p w14:paraId="4D198B4E">
            <w:pPr>
              <w:pStyle w:val="39"/>
              <w:jc w:val="left"/>
              <w:rPr>
                <w:rFonts w:hint="eastAsia" w:ascii="仿宋" w:hAnsi="仿宋" w:eastAsia="仿宋" w:cs="仿宋"/>
                <w:color w:val="000000"/>
              </w:rPr>
            </w:pPr>
            <w:r>
              <w:rPr>
                <w:rFonts w:hint="eastAsia" w:ascii="仿宋" w:hAnsi="仿宋" w:eastAsia="仿宋" w:cs="仿宋"/>
                <w:color w:val="000000"/>
              </w:rPr>
              <w:t>3．唱词的字数要求：画幅比为4:3的，每行不超过15个字；画幅比为16：9的，每行不超过20个字。</w:t>
            </w:r>
          </w:p>
          <w:p w14:paraId="79DA7064">
            <w:pPr>
              <w:pStyle w:val="39"/>
              <w:jc w:val="left"/>
              <w:rPr>
                <w:rFonts w:hint="eastAsia" w:ascii="仿宋" w:hAnsi="仿宋" w:eastAsia="仿宋" w:cs="仿宋"/>
                <w:color w:val="000000"/>
              </w:rPr>
            </w:pPr>
            <w:r>
              <w:rPr>
                <w:rFonts w:hint="eastAsia" w:ascii="仿宋" w:hAnsi="仿宋" w:eastAsia="仿宋" w:cs="仿宋"/>
                <w:color w:val="000000"/>
              </w:rPr>
              <w:t>4．唱词的位置：保持每屏唱词出现位置一致。</w:t>
            </w:r>
          </w:p>
          <w:p w14:paraId="56066412">
            <w:pPr>
              <w:pStyle w:val="39"/>
              <w:jc w:val="left"/>
              <w:rPr>
                <w:rFonts w:hint="eastAsia" w:ascii="仿宋" w:hAnsi="仿宋" w:eastAsia="仿宋" w:cs="仿宋"/>
                <w:color w:val="000000"/>
              </w:rPr>
            </w:pPr>
            <w:r>
              <w:rPr>
                <w:rFonts w:hint="eastAsia" w:ascii="仿宋" w:hAnsi="仿宋" w:eastAsia="仿宋" w:cs="仿宋"/>
                <w:color w:val="000000"/>
              </w:rPr>
              <w:t>5．唱词中的标点符号：只有书名号及书名号中的标点、间隔号、连接号、具有特殊含意的词语的引号可以出现在唱词中，在每屏唱词中用空格代替标点表示语气停顿，所有标点及空格均使用全角。</w:t>
            </w:r>
          </w:p>
          <w:p w14:paraId="71350ADD">
            <w:pPr>
              <w:pStyle w:val="39"/>
              <w:jc w:val="left"/>
              <w:rPr>
                <w:rFonts w:hint="eastAsia" w:ascii="仿宋" w:hAnsi="仿宋" w:eastAsia="仿宋" w:cs="仿宋"/>
                <w:color w:val="000000"/>
              </w:rPr>
            </w:pPr>
            <w:r>
              <w:rPr>
                <w:rFonts w:hint="eastAsia" w:ascii="仿宋" w:hAnsi="仿宋" w:eastAsia="仿宋" w:cs="仿宋"/>
                <w:color w:val="000000"/>
              </w:rPr>
              <w:t>6．唱词的断句：不简单按照字数断句，以内容为断句依据。</w:t>
            </w:r>
          </w:p>
          <w:p w14:paraId="33CAFEB3">
            <w:pPr>
              <w:pStyle w:val="39"/>
              <w:jc w:val="left"/>
              <w:rPr>
                <w:rFonts w:hint="eastAsia" w:ascii="仿宋" w:hAnsi="仿宋" w:eastAsia="仿宋" w:cs="仿宋"/>
                <w:color w:val="000000"/>
              </w:rPr>
            </w:pPr>
            <w:r>
              <w:rPr>
                <w:rFonts w:hint="eastAsia" w:ascii="仿宋" w:hAnsi="仿宋" w:eastAsia="仿宋" w:cs="仿宋"/>
                <w:color w:val="000000"/>
              </w:rPr>
              <w:t>7．唱词中的数学公式、化学分子式、物理量和单位，尽量以文本文字呈现；不宜用文本文字呈现的且在视频画面中已经通过PPT、板书等方式显示清楚的，可以不加该行唱词。</w:t>
            </w:r>
          </w:p>
          <w:p w14:paraId="3F42DEF8">
            <w:pPr>
              <w:pStyle w:val="39"/>
              <w:jc w:val="left"/>
              <w:rPr>
                <w:rFonts w:hint="eastAsia" w:ascii="仿宋" w:hAnsi="仿宋" w:eastAsia="仿宋" w:cs="仿宋"/>
                <w:color w:val="000000"/>
              </w:rPr>
            </w:pPr>
            <w:r>
              <w:rPr>
                <w:rFonts w:hint="eastAsia" w:ascii="仿宋" w:hAnsi="仿宋" w:eastAsia="仿宋" w:cs="仿宋"/>
                <w:color w:val="000000"/>
              </w:rPr>
              <w:t>8.字幕要使用国家标准的规范字，不出现繁体字、异体字（文物古迹；姓氏中的异体字；书法、篆刻等艺术作品；题词和招牌中的手书字；出版、教学、研究中需要使用的；经国务院有关部门批准的特殊情况。）</w:t>
            </w:r>
          </w:p>
          <w:p w14:paraId="33221974">
            <w:pPr>
              <w:pStyle w:val="39"/>
              <w:jc w:val="left"/>
              <w:rPr>
                <w:rFonts w:hint="eastAsia" w:ascii="仿宋" w:hAnsi="仿宋" w:eastAsia="仿宋" w:cs="仿宋"/>
                <w:color w:val="000000"/>
              </w:rPr>
            </w:pPr>
            <w:r>
              <w:rPr>
                <w:rFonts w:hint="eastAsia" w:ascii="仿宋" w:hAnsi="仿宋" w:eastAsia="仿宋" w:cs="仿宋"/>
                <w:color w:val="000000"/>
              </w:rPr>
              <w:t>九、视、音频交付文件</w:t>
            </w:r>
          </w:p>
          <w:p w14:paraId="1E7ED4A1">
            <w:pPr>
              <w:pStyle w:val="39"/>
              <w:jc w:val="left"/>
              <w:rPr>
                <w:rFonts w:hint="eastAsia" w:ascii="仿宋" w:hAnsi="仿宋" w:eastAsia="仿宋" w:cs="仿宋"/>
                <w:color w:val="000000"/>
              </w:rPr>
            </w:pPr>
            <w:r>
              <w:rPr>
                <w:rFonts w:hint="eastAsia" w:ascii="仿宋" w:hAnsi="仿宋" w:eastAsia="仿宋" w:cs="仿宋"/>
                <w:color w:val="000000"/>
              </w:rPr>
              <w:t>所有视频文件（包括原始素材资料）及相应的SRT唱词文件用移动硬盘拷贝给学校继续教育学院和课程组各一份，做好文件内容标注。</w:t>
            </w:r>
          </w:p>
          <w:p w14:paraId="35C64772">
            <w:pPr>
              <w:pStyle w:val="39"/>
              <w:jc w:val="left"/>
              <w:rPr>
                <w:rFonts w:hint="eastAsia" w:ascii="仿宋" w:hAnsi="仿宋" w:eastAsia="仿宋" w:cs="仿宋"/>
                <w:color w:val="000000"/>
              </w:rPr>
            </w:pPr>
            <w:r>
              <w:rPr>
                <w:rFonts w:hint="eastAsia" w:ascii="仿宋" w:hAnsi="仿宋" w:eastAsia="仿宋" w:cs="仿宋"/>
                <w:color w:val="000000"/>
              </w:rPr>
              <w:t>十、版权说明</w:t>
            </w:r>
          </w:p>
          <w:p w14:paraId="30A2CED7">
            <w:pPr>
              <w:pStyle w:val="39"/>
              <w:jc w:val="left"/>
              <w:rPr>
                <w:rFonts w:hint="eastAsia" w:ascii="仿宋" w:hAnsi="仿宋" w:eastAsia="仿宋" w:cs="仿宋"/>
                <w:color w:val="000000"/>
              </w:rPr>
            </w:pPr>
            <w:r>
              <w:rPr>
                <w:rFonts w:hint="eastAsia" w:ascii="仿宋" w:hAnsi="仿宋" w:eastAsia="仿宋" w:cs="仿宋"/>
                <w:color w:val="000000"/>
              </w:rPr>
              <w:t>1.所有课程素材及课程制作的视频版权归属吉林医药学院所有。</w:t>
            </w:r>
          </w:p>
          <w:p w14:paraId="0825DC16">
            <w:pPr>
              <w:pStyle w:val="39"/>
              <w:jc w:val="left"/>
              <w:rPr>
                <w:rFonts w:hint="eastAsia" w:ascii="仿宋" w:hAnsi="仿宋" w:eastAsia="仿宋" w:cs="仿宋"/>
                <w:color w:val="000000"/>
              </w:rPr>
            </w:pPr>
            <w:r>
              <w:rPr>
                <w:rFonts w:hint="eastAsia" w:ascii="仿宋" w:hAnsi="仿宋" w:eastAsia="仿宋" w:cs="仿宋"/>
                <w:color w:val="000000"/>
              </w:rPr>
              <w:t>2.注意成片中所有使用的图片、音视频等素材的版权问题，避免版权问题。若出现版权纠纷，追究录制公司相应法律责任。</w:t>
            </w:r>
          </w:p>
          <w:p w14:paraId="5A460F7A">
            <w:pPr>
              <w:pStyle w:val="39"/>
              <w:jc w:val="left"/>
              <w:rPr>
                <w:rFonts w:hint="eastAsia" w:ascii="仿宋" w:hAnsi="仿宋" w:eastAsia="仿宋" w:cs="仿宋"/>
                <w:color w:val="000000"/>
              </w:rPr>
            </w:pPr>
            <w:r>
              <w:rPr>
                <w:rFonts w:hint="eastAsia" w:ascii="仿宋" w:hAnsi="仿宋" w:eastAsia="仿宋" w:cs="仿宋"/>
                <w:color w:val="000000"/>
              </w:rPr>
              <w:t>3.对授课案例中的当事人肖像权、隐私等采取适当技术手段处理。</w:t>
            </w:r>
          </w:p>
          <w:p w14:paraId="6910F516">
            <w:pPr>
              <w:rPr>
                <w:rFonts w:hint="eastAsia" w:ascii="仿宋" w:hAnsi="仿宋" w:eastAsia="仿宋" w:cs="仿宋"/>
                <w:color w:val="FFFF00"/>
                <w:highlight w:val="magenta"/>
              </w:rPr>
            </w:pPr>
            <w:r>
              <w:rPr>
                <w:rFonts w:hint="eastAsia" w:ascii="仿宋" w:hAnsi="仿宋" w:eastAsia="仿宋" w:cs="仿宋"/>
                <w:color w:val="000000"/>
              </w:rPr>
              <w:t>4.所有资料尽量提供出处并在片尾鸣谢。</w:t>
            </w:r>
          </w:p>
        </w:tc>
      </w:tr>
    </w:tbl>
    <w:p w14:paraId="361AA7F0">
      <w:pPr>
        <w:numPr>
          <w:ilvl w:val="255"/>
          <w:numId w:val="0"/>
        </w:numPr>
        <w:spacing w:line="420" w:lineRule="exact"/>
        <w:rPr>
          <w:rFonts w:hint="eastAsia" w:ascii="仿宋" w:hAnsi="仿宋" w:eastAsia="仿宋"/>
          <w:b/>
          <w:bCs/>
          <w:sz w:val="24"/>
          <w:szCs w:val="24"/>
        </w:rPr>
      </w:pPr>
    </w:p>
    <w:p w14:paraId="340B7ADB">
      <w:pPr>
        <w:ind w:firstLine="480" w:firstLineChars="200"/>
        <w:rPr>
          <w:rFonts w:hint="eastAsia" w:ascii="仿宋" w:hAnsi="仿宋" w:eastAsia="仿宋" w:cs="仿宋"/>
          <w:sz w:val="24"/>
          <w:szCs w:val="24"/>
        </w:rPr>
      </w:pPr>
    </w:p>
    <w:p w14:paraId="5F8E4158">
      <w:pPr>
        <w:rPr>
          <w:rFonts w:hint="eastAsia" w:ascii="仿宋" w:hAnsi="仿宋" w:eastAsia="仿宋" w:cs="仿宋"/>
          <w:sz w:val="24"/>
          <w:szCs w:val="24"/>
        </w:rPr>
      </w:pPr>
    </w:p>
    <w:p w14:paraId="40CEE9D2">
      <w:pPr>
        <w:rPr>
          <w:rFonts w:hint="eastAsia" w:ascii="仿宋" w:hAnsi="仿宋" w:eastAsia="仿宋" w:cs="仿宋"/>
          <w:b/>
          <w:bCs/>
          <w:sz w:val="30"/>
          <w:szCs w:val="30"/>
          <w:lang w:eastAsia="zh-CN"/>
        </w:rPr>
        <w:sectPr>
          <w:pgSz w:w="11906" w:h="16838"/>
          <w:pgMar w:top="1134" w:right="1418" w:bottom="1134" w:left="1418" w:header="851" w:footer="992" w:gutter="0"/>
          <w:cols w:space="720" w:num="1"/>
          <w:docGrid w:type="lines" w:linePitch="312" w:charSpace="0"/>
        </w:sectPr>
      </w:pPr>
      <w:r>
        <w:rPr>
          <w:rFonts w:hint="eastAsia" w:ascii="仿宋" w:hAnsi="仿宋" w:eastAsia="仿宋" w:cs="仿宋"/>
          <w:b/>
          <w:bCs/>
          <w:sz w:val="30"/>
          <w:szCs w:val="30"/>
        </w:rPr>
        <w:t>注：以上所有带“★”的参数项</w:t>
      </w:r>
      <w:r>
        <w:rPr>
          <w:rFonts w:hint="eastAsia" w:ascii="仿宋" w:hAnsi="仿宋" w:eastAsia="仿宋" w:cs="仿宋"/>
          <w:b/>
          <w:bCs/>
          <w:sz w:val="30"/>
          <w:szCs w:val="30"/>
          <w:lang w:val="en-US" w:eastAsia="zh-CN"/>
        </w:rPr>
        <w:t>须实质响应，其他需求均不接受</w:t>
      </w:r>
      <w:r>
        <w:rPr>
          <w:rFonts w:hint="eastAsia" w:ascii="仿宋" w:hAnsi="仿宋" w:eastAsia="仿宋" w:cs="仿宋"/>
          <w:b/>
          <w:bCs/>
          <w:sz w:val="30"/>
          <w:szCs w:val="30"/>
        </w:rPr>
        <w:t>负偏离，否则为无效响应</w:t>
      </w:r>
      <w:r>
        <w:rPr>
          <w:rFonts w:hint="eastAsia" w:ascii="仿宋" w:hAnsi="仿宋" w:eastAsia="仿宋" w:cs="仿宋"/>
          <w:b/>
          <w:bCs/>
          <w:sz w:val="30"/>
          <w:szCs w:val="30"/>
          <w:lang w:eastAsia="zh-CN"/>
        </w:rPr>
        <w:t>。</w:t>
      </w:r>
    </w:p>
    <w:p w14:paraId="05529D80">
      <w:pPr>
        <w:widowControl/>
        <w:jc w:val="left"/>
        <w:rPr>
          <w:rFonts w:hint="eastAsia" w:ascii="宋体" w:hAnsi="宋体" w:cs="宋体"/>
          <w:sz w:val="32"/>
          <w:szCs w:val="32"/>
        </w:rPr>
      </w:pPr>
      <w:bookmarkStart w:id="39" w:name="_Toc464831149"/>
      <w:bookmarkStart w:id="40" w:name="_Toc19630175"/>
      <w:r>
        <w:rPr>
          <w:rFonts w:hint="eastAsia" w:ascii="宋体" w:hAnsi="宋体" w:cs="宋体"/>
          <w:sz w:val="32"/>
          <w:szCs w:val="32"/>
        </w:rPr>
        <w:t>附件：</w:t>
      </w:r>
    </w:p>
    <w:p w14:paraId="2F508C43">
      <w:pPr>
        <w:widowControl/>
        <w:jc w:val="center"/>
        <w:rPr>
          <w:rFonts w:hint="eastAsia" w:ascii="宋体" w:hAnsi="宋体" w:cs="宋体"/>
          <w:b/>
          <w:bCs/>
          <w:kern w:val="0"/>
          <w:sz w:val="28"/>
          <w:szCs w:val="28"/>
          <w:lang w:val="zh-CN"/>
        </w:rPr>
      </w:pPr>
      <w:r>
        <w:rPr>
          <w:rFonts w:hint="eastAsia" w:ascii="宋体" w:hAnsi="宋体" w:cs="宋体"/>
          <w:b/>
          <w:bCs/>
          <w:kern w:val="0"/>
          <w:sz w:val="28"/>
          <w:szCs w:val="28"/>
          <w:lang w:val="zh-CN"/>
        </w:rPr>
        <w:t>《关于印发&lt;政府采购促进中小企业发展管理办法&gt;的通知》</w:t>
      </w:r>
    </w:p>
    <w:p w14:paraId="0D16003C">
      <w:pPr>
        <w:widowControl/>
        <w:jc w:val="center"/>
        <w:rPr>
          <w:rFonts w:hint="eastAsia" w:ascii="??" w:hAnsi="??" w:cs="宋体"/>
          <w:b/>
          <w:kern w:val="0"/>
          <w:sz w:val="28"/>
        </w:rPr>
      </w:pPr>
      <w:r>
        <w:rPr>
          <w:rFonts w:hint="eastAsia" w:ascii="宋体" w:hAnsi="宋体" w:cs="宋体"/>
          <w:b/>
          <w:bCs/>
          <w:kern w:val="0"/>
          <w:sz w:val="28"/>
          <w:szCs w:val="28"/>
          <w:lang w:val="zh-CN"/>
        </w:rPr>
        <w:t>(财库〔2020〕46号）</w:t>
      </w:r>
    </w:p>
    <w:p w14:paraId="7C610694">
      <w:pPr>
        <w:widowControl/>
        <w:jc w:val="center"/>
        <w:rPr>
          <w:rFonts w:hint="eastAsia" w:ascii="仿宋" w:hAnsi="仿宋" w:eastAsia="仿宋" w:cs="仿宋"/>
          <w:kern w:val="0"/>
          <w:sz w:val="24"/>
          <w:szCs w:val="24"/>
        </w:rPr>
      </w:pPr>
      <w:r>
        <w:rPr>
          <w:rFonts w:hint="eastAsia" w:ascii="仿宋" w:hAnsi="仿宋" w:eastAsia="仿宋" w:cs="仿宋"/>
          <w:kern w:val="0"/>
          <w:sz w:val="26"/>
        </w:rPr>
        <w:t>政府采购促进中小企业发展管理办法</w:t>
      </w:r>
    </w:p>
    <w:p w14:paraId="0DEFE11D">
      <w:pPr>
        <w:widowControl/>
        <w:jc w:val="left"/>
        <w:rPr>
          <w:rFonts w:hint="eastAsia" w:ascii="??" w:hAnsi="??" w:cs="宋体"/>
          <w:kern w:val="0"/>
          <w:sz w:val="24"/>
          <w:szCs w:val="24"/>
        </w:rPr>
      </w:pPr>
    </w:p>
    <w:p w14:paraId="0D4CA260">
      <w:pPr>
        <w:spacing w:line="360" w:lineRule="auto"/>
        <w:ind w:firstLine="480" w:firstLineChars="200"/>
        <w:jc w:val="left"/>
        <w:textAlignment w:val="center"/>
        <w:rPr>
          <w:rFonts w:hint="eastAsia" w:ascii="仿宋" w:hAnsi="仿宋" w:eastAsia="仿宋" w:cs="仿宋"/>
          <w:sz w:val="24"/>
          <w:szCs w:val="24"/>
          <w:lang w:val="zh-CN"/>
        </w:rPr>
      </w:pPr>
      <w:r>
        <w:rPr>
          <w:rFonts w:hint="eastAsia" w:ascii="仿宋" w:hAnsi="仿宋" w:eastAsia="仿宋" w:cs="仿宋"/>
          <w:sz w:val="24"/>
          <w:szCs w:val="24"/>
          <w:lang w:val="zh-CN"/>
        </w:rPr>
        <w:t>第一条　为了发挥政府采购的政策功能，促进中小企业健康发展，根据《中华人民共和国政府采购法》、《中华人民共和国中小企业促进法》等有关法律法规，制定本办法。</w:t>
      </w:r>
    </w:p>
    <w:p w14:paraId="35D26E49">
      <w:pPr>
        <w:spacing w:line="360" w:lineRule="auto"/>
        <w:ind w:firstLine="480" w:firstLineChars="200"/>
        <w:jc w:val="left"/>
        <w:textAlignment w:val="center"/>
        <w:rPr>
          <w:rFonts w:hint="eastAsia" w:ascii="仿宋" w:hAnsi="仿宋" w:eastAsia="仿宋" w:cs="仿宋"/>
          <w:sz w:val="24"/>
          <w:szCs w:val="24"/>
          <w:lang w:val="zh-CN"/>
        </w:rPr>
      </w:pPr>
      <w:r>
        <w:rPr>
          <w:rFonts w:hint="eastAsia" w:ascii="仿宋" w:hAnsi="仿宋" w:eastAsia="仿宋" w:cs="仿宋"/>
          <w:sz w:val="24"/>
          <w:szCs w:val="24"/>
          <w:lang w:val="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A565F8B">
      <w:pPr>
        <w:spacing w:line="360" w:lineRule="auto"/>
        <w:ind w:firstLine="480" w:firstLineChars="200"/>
        <w:jc w:val="left"/>
        <w:textAlignment w:val="center"/>
        <w:rPr>
          <w:rFonts w:hint="eastAsia" w:ascii="仿宋" w:hAnsi="仿宋" w:eastAsia="仿宋" w:cs="仿宋"/>
          <w:sz w:val="24"/>
          <w:szCs w:val="24"/>
          <w:lang w:val="zh-CN"/>
        </w:rPr>
      </w:pPr>
      <w:r>
        <w:rPr>
          <w:rFonts w:hint="eastAsia" w:ascii="仿宋" w:hAnsi="仿宋" w:eastAsia="仿宋" w:cs="仿宋"/>
          <w:sz w:val="24"/>
          <w:szCs w:val="24"/>
          <w:lang w:val="zh-CN"/>
        </w:rPr>
        <w:t>符合中小企业划分标准的个体工商户，在政府采购活动中视同中小企业。</w:t>
      </w:r>
    </w:p>
    <w:p w14:paraId="2C1B0F6E">
      <w:pPr>
        <w:spacing w:line="360" w:lineRule="auto"/>
        <w:ind w:firstLine="480" w:firstLineChars="200"/>
        <w:jc w:val="left"/>
        <w:textAlignment w:val="center"/>
        <w:rPr>
          <w:rFonts w:hint="eastAsia" w:ascii="仿宋" w:hAnsi="仿宋" w:eastAsia="仿宋" w:cs="仿宋"/>
          <w:sz w:val="24"/>
          <w:szCs w:val="24"/>
          <w:lang w:val="zh-CN"/>
        </w:rPr>
      </w:pPr>
      <w:r>
        <w:rPr>
          <w:rFonts w:hint="eastAsia" w:ascii="仿宋" w:hAnsi="仿宋" w:eastAsia="仿宋" w:cs="仿宋"/>
          <w:sz w:val="24"/>
          <w:szCs w:val="24"/>
          <w:lang w:val="zh-CN"/>
        </w:rPr>
        <w:t>第三条　采购人在政府采购活动中应当通过加强服务需求管理，落实预留采购份额、价格评审优惠、优先采购等措施，提高中小企业在政府采购中的份额，支持中小企业发展。</w:t>
      </w:r>
    </w:p>
    <w:p w14:paraId="6A2B934D">
      <w:pPr>
        <w:spacing w:line="360" w:lineRule="auto"/>
        <w:ind w:firstLine="480" w:firstLineChars="200"/>
        <w:jc w:val="left"/>
        <w:textAlignment w:val="center"/>
        <w:rPr>
          <w:rFonts w:hint="eastAsia" w:ascii="仿宋" w:hAnsi="仿宋" w:eastAsia="仿宋" w:cs="仿宋"/>
          <w:sz w:val="24"/>
          <w:szCs w:val="24"/>
          <w:lang w:val="zh-CN"/>
        </w:rPr>
      </w:pPr>
      <w:r>
        <w:rPr>
          <w:rFonts w:hint="eastAsia" w:ascii="仿宋" w:hAnsi="仿宋" w:eastAsia="仿宋" w:cs="仿宋"/>
          <w:sz w:val="24"/>
          <w:szCs w:val="24"/>
          <w:lang w:val="zh-CN"/>
        </w:rPr>
        <w:t>第四条　在政府采购活动中，供应商提供的货物、工程或者服务符合下列情形的，享受本办法规定的中小企业扶持政策：</w:t>
      </w:r>
    </w:p>
    <w:p w14:paraId="20153ED0">
      <w:pPr>
        <w:spacing w:line="360" w:lineRule="auto"/>
        <w:ind w:firstLine="480" w:firstLineChars="200"/>
        <w:jc w:val="left"/>
        <w:textAlignment w:val="center"/>
        <w:rPr>
          <w:rFonts w:hint="eastAsia" w:ascii="仿宋" w:hAnsi="仿宋" w:eastAsia="仿宋" w:cs="仿宋"/>
          <w:sz w:val="24"/>
          <w:szCs w:val="24"/>
          <w:lang w:val="zh-CN"/>
        </w:rPr>
      </w:pPr>
      <w:r>
        <w:rPr>
          <w:rFonts w:hint="eastAsia" w:ascii="仿宋" w:hAnsi="仿宋" w:eastAsia="仿宋" w:cs="仿宋"/>
          <w:sz w:val="24"/>
          <w:szCs w:val="24"/>
          <w:lang w:val="zh-CN"/>
        </w:rPr>
        <w:t>（一）在货物采购项目中，货物由中小企业制造，即货物由中小企业生产且使用该中小企业商号或者注册商标；</w:t>
      </w:r>
    </w:p>
    <w:p w14:paraId="4C11B7A3">
      <w:pPr>
        <w:spacing w:line="360" w:lineRule="auto"/>
        <w:ind w:firstLine="480" w:firstLineChars="200"/>
        <w:jc w:val="left"/>
        <w:textAlignment w:val="center"/>
        <w:rPr>
          <w:rFonts w:hint="eastAsia" w:ascii="仿宋" w:hAnsi="仿宋" w:eastAsia="仿宋" w:cs="仿宋"/>
          <w:sz w:val="24"/>
          <w:szCs w:val="24"/>
          <w:lang w:val="zh-CN"/>
        </w:rPr>
      </w:pPr>
      <w:r>
        <w:rPr>
          <w:rFonts w:hint="eastAsia" w:ascii="仿宋" w:hAnsi="仿宋" w:eastAsia="仿宋" w:cs="仿宋"/>
          <w:sz w:val="24"/>
          <w:szCs w:val="24"/>
          <w:lang w:val="zh-CN"/>
        </w:rPr>
        <w:t>（二）在工程采购项目中，工程由中小企业承建，即工程施工单位为中小企业；</w:t>
      </w:r>
    </w:p>
    <w:p w14:paraId="2C2B8524">
      <w:pPr>
        <w:spacing w:line="360" w:lineRule="auto"/>
        <w:ind w:firstLine="480" w:firstLineChars="200"/>
        <w:jc w:val="left"/>
        <w:textAlignment w:val="center"/>
        <w:rPr>
          <w:rFonts w:hint="eastAsia" w:ascii="仿宋" w:hAnsi="仿宋" w:eastAsia="仿宋" w:cs="仿宋"/>
          <w:sz w:val="24"/>
          <w:szCs w:val="24"/>
          <w:lang w:val="zh-CN"/>
        </w:rPr>
      </w:pPr>
      <w:r>
        <w:rPr>
          <w:rFonts w:hint="eastAsia" w:ascii="仿宋" w:hAnsi="仿宋" w:eastAsia="仿宋" w:cs="仿宋"/>
          <w:sz w:val="24"/>
          <w:szCs w:val="24"/>
          <w:lang w:val="zh-CN"/>
        </w:rPr>
        <w:t>（三）在服务采购项目中，服务由中小企业承接，即提供服务的人员为中小企业依照《中华人民共和国劳动合同法》订立劳动合同的从业人员。</w:t>
      </w:r>
    </w:p>
    <w:p w14:paraId="56688289">
      <w:pPr>
        <w:spacing w:line="360" w:lineRule="auto"/>
        <w:ind w:firstLine="480" w:firstLineChars="200"/>
        <w:jc w:val="left"/>
        <w:textAlignment w:val="center"/>
        <w:rPr>
          <w:rFonts w:hint="eastAsia" w:ascii="仿宋" w:hAnsi="仿宋" w:eastAsia="仿宋" w:cs="仿宋"/>
          <w:sz w:val="24"/>
          <w:szCs w:val="24"/>
          <w:lang w:val="zh-CN"/>
        </w:rPr>
      </w:pPr>
      <w:r>
        <w:rPr>
          <w:rFonts w:hint="eastAsia" w:ascii="仿宋" w:hAnsi="仿宋" w:eastAsia="仿宋" w:cs="仿宋"/>
          <w:sz w:val="24"/>
          <w:szCs w:val="24"/>
          <w:lang w:val="zh-CN"/>
        </w:rPr>
        <w:t>在货物采购项目中，供应商提供的货物既有中小企业制造货物，也有大型企业制造货物的，不享受本办法规定的中小企业扶持政策。</w:t>
      </w:r>
    </w:p>
    <w:p w14:paraId="3891A69A">
      <w:pPr>
        <w:spacing w:line="360" w:lineRule="auto"/>
        <w:ind w:firstLine="480" w:firstLineChars="200"/>
        <w:jc w:val="left"/>
        <w:textAlignment w:val="center"/>
        <w:rPr>
          <w:rFonts w:hint="eastAsia" w:ascii="仿宋" w:hAnsi="仿宋" w:eastAsia="仿宋" w:cs="仿宋"/>
          <w:sz w:val="24"/>
          <w:szCs w:val="24"/>
          <w:lang w:val="zh-CN"/>
        </w:rPr>
      </w:pPr>
      <w:r>
        <w:rPr>
          <w:rFonts w:hint="eastAsia" w:ascii="仿宋" w:hAnsi="仿宋" w:eastAsia="仿宋" w:cs="仿宋"/>
          <w:sz w:val="24"/>
          <w:szCs w:val="24"/>
          <w:lang w:val="zh-CN"/>
        </w:rPr>
        <w:t>以联合体形式参加政府采购活动，联合体各方均为中小企业的，联合体视同中小企业。其中，联合体各方均为小微企业的，联合体视同小微企业。</w:t>
      </w:r>
    </w:p>
    <w:p w14:paraId="1B20A6B9">
      <w:pPr>
        <w:spacing w:line="360" w:lineRule="auto"/>
        <w:ind w:firstLine="480" w:firstLineChars="200"/>
        <w:jc w:val="left"/>
        <w:textAlignment w:val="center"/>
        <w:rPr>
          <w:rFonts w:hint="eastAsia" w:ascii="仿宋" w:hAnsi="仿宋" w:eastAsia="仿宋" w:cs="仿宋"/>
          <w:sz w:val="24"/>
          <w:szCs w:val="24"/>
          <w:lang w:val="zh-CN"/>
        </w:rPr>
      </w:pPr>
      <w:r>
        <w:rPr>
          <w:rFonts w:hint="eastAsia" w:ascii="仿宋" w:hAnsi="仿宋" w:eastAsia="仿宋" w:cs="仿宋"/>
          <w:sz w:val="24"/>
          <w:szCs w:val="24"/>
          <w:lang w:val="zh-CN"/>
        </w:rPr>
        <w:t>第五条　采购人在政府采购活动中应当合理确定采购项目的服务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6B9C6DDC">
      <w:pPr>
        <w:spacing w:line="360" w:lineRule="auto"/>
        <w:ind w:firstLine="480" w:firstLineChars="200"/>
        <w:jc w:val="left"/>
        <w:textAlignment w:val="center"/>
        <w:rPr>
          <w:rFonts w:hint="eastAsia" w:ascii="仿宋" w:hAnsi="仿宋" w:eastAsia="仿宋" w:cs="仿宋"/>
          <w:sz w:val="24"/>
          <w:szCs w:val="24"/>
          <w:lang w:val="zh-CN"/>
        </w:rPr>
      </w:pPr>
      <w:r>
        <w:rPr>
          <w:rFonts w:hint="eastAsia" w:ascii="仿宋" w:hAnsi="仿宋" w:eastAsia="仿宋" w:cs="仿宋"/>
          <w:sz w:val="24"/>
          <w:szCs w:val="24"/>
          <w:lang w:val="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0FF34988">
      <w:pPr>
        <w:spacing w:line="360" w:lineRule="auto"/>
        <w:ind w:firstLine="480" w:firstLineChars="200"/>
        <w:jc w:val="left"/>
        <w:textAlignment w:val="center"/>
        <w:rPr>
          <w:rFonts w:hint="eastAsia" w:ascii="仿宋" w:hAnsi="仿宋" w:eastAsia="仿宋" w:cs="仿宋"/>
          <w:sz w:val="24"/>
          <w:szCs w:val="24"/>
          <w:lang w:val="zh-CN"/>
        </w:rPr>
      </w:pPr>
      <w:r>
        <w:rPr>
          <w:rFonts w:hint="eastAsia" w:ascii="仿宋" w:hAnsi="仿宋" w:eastAsia="仿宋" w:cs="仿宋"/>
          <w:sz w:val="24"/>
          <w:szCs w:val="24"/>
          <w:lang w:val="zh-CN"/>
        </w:rPr>
        <w:t>符合下列情形之一的，可不专门面向中小企业预留采购份额：</w:t>
      </w:r>
    </w:p>
    <w:p w14:paraId="03D7C40B">
      <w:pPr>
        <w:spacing w:line="360" w:lineRule="auto"/>
        <w:ind w:firstLine="480" w:firstLineChars="200"/>
        <w:jc w:val="left"/>
        <w:textAlignment w:val="center"/>
        <w:rPr>
          <w:rFonts w:hint="eastAsia" w:ascii="仿宋" w:hAnsi="仿宋" w:eastAsia="仿宋" w:cs="仿宋"/>
          <w:sz w:val="24"/>
          <w:szCs w:val="24"/>
          <w:lang w:val="zh-CN"/>
        </w:rPr>
      </w:pPr>
      <w:r>
        <w:rPr>
          <w:rFonts w:hint="eastAsia" w:ascii="仿宋" w:hAnsi="仿宋" w:eastAsia="仿宋" w:cs="仿宋"/>
          <w:sz w:val="24"/>
          <w:szCs w:val="24"/>
          <w:lang w:val="zh-CN"/>
        </w:rPr>
        <w:t>（一）法律法规和国家有关政策明确规定优先或者应当面向事业单位、社会组织等非企业主体采购的；</w:t>
      </w:r>
    </w:p>
    <w:p w14:paraId="502F575D">
      <w:pPr>
        <w:spacing w:line="360" w:lineRule="auto"/>
        <w:ind w:firstLine="480" w:firstLineChars="200"/>
        <w:jc w:val="left"/>
        <w:textAlignment w:val="center"/>
        <w:rPr>
          <w:rFonts w:hint="eastAsia" w:ascii="仿宋" w:hAnsi="仿宋" w:eastAsia="仿宋" w:cs="仿宋"/>
          <w:sz w:val="24"/>
          <w:szCs w:val="24"/>
          <w:lang w:val="zh-CN"/>
        </w:rPr>
      </w:pPr>
      <w:r>
        <w:rPr>
          <w:rFonts w:hint="eastAsia" w:ascii="仿宋" w:hAnsi="仿宋" w:eastAsia="仿宋" w:cs="仿宋"/>
          <w:sz w:val="24"/>
          <w:szCs w:val="24"/>
          <w:lang w:val="zh-CN"/>
        </w:rPr>
        <w:t>（二）因确需使用不可替代的专利、专有技术，基础设施限制，或者提供特定公共服务等原因，只能从中小企业之外的供应商处采购的；</w:t>
      </w:r>
    </w:p>
    <w:p w14:paraId="6D9AA47B">
      <w:pPr>
        <w:spacing w:line="360" w:lineRule="auto"/>
        <w:ind w:firstLine="480" w:firstLineChars="200"/>
        <w:jc w:val="left"/>
        <w:textAlignment w:val="center"/>
        <w:rPr>
          <w:rFonts w:hint="eastAsia" w:ascii="仿宋" w:hAnsi="仿宋" w:eastAsia="仿宋" w:cs="仿宋"/>
          <w:sz w:val="24"/>
          <w:szCs w:val="24"/>
          <w:lang w:val="zh-CN"/>
        </w:rPr>
      </w:pPr>
      <w:r>
        <w:rPr>
          <w:rFonts w:hint="eastAsia" w:ascii="仿宋" w:hAnsi="仿宋" w:eastAsia="仿宋" w:cs="仿宋"/>
          <w:sz w:val="24"/>
          <w:szCs w:val="24"/>
          <w:lang w:val="zh-CN"/>
        </w:rPr>
        <w:t>（三）按照本办法规定预留采购份额无法确保充分供应、充分竞争，或者存在可能影响政府采购目标实现的情形；</w:t>
      </w:r>
    </w:p>
    <w:p w14:paraId="00E8C73F">
      <w:pPr>
        <w:spacing w:line="360" w:lineRule="auto"/>
        <w:ind w:firstLine="480" w:firstLineChars="200"/>
        <w:jc w:val="left"/>
        <w:textAlignment w:val="center"/>
        <w:rPr>
          <w:rFonts w:hint="eastAsia" w:ascii="仿宋" w:hAnsi="仿宋" w:eastAsia="仿宋" w:cs="仿宋"/>
          <w:sz w:val="24"/>
          <w:szCs w:val="24"/>
          <w:lang w:val="zh-CN"/>
        </w:rPr>
      </w:pPr>
      <w:r>
        <w:rPr>
          <w:rFonts w:hint="eastAsia" w:ascii="仿宋" w:hAnsi="仿宋" w:eastAsia="仿宋" w:cs="仿宋"/>
          <w:sz w:val="24"/>
          <w:szCs w:val="24"/>
          <w:lang w:val="zh-CN"/>
        </w:rPr>
        <w:t>（四）框架协议采购项目；</w:t>
      </w:r>
    </w:p>
    <w:p w14:paraId="6FE008E0">
      <w:pPr>
        <w:spacing w:line="360" w:lineRule="auto"/>
        <w:ind w:firstLine="480" w:firstLineChars="200"/>
        <w:jc w:val="left"/>
        <w:textAlignment w:val="center"/>
        <w:rPr>
          <w:rFonts w:hint="eastAsia" w:ascii="仿宋" w:hAnsi="仿宋" w:eastAsia="仿宋" w:cs="仿宋"/>
          <w:sz w:val="24"/>
          <w:szCs w:val="24"/>
          <w:lang w:val="zh-CN"/>
        </w:rPr>
      </w:pPr>
      <w:r>
        <w:rPr>
          <w:rFonts w:hint="eastAsia" w:ascii="仿宋" w:hAnsi="仿宋" w:eastAsia="仿宋" w:cs="仿宋"/>
          <w:sz w:val="24"/>
          <w:szCs w:val="24"/>
          <w:lang w:val="zh-CN"/>
        </w:rPr>
        <w:t>（五）省级以上人民政府财政部门规定的其他情形。</w:t>
      </w:r>
    </w:p>
    <w:p w14:paraId="69D616C6">
      <w:pPr>
        <w:spacing w:line="360" w:lineRule="auto"/>
        <w:ind w:firstLine="480" w:firstLineChars="200"/>
        <w:jc w:val="left"/>
        <w:textAlignment w:val="center"/>
        <w:rPr>
          <w:rFonts w:hint="eastAsia" w:ascii="仿宋" w:hAnsi="仿宋" w:eastAsia="仿宋" w:cs="仿宋"/>
          <w:sz w:val="24"/>
          <w:szCs w:val="24"/>
          <w:lang w:val="zh-CN"/>
        </w:rPr>
      </w:pPr>
      <w:r>
        <w:rPr>
          <w:rFonts w:hint="eastAsia" w:ascii="仿宋" w:hAnsi="仿宋" w:eastAsia="仿宋" w:cs="仿宋"/>
          <w:sz w:val="24"/>
          <w:szCs w:val="24"/>
          <w:lang w:val="zh-CN"/>
        </w:rPr>
        <w:t>除上述情形外，其他均为适宜由中小企业提供的情形。</w:t>
      </w:r>
    </w:p>
    <w:p w14:paraId="73E5C62D">
      <w:pPr>
        <w:spacing w:line="360" w:lineRule="auto"/>
        <w:ind w:firstLine="480" w:firstLineChars="200"/>
        <w:jc w:val="left"/>
        <w:textAlignment w:val="center"/>
        <w:rPr>
          <w:rFonts w:hint="eastAsia" w:ascii="仿宋" w:hAnsi="仿宋" w:eastAsia="仿宋" w:cs="仿宋"/>
          <w:sz w:val="24"/>
          <w:szCs w:val="24"/>
          <w:lang w:val="zh-CN"/>
        </w:rPr>
      </w:pPr>
      <w:r>
        <w:rPr>
          <w:rFonts w:hint="eastAsia" w:ascii="仿宋" w:hAnsi="仿宋" w:eastAsia="仿宋" w:cs="仿宋"/>
          <w:sz w:val="24"/>
          <w:szCs w:val="24"/>
          <w:lang w:val="zh-CN"/>
        </w:rPr>
        <w:t>第七条　采购限额标准以上，200万元以下的货物和服务采购项目、400万元以下的工程采购项目，适宜由中小企业提供的，采购人应当专门面向中小企业采购。</w:t>
      </w:r>
    </w:p>
    <w:p w14:paraId="0EE239DF">
      <w:pPr>
        <w:spacing w:line="360" w:lineRule="auto"/>
        <w:ind w:firstLine="480" w:firstLineChars="200"/>
        <w:jc w:val="left"/>
        <w:textAlignment w:val="center"/>
        <w:rPr>
          <w:rFonts w:hint="eastAsia" w:ascii="仿宋" w:hAnsi="仿宋" w:eastAsia="仿宋" w:cs="仿宋"/>
          <w:sz w:val="24"/>
          <w:szCs w:val="24"/>
          <w:lang w:val="zh-CN"/>
        </w:rPr>
      </w:pPr>
      <w:r>
        <w:rPr>
          <w:rFonts w:hint="eastAsia" w:ascii="仿宋" w:hAnsi="仿宋" w:eastAsia="仿宋" w:cs="仿宋"/>
          <w:sz w:val="24"/>
          <w:szCs w:val="24"/>
          <w:lang w:val="zh-CN"/>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42A0FF7A">
      <w:pPr>
        <w:spacing w:line="360" w:lineRule="auto"/>
        <w:ind w:firstLine="480" w:firstLineChars="200"/>
        <w:jc w:val="left"/>
        <w:textAlignment w:val="center"/>
        <w:rPr>
          <w:rFonts w:hint="eastAsia" w:ascii="仿宋" w:hAnsi="仿宋" w:eastAsia="仿宋" w:cs="仿宋"/>
          <w:sz w:val="24"/>
          <w:szCs w:val="24"/>
          <w:lang w:val="zh-CN"/>
        </w:rPr>
      </w:pPr>
      <w:r>
        <w:rPr>
          <w:rFonts w:hint="eastAsia" w:ascii="仿宋" w:hAnsi="仿宋" w:eastAsia="仿宋" w:cs="仿宋"/>
          <w:sz w:val="24"/>
          <w:szCs w:val="24"/>
          <w:lang w:val="zh-CN"/>
        </w:rPr>
        <w:t>（一）将采购项目整体或者设置采购包专门面向中小企业采购；</w:t>
      </w:r>
    </w:p>
    <w:p w14:paraId="1DD6278D">
      <w:pPr>
        <w:spacing w:line="360" w:lineRule="auto"/>
        <w:ind w:firstLine="480" w:firstLineChars="200"/>
        <w:jc w:val="left"/>
        <w:textAlignment w:val="center"/>
        <w:rPr>
          <w:rFonts w:hint="eastAsia" w:ascii="仿宋" w:hAnsi="仿宋" w:eastAsia="仿宋" w:cs="仿宋"/>
          <w:sz w:val="24"/>
          <w:szCs w:val="24"/>
          <w:lang w:val="zh-CN"/>
        </w:rPr>
      </w:pPr>
      <w:r>
        <w:rPr>
          <w:rFonts w:hint="eastAsia" w:ascii="仿宋" w:hAnsi="仿宋" w:eastAsia="仿宋" w:cs="仿宋"/>
          <w:sz w:val="24"/>
          <w:szCs w:val="24"/>
          <w:lang w:val="zh-CN"/>
        </w:rPr>
        <w:t>（二）要求供应商以联合体形式参加采购活动，且联合体中中小企业承担的部分达到一定比例；</w:t>
      </w:r>
    </w:p>
    <w:p w14:paraId="4CBE6CA2">
      <w:pPr>
        <w:spacing w:line="360" w:lineRule="auto"/>
        <w:ind w:firstLine="480" w:firstLineChars="200"/>
        <w:jc w:val="left"/>
        <w:textAlignment w:val="center"/>
        <w:rPr>
          <w:rFonts w:hint="eastAsia" w:ascii="仿宋" w:hAnsi="仿宋" w:eastAsia="仿宋" w:cs="仿宋"/>
          <w:sz w:val="24"/>
          <w:szCs w:val="24"/>
          <w:lang w:val="zh-CN"/>
        </w:rPr>
      </w:pPr>
      <w:r>
        <w:rPr>
          <w:rFonts w:hint="eastAsia" w:ascii="仿宋" w:hAnsi="仿宋" w:eastAsia="仿宋" w:cs="仿宋"/>
          <w:sz w:val="24"/>
          <w:szCs w:val="24"/>
          <w:lang w:val="zh-CN"/>
        </w:rPr>
        <w:t>（三）要求获得采购合同的供应商将采购项目中的一定比例分包给一家或者多家中小企业。</w:t>
      </w:r>
    </w:p>
    <w:p w14:paraId="0900143D">
      <w:pPr>
        <w:spacing w:line="360" w:lineRule="auto"/>
        <w:ind w:firstLine="480" w:firstLineChars="200"/>
        <w:jc w:val="left"/>
        <w:textAlignment w:val="center"/>
        <w:rPr>
          <w:rFonts w:hint="eastAsia" w:ascii="仿宋" w:hAnsi="仿宋" w:eastAsia="仿宋" w:cs="仿宋"/>
          <w:sz w:val="24"/>
          <w:szCs w:val="24"/>
          <w:lang w:val="zh-CN"/>
        </w:rPr>
      </w:pPr>
      <w:r>
        <w:rPr>
          <w:rFonts w:hint="eastAsia" w:ascii="仿宋" w:hAnsi="仿宋" w:eastAsia="仿宋" w:cs="仿宋"/>
          <w:sz w:val="24"/>
          <w:szCs w:val="24"/>
          <w:lang w:val="zh-CN"/>
        </w:rPr>
        <w:t>组成联合体或者接受分包合同的中小企业与联合体内其他企业、分包企业之间不得存在直接控股、管理关系。</w:t>
      </w:r>
    </w:p>
    <w:p w14:paraId="030F6B93">
      <w:pPr>
        <w:spacing w:line="360" w:lineRule="auto"/>
        <w:ind w:firstLine="480" w:firstLineChars="200"/>
        <w:jc w:val="left"/>
        <w:textAlignment w:val="center"/>
        <w:rPr>
          <w:rFonts w:hint="eastAsia" w:ascii="仿宋" w:hAnsi="仿宋" w:eastAsia="仿宋" w:cs="仿宋"/>
          <w:sz w:val="24"/>
          <w:szCs w:val="24"/>
          <w:lang w:val="zh-CN"/>
        </w:rPr>
      </w:pPr>
      <w:r>
        <w:rPr>
          <w:rFonts w:hint="eastAsia" w:ascii="仿宋" w:hAnsi="仿宋" w:eastAsia="仿宋" w:cs="仿宋"/>
          <w:sz w:val="24"/>
          <w:szCs w:val="24"/>
          <w:lang w:val="zh-CN"/>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98F2371">
      <w:pPr>
        <w:spacing w:line="360" w:lineRule="auto"/>
        <w:ind w:firstLine="480" w:firstLineChars="200"/>
        <w:jc w:val="left"/>
        <w:textAlignment w:val="center"/>
        <w:rPr>
          <w:rFonts w:hint="eastAsia" w:ascii="仿宋" w:hAnsi="仿宋" w:eastAsia="仿宋" w:cs="仿宋"/>
          <w:sz w:val="24"/>
          <w:szCs w:val="24"/>
          <w:lang w:val="zh-CN"/>
        </w:rPr>
      </w:pPr>
      <w:r>
        <w:rPr>
          <w:rFonts w:hint="eastAsia" w:ascii="仿宋" w:hAnsi="仿宋" w:eastAsia="仿宋" w:cs="仿宋"/>
          <w:sz w:val="24"/>
          <w:szCs w:val="24"/>
          <w:lang w:val="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4FD07C9A">
      <w:pPr>
        <w:spacing w:line="360" w:lineRule="auto"/>
        <w:ind w:firstLine="480" w:firstLineChars="200"/>
        <w:jc w:val="left"/>
        <w:textAlignment w:val="center"/>
        <w:rPr>
          <w:rFonts w:hint="eastAsia" w:ascii="仿宋" w:hAnsi="仿宋" w:eastAsia="仿宋" w:cs="仿宋"/>
          <w:sz w:val="24"/>
          <w:szCs w:val="24"/>
          <w:lang w:val="zh-CN"/>
        </w:rPr>
      </w:pPr>
      <w:r>
        <w:rPr>
          <w:rFonts w:hint="eastAsia" w:ascii="仿宋" w:hAnsi="仿宋" w:eastAsia="仿宋" w:cs="仿宋"/>
          <w:sz w:val="24"/>
          <w:szCs w:val="24"/>
          <w:lang w:val="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1461610F">
      <w:pPr>
        <w:spacing w:line="360" w:lineRule="auto"/>
        <w:ind w:firstLine="480" w:firstLineChars="200"/>
        <w:jc w:val="left"/>
        <w:textAlignment w:val="center"/>
        <w:rPr>
          <w:rFonts w:hint="eastAsia" w:ascii="仿宋" w:hAnsi="仿宋" w:eastAsia="仿宋" w:cs="仿宋"/>
          <w:sz w:val="24"/>
          <w:szCs w:val="24"/>
          <w:lang w:val="zh-CN"/>
        </w:rPr>
      </w:pPr>
      <w:r>
        <w:rPr>
          <w:rFonts w:hint="eastAsia" w:ascii="仿宋" w:hAnsi="仿宋" w:eastAsia="仿宋" w:cs="仿宋"/>
          <w:sz w:val="24"/>
          <w:szCs w:val="24"/>
          <w:lang w:val="zh-CN"/>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76145DBF">
      <w:pPr>
        <w:spacing w:line="360" w:lineRule="auto"/>
        <w:ind w:firstLine="480" w:firstLineChars="200"/>
        <w:jc w:val="left"/>
        <w:textAlignment w:val="center"/>
        <w:rPr>
          <w:rFonts w:hint="eastAsia" w:ascii="仿宋" w:hAnsi="仿宋" w:eastAsia="仿宋" w:cs="仿宋"/>
          <w:sz w:val="24"/>
          <w:szCs w:val="24"/>
          <w:lang w:val="zh-CN"/>
        </w:rPr>
      </w:pPr>
      <w:r>
        <w:rPr>
          <w:rFonts w:hint="eastAsia" w:ascii="仿宋" w:hAnsi="仿宋" w:eastAsia="仿宋" w:cs="仿宋"/>
          <w:sz w:val="24"/>
          <w:szCs w:val="24"/>
          <w:lang w:val="zh-CN"/>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014E2013">
      <w:pPr>
        <w:spacing w:line="360" w:lineRule="auto"/>
        <w:ind w:firstLine="480" w:firstLineChars="200"/>
        <w:jc w:val="left"/>
        <w:textAlignment w:val="center"/>
        <w:rPr>
          <w:rFonts w:hint="eastAsia" w:ascii="仿宋" w:hAnsi="仿宋" w:eastAsia="仿宋" w:cs="仿宋"/>
          <w:sz w:val="24"/>
          <w:szCs w:val="24"/>
          <w:lang w:val="zh-CN"/>
        </w:rPr>
      </w:pPr>
      <w:r>
        <w:rPr>
          <w:rFonts w:hint="eastAsia" w:ascii="仿宋" w:hAnsi="仿宋" w:eastAsia="仿宋" w:cs="仿宋"/>
          <w:sz w:val="24"/>
          <w:szCs w:val="24"/>
          <w:lang w:val="zh-CN"/>
        </w:rPr>
        <w:t>第十二条　采购项目涉及中小企业采购的，采购文件应当明确以下内容：</w:t>
      </w:r>
    </w:p>
    <w:p w14:paraId="10254AB5">
      <w:pPr>
        <w:spacing w:line="360" w:lineRule="auto"/>
        <w:ind w:firstLine="480" w:firstLineChars="200"/>
        <w:jc w:val="left"/>
        <w:textAlignment w:val="center"/>
        <w:rPr>
          <w:rFonts w:hint="eastAsia" w:ascii="仿宋" w:hAnsi="仿宋" w:eastAsia="仿宋" w:cs="仿宋"/>
          <w:sz w:val="24"/>
          <w:szCs w:val="24"/>
          <w:lang w:val="zh-CN"/>
        </w:rPr>
      </w:pPr>
      <w:r>
        <w:rPr>
          <w:rFonts w:hint="eastAsia" w:ascii="仿宋" w:hAnsi="仿宋" w:eastAsia="仿宋" w:cs="仿宋"/>
          <w:sz w:val="24"/>
          <w:szCs w:val="24"/>
          <w:lang w:val="zh-CN"/>
        </w:rPr>
        <w:t>（一）预留份额的采购项目或者采购包，明确该项目或相关采购包专门面向中小企业采购，以及相关标的及预算金额；</w:t>
      </w:r>
    </w:p>
    <w:p w14:paraId="38EBF691">
      <w:pPr>
        <w:spacing w:line="360" w:lineRule="auto"/>
        <w:ind w:firstLine="480" w:firstLineChars="200"/>
        <w:jc w:val="left"/>
        <w:textAlignment w:val="center"/>
        <w:rPr>
          <w:rFonts w:hint="eastAsia" w:ascii="仿宋" w:hAnsi="仿宋" w:eastAsia="仿宋" w:cs="仿宋"/>
          <w:sz w:val="24"/>
          <w:szCs w:val="24"/>
          <w:lang w:val="zh-CN"/>
        </w:rPr>
      </w:pPr>
      <w:r>
        <w:rPr>
          <w:rFonts w:hint="eastAsia" w:ascii="仿宋" w:hAnsi="仿宋" w:eastAsia="仿宋" w:cs="仿宋"/>
          <w:sz w:val="24"/>
          <w:szCs w:val="24"/>
          <w:lang w:val="zh-CN"/>
        </w:rPr>
        <w:t>（二）要求以联合体形式参加或者合同分包的，明确联合协议或者分包意向协议中中小企业合同金额应当达到的比例，并作为供应商资格条件；</w:t>
      </w:r>
    </w:p>
    <w:p w14:paraId="59E16CB1">
      <w:pPr>
        <w:spacing w:line="360" w:lineRule="auto"/>
        <w:ind w:firstLine="480" w:firstLineChars="200"/>
        <w:jc w:val="left"/>
        <w:textAlignment w:val="center"/>
        <w:rPr>
          <w:rFonts w:hint="eastAsia" w:ascii="仿宋" w:hAnsi="仿宋" w:eastAsia="仿宋" w:cs="仿宋"/>
          <w:sz w:val="24"/>
          <w:szCs w:val="24"/>
          <w:lang w:val="zh-CN"/>
        </w:rPr>
      </w:pPr>
      <w:r>
        <w:rPr>
          <w:rFonts w:hint="eastAsia" w:ascii="仿宋" w:hAnsi="仿宋" w:eastAsia="仿宋" w:cs="仿宋"/>
          <w:sz w:val="24"/>
          <w:szCs w:val="24"/>
          <w:lang w:val="zh-CN"/>
        </w:rPr>
        <w:t>（三）非预留份额的采购项目或者采购包，明确有关价格扣除比例或者价格分加分比例；</w:t>
      </w:r>
    </w:p>
    <w:p w14:paraId="3EC313AB">
      <w:pPr>
        <w:spacing w:line="360" w:lineRule="auto"/>
        <w:ind w:firstLine="480" w:firstLineChars="200"/>
        <w:jc w:val="left"/>
        <w:textAlignment w:val="center"/>
        <w:rPr>
          <w:rFonts w:hint="eastAsia" w:ascii="仿宋" w:hAnsi="仿宋" w:eastAsia="仿宋" w:cs="仿宋"/>
          <w:sz w:val="24"/>
          <w:szCs w:val="24"/>
          <w:lang w:val="zh-CN"/>
        </w:rPr>
      </w:pPr>
      <w:r>
        <w:rPr>
          <w:rFonts w:hint="eastAsia" w:ascii="仿宋" w:hAnsi="仿宋" w:eastAsia="仿宋" w:cs="仿宋"/>
          <w:sz w:val="24"/>
          <w:szCs w:val="24"/>
          <w:lang w:val="zh-CN"/>
        </w:rPr>
        <w:t>（四）规定依据本办法规定享受扶持政策获得政府采购合同的，小微企业不得将合同分包给大中型企业，中型企业不得将合同分包给大型企业；</w:t>
      </w:r>
    </w:p>
    <w:p w14:paraId="1DA39F13">
      <w:pPr>
        <w:spacing w:line="360" w:lineRule="auto"/>
        <w:ind w:firstLine="480" w:firstLineChars="200"/>
        <w:jc w:val="left"/>
        <w:textAlignment w:val="center"/>
        <w:rPr>
          <w:rFonts w:hint="eastAsia" w:ascii="仿宋" w:hAnsi="仿宋" w:eastAsia="仿宋" w:cs="仿宋"/>
          <w:sz w:val="24"/>
          <w:szCs w:val="24"/>
          <w:lang w:val="zh-CN"/>
        </w:rPr>
      </w:pPr>
      <w:r>
        <w:rPr>
          <w:rFonts w:hint="eastAsia" w:ascii="仿宋" w:hAnsi="仿宋" w:eastAsia="仿宋" w:cs="仿宋"/>
          <w:sz w:val="24"/>
          <w:szCs w:val="24"/>
          <w:lang w:val="zh-CN"/>
        </w:rPr>
        <w:t>（五）采购人认为具备相关条件的，明确对中小企业在资金支付期限、预付款比例等方面的优惠措施；</w:t>
      </w:r>
    </w:p>
    <w:p w14:paraId="75B30D77">
      <w:pPr>
        <w:spacing w:line="360" w:lineRule="auto"/>
        <w:ind w:firstLine="480" w:firstLineChars="200"/>
        <w:jc w:val="left"/>
        <w:textAlignment w:val="center"/>
        <w:rPr>
          <w:rFonts w:hint="eastAsia" w:ascii="仿宋" w:hAnsi="仿宋" w:eastAsia="仿宋" w:cs="仿宋"/>
          <w:sz w:val="24"/>
          <w:szCs w:val="24"/>
          <w:lang w:val="zh-CN"/>
        </w:rPr>
      </w:pPr>
      <w:r>
        <w:rPr>
          <w:rFonts w:hint="eastAsia" w:ascii="仿宋" w:hAnsi="仿宋" w:eastAsia="仿宋" w:cs="仿宋"/>
          <w:sz w:val="24"/>
          <w:szCs w:val="24"/>
          <w:lang w:val="zh-CN"/>
        </w:rPr>
        <w:t>（六）明确采购标的对应的中小企业划分标准所属行业；</w:t>
      </w:r>
    </w:p>
    <w:p w14:paraId="4930A6DA">
      <w:pPr>
        <w:spacing w:line="360" w:lineRule="auto"/>
        <w:ind w:firstLine="480" w:firstLineChars="200"/>
        <w:jc w:val="left"/>
        <w:textAlignment w:val="center"/>
        <w:rPr>
          <w:rFonts w:hint="eastAsia" w:ascii="仿宋" w:hAnsi="仿宋" w:eastAsia="仿宋" w:cs="仿宋"/>
          <w:sz w:val="24"/>
          <w:szCs w:val="24"/>
          <w:lang w:val="zh-CN"/>
        </w:rPr>
      </w:pPr>
      <w:r>
        <w:rPr>
          <w:rFonts w:hint="eastAsia" w:ascii="仿宋" w:hAnsi="仿宋" w:eastAsia="仿宋" w:cs="仿宋"/>
          <w:sz w:val="24"/>
          <w:szCs w:val="24"/>
          <w:lang w:val="zh-CN"/>
        </w:rPr>
        <w:t>（七）法律法规和省级以上人民政府财政部门规定的其他事项。</w:t>
      </w:r>
    </w:p>
    <w:p w14:paraId="2B250E88">
      <w:pPr>
        <w:spacing w:line="360" w:lineRule="auto"/>
        <w:ind w:firstLine="480" w:firstLineChars="200"/>
        <w:jc w:val="left"/>
        <w:textAlignment w:val="center"/>
        <w:rPr>
          <w:rFonts w:hint="eastAsia" w:ascii="仿宋" w:hAnsi="仿宋" w:eastAsia="仿宋" w:cs="仿宋"/>
          <w:sz w:val="24"/>
          <w:szCs w:val="24"/>
          <w:lang w:val="zh-CN"/>
        </w:rPr>
      </w:pPr>
      <w:r>
        <w:rPr>
          <w:rFonts w:hint="eastAsia" w:ascii="仿宋" w:hAnsi="仿宋" w:eastAsia="仿宋" w:cs="仿宋"/>
          <w:sz w:val="24"/>
          <w:szCs w:val="24"/>
          <w:lang w:val="zh-CN"/>
        </w:rPr>
        <w:t>第十三条　中标、成交供应商享受本办法规定的中小企业扶持政策的，采购人、采购代理机构应当随中标、成交结果公开中标、成交供应商的《中小企业声明函》。</w:t>
      </w:r>
    </w:p>
    <w:p w14:paraId="59FCF401">
      <w:pPr>
        <w:spacing w:line="360" w:lineRule="auto"/>
        <w:ind w:firstLine="480" w:firstLineChars="200"/>
        <w:jc w:val="left"/>
        <w:textAlignment w:val="center"/>
        <w:rPr>
          <w:rFonts w:hint="eastAsia" w:ascii="仿宋" w:hAnsi="仿宋" w:eastAsia="仿宋" w:cs="仿宋"/>
          <w:sz w:val="24"/>
          <w:szCs w:val="24"/>
          <w:lang w:val="zh-CN"/>
        </w:rPr>
      </w:pPr>
      <w:r>
        <w:rPr>
          <w:rFonts w:hint="eastAsia" w:ascii="仿宋" w:hAnsi="仿宋" w:eastAsia="仿宋" w:cs="仿宋"/>
          <w:sz w:val="24"/>
          <w:szCs w:val="24"/>
          <w:lang w:val="zh-CN"/>
        </w:rPr>
        <w:t>适用招标投标法的政府采购工程建设项目，应当在公示中标候选人时公开中标候选人的《中小企业声明函》。</w:t>
      </w:r>
    </w:p>
    <w:p w14:paraId="28C36AF5">
      <w:pPr>
        <w:spacing w:line="360" w:lineRule="auto"/>
        <w:ind w:firstLine="480" w:firstLineChars="200"/>
        <w:jc w:val="left"/>
        <w:textAlignment w:val="center"/>
        <w:rPr>
          <w:rFonts w:hint="eastAsia" w:ascii="仿宋" w:hAnsi="仿宋" w:eastAsia="仿宋" w:cs="仿宋"/>
          <w:sz w:val="24"/>
          <w:szCs w:val="24"/>
          <w:lang w:val="zh-CN"/>
        </w:rPr>
      </w:pPr>
      <w:r>
        <w:rPr>
          <w:rFonts w:hint="eastAsia" w:ascii="仿宋" w:hAnsi="仿宋" w:eastAsia="仿宋" w:cs="仿宋"/>
          <w:sz w:val="24"/>
          <w:szCs w:val="24"/>
          <w:lang w:val="zh-CN"/>
        </w:rPr>
        <w:t>第十四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05E09C2">
      <w:pPr>
        <w:spacing w:line="360" w:lineRule="auto"/>
        <w:ind w:firstLine="480" w:firstLineChars="200"/>
        <w:jc w:val="left"/>
        <w:textAlignment w:val="center"/>
        <w:rPr>
          <w:rFonts w:hint="eastAsia" w:ascii="仿宋" w:hAnsi="仿宋" w:eastAsia="仿宋" w:cs="仿宋"/>
          <w:sz w:val="24"/>
          <w:szCs w:val="24"/>
          <w:lang w:val="zh-CN"/>
        </w:rPr>
      </w:pPr>
      <w:r>
        <w:rPr>
          <w:rFonts w:hint="eastAsia" w:ascii="仿宋" w:hAnsi="仿宋" w:eastAsia="仿宋" w:cs="仿宋"/>
          <w:sz w:val="24"/>
          <w:szCs w:val="24"/>
          <w:lang w:val="zh-CN"/>
        </w:rPr>
        <w:t>第十五条　鼓励各地区、各部门在采购活动中允许中小企业引入信用担保手段，为中小企业在投标（响应）保证、履约保证等方面提供专业化服务。鼓励中小企业依法合规通过政府采购合同融资。</w:t>
      </w:r>
    </w:p>
    <w:p w14:paraId="65F3AB42">
      <w:pPr>
        <w:spacing w:line="360" w:lineRule="auto"/>
        <w:ind w:firstLine="480" w:firstLineChars="200"/>
        <w:jc w:val="left"/>
        <w:textAlignment w:val="center"/>
        <w:rPr>
          <w:rFonts w:hint="eastAsia" w:ascii="仿宋" w:hAnsi="仿宋" w:eastAsia="仿宋" w:cs="仿宋"/>
          <w:sz w:val="24"/>
          <w:szCs w:val="24"/>
          <w:lang w:val="zh-CN"/>
        </w:rPr>
      </w:pPr>
      <w:r>
        <w:rPr>
          <w:rFonts w:hint="eastAsia" w:ascii="仿宋" w:hAnsi="仿宋" w:eastAsia="仿宋" w:cs="仿宋"/>
          <w:sz w:val="24"/>
          <w:szCs w:val="24"/>
          <w:lang w:val="zh-CN"/>
        </w:rPr>
        <w:t>第十六条　政府采购监督检查、投诉处理及政府采购行政处罚中对中小企业的认定，由货物制造商或者工程、服务供应商注册登记所在地的县级以上人民政府中小企业主管部门负责。</w:t>
      </w:r>
    </w:p>
    <w:p w14:paraId="02A6616D">
      <w:pPr>
        <w:spacing w:line="360" w:lineRule="auto"/>
        <w:ind w:firstLine="480" w:firstLineChars="200"/>
        <w:jc w:val="left"/>
        <w:textAlignment w:val="center"/>
        <w:rPr>
          <w:rFonts w:hint="eastAsia" w:ascii="仿宋" w:hAnsi="仿宋" w:eastAsia="仿宋" w:cs="仿宋"/>
          <w:sz w:val="24"/>
          <w:szCs w:val="24"/>
          <w:lang w:val="zh-CN"/>
        </w:rPr>
      </w:pPr>
      <w:r>
        <w:rPr>
          <w:rFonts w:hint="eastAsia" w:ascii="仿宋" w:hAnsi="仿宋" w:eastAsia="仿宋" w:cs="仿宋"/>
          <w:sz w:val="24"/>
          <w:szCs w:val="24"/>
          <w:lang w:val="zh-CN"/>
        </w:rPr>
        <w:t>中小企业主管部门应当在收到财政部门或者有关招标投标行政监督部门关于协助开展中小企业认定函后10个工作日内做出书面答复。</w:t>
      </w:r>
    </w:p>
    <w:p w14:paraId="37ED97C9">
      <w:pPr>
        <w:spacing w:line="360" w:lineRule="auto"/>
        <w:ind w:firstLine="480" w:firstLineChars="200"/>
        <w:jc w:val="left"/>
        <w:textAlignment w:val="center"/>
        <w:rPr>
          <w:rFonts w:hint="eastAsia" w:ascii="仿宋" w:hAnsi="仿宋" w:eastAsia="仿宋" w:cs="仿宋"/>
          <w:sz w:val="24"/>
          <w:szCs w:val="24"/>
          <w:lang w:val="zh-CN"/>
        </w:rPr>
      </w:pPr>
      <w:r>
        <w:rPr>
          <w:rFonts w:hint="eastAsia" w:ascii="仿宋" w:hAnsi="仿宋" w:eastAsia="仿宋" w:cs="仿宋"/>
          <w:sz w:val="24"/>
          <w:szCs w:val="24"/>
          <w:lang w:val="zh-CN"/>
        </w:rPr>
        <w:t>第十七条　各地区、各部门应当对涉及中小企业采购的预算项目实施全过程绩效管理，合理设置绩效目标和指标，落实扶持中小企业有关政策要求，定期开展绩效监控和评价，强化绩效评价结果应用。</w:t>
      </w:r>
    </w:p>
    <w:p w14:paraId="27FD6EFC">
      <w:pPr>
        <w:spacing w:line="360" w:lineRule="auto"/>
        <w:ind w:firstLine="480" w:firstLineChars="200"/>
        <w:jc w:val="left"/>
        <w:textAlignment w:val="center"/>
        <w:rPr>
          <w:rFonts w:hint="eastAsia" w:ascii="仿宋" w:hAnsi="仿宋" w:eastAsia="仿宋" w:cs="仿宋"/>
          <w:sz w:val="24"/>
          <w:szCs w:val="24"/>
          <w:lang w:val="zh-CN"/>
        </w:rPr>
      </w:pPr>
      <w:r>
        <w:rPr>
          <w:rFonts w:hint="eastAsia" w:ascii="仿宋" w:hAnsi="仿宋" w:eastAsia="仿宋" w:cs="仿宋"/>
          <w:sz w:val="24"/>
          <w:szCs w:val="24"/>
          <w:lang w:val="zh-CN"/>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0AD8834C">
      <w:pPr>
        <w:spacing w:line="360" w:lineRule="auto"/>
        <w:ind w:firstLine="480" w:firstLineChars="200"/>
        <w:jc w:val="left"/>
        <w:textAlignment w:val="center"/>
        <w:rPr>
          <w:rFonts w:hint="eastAsia" w:ascii="仿宋" w:hAnsi="仿宋" w:eastAsia="仿宋" w:cs="仿宋"/>
          <w:sz w:val="24"/>
          <w:szCs w:val="24"/>
          <w:lang w:val="zh-CN"/>
        </w:rPr>
      </w:pPr>
      <w:r>
        <w:rPr>
          <w:rFonts w:hint="eastAsia" w:ascii="仿宋" w:hAnsi="仿宋" w:eastAsia="仿宋" w:cs="仿宋"/>
          <w:sz w:val="24"/>
          <w:szCs w:val="24"/>
          <w:lang w:val="zh-CN"/>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6A712B55">
      <w:pPr>
        <w:spacing w:line="360" w:lineRule="auto"/>
        <w:ind w:firstLine="480" w:firstLineChars="200"/>
        <w:jc w:val="left"/>
        <w:textAlignment w:val="center"/>
        <w:rPr>
          <w:rFonts w:hint="eastAsia" w:ascii="仿宋" w:hAnsi="仿宋" w:eastAsia="仿宋" w:cs="仿宋"/>
          <w:sz w:val="24"/>
          <w:szCs w:val="24"/>
          <w:lang w:val="zh-CN"/>
        </w:rPr>
      </w:pPr>
      <w:r>
        <w:rPr>
          <w:rFonts w:hint="eastAsia" w:ascii="仿宋" w:hAnsi="仿宋" w:eastAsia="仿宋" w:cs="仿宋"/>
          <w:sz w:val="24"/>
          <w:szCs w:val="24"/>
          <w:lang w:val="zh-CN"/>
        </w:rPr>
        <w:t>第二十条　供应商按照本办法规定提供声明函内容不实的，属于提供虚假材料谋取中标、成交，依照《中华人民共和国政府采购法》等国家有关规定追究相应责任。</w:t>
      </w:r>
    </w:p>
    <w:p w14:paraId="3ED53FB0">
      <w:pPr>
        <w:spacing w:line="360" w:lineRule="auto"/>
        <w:ind w:firstLine="480" w:firstLineChars="200"/>
        <w:jc w:val="left"/>
        <w:textAlignment w:val="center"/>
        <w:rPr>
          <w:rFonts w:hint="eastAsia" w:ascii="仿宋" w:hAnsi="仿宋" w:eastAsia="仿宋" w:cs="仿宋"/>
          <w:sz w:val="24"/>
          <w:szCs w:val="24"/>
          <w:lang w:val="zh-CN"/>
        </w:rPr>
      </w:pPr>
      <w:r>
        <w:rPr>
          <w:rFonts w:hint="eastAsia" w:ascii="仿宋" w:hAnsi="仿宋" w:eastAsia="仿宋" w:cs="仿宋"/>
          <w:sz w:val="24"/>
          <w:szCs w:val="24"/>
          <w:lang w:val="zh-CN"/>
        </w:rPr>
        <w:t>适用招标投标法的政府采购工程建设项目，供应商按照本办法规定提供声明函内容不实的，属于弄虚作假骗取中标，依照《中华人民共和国招标投标法》等国家有关规定追究相应责任。</w:t>
      </w:r>
    </w:p>
    <w:p w14:paraId="45CF4AA9">
      <w:pPr>
        <w:spacing w:line="360" w:lineRule="auto"/>
        <w:ind w:firstLine="480" w:firstLineChars="200"/>
        <w:jc w:val="left"/>
        <w:textAlignment w:val="center"/>
        <w:rPr>
          <w:rFonts w:hint="eastAsia" w:ascii="仿宋" w:hAnsi="仿宋" w:eastAsia="仿宋" w:cs="仿宋"/>
          <w:sz w:val="24"/>
          <w:szCs w:val="24"/>
          <w:lang w:val="zh-CN"/>
        </w:rPr>
      </w:pPr>
      <w:r>
        <w:rPr>
          <w:rFonts w:hint="eastAsia" w:ascii="仿宋" w:hAnsi="仿宋" w:eastAsia="仿宋" w:cs="仿宋"/>
          <w:sz w:val="24"/>
          <w:szCs w:val="24"/>
          <w:lang w:val="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5D4D54CC">
      <w:pPr>
        <w:spacing w:line="360" w:lineRule="auto"/>
        <w:ind w:firstLine="480" w:firstLineChars="200"/>
        <w:jc w:val="left"/>
        <w:textAlignment w:val="center"/>
        <w:rPr>
          <w:rFonts w:hint="eastAsia" w:ascii="仿宋" w:hAnsi="仿宋" w:eastAsia="仿宋" w:cs="仿宋"/>
          <w:sz w:val="24"/>
          <w:szCs w:val="24"/>
          <w:lang w:val="zh-CN"/>
        </w:rPr>
      </w:pPr>
      <w:r>
        <w:rPr>
          <w:rFonts w:hint="eastAsia" w:ascii="仿宋" w:hAnsi="仿宋" w:eastAsia="仿宋" w:cs="仿宋"/>
          <w:sz w:val="24"/>
          <w:szCs w:val="24"/>
          <w:lang w:val="zh-CN"/>
        </w:rPr>
        <w:t>第二十二条　对外援助项目、国家相关资格或者资质管理制度另有规定的项目，不适用本办法。</w:t>
      </w:r>
    </w:p>
    <w:p w14:paraId="20BBAE21">
      <w:pPr>
        <w:spacing w:line="360" w:lineRule="auto"/>
        <w:ind w:firstLine="480" w:firstLineChars="200"/>
        <w:jc w:val="left"/>
        <w:textAlignment w:val="center"/>
        <w:rPr>
          <w:rFonts w:hint="eastAsia" w:ascii="仿宋" w:hAnsi="仿宋" w:eastAsia="仿宋" w:cs="仿宋"/>
          <w:sz w:val="24"/>
          <w:szCs w:val="24"/>
          <w:lang w:val="zh-CN"/>
        </w:rPr>
      </w:pPr>
      <w:r>
        <w:rPr>
          <w:rFonts w:hint="eastAsia" w:ascii="仿宋" w:hAnsi="仿宋" w:eastAsia="仿宋" w:cs="仿宋"/>
          <w:sz w:val="24"/>
          <w:szCs w:val="24"/>
          <w:lang w:val="zh-CN"/>
        </w:rPr>
        <w:t>第二十三条　关于视同中小企业的其他主体的政府采购扶持政策，由财政部会同有关部门另行规定。</w:t>
      </w:r>
    </w:p>
    <w:p w14:paraId="1200AD4D">
      <w:pPr>
        <w:spacing w:line="360" w:lineRule="auto"/>
        <w:ind w:firstLine="480" w:firstLineChars="200"/>
        <w:jc w:val="left"/>
        <w:textAlignment w:val="center"/>
        <w:rPr>
          <w:rFonts w:hint="eastAsia" w:ascii="仿宋" w:hAnsi="仿宋" w:eastAsia="仿宋" w:cs="仿宋"/>
          <w:sz w:val="24"/>
          <w:szCs w:val="24"/>
          <w:lang w:val="zh-CN"/>
        </w:rPr>
      </w:pPr>
      <w:r>
        <w:rPr>
          <w:rFonts w:hint="eastAsia" w:ascii="仿宋" w:hAnsi="仿宋" w:eastAsia="仿宋" w:cs="仿宋"/>
          <w:sz w:val="24"/>
          <w:szCs w:val="24"/>
          <w:lang w:val="zh-CN"/>
        </w:rPr>
        <w:t>第二十四条　省级财政部门可以会同中小企业主管部门根据本办法的规定制定具体实施办法。</w:t>
      </w:r>
    </w:p>
    <w:p w14:paraId="52B6D016">
      <w:pPr>
        <w:spacing w:line="360" w:lineRule="auto"/>
        <w:ind w:firstLine="480" w:firstLineChars="200"/>
        <w:jc w:val="left"/>
        <w:textAlignment w:val="center"/>
        <w:rPr>
          <w:rFonts w:hint="eastAsia" w:ascii="仿宋" w:hAnsi="仿宋" w:eastAsia="仿宋" w:cs="仿宋"/>
          <w:sz w:val="24"/>
          <w:szCs w:val="24"/>
          <w:lang w:val="zh-CN"/>
        </w:rPr>
      </w:pPr>
      <w:r>
        <w:rPr>
          <w:rFonts w:hint="eastAsia" w:ascii="仿宋" w:hAnsi="仿宋" w:eastAsia="仿宋" w:cs="仿宋"/>
          <w:sz w:val="24"/>
          <w:szCs w:val="24"/>
          <w:lang w:val="zh-CN"/>
        </w:rPr>
        <w:t>第二十五条　本办法自2021年1月1日起施行。《财政部工业和信息化部关于印发〈政府采购促进中小企业发展暂行办法〉的通知》（财库﹝2011﹞181号）同时废止。</w:t>
      </w:r>
    </w:p>
    <w:p w14:paraId="133E0C88">
      <w:pPr>
        <w:spacing w:line="360" w:lineRule="auto"/>
        <w:ind w:firstLine="480" w:firstLineChars="200"/>
        <w:rPr>
          <w:rFonts w:hint="eastAsia" w:ascii="仿宋" w:hAnsi="仿宋" w:eastAsia="仿宋" w:cs="仿宋"/>
          <w:sz w:val="24"/>
          <w:szCs w:val="24"/>
        </w:rPr>
      </w:pPr>
    </w:p>
    <w:p w14:paraId="027D6DA3">
      <w:pPr>
        <w:widowControl/>
        <w:jc w:val="center"/>
        <w:rPr>
          <w:rFonts w:hint="eastAsia" w:ascii="仿宋" w:hAnsi="仿宋" w:eastAsia="仿宋" w:cs="仿宋"/>
          <w:b/>
          <w:sz w:val="24"/>
          <w:szCs w:val="24"/>
        </w:rPr>
      </w:pPr>
      <w:r>
        <w:rPr>
          <w:rFonts w:ascii="宋体" w:hAnsi="宋体" w:cs="宋体"/>
          <w:szCs w:val="21"/>
        </w:rPr>
        <w:br w:type="page"/>
      </w:r>
      <w:r>
        <w:rPr>
          <w:rFonts w:hint="eastAsia" w:ascii="仿宋" w:hAnsi="仿宋" w:eastAsia="仿宋" w:cs="仿宋"/>
          <w:b/>
          <w:sz w:val="24"/>
          <w:szCs w:val="24"/>
        </w:rPr>
        <w:t>工业和信息化部 国家统计局  国家发展改革委  财政部</w:t>
      </w:r>
    </w:p>
    <w:p w14:paraId="469E612D">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工信部联企业[2011]300号</w:t>
      </w:r>
    </w:p>
    <w:p w14:paraId="1B7B18D6">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关于印发中小企业划型标准规定的通知</w:t>
      </w:r>
    </w:p>
    <w:p w14:paraId="6D7A4979">
      <w:pPr>
        <w:spacing w:line="500" w:lineRule="exact"/>
        <w:jc w:val="left"/>
        <w:rPr>
          <w:rFonts w:hint="eastAsia" w:ascii="仿宋" w:hAnsi="仿宋" w:eastAsia="仿宋" w:cs="仿宋"/>
          <w:sz w:val="24"/>
          <w:szCs w:val="24"/>
        </w:rPr>
      </w:pPr>
      <w:r>
        <w:rPr>
          <w:rFonts w:hint="eastAsia" w:ascii="仿宋" w:hAnsi="仿宋" w:eastAsia="仿宋" w:cs="仿宋"/>
          <w:sz w:val="24"/>
          <w:szCs w:val="24"/>
        </w:rPr>
        <w:t>各省、自治区、直辖市人民政府，国务院各部委、各直属机构及有关单位：</w:t>
      </w:r>
    </w:p>
    <w:p w14:paraId="6075C50E">
      <w:pPr>
        <w:spacing w:line="500" w:lineRule="exact"/>
        <w:jc w:val="left"/>
        <w:rPr>
          <w:rFonts w:hint="eastAsia" w:ascii="仿宋" w:hAnsi="仿宋" w:eastAsia="仿宋" w:cs="仿宋"/>
          <w:sz w:val="24"/>
          <w:szCs w:val="24"/>
        </w:rPr>
      </w:pPr>
      <w:r>
        <w:rPr>
          <w:rFonts w:hint="eastAsia" w:ascii="仿宋" w:hAnsi="仿宋" w:eastAsia="仿宋" w:cs="仿宋"/>
          <w:sz w:val="24"/>
          <w:szCs w:val="24"/>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78BBB73">
      <w:pPr>
        <w:spacing w:line="500" w:lineRule="exact"/>
        <w:ind w:firstLine="120" w:firstLineChars="50"/>
        <w:jc w:val="right"/>
        <w:rPr>
          <w:rFonts w:hint="eastAsia" w:ascii="仿宋" w:hAnsi="仿宋" w:eastAsia="仿宋" w:cs="仿宋"/>
          <w:sz w:val="24"/>
          <w:szCs w:val="24"/>
        </w:rPr>
      </w:pPr>
      <w:r>
        <w:rPr>
          <w:rFonts w:hint="eastAsia" w:ascii="仿宋" w:hAnsi="仿宋" w:eastAsia="仿宋" w:cs="仿宋"/>
          <w:sz w:val="24"/>
          <w:szCs w:val="24"/>
        </w:rPr>
        <w:t xml:space="preserve">        工业和信息化部  国家统计局</w:t>
      </w:r>
    </w:p>
    <w:p w14:paraId="4E23AFB3">
      <w:pPr>
        <w:spacing w:line="500" w:lineRule="exact"/>
        <w:ind w:firstLine="120" w:firstLineChars="50"/>
        <w:jc w:val="right"/>
        <w:rPr>
          <w:rFonts w:hint="eastAsia" w:ascii="仿宋" w:hAnsi="仿宋" w:eastAsia="仿宋" w:cs="仿宋"/>
          <w:sz w:val="24"/>
          <w:szCs w:val="24"/>
        </w:rPr>
      </w:pPr>
      <w:r>
        <w:rPr>
          <w:rFonts w:hint="eastAsia" w:ascii="仿宋" w:hAnsi="仿宋" w:eastAsia="仿宋" w:cs="仿宋"/>
          <w:sz w:val="24"/>
          <w:szCs w:val="24"/>
        </w:rPr>
        <w:t xml:space="preserve">       国家发展和改革委员会  财政部</w:t>
      </w:r>
    </w:p>
    <w:p w14:paraId="2132B0A3">
      <w:pPr>
        <w:spacing w:line="500" w:lineRule="exact"/>
        <w:ind w:firstLine="120" w:firstLineChars="50"/>
        <w:jc w:val="right"/>
        <w:rPr>
          <w:rFonts w:hint="eastAsia" w:ascii="仿宋" w:hAnsi="仿宋" w:eastAsia="仿宋" w:cs="仿宋"/>
          <w:sz w:val="24"/>
          <w:szCs w:val="24"/>
        </w:rPr>
      </w:pPr>
      <w:r>
        <w:rPr>
          <w:rFonts w:hint="eastAsia" w:ascii="仿宋" w:hAnsi="仿宋" w:eastAsia="仿宋" w:cs="仿宋"/>
          <w:sz w:val="24"/>
          <w:szCs w:val="24"/>
        </w:rPr>
        <w:t xml:space="preserve">       二○一一年六月十八日</w:t>
      </w:r>
    </w:p>
    <w:p w14:paraId="3CE1C572">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中小企业划型标准规定</w:t>
      </w:r>
    </w:p>
    <w:p w14:paraId="1687DE61">
      <w:pPr>
        <w:spacing w:line="500" w:lineRule="exact"/>
        <w:jc w:val="left"/>
        <w:rPr>
          <w:rFonts w:hint="eastAsia" w:ascii="仿宋" w:hAnsi="仿宋" w:eastAsia="仿宋" w:cs="仿宋"/>
          <w:sz w:val="24"/>
          <w:szCs w:val="24"/>
        </w:rPr>
      </w:pPr>
      <w:r>
        <w:rPr>
          <w:rFonts w:hint="eastAsia" w:ascii="仿宋" w:hAnsi="仿宋" w:eastAsia="仿宋" w:cs="仿宋"/>
          <w:sz w:val="24"/>
          <w:szCs w:val="24"/>
        </w:rPr>
        <w:t>一、根据《中华人民共和国中小企业促进法》和《国务院关于进一步促进中小企业发展的若干意见》(国发〔2009〕36号)，制定本规定。</w:t>
      </w:r>
    </w:p>
    <w:p w14:paraId="47E96C7B">
      <w:pPr>
        <w:spacing w:line="500" w:lineRule="exact"/>
        <w:jc w:val="left"/>
        <w:rPr>
          <w:rFonts w:hint="eastAsia" w:ascii="仿宋" w:hAnsi="仿宋" w:eastAsia="仿宋" w:cs="仿宋"/>
          <w:sz w:val="24"/>
          <w:szCs w:val="24"/>
        </w:rPr>
      </w:pPr>
      <w:r>
        <w:rPr>
          <w:rFonts w:hint="eastAsia" w:ascii="仿宋" w:hAnsi="仿宋" w:eastAsia="仿宋" w:cs="仿宋"/>
          <w:sz w:val="24"/>
          <w:szCs w:val="24"/>
        </w:rPr>
        <w:t>二、中小企业划分为中型、小型、微型三种类型，具体标准根据企业从业人员、营业收入、资产总额等指标，结合行业特点制定。</w:t>
      </w:r>
    </w:p>
    <w:p w14:paraId="412DBC40">
      <w:pPr>
        <w:spacing w:line="500" w:lineRule="exact"/>
        <w:jc w:val="left"/>
        <w:rPr>
          <w:rFonts w:hint="eastAsia" w:ascii="仿宋" w:hAnsi="仿宋" w:eastAsia="仿宋" w:cs="仿宋"/>
          <w:sz w:val="24"/>
          <w:szCs w:val="24"/>
        </w:rPr>
      </w:pPr>
      <w:r>
        <w:rPr>
          <w:rFonts w:hint="eastAsia" w:ascii="仿宋" w:hAnsi="仿宋" w:eastAsia="仿宋" w:cs="仿宋"/>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21A8A1D">
      <w:pPr>
        <w:spacing w:line="500" w:lineRule="exact"/>
        <w:jc w:val="left"/>
        <w:rPr>
          <w:rFonts w:hint="eastAsia" w:ascii="仿宋" w:hAnsi="仿宋" w:eastAsia="仿宋" w:cs="仿宋"/>
          <w:sz w:val="24"/>
          <w:szCs w:val="24"/>
        </w:rPr>
      </w:pPr>
      <w:r>
        <w:rPr>
          <w:rFonts w:hint="eastAsia" w:ascii="仿宋" w:hAnsi="仿宋" w:eastAsia="仿宋" w:cs="仿宋"/>
          <w:sz w:val="24"/>
          <w:szCs w:val="24"/>
        </w:rPr>
        <w:t>四、各行业划型标准为：</w:t>
      </w:r>
    </w:p>
    <w:p w14:paraId="39EA259E">
      <w:pPr>
        <w:spacing w:line="500" w:lineRule="exact"/>
        <w:jc w:val="left"/>
        <w:rPr>
          <w:rFonts w:hint="eastAsia" w:ascii="仿宋" w:hAnsi="仿宋" w:eastAsia="仿宋" w:cs="仿宋"/>
          <w:sz w:val="24"/>
          <w:szCs w:val="24"/>
        </w:rPr>
      </w:pPr>
      <w:r>
        <w:rPr>
          <w:rFonts w:hint="eastAsia" w:ascii="仿宋" w:hAnsi="仿宋" w:eastAsia="仿宋" w:cs="仿宋"/>
          <w:sz w:val="24"/>
          <w:szCs w:val="24"/>
        </w:rPr>
        <w:t>（一）农、林、牧、渔业。营业收入20000万元以下的为中小微型企业。其中，营业收入500万元及以上的为中型企业，营业收入50万元及以上的为小型企业，营业收入50万元以下的为微型企业。</w:t>
      </w:r>
    </w:p>
    <w:p w14:paraId="7B2DA0EB">
      <w:pPr>
        <w:spacing w:line="500" w:lineRule="exact"/>
        <w:jc w:val="left"/>
        <w:rPr>
          <w:rFonts w:hint="eastAsia" w:ascii="仿宋" w:hAnsi="仿宋" w:eastAsia="仿宋" w:cs="仿宋"/>
          <w:sz w:val="24"/>
          <w:szCs w:val="24"/>
        </w:rPr>
      </w:pPr>
      <w:r>
        <w:rPr>
          <w:rFonts w:hint="eastAsia" w:ascii="仿宋" w:hAnsi="仿宋" w:eastAsia="仿宋" w:cs="仿宋"/>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1F4E5E7">
      <w:pPr>
        <w:spacing w:line="500" w:lineRule="exact"/>
        <w:jc w:val="left"/>
        <w:rPr>
          <w:rFonts w:hint="eastAsia" w:ascii="仿宋" w:hAnsi="仿宋" w:eastAsia="仿宋" w:cs="仿宋"/>
          <w:sz w:val="24"/>
          <w:szCs w:val="24"/>
        </w:rPr>
      </w:pPr>
      <w:r>
        <w:rPr>
          <w:rFonts w:hint="eastAsia" w:ascii="仿宋" w:hAnsi="仿宋" w:eastAsia="仿宋" w:cs="仿宋"/>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3668D43">
      <w:pPr>
        <w:spacing w:line="500" w:lineRule="exact"/>
        <w:jc w:val="left"/>
        <w:rPr>
          <w:rFonts w:hint="eastAsia" w:ascii="仿宋" w:hAnsi="仿宋" w:eastAsia="仿宋" w:cs="仿宋"/>
          <w:sz w:val="24"/>
          <w:szCs w:val="24"/>
        </w:rPr>
      </w:pPr>
      <w:r>
        <w:rPr>
          <w:rFonts w:hint="eastAsia" w:ascii="仿宋" w:hAnsi="仿宋" w:eastAsia="仿宋" w:cs="仿宋"/>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8A3A4A0">
      <w:pPr>
        <w:spacing w:line="500" w:lineRule="exact"/>
        <w:jc w:val="left"/>
        <w:rPr>
          <w:rFonts w:hint="eastAsia" w:ascii="仿宋" w:hAnsi="仿宋" w:eastAsia="仿宋" w:cs="仿宋"/>
          <w:sz w:val="24"/>
          <w:szCs w:val="24"/>
        </w:rPr>
      </w:pPr>
      <w:r>
        <w:rPr>
          <w:rFonts w:hint="eastAsia" w:ascii="仿宋" w:hAnsi="仿宋" w:eastAsia="仿宋" w:cs="仿宋"/>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549D7B2">
      <w:pPr>
        <w:spacing w:line="500" w:lineRule="exact"/>
        <w:jc w:val="left"/>
        <w:rPr>
          <w:rFonts w:hint="eastAsia" w:ascii="仿宋" w:hAnsi="仿宋" w:eastAsia="仿宋" w:cs="仿宋"/>
          <w:sz w:val="24"/>
          <w:szCs w:val="24"/>
        </w:rPr>
      </w:pPr>
      <w:r>
        <w:rPr>
          <w:rFonts w:hint="eastAsia" w:ascii="仿宋" w:hAnsi="仿宋" w:eastAsia="仿宋" w:cs="仿宋"/>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144BDD8">
      <w:pPr>
        <w:spacing w:line="500" w:lineRule="exact"/>
        <w:jc w:val="left"/>
        <w:rPr>
          <w:rFonts w:hint="eastAsia" w:ascii="仿宋" w:hAnsi="仿宋" w:eastAsia="仿宋" w:cs="仿宋"/>
          <w:sz w:val="24"/>
          <w:szCs w:val="24"/>
        </w:rPr>
      </w:pPr>
      <w:r>
        <w:rPr>
          <w:rFonts w:hint="eastAsia" w:ascii="仿宋" w:hAnsi="仿宋" w:eastAsia="仿宋" w:cs="仿宋"/>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ED47A31">
      <w:pPr>
        <w:spacing w:line="500" w:lineRule="exact"/>
        <w:jc w:val="left"/>
        <w:rPr>
          <w:rFonts w:hint="eastAsia" w:ascii="仿宋" w:hAnsi="仿宋" w:eastAsia="仿宋" w:cs="仿宋"/>
          <w:sz w:val="24"/>
          <w:szCs w:val="24"/>
        </w:rPr>
      </w:pPr>
      <w:r>
        <w:rPr>
          <w:rFonts w:hint="eastAsia" w:ascii="仿宋" w:hAnsi="仿宋" w:eastAsia="仿宋" w:cs="仿宋"/>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3965287">
      <w:pPr>
        <w:spacing w:line="500" w:lineRule="exact"/>
        <w:jc w:val="left"/>
        <w:rPr>
          <w:rFonts w:hint="eastAsia" w:ascii="仿宋" w:hAnsi="仿宋" w:eastAsia="仿宋" w:cs="仿宋"/>
          <w:sz w:val="24"/>
          <w:szCs w:val="24"/>
        </w:rPr>
      </w:pPr>
      <w:r>
        <w:rPr>
          <w:rFonts w:hint="eastAsia" w:ascii="仿宋" w:hAnsi="仿宋" w:eastAsia="仿宋" w:cs="仿宋"/>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9926835">
      <w:pPr>
        <w:spacing w:line="500" w:lineRule="exact"/>
        <w:jc w:val="left"/>
        <w:rPr>
          <w:rFonts w:hint="eastAsia" w:ascii="仿宋" w:hAnsi="仿宋" w:eastAsia="仿宋" w:cs="仿宋"/>
          <w:sz w:val="24"/>
          <w:szCs w:val="24"/>
        </w:rPr>
      </w:pPr>
      <w:r>
        <w:rPr>
          <w:rFonts w:hint="eastAsia" w:ascii="仿宋" w:hAnsi="仿宋" w:eastAsia="仿宋" w:cs="仿宋"/>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AD93C72">
      <w:pPr>
        <w:spacing w:line="500" w:lineRule="exact"/>
        <w:jc w:val="left"/>
        <w:rPr>
          <w:rFonts w:hint="eastAsia" w:ascii="仿宋" w:hAnsi="仿宋" w:eastAsia="仿宋" w:cs="仿宋"/>
          <w:sz w:val="24"/>
          <w:szCs w:val="24"/>
        </w:rPr>
      </w:pPr>
      <w:r>
        <w:rPr>
          <w:rFonts w:hint="eastAsia" w:ascii="仿宋" w:hAnsi="仿宋" w:eastAsia="仿宋" w:cs="仿宋"/>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36C7CEA">
      <w:pPr>
        <w:spacing w:line="500" w:lineRule="exact"/>
        <w:jc w:val="left"/>
        <w:rPr>
          <w:rFonts w:hint="eastAsia" w:ascii="仿宋" w:hAnsi="仿宋" w:eastAsia="仿宋" w:cs="仿宋"/>
          <w:sz w:val="24"/>
          <w:szCs w:val="24"/>
        </w:rPr>
      </w:pPr>
      <w:r>
        <w:rPr>
          <w:rFonts w:hint="eastAsia" w:ascii="仿宋" w:hAnsi="仿宋" w:eastAsia="仿宋" w:cs="仿宋"/>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D9FB10B">
      <w:pPr>
        <w:spacing w:line="500" w:lineRule="exact"/>
        <w:jc w:val="left"/>
        <w:rPr>
          <w:rFonts w:hint="eastAsia" w:ascii="仿宋" w:hAnsi="仿宋" w:eastAsia="仿宋" w:cs="仿宋"/>
          <w:sz w:val="24"/>
          <w:szCs w:val="24"/>
        </w:rPr>
      </w:pPr>
      <w:r>
        <w:rPr>
          <w:rFonts w:hint="eastAsia" w:ascii="仿宋" w:hAnsi="仿宋" w:eastAsia="仿宋" w:cs="仿宋"/>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335E3F0">
      <w:pPr>
        <w:spacing w:line="500" w:lineRule="exact"/>
        <w:jc w:val="left"/>
        <w:rPr>
          <w:rFonts w:hint="eastAsia" w:ascii="仿宋" w:hAnsi="仿宋" w:eastAsia="仿宋" w:cs="仿宋"/>
          <w:sz w:val="24"/>
          <w:szCs w:val="24"/>
        </w:rPr>
      </w:pPr>
      <w:r>
        <w:rPr>
          <w:rFonts w:hint="eastAsia" w:ascii="仿宋" w:hAnsi="仿宋" w:eastAsia="仿宋" w:cs="仿宋"/>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11A4027">
      <w:pPr>
        <w:spacing w:line="500" w:lineRule="exact"/>
        <w:jc w:val="left"/>
        <w:rPr>
          <w:rFonts w:hint="eastAsia" w:ascii="仿宋" w:hAnsi="仿宋" w:eastAsia="仿宋" w:cs="仿宋"/>
          <w:sz w:val="24"/>
          <w:szCs w:val="24"/>
        </w:rPr>
      </w:pPr>
      <w:r>
        <w:rPr>
          <w:rFonts w:hint="eastAsia" w:ascii="仿宋" w:hAnsi="仿宋" w:eastAsia="仿宋" w:cs="仿宋"/>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F79B222">
      <w:pPr>
        <w:spacing w:line="500" w:lineRule="exact"/>
        <w:jc w:val="left"/>
        <w:rPr>
          <w:rFonts w:hint="eastAsia" w:ascii="仿宋" w:hAnsi="仿宋" w:eastAsia="仿宋" w:cs="仿宋"/>
          <w:sz w:val="24"/>
          <w:szCs w:val="24"/>
        </w:rPr>
      </w:pPr>
      <w:r>
        <w:rPr>
          <w:rFonts w:hint="eastAsia" w:ascii="仿宋" w:hAnsi="仿宋" w:eastAsia="仿宋" w:cs="仿宋"/>
          <w:sz w:val="24"/>
          <w:szCs w:val="24"/>
        </w:rPr>
        <w:t>（十六）其他未列明行业。从业人员300人以下的为中小微型企业。其中，从业人员100人及以上的为中型企业；从业人员10人及以上的为小型企业；从业人员10人以下的为微型企业。</w:t>
      </w:r>
    </w:p>
    <w:p w14:paraId="51FC9E5B">
      <w:pPr>
        <w:spacing w:line="500" w:lineRule="exact"/>
        <w:jc w:val="left"/>
        <w:rPr>
          <w:rFonts w:hint="eastAsia" w:ascii="仿宋" w:hAnsi="仿宋" w:eastAsia="仿宋" w:cs="仿宋"/>
          <w:sz w:val="24"/>
          <w:szCs w:val="24"/>
        </w:rPr>
      </w:pPr>
      <w:r>
        <w:rPr>
          <w:rFonts w:hint="eastAsia" w:ascii="仿宋" w:hAnsi="仿宋" w:eastAsia="仿宋" w:cs="仿宋"/>
          <w:sz w:val="24"/>
          <w:szCs w:val="24"/>
        </w:rPr>
        <w:t>五、企业类型的划分以统计部门的统计数据为依据。</w:t>
      </w:r>
    </w:p>
    <w:p w14:paraId="17DDA513">
      <w:pPr>
        <w:spacing w:line="500" w:lineRule="exact"/>
        <w:jc w:val="left"/>
        <w:rPr>
          <w:rFonts w:hint="eastAsia" w:ascii="仿宋" w:hAnsi="仿宋" w:eastAsia="仿宋" w:cs="仿宋"/>
          <w:sz w:val="24"/>
          <w:szCs w:val="24"/>
        </w:rPr>
      </w:pPr>
      <w:r>
        <w:rPr>
          <w:rFonts w:hint="eastAsia" w:ascii="仿宋" w:hAnsi="仿宋" w:eastAsia="仿宋" w:cs="仿宋"/>
          <w:sz w:val="24"/>
          <w:szCs w:val="24"/>
        </w:rPr>
        <w:t>六、本规定适用于在中华人民共和国境内依法设立的各类所有制和各种组织形式的企业。个体工商户和本规定以外的行业，参照本规定进行划型。</w:t>
      </w:r>
    </w:p>
    <w:p w14:paraId="3D32E438">
      <w:pPr>
        <w:spacing w:line="500" w:lineRule="exact"/>
        <w:jc w:val="left"/>
        <w:rPr>
          <w:rFonts w:hint="eastAsia" w:ascii="仿宋" w:hAnsi="仿宋" w:eastAsia="仿宋" w:cs="仿宋"/>
          <w:sz w:val="24"/>
          <w:szCs w:val="24"/>
        </w:rPr>
      </w:pPr>
      <w:r>
        <w:rPr>
          <w:rFonts w:hint="eastAsia" w:ascii="仿宋" w:hAnsi="仿宋" w:eastAsia="仿宋" w:cs="仿宋"/>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7ADF83E1">
      <w:pPr>
        <w:spacing w:line="500" w:lineRule="exact"/>
        <w:jc w:val="left"/>
        <w:rPr>
          <w:rFonts w:hint="eastAsia" w:ascii="仿宋" w:hAnsi="仿宋" w:eastAsia="仿宋" w:cs="仿宋"/>
          <w:sz w:val="24"/>
          <w:szCs w:val="24"/>
        </w:rPr>
      </w:pPr>
      <w:r>
        <w:rPr>
          <w:rFonts w:hint="eastAsia" w:ascii="仿宋" w:hAnsi="仿宋" w:eastAsia="仿宋" w:cs="仿宋"/>
          <w:sz w:val="24"/>
          <w:szCs w:val="24"/>
        </w:rPr>
        <w:t>八、本规定由工业和信息化部、国家统计局会同有关部门根据《国民经济行业分类》修订情况和企业发展变化情况适时修订。</w:t>
      </w:r>
    </w:p>
    <w:p w14:paraId="130E7293">
      <w:pPr>
        <w:spacing w:line="500" w:lineRule="exact"/>
        <w:jc w:val="left"/>
        <w:rPr>
          <w:rFonts w:hint="eastAsia" w:ascii="仿宋" w:hAnsi="仿宋" w:eastAsia="仿宋" w:cs="仿宋"/>
          <w:sz w:val="24"/>
          <w:szCs w:val="24"/>
        </w:rPr>
      </w:pPr>
      <w:r>
        <w:rPr>
          <w:rFonts w:hint="eastAsia" w:ascii="仿宋" w:hAnsi="仿宋" w:eastAsia="仿宋" w:cs="仿宋"/>
          <w:sz w:val="24"/>
          <w:szCs w:val="24"/>
        </w:rPr>
        <w:t>九、本规定由工业和信息化部、国家统计局会同有关部门负责解释。</w:t>
      </w:r>
    </w:p>
    <w:p w14:paraId="3D842824">
      <w:pPr>
        <w:spacing w:line="500" w:lineRule="exact"/>
        <w:jc w:val="left"/>
        <w:rPr>
          <w:rFonts w:hint="eastAsia" w:ascii="仿宋" w:hAnsi="仿宋" w:eastAsia="仿宋" w:cs="仿宋"/>
          <w:sz w:val="24"/>
          <w:szCs w:val="24"/>
        </w:rPr>
      </w:pPr>
      <w:r>
        <w:rPr>
          <w:rFonts w:hint="eastAsia" w:ascii="仿宋" w:hAnsi="仿宋" w:eastAsia="仿宋" w:cs="仿宋"/>
          <w:sz w:val="24"/>
          <w:szCs w:val="24"/>
        </w:rPr>
        <w:t>十、本规定自发布之日起执行，原国家经贸委、原国家计委、财政部和国家统计局2003年颁布的《中小企业标准暂行规定》同时废止。</w:t>
      </w:r>
    </w:p>
    <w:p w14:paraId="6EA60C9A">
      <w:pPr>
        <w:spacing w:after="156" w:afterLines="50"/>
        <w:jc w:val="center"/>
        <w:outlineLvl w:val="1"/>
        <w:rPr>
          <w:rFonts w:hint="eastAsia" w:ascii="黑体" w:hAnsi="黑体" w:eastAsia="黑体"/>
          <w:sz w:val="28"/>
          <w:szCs w:val="28"/>
        </w:rPr>
      </w:pPr>
      <w:r>
        <w:rPr>
          <w:rFonts w:ascii="黑体" w:hAnsi="黑体" w:eastAsia="黑体"/>
          <w:sz w:val="28"/>
          <w:szCs w:val="28"/>
        </w:rPr>
        <w:br w:type="page"/>
      </w:r>
      <w:bookmarkEnd w:id="39"/>
      <w:bookmarkEnd w:id="40"/>
      <w:bookmarkStart w:id="41" w:name="_Toc464831164"/>
      <w:r>
        <w:rPr>
          <w:rFonts w:hint="eastAsia" w:ascii="黑体" w:hAnsi="黑体" w:eastAsia="黑体"/>
          <w:sz w:val="28"/>
          <w:szCs w:val="28"/>
        </w:rPr>
        <w:t>第七章  磋商、成交</w:t>
      </w:r>
    </w:p>
    <w:p w14:paraId="2FC83A24">
      <w:pPr>
        <w:spacing w:line="360" w:lineRule="auto"/>
        <w:ind w:firstLine="480" w:firstLineChars="200"/>
        <w:rPr>
          <w:rStyle w:val="33"/>
          <w:rFonts w:hint="eastAsia"/>
          <w:sz w:val="24"/>
          <w:szCs w:val="24"/>
        </w:rPr>
      </w:pPr>
      <w:bookmarkStart w:id="42" w:name="_Toc19630176"/>
      <w:bookmarkStart w:id="43" w:name="_Toc464831150"/>
      <w:r>
        <w:rPr>
          <w:rStyle w:val="33"/>
          <w:rFonts w:hint="eastAsia"/>
          <w:sz w:val="24"/>
          <w:szCs w:val="24"/>
        </w:rPr>
        <w:t>1.磋商程序</w:t>
      </w:r>
      <w:bookmarkEnd w:id="42"/>
      <w:bookmarkEnd w:id="43"/>
    </w:p>
    <w:p w14:paraId="5C75EE36">
      <w:pPr>
        <w:spacing w:line="360" w:lineRule="auto"/>
        <w:ind w:firstLine="480" w:firstLineChars="200"/>
        <w:rPr>
          <w:rStyle w:val="33"/>
          <w:rFonts w:hint="eastAsia"/>
          <w:sz w:val="24"/>
          <w:szCs w:val="24"/>
          <w:lang w:val="zh-CN"/>
        </w:rPr>
      </w:pPr>
      <w:bookmarkStart w:id="44" w:name="_Toc502763180"/>
      <w:bookmarkStart w:id="45" w:name="_Toc517360658"/>
      <w:bookmarkStart w:id="46" w:name="_Toc13137138"/>
      <w:bookmarkStart w:id="47" w:name="_Toc511235741"/>
      <w:bookmarkStart w:id="48" w:name="_Toc494457083"/>
      <w:r>
        <w:rPr>
          <w:rStyle w:val="33"/>
          <w:rFonts w:hint="eastAsia"/>
          <w:sz w:val="24"/>
          <w:szCs w:val="24"/>
          <w:lang w:val="zh-CN"/>
        </w:rPr>
        <w:t>1.</w:t>
      </w:r>
      <w:bookmarkEnd w:id="44"/>
      <w:bookmarkEnd w:id="45"/>
      <w:bookmarkEnd w:id="46"/>
      <w:bookmarkEnd w:id="47"/>
      <w:r>
        <w:rPr>
          <w:rStyle w:val="33"/>
          <w:rFonts w:hint="eastAsia"/>
          <w:sz w:val="24"/>
          <w:szCs w:val="24"/>
          <w:lang w:val="zh-CN"/>
        </w:rPr>
        <w:t xml:space="preserve"> </w:t>
      </w:r>
      <w:r>
        <w:rPr>
          <w:rStyle w:val="33"/>
          <w:rFonts w:hint="eastAsia"/>
          <w:sz w:val="24"/>
          <w:szCs w:val="24"/>
        </w:rPr>
        <w:t>磋商</w:t>
      </w:r>
      <w:r>
        <w:rPr>
          <w:rStyle w:val="33"/>
          <w:rFonts w:hint="eastAsia"/>
          <w:sz w:val="24"/>
          <w:szCs w:val="24"/>
          <w:lang w:val="zh-CN"/>
        </w:rPr>
        <w:t>时间和地点</w:t>
      </w:r>
    </w:p>
    <w:p w14:paraId="2FF44CA3">
      <w:pPr>
        <w:spacing w:line="360" w:lineRule="auto"/>
        <w:ind w:firstLine="480" w:firstLineChars="200"/>
        <w:rPr>
          <w:rStyle w:val="33"/>
          <w:rFonts w:hint="eastAsia"/>
          <w:sz w:val="24"/>
          <w:szCs w:val="24"/>
          <w:lang w:val="zh-CN"/>
        </w:rPr>
      </w:pPr>
      <w:r>
        <w:rPr>
          <w:rStyle w:val="33"/>
          <w:rFonts w:hint="eastAsia"/>
          <w:sz w:val="24"/>
          <w:szCs w:val="24"/>
          <w:lang w:val="zh-CN"/>
        </w:rPr>
        <w:t>采购人在规定的</w:t>
      </w:r>
      <w:r>
        <w:rPr>
          <w:rStyle w:val="33"/>
          <w:rFonts w:hint="eastAsia"/>
          <w:sz w:val="24"/>
          <w:szCs w:val="24"/>
        </w:rPr>
        <w:t>响应</w:t>
      </w:r>
      <w:r>
        <w:rPr>
          <w:rStyle w:val="33"/>
          <w:rFonts w:hint="eastAsia"/>
          <w:sz w:val="24"/>
          <w:szCs w:val="24"/>
          <w:lang w:val="zh-CN"/>
        </w:rPr>
        <w:t>截止时间(开标时间)和供应商须知前附表规定的地点</w:t>
      </w:r>
      <w:r>
        <w:rPr>
          <w:rStyle w:val="33"/>
          <w:rFonts w:hint="eastAsia"/>
          <w:sz w:val="24"/>
          <w:szCs w:val="24"/>
        </w:rPr>
        <w:t>进行磋商</w:t>
      </w:r>
      <w:r>
        <w:rPr>
          <w:rStyle w:val="33"/>
          <w:rFonts w:hint="eastAsia"/>
          <w:sz w:val="24"/>
          <w:szCs w:val="24"/>
          <w:lang w:val="zh-CN"/>
        </w:rPr>
        <w:t>，并邀请所有供应商的法定代表人或其委托代理人准时参加。</w:t>
      </w:r>
    </w:p>
    <w:p w14:paraId="4F5E9645">
      <w:pPr>
        <w:spacing w:line="360" w:lineRule="auto"/>
        <w:ind w:firstLine="480" w:firstLineChars="200"/>
        <w:rPr>
          <w:rStyle w:val="33"/>
          <w:rFonts w:hint="eastAsia"/>
          <w:sz w:val="24"/>
          <w:szCs w:val="24"/>
          <w:lang w:val="zh-CN"/>
        </w:rPr>
      </w:pPr>
      <w:r>
        <w:rPr>
          <w:rStyle w:val="33"/>
          <w:rFonts w:hint="eastAsia"/>
          <w:sz w:val="24"/>
          <w:szCs w:val="24"/>
          <w:lang w:val="zh-CN"/>
        </w:rPr>
        <w:t>2</w:t>
      </w:r>
      <w:r>
        <w:rPr>
          <w:rStyle w:val="33"/>
          <w:rFonts w:hint="eastAsia"/>
          <w:sz w:val="24"/>
          <w:szCs w:val="24"/>
        </w:rPr>
        <w:t>.</w:t>
      </w:r>
      <w:r>
        <w:rPr>
          <w:rStyle w:val="33"/>
          <w:rFonts w:hint="eastAsia"/>
          <w:sz w:val="24"/>
          <w:szCs w:val="24"/>
          <w:lang w:val="zh-CN"/>
        </w:rPr>
        <w:t xml:space="preserve">响应文件开启与竞争性磋商 </w:t>
      </w:r>
    </w:p>
    <w:bookmarkEnd w:id="48"/>
    <w:p w14:paraId="5145EA45">
      <w:pPr>
        <w:spacing w:line="360" w:lineRule="auto"/>
        <w:ind w:firstLine="480" w:firstLineChars="200"/>
        <w:rPr>
          <w:rStyle w:val="33"/>
          <w:rFonts w:hint="eastAsia"/>
          <w:sz w:val="24"/>
          <w:szCs w:val="24"/>
          <w:lang w:val="zh-CN"/>
        </w:rPr>
      </w:pPr>
      <w:r>
        <w:rPr>
          <w:rStyle w:val="33"/>
          <w:rFonts w:hint="eastAsia"/>
          <w:sz w:val="24"/>
          <w:szCs w:val="24"/>
        </w:rPr>
        <w:t>2.1</w:t>
      </w:r>
      <w:r>
        <w:rPr>
          <w:rStyle w:val="33"/>
          <w:rFonts w:hint="eastAsia"/>
          <w:sz w:val="24"/>
          <w:szCs w:val="24"/>
          <w:lang w:val="zh-CN"/>
        </w:rPr>
        <w:t>采购代理机构在供应商代表出席的情况下，在磋商文件规定的地点和时间开启响应文件，出席代表需登记以示出席。</w:t>
      </w:r>
    </w:p>
    <w:p w14:paraId="66F31F76">
      <w:pPr>
        <w:spacing w:line="360" w:lineRule="auto"/>
        <w:ind w:firstLine="480" w:firstLineChars="200"/>
        <w:rPr>
          <w:rStyle w:val="33"/>
          <w:rFonts w:hint="eastAsia"/>
          <w:sz w:val="24"/>
          <w:szCs w:val="24"/>
          <w:lang w:val="zh-CN"/>
        </w:rPr>
      </w:pPr>
      <w:r>
        <w:rPr>
          <w:rStyle w:val="33"/>
          <w:rFonts w:hint="eastAsia"/>
          <w:sz w:val="24"/>
          <w:szCs w:val="24"/>
        </w:rPr>
        <w:t>2.2</w:t>
      </w:r>
      <w:r>
        <w:rPr>
          <w:rStyle w:val="33"/>
          <w:rFonts w:hint="eastAsia"/>
          <w:sz w:val="24"/>
          <w:szCs w:val="24"/>
          <w:lang w:val="zh-CN"/>
        </w:rPr>
        <w:t>响应文件开启时，采购代理机构对各供应商的首次报价不进行公开宣读。</w:t>
      </w:r>
    </w:p>
    <w:p w14:paraId="66755F20">
      <w:pPr>
        <w:spacing w:line="360" w:lineRule="auto"/>
        <w:ind w:firstLine="480" w:firstLineChars="200"/>
        <w:rPr>
          <w:rStyle w:val="33"/>
          <w:rFonts w:hint="eastAsia"/>
          <w:sz w:val="24"/>
          <w:szCs w:val="24"/>
          <w:lang w:val="zh-CN"/>
        </w:rPr>
      </w:pPr>
      <w:r>
        <w:rPr>
          <w:rStyle w:val="33"/>
          <w:rFonts w:hint="eastAsia"/>
          <w:sz w:val="24"/>
          <w:szCs w:val="24"/>
        </w:rPr>
        <w:t>2.3</w:t>
      </w:r>
      <w:r>
        <w:rPr>
          <w:rStyle w:val="33"/>
          <w:rFonts w:hint="eastAsia"/>
          <w:sz w:val="24"/>
          <w:szCs w:val="24"/>
          <w:lang w:val="zh-CN"/>
        </w:rPr>
        <w:t xml:space="preserve"> 采购代理机构将做记录，记录包括供应商名称、报价、是否有磋商保证金等。最后由</w:t>
      </w:r>
      <w:r>
        <w:rPr>
          <w:rStyle w:val="33"/>
          <w:rFonts w:hint="eastAsia"/>
          <w:sz w:val="24"/>
          <w:szCs w:val="24"/>
        </w:rPr>
        <w:t>磋商小组成员签字</w:t>
      </w:r>
      <w:r>
        <w:rPr>
          <w:rStyle w:val="33"/>
          <w:rFonts w:hint="eastAsia"/>
          <w:sz w:val="24"/>
          <w:szCs w:val="24"/>
          <w:lang w:val="zh-CN"/>
        </w:rPr>
        <w:t>确认。</w:t>
      </w:r>
    </w:p>
    <w:p w14:paraId="3E927FAE">
      <w:pPr>
        <w:spacing w:line="360" w:lineRule="auto"/>
        <w:ind w:firstLine="480" w:firstLineChars="200"/>
        <w:rPr>
          <w:rStyle w:val="33"/>
          <w:rFonts w:hint="eastAsia"/>
          <w:sz w:val="24"/>
          <w:szCs w:val="24"/>
          <w:lang w:val="zh-CN"/>
        </w:rPr>
      </w:pPr>
      <w:r>
        <w:rPr>
          <w:rStyle w:val="33"/>
          <w:rFonts w:hint="eastAsia"/>
          <w:sz w:val="24"/>
          <w:szCs w:val="24"/>
        </w:rPr>
        <w:t>2.4</w:t>
      </w:r>
      <w:r>
        <w:rPr>
          <w:rStyle w:val="33"/>
          <w:rFonts w:hint="eastAsia"/>
          <w:sz w:val="24"/>
          <w:szCs w:val="24"/>
          <w:lang w:val="zh-CN"/>
        </w:rPr>
        <w:t>评审和磋商过程的保密性</w:t>
      </w:r>
    </w:p>
    <w:p w14:paraId="36944E3C">
      <w:pPr>
        <w:spacing w:line="360" w:lineRule="auto"/>
        <w:ind w:firstLine="480" w:firstLineChars="200"/>
        <w:rPr>
          <w:rStyle w:val="33"/>
          <w:rFonts w:hint="eastAsia"/>
          <w:sz w:val="24"/>
          <w:szCs w:val="24"/>
          <w:lang w:val="zh-CN"/>
        </w:rPr>
      </w:pPr>
      <w:r>
        <w:rPr>
          <w:rStyle w:val="33"/>
          <w:rFonts w:hint="eastAsia"/>
          <w:sz w:val="24"/>
          <w:szCs w:val="24"/>
        </w:rPr>
        <w:t>2.5</w:t>
      </w:r>
      <w:r>
        <w:rPr>
          <w:rStyle w:val="33"/>
          <w:rFonts w:hint="eastAsia"/>
          <w:sz w:val="24"/>
          <w:szCs w:val="24"/>
          <w:lang w:val="zh-CN"/>
        </w:rPr>
        <w:t>公开响应文件开启后，直至向成交的服务商授予合同时止，凡与审查，澄清，评估和竞争性磋商的有关资料以及有关授予合同的意向等，均不得向服务商及与磋商小组无关的其他人透露。</w:t>
      </w:r>
    </w:p>
    <w:p w14:paraId="5ECD04F6">
      <w:pPr>
        <w:spacing w:line="360" w:lineRule="auto"/>
        <w:ind w:firstLine="480" w:firstLineChars="200"/>
        <w:rPr>
          <w:rStyle w:val="33"/>
          <w:rFonts w:hint="eastAsia"/>
          <w:sz w:val="24"/>
          <w:szCs w:val="24"/>
        </w:rPr>
      </w:pPr>
      <w:r>
        <w:rPr>
          <w:rStyle w:val="33"/>
          <w:rFonts w:hint="eastAsia"/>
          <w:sz w:val="24"/>
          <w:szCs w:val="24"/>
        </w:rPr>
        <w:t>2.6</w:t>
      </w:r>
      <w:r>
        <w:rPr>
          <w:rStyle w:val="33"/>
          <w:rFonts w:hint="eastAsia"/>
          <w:sz w:val="24"/>
          <w:szCs w:val="24"/>
          <w:lang w:val="zh-CN"/>
        </w:rPr>
        <w:t>在评审和磋商过程中，如果服务商试图在响应文件审查，澄清，竞争性磋商及授予合同方面向采购代理机构和磋商小组成员施加任何影响，以不正当手段参与竞争，其报价及在磋商中的任何承诺将被拒绝</w:t>
      </w:r>
      <w:r>
        <w:rPr>
          <w:rStyle w:val="33"/>
          <w:rFonts w:hint="eastAsia"/>
          <w:sz w:val="24"/>
          <w:szCs w:val="24"/>
        </w:rPr>
        <w:t>。</w:t>
      </w:r>
    </w:p>
    <w:p w14:paraId="6DC5A74F">
      <w:pPr>
        <w:spacing w:line="360" w:lineRule="auto"/>
        <w:ind w:firstLine="480" w:firstLineChars="200"/>
        <w:rPr>
          <w:rStyle w:val="33"/>
          <w:rFonts w:hint="eastAsia"/>
          <w:sz w:val="24"/>
          <w:szCs w:val="24"/>
        </w:rPr>
      </w:pPr>
      <w:bookmarkStart w:id="49" w:name="_Toc19630178"/>
      <w:bookmarkStart w:id="50" w:name="_Toc464831152"/>
      <w:r>
        <w:rPr>
          <w:rStyle w:val="33"/>
          <w:rFonts w:hint="eastAsia"/>
          <w:sz w:val="24"/>
          <w:szCs w:val="24"/>
        </w:rPr>
        <w:t>3.磋商小组</w:t>
      </w:r>
      <w:bookmarkEnd w:id="49"/>
      <w:bookmarkEnd w:id="50"/>
    </w:p>
    <w:p w14:paraId="1CC026E0">
      <w:pPr>
        <w:spacing w:line="360" w:lineRule="auto"/>
        <w:ind w:firstLine="480" w:firstLineChars="200"/>
        <w:rPr>
          <w:rStyle w:val="33"/>
          <w:rFonts w:hint="eastAsia"/>
          <w:sz w:val="24"/>
          <w:szCs w:val="24"/>
        </w:rPr>
      </w:pPr>
      <w:r>
        <w:rPr>
          <w:rStyle w:val="33"/>
          <w:rFonts w:hint="eastAsia"/>
          <w:sz w:val="24"/>
          <w:szCs w:val="24"/>
        </w:rPr>
        <w:t>3.1磋商小组的组成</w:t>
      </w:r>
    </w:p>
    <w:p w14:paraId="59A1EEDA">
      <w:pPr>
        <w:spacing w:line="360" w:lineRule="auto"/>
        <w:ind w:firstLine="480" w:firstLineChars="200"/>
        <w:rPr>
          <w:rStyle w:val="33"/>
          <w:rFonts w:hint="eastAsia"/>
          <w:sz w:val="24"/>
          <w:szCs w:val="24"/>
        </w:rPr>
      </w:pPr>
      <w:r>
        <w:rPr>
          <w:rStyle w:val="33"/>
          <w:rFonts w:hint="eastAsia"/>
          <w:sz w:val="24"/>
          <w:szCs w:val="24"/>
        </w:rPr>
        <w:t>采购人按照《中华人民共和国政府采购法》以及有关规定组建磋商小组。磋商由依法组建的磋商小组负责。磋商小组由采购人代表和评审专家共同组成，成员人数为三人以及以上单数，技术、经济等方面的评审专家不得少于成员总数的三分之二。</w:t>
      </w:r>
    </w:p>
    <w:p w14:paraId="3140FBF3">
      <w:pPr>
        <w:spacing w:line="360" w:lineRule="auto"/>
        <w:ind w:firstLine="480" w:firstLineChars="200"/>
        <w:rPr>
          <w:rStyle w:val="33"/>
          <w:rFonts w:hint="eastAsia"/>
          <w:sz w:val="24"/>
          <w:szCs w:val="24"/>
        </w:rPr>
      </w:pPr>
      <w:r>
        <w:rPr>
          <w:rStyle w:val="33"/>
          <w:rFonts w:hint="eastAsia"/>
          <w:sz w:val="24"/>
          <w:szCs w:val="24"/>
        </w:rPr>
        <w:t xml:space="preserve"> 3.2评审专家的抽取</w:t>
      </w:r>
    </w:p>
    <w:p w14:paraId="68591CE6">
      <w:pPr>
        <w:spacing w:line="360" w:lineRule="auto"/>
        <w:ind w:firstLine="480" w:firstLineChars="200"/>
        <w:rPr>
          <w:rStyle w:val="33"/>
          <w:rFonts w:hint="eastAsia"/>
          <w:sz w:val="24"/>
          <w:szCs w:val="24"/>
        </w:rPr>
      </w:pPr>
      <w:r>
        <w:rPr>
          <w:rStyle w:val="33"/>
          <w:rFonts w:hint="eastAsia"/>
          <w:sz w:val="24"/>
          <w:szCs w:val="24"/>
        </w:rPr>
        <w:t>3.2.1采用随机抽取方式从省级以上财政部门设立的政府采购评审专家库中确定磋商小组成员。任何单位和个人都不得指定评审专家或干预评审专家的抽取工作。</w:t>
      </w:r>
    </w:p>
    <w:p w14:paraId="2649C4C5">
      <w:pPr>
        <w:spacing w:line="360" w:lineRule="auto"/>
        <w:ind w:firstLine="480" w:firstLineChars="200"/>
        <w:rPr>
          <w:rStyle w:val="33"/>
          <w:rFonts w:hint="eastAsia"/>
          <w:sz w:val="24"/>
          <w:szCs w:val="24"/>
        </w:rPr>
      </w:pPr>
      <w:r>
        <w:rPr>
          <w:rStyle w:val="33"/>
          <w:rFonts w:hint="eastAsia"/>
          <w:sz w:val="24"/>
          <w:szCs w:val="24"/>
        </w:rPr>
        <w:t>3.2.2参加评审专家抽取的有关人员对被抽取的专家的姓名、单位和联系方式等内容负有保密的义务。磋商小组成员的名单在评审结果确定前必须严格保密。</w:t>
      </w:r>
    </w:p>
    <w:p w14:paraId="0B525C16">
      <w:pPr>
        <w:spacing w:line="360" w:lineRule="auto"/>
        <w:ind w:firstLine="480" w:firstLineChars="200"/>
        <w:rPr>
          <w:rStyle w:val="33"/>
          <w:rFonts w:hint="eastAsia"/>
          <w:sz w:val="24"/>
          <w:szCs w:val="24"/>
        </w:rPr>
      </w:pPr>
      <w:r>
        <w:rPr>
          <w:rStyle w:val="33"/>
          <w:rFonts w:hint="eastAsia"/>
          <w:sz w:val="24"/>
          <w:szCs w:val="24"/>
        </w:rPr>
        <w:t>3.3磋商小组成员不得参加与自己有利害关系的评审活动，与自己有利害关系的应当回避，已经进入的必须更换。</w:t>
      </w:r>
    </w:p>
    <w:p w14:paraId="42EE57D9">
      <w:pPr>
        <w:spacing w:line="360" w:lineRule="auto"/>
        <w:ind w:firstLine="480" w:firstLineChars="200"/>
        <w:rPr>
          <w:rStyle w:val="33"/>
          <w:rFonts w:hint="eastAsia"/>
          <w:sz w:val="24"/>
          <w:szCs w:val="24"/>
        </w:rPr>
      </w:pPr>
      <w:r>
        <w:rPr>
          <w:rStyle w:val="33"/>
          <w:rFonts w:hint="eastAsia"/>
          <w:sz w:val="24"/>
          <w:szCs w:val="24"/>
        </w:rPr>
        <w:t>3.4磋商小组负责对各响应文件进行评审、比较、评定，并按本磋商文件的规定确定成交供应商或者推荐中标候选人。</w:t>
      </w:r>
    </w:p>
    <w:p w14:paraId="026E37D0">
      <w:pPr>
        <w:spacing w:line="360" w:lineRule="auto"/>
        <w:ind w:firstLine="480" w:firstLineChars="200"/>
        <w:rPr>
          <w:rStyle w:val="33"/>
          <w:rFonts w:hint="eastAsia"/>
          <w:sz w:val="24"/>
          <w:szCs w:val="24"/>
        </w:rPr>
      </w:pPr>
      <w:r>
        <w:rPr>
          <w:rStyle w:val="33"/>
          <w:rFonts w:hint="eastAsia"/>
          <w:sz w:val="24"/>
          <w:szCs w:val="24"/>
        </w:rPr>
        <w:t>3.5磋商小组具有依据磋商文件进行独立评审的权力，且不受外界任何因素的干扰。磋商小组成员必须独立、负责地提出评审意见，并对自己的评审意见承担责任。对评审结果有不同意见的磋商小组成员应当以书面形式说明其不同意见和理由，评审报告应当注明不同意见。评审委员会成员拒绝评审或者拒绝在评审报告上签字并且又不书面说明其不同意见和理由的，视为同意评审结果。</w:t>
      </w:r>
    </w:p>
    <w:p w14:paraId="2ECD3630">
      <w:pPr>
        <w:spacing w:line="360" w:lineRule="auto"/>
        <w:ind w:firstLine="480" w:firstLineChars="200"/>
        <w:rPr>
          <w:rStyle w:val="33"/>
          <w:rFonts w:hint="eastAsia"/>
          <w:sz w:val="24"/>
          <w:szCs w:val="24"/>
        </w:rPr>
      </w:pPr>
      <w:r>
        <w:rPr>
          <w:rStyle w:val="33"/>
          <w:rFonts w:hint="eastAsia"/>
          <w:sz w:val="24"/>
          <w:szCs w:val="24"/>
        </w:rPr>
        <w:t>3.6磋商小组的职责：</w:t>
      </w:r>
    </w:p>
    <w:p w14:paraId="13D18E08">
      <w:pPr>
        <w:spacing w:line="360" w:lineRule="auto"/>
        <w:ind w:firstLine="480" w:firstLineChars="200"/>
        <w:rPr>
          <w:rStyle w:val="33"/>
          <w:rFonts w:hint="eastAsia"/>
          <w:sz w:val="24"/>
          <w:szCs w:val="24"/>
        </w:rPr>
      </w:pPr>
      <w:r>
        <w:rPr>
          <w:rStyle w:val="33"/>
          <w:rFonts w:hint="eastAsia"/>
          <w:sz w:val="24"/>
          <w:szCs w:val="24"/>
        </w:rPr>
        <w:t>3.6.1审查响应文件是否符合磋商文件要求，进行资格性审查和符合性审查，并做出评价；</w:t>
      </w:r>
    </w:p>
    <w:p w14:paraId="4ED5266E">
      <w:pPr>
        <w:spacing w:line="360" w:lineRule="auto"/>
        <w:ind w:firstLine="480" w:firstLineChars="200"/>
        <w:rPr>
          <w:rStyle w:val="33"/>
          <w:rFonts w:hint="eastAsia"/>
          <w:sz w:val="24"/>
          <w:szCs w:val="24"/>
        </w:rPr>
      </w:pPr>
      <w:r>
        <w:rPr>
          <w:rStyle w:val="33"/>
          <w:rFonts w:hint="eastAsia"/>
          <w:sz w:val="24"/>
          <w:szCs w:val="24"/>
        </w:rPr>
        <w:t>3.6.2要求供应商对响应文件有关事项做出解释或者澄清；</w:t>
      </w:r>
    </w:p>
    <w:p w14:paraId="1C27B5B8">
      <w:pPr>
        <w:spacing w:line="360" w:lineRule="auto"/>
        <w:ind w:firstLine="480" w:firstLineChars="200"/>
        <w:rPr>
          <w:rStyle w:val="33"/>
          <w:rFonts w:hint="eastAsia"/>
          <w:sz w:val="24"/>
          <w:szCs w:val="24"/>
        </w:rPr>
      </w:pPr>
      <w:r>
        <w:rPr>
          <w:rStyle w:val="33"/>
          <w:rFonts w:hint="eastAsia"/>
          <w:sz w:val="24"/>
          <w:szCs w:val="24"/>
        </w:rPr>
        <w:t>3.6.3推荐中标候选人名单，或者受采购人委托按照事先确定的办法直接确定成交供应商；</w:t>
      </w:r>
    </w:p>
    <w:p w14:paraId="11976797">
      <w:pPr>
        <w:spacing w:line="360" w:lineRule="auto"/>
        <w:ind w:firstLine="480" w:firstLineChars="200"/>
        <w:rPr>
          <w:rStyle w:val="33"/>
          <w:rFonts w:hint="eastAsia"/>
          <w:sz w:val="24"/>
          <w:szCs w:val="24"/>
        </w:rPr>
      </w:pPr>
      <w:r>
        <w:rPr>
          <w:rStyle w:val="33"/>
          <w:rFonts w:hint="eastAsia"/>
          <w:sz w:val="24"/>
          <w:szCs w:val="24"/>
        </w:rPr>
        <w:t>3.6.4向采购人、采购代理机构或者有关部门报告非法干预评审工作的行为。</w:t>
      </w:r>
    </w:p>
    <w:p w14:paraId="4846D5CB">
      <w:pPr>
        <w:spacing w:line="360" w:lineRule="auto"/>
        <w:ind w:firstLine="480" w:firstLineChars="200"/>
        <w:rPr>
          <w:rStyle w:val="33"/>
          <w:rFonts w:hint="eastAsia"/>
          <w:sz w:val="24"/>
          <w:szCs w:val="24"/>
        </w:rPr>
      </w:pPr>
      <w:r>
        <w:rPr>
          <w:rStyle w:val="33"/>
          <w:rFonts w:hint="eastAsia"/>
          <w:sz w:val="24"/>
          <w:szCs w:val="24"/>
        </w:rPr>
        <w:t>3.6.5对围、串标等违法违规行为作出认定。</w:t>
      </w:r>
    </w:p>
    <w:p w14:paraId="5AFCCC83">
      <w:pPr>
        <w:spacing w:line="360" w:lineRule="auto"/>
        <w:ind w:firstLine="480" w:firstLineChars="200"/>
        <w:rPr>
          <w:rStyle w:val="33"/>
          <w:rFonts w:hint="eastAsia"/>
          <w:sz w:val="24"/>
          <w:szCs w:val="24"/>
        </w:rPr>
      </w:pPr>
      <w:r>
        <w:rPr>
          <w:rStyle w:val="33"/>
          <w:rFonts w:hint="eastAsia"/>
          <w:sz w:val="24"/>
          <w:szCs w:val="24"/>
        </w:rPr>
        <w:t>3.7磋商小组的义务：</w:t>
      </w:r>
    </w:p>
    <w:p w14:paraId="33EA7F11">
      <w:pPr>
        <w:spacing w:line="360" w:lineRule="auto"/>
        <w:ind w:firstLine="480" w:firstLineChars="200"/>
        <w:rPr>
          <w:rStyle w:val="33"/>
          <w:rFonts w:hint="eastAsia"/>
          <w:sz w:val="24"/>
          <w:szCs w:val="24"/>
        </w:rPr>
      </w:pPr>
      <w:r>
        <w:rPr>
          <w:rStyle w:val="33"/>
          <w:rFonts w:hint="eastAsia"/>
          <w:sz w:val="24"/>
          <w:szCs w:val="24"/>
        </w:rPr>
        <w:t>3.7.1遵纪守法，客观、公正、廉洁地履行职责；</w:t>
      </w:r>
    </w:p>
    <w:p w14:paraId="1669BAAA">
      <w:pPr>
        <w:spacing w:line="360" w:lineRule="auto"/>
        <w:ind w:firstLine="480" w:firstLineChars="200"/>
        <w:rPr>
          <w:rStyle w:val="33"/>
          <w:rFonts w:hint="eastAsia"/>
          <w:sz w:val="24"/>
          <w:szCs w:val="24"/>
        </w:rPr>
      </w:pPr>
      <w:r>
        <w:rPr>
          <w:rStyle w:val="33"/>
          <w:rFonts w:hint="eastAsia"/>
          <w:sz w:val="24"/>
          <w:szCs w:val="24"/>
        </w:rPr>
        <w:t>3.7.2提出真实、可靠的评审意见；</w:t>
      </w:r>
    </w:p>
    <w:p w14:paraId="10CB7077">
      <w:pPr>
        <w:spacing w:line="360" w:lineRule="auto"/>
        <w:ind w:firstLine="480" w:firstLineChars="200"/>
        <w:rPr>
          <w:rStyle w:val="33"/>
          <w:rFonts w:hint="eastAsia"/>
          <w:sz w:val="24"/>
          <w:szCs w:val="24"/>
        </w:rPr>
      </w:pPr>
      <w:r>
        <w:rPr>
          <w:rStyle w:val="33"/>
          <w:rFonts w:hint="eastAsia"/>
          <w:sz w:val="24"/>
          <w:szCs w:val="24"/>
        </w:rPr>
        <w:t>3.7.3严格遵守评审纪律，不得向外界泄露评审情况；</w:t>
      </w:r>
    </w:p>
    <w:p w14:paraId="2C812720">
      <w:pPr>
        <w:spacing w:line="360" w:lineRule="auto"/>
        <w:ind w:firstLine="480" w:firstLineChars="200"/>
        <w:rPr>
          <w:rStyle w:val="33"/>
          <w:rFonts w:hint="eastAsia"/>
          <w:sz w:val="24"/>
          <w:szCs w:val="24"/>
        </w:rPr>
      </w:pPr>
      <w:r>
        <w:rPr>
          <w:rStyle w:val="33"/>
          <w:rFonts w:hint="eastAsia"/>
          <w:sz w:val="24"/>
          <w:szCs w:val="24"/>
        </w:rPr>
        <w:t>3.7.4发现供应商在招报价活动中有不正当竞争或者恶意串通等违规行为，应及时向监督部门报告并加以制止；</w:t>
      </w:r>
    </w:p>
    <w:p w14:paraId="3E30E25D">
      <w:pPr>
        <w:spacing w:line="360" w:lineRule="auto"/>
        <w:ind w:firstLine="480" w:firstLineChars="200"/>
        <w:rPr>
          <w:rStyle w:val="33"/>
          <w:rFonts w:hint="eastAsia"/>
          <w:sz w:val="24"/>
          <w:szCs w:val="24"/>
        </w:rPr>
      </w:pPr>
      <w:r>
        <w:rPr>
          <w:rStyle w:val="33"/>
          <w:rFonts w:hint="eastAsia"/>
          <w:sz w:val="24"/>
          <w:szCs w:val="24"/>
        </w:rPr>
        <w:t>3.7.5按照磋商文件规定的评审方法和评审标准进行评审，对评审意见承担个人责任；</w:t>
      </w:r>
    </w:p>
    <w:p w14:paraId="503499B7">
      <w:pPr>
        <w:spacing w:line="360" w:lineRule="auto"/>
        <w:ind w:firstLine="480" w:firstLineChars="200"/>
        <w:rPr>
          <w:rStyle w:val="33"/>
          <w:rFonts w:hint="eastAsia"/>
          <w:sz w:val="24"/>
          <w:szCs w:val="24"/>
        </w:rPr>
      </w:pPr>
      <w:r>
        <w:rPr>
          <w:rStyle w:val="33"/>
          <w:rFonts w:hint="eastAsia"/>
          <w:sz w:val="24"/>
          <w:szCs w:val="24"/>
        </w:rPr>
        <w:t>3.7.6编写评审报告；</w:t>
      </w:r>
    </w:p>
    <w:p w14:paraId="17074C64">
      <w:pPr>
        <w:spacing w:line="360" w:lineRule="auto"/>
        <w:ind w:firstLine="480" w:firstLineChars="200"/>
        <w:rPr>
          <w:rStyle w:val="33"/>
          <w:rFonts w:hint="eastAsia"/>
          <w:sz w:val="24"/>
          <w:szCs w:val="24"/>
        </w:rPr>
      </w:pPr>
      <w:r>
        <w:rPr>
          <w:rStyle w:val="33"/>
          <w:rFonts w:hint="eastAsia"/>
          <w:sz w:val="24"/>
          <w:szCs w:val="24"/>
        </w:rPr>
        <w:t>3.7.7配合采购人或者采购代理机构答复供应商提出的质疑；</w:t>
      </w:r>
    </w:p>
    <w:p w14:paraId="76C44159">
      <w:pPr>
        <w:spacing w:line="360" w:lineRule="auto"/>
        <w:ind w:firstLine="480" w:firstLineChars="200"/>
        <w:rPr>
          <w:rStyle w:val="33"/>
          <w:rFonts w:hint="eastAsia"/>
          <w:sz w:val="24"/>
          <w:szCs w:val="24"/>
        </w:rPr>
      </w:pPr>
      <w:r>
        <w:rPr>
          <w:rStyle w:val="33"/>
          <w:rFonts w:hint="eastAsia"/>
          <w:sz w:val="24"/>
          <w:szCs w:val="24"/>
        </w:rPr>
        <w:t>3.7.8对评审过程和结果，以及采购人、供应商的商业秘密保密；</w:t>
      </w:r>
    </w:p>
    <w:p w14:paraId="041355D1">
      <w:pPr>
        <w:spacing w:line="360" w:lineRule="auto"/>
        <w:ind w:firstLine="480" w:firstLineChars="200"/>
        <w:rPr>
          <w:rStyle w:val="33"/>
          <w:rFonts w:hint="eastAsia"/>
          <w:sz w:val="24"/>
          <w:szCs w:val="24"/>
        </w:rPr>
      </w:pPr>
      <w:r>
        <w:rPr>
          <w:rStyle w:val="33"/>
          <w:rFonts w:hint="eastAsia"/>
          <w:sz w:val="24"/>
          <w:szCs w:val="24"/>
        </w:rPr>
        <w:t>3.7.9配合监管部门处理投诉；</w:t>
      </w:r>
    </w:p>
    <w:p w14:paraId="381812CF">
      <w:pPr>
        <w:spacing w:line="360" w:lineRule="auto"/>
        <w:ind w:firstLine="480" w:firstLineChars="200"/>
        <w:rPr>
          <w:rStyle w:val="33"/>
          <w:rFonts w:hint="eastAsia"/>
          <w:sz w:val="24"/>
          <w:szCs w:val="24"/>
        </w:rPr>
      </w:pPr>
      <w:r>
        <w:rPr>
          <w:rStyle w:val="33"/>
          <w:rFonts w:hint="eastAsia"/>
          <w:sz w:val="24"/>
          <w:szCs w:val="24"/>
        </w:rPr>
        <w:t>3.8磋商小组成员有下列情形之一的，应当回避：</w:t>
      </w:r>
    </w:p>
    <w:p w14:paraId="5F59271C">
      <w:pPr>
        <w:spacing w:line="360" w:lineRule="auto"/>
        <w:ind w:firstLine="480" w:firstLineChars="200"/>
        <w:rPr>
          <w:rStyle w:val="33"/>
          <w:rFonts w:hint="eastAsia"/>
          <w:sz w:val="24"/>
          <w:szCs w:val="24"/>
        </w:rPr>
      </w:pPr>
      <w:r>
        <w:rPr>
          <w:rStyle w:val="33"/>
          <w:rFonts w:hint="eastAsia"/>
          <w:sz w:val="24"/>
          <w:szCs w:val="24"/>
        </w:rPr>
        <w:t>3.8.1供应商或者供应商主要负责人的近亲属；</w:t>
      </w:r>
    </w:p>
    <w:p w14:paraId="046ECBF3">
      <w:pPr>
        <w:spacing w:line="360" w:lineRule="auto"/>
        <w:ind w:firstLine="480" w:firstLineChars="200"/>
        <w:rPr>
          <w:rStyle w:val="33"/>
          <w:rFonts w:hint="eastAsia"/>
          <w:sz w:val="24"/>
          <w:szCs w:val="24"/>
        </w:rPr>
      </w:pPr>
      <w:bookmarkStart w:id="51" w:name="_Toc464831153"/>
      <w:r>
        <w:rPr>
          <w:rStyle w:val="33"/>
          <w:rFonts w:hint="eastAsia"/>
          <w:sz w:val="24"/>
          <w:szCs w:val="24"/>
        </w:rPr>
        <w:t>3.8.2参加过采购项目前期咨询论证的；</w:t>
      </w:r>
    </w:p>
    <w:p w14:paraId="48A37A75">
      <w:pPr>
        <w:spacing w:line="360" w:lineRule="auto"/>
        <w:ind w:firstLine="480" w:firstLineChars="200"/>
        <w:rPr>
          <w:rStyle w:val="33"/>
          <w:rFonts w:hint="eastAsia"/>
          <w:sz w:val="24"/>
          <w:szCs w:val="24"/>
        </w:rPr>
      </w:pPr>
      <w:r>
        <w:rPr>
          <w:rStyle w:val="33"/>
          <w:rFonts w:hint="eastAsia"/>
          <w:sz w:val="24"/>
          <w:szCs w:val="24"/>
        </w:rPr>
        <w:t>3.8.3自身与政府采购项目存在利害关系的；</w:t>
      </w:r>
    </w:p>
    <w:p w14:paraId="097D7A05">
      <w:pPr>
        <w:spacing w:line="360" w:lineRule="auto"/>
        <w:ind w:firstLine="480" w:firstLineChars="200"/>
        <w:rPr>
          <w:rStyle w:val="33"/>
          <w:rFonts w:hint="eastAsia"/>
          <w:sz w:val="24"/>
          <w:szCs w:val="24"/>
        </w:rPr>
      </w:pPr>
      <w:bookmarkStart w:id="52" w:name="_Toc19630179"/>
      <w:r>
        <w:rPr>
          <w:rStyle w:val="33"/>
          <w:rFonts w:hint="eastAsia"/>
          <w:sz w:val="24"/>
          <w:szCs w:val="24"/>
        </w:rPr>
        <w:t>4.评审程序</w:t>
      </w:r>
      <w:bookmarkEnd w:id="51"/>
      <w:bookmarkEnd w:id="52"/>
    </w:p>
    <w:p w14:paraId="4AAAF318">
      <w:pPr>
        <w:spacing w:line="360" w:lineRule="auto"/>
        <w:ind w:firstLine="480" w:firstLineChars="200"/>
        <w:rPr>
          <w:rStyle w:val="33"/>
          <w:rFonts w:hint="eastAsia"/>
          <w:sz w:val="24"/>
          <w:szCs w:val="24"/>
        </w:rPr>
      </w:pPr>
      <w:r>
        <w:rPr>
          <w:rStyle w:val="33"/>
          <w:rFonts w:hint="eastAsia"/>
          <w:sz w:val="24"/>
          <w:szCs w:val="24"/>
        </w:rPr>
        <w:t>4.1宣布评审纪律以及回避提示；</w:t>
      </w:r>
    </w:p>
    <w:p w14:paraId="2439FFC4">
      <w:pPr>
        <w:spacing w:line="360" w:lineRule="auto"/>
        <w:ind w:firstLine="480" w:firstLineChars="200"/>
        <w:rPr>
          <w:rStyle w:val="33"/>
          <w:rFonts w:hint="eastAsia"/>
          <w:sz w:val="24"/>
          <w:szCs w:val="24"/>
        </w:rPr>
      </w:pPr>
      <w:r>
        <w:rPr>
          <w:rStyle w:val="33"/>
          <w:rFonts w:hint="eastAsia"/>
          <w:sz w:val="24"/>
          <w:szCs w:val="24"/>
        </w:rPr>
        <w:t>4.2组织推荐磋商小组组长；</w:t>
      </w:r>
    </w:p>
    <w:p w14:paraId="55E0CC47">
      <w:pPr>
        <w:spacing w:line="360" w:lineRule="auto"/>
        <w:ind w:firstLine="480" w:firstLineChars="200"/>
        <w:rPr>
          <w:rStyle w:val="33"/>
          <w:rFonts w:hint="eastAsia"/>
          <w:sz w:val="24"/>
          <w:szCs w:val="24"/>
        </w:rPr>
      </w:pPr>
      <w:r>
        <w:rPr>
          <w:rStyle w:val="33"/>
          <w:rFonts w:hint="eastAsia"/>
          <w:sz w:val="24"/>
          <w:szCs w:val="24"/>
        </w:rPr>
        <w:t>4.3资格性审查；</w:t>
      </w:r>
    </w:p>
    <w:p w14:paraId="2C5715D4">
      <w:pPr>
        <w:spacing w:line="360" w:lineRule="auto"/>
        <w:ind w:firstLine="480" w:firstLineChars="200"/>
        <w:rPr>
          <w:rStyle w:val="33"/>
          <w:rFonts w:hint="eastAsia"/>
          <w:sz w:val="24"/>
          <w:szCs w:val="24"/>
        </w:rPr>
      </w:pPr>
      <w:r>
        <w:rPr>
          <w:rStyle w:val="33"/>
          <w:rFonts w:hint="eastAsia"/>
          <w:sz w:val="24"/>
          <w:szCs w:val="24"/>
        </w:rPr>
        <w:t>4.4符合性审查；</w:t>
      </w:r>
    </w:p>
    <w:p w14:paraId="2CCA4CA6">
      <w:pPr>
        <w:spacing w:line="360" w:lineRule="auto"/>
        <w:ind w:firstLine="480" w:firstLineChars="200"/>
        <w:rPr>
          <w:rStyle w:val="33"/>
          <w:rFonts w:hint="eastAsia"/>
          <w:sz w:val="24"/>
          <w:szCs w:val="24"/>
        </w:rPr>
      </w:pPr>
      <w:r>
        <w:rPr>
          <w:rStyle w:val="33"/>
          <w:rFonts w:hint="eastAsia"/>
          <w:sz w:val="24"/>
          <w:szCs w:val="24"/>
        </w:rPr>
        <w:t>4.5澄清有关问题；</w:t>
      </w:r>
    </w:p>
    <w:p w14:paraId="32950027">
      <w:pPr>
        <w:spacing w:line="360" w:lineRule="auto"/>
        <w:ind w:firstLine="480" w:firstLineChars="200"/>
        <w:rPr>
          <w:rStyle w:val="33"/>
          <w:rFonts w:hint="eastAsia"/>
          <w:sz w:val="24"/>
          <w:szCs w:val="24"/>
        </w:rPr>
      </w:pPr>
      <w:r>
        <w:rPr>
          <w:rStyle w:val="33"/>
          <w:rFonts w:hint="eastAsia"/>
          <w:sz w:val="24"/>
          <w:szCs w:val="24"/>
        </w:rPr>
        <w:t>4.6磋商</w:t>
      </w:r>
    </w:p>
    <w:p w14:paraId="1CCA6D24">
      <w:pPr>
        <w:spacing w:line="360" w:lineRule="auto"/>
        <w:ind w:firstLine="480" w:firstLineChars="200"/>
        <w:rPr>
          <w:rStyle w:val="33"/>
          <w:rFonts w:hint="eastAsia"/>
          <w:sz w:val="24"/>
          <w:szCs w:val="24"/>
        </w:rPr>
      </w:pPr>
      <w:r>
        <w:rPr>
          <w:rStyle w:val="33"/>
          <w:rFonts w:hint="eastAsia"/>
          <w:sz w:val="24"/>
          <w:szCs w:val="24"/>
        </w:rPr>
        <w:t>4.7供应商提交最后报价</w:t>
      </w:r>
    </w:p>
    <w:p w14:paraId="40E5A353">
      <w:pPr>
        <w:spacing w:line="360" w:lineRule="auto"/>
        <w:ind w:firstLine="480" w:firstLineChars="200"/>
        <w:rPr>
          <w:rStyle w:val="33"/>
          <w:rFonts w:hint="eastAsia"/>
          <w:sz w:val="24"/>
          <w:szCs w:val="24"/>
        </w:rPr>
      </w:pPr>
      <w:r>
        <w:rPr>
          <w:rStyle w:val="33"/>
          <w:rFonts w:hint="eastAsia"/>
          <w:sz w:val="24"/>
          <w:szCs w:val="24"/>
        </w:rPr>
        <w:t>4.8</w:t>
      </w:r>
      <w:r>
        <w:rPr>
          <w:rStyle w:val="33"/>
          <w:rFonts w:hint="eastAsia"/>
          <w:sz w:val="24"/>
          <w:szCs w:val="24"/>
          <w:lang w:val="zh-CN"/>
        </w:rPr>
        <w:t>磋商小组进行综合评分；</w:t>
      </w:r>
    </w:p>
    <w:p w14:paraId="7B6FB590">
      <w:pPr>
        <w:spacing w:line="360" w:lineRule="auto"/>
        <w:ind w:firstLine="480" w:firstLineChars="200"/>
        <w:rPr>
          <w:rStyle w:val="33"/>
          <w:rFonts w:hint="eastAsia"/>
          <w:sz w:val="24"/>
          <w:szCs w:val="24"/>
        </w:rPr>
      </w:pPr>
      <w:r>
        <w:rPr>
          <w:rStyle w:val="33"/>
          <w:rFonts w:hint="eastAsia"/>
          <w:sz w:val="24"/>
          <w:szCs w:val="24"/>
        </w:rPr>
        <w:t>4.9确定成交供应商或者推荐成交候选人名单；</w:t>
      </w:r>
    </w:p>
    <w:p w14:paraId="084519EC">
      <w:pPr>
        <w:spacing w:line="360" w:lineRule="auto"/>
        <w:ind w:firstLine="480" w:firstLineChars="200"/>
        <w:rPr>
          <w:rStyle w:val="33"/>
          <w:rFonts w:hint="eastAsia"/>
          <w:sz w:val="24"/>
          <w:szCs w:val="24"/>
        </w:rPr>
      </w:pPr>
      <w:r>
        <w:rPr>
          <w:rStyle w:val="33"/>
          <w:rFonts w:hint="eastAsia"/>
          <w:sz w:val="24"/>
          <w:szCs w:val="24"/>
        </w:rPr>
        <w:t>4.10编写评审报告；</w:t>
      </w:r>
    </w:p>
    <w:p w14:paraId="3982ACDD">
      <w:pPr>
        <w:spacing w:line="360" w:lineRule="auto"/>
        <w:ind w:firstLine="480" w:firstLineChars="200"/>
        <w:rPr>
          <w:rStyle w:val="33"/>
          <w:rFonts w:hint="eastAsia"/>
          <w:sz w:val="24"/>
          <w:szCs w:val="24"/>
        </w:rPr>
      </w:pPr>
      <w:r>
        <w:rPr>
          <w:rStyle w:val="33"/>
          <w:rFonts w:hint="eastAsia"/>
          <w:sz w:val="24"/>
          <w:szCs w:val="24"/>
        </w:rPr>
        <w:t>4.11宣布评审结果。</w:t>
      </w:r>
    </w:p>
    <w:p w14:paraId="5EA65BFF">
      <w:pPr>
        <w:spacing w:line="360" w:lineRule="auto"/>
        <w:ind w:firstLine="480" w:firstLineChars="200"/>
        <w:rPr>
          <w:rStyle w:val="33"/>
          <w:rFonts w:hint="eastAsia"/>
          <w:sz w:val="24"/>
          <w:szCs w:val="24"/>
        </w:rPr>
      </w:pPr>
      <w:bookmarkStart w:id="53" w:name="_Toc19630180"/>
      <w:bookmarkStart w:id="54" w:name="_Toc464831154"/>
      <w:r>
        <w:rPr>
          <w:rStyle w:val="33"/>
          <w:rFonts w:hint="eastAsia"/>
          <w:sz w:val="24"/>
          <w:szCs w:val="24"/>
        </w:rPr>
        <w:t>5.评审</w:t>
      </w:r>
      <w:bookmarkEnd w:id="53"/>
      <w:bookmarkEnd w:id="54"/>
    </w:p>
    <w:p w14:paraId="0E3C9977">
      <w:pPr>
        <w:spacing w:line="360" w:lineRule="auto"/>
        <w:ind w:firstLine="480" w:firstLineChars="200"/>
        <w:rPr>
          <w:rStyle w:val="33"/>
          <w:rFonts w:hint="eastAsia"/>
          <w:sz w:val="24"/>
          <w:szCs w:val="24"/>
        </w:rPr>
      </w:pPr>
      <w:r>
        <w:rPr>
          <w:rStyle w:val="33"/>
          <w:rFonts w:hint="eastAsia"/>
          <w:sz w:val="24"/>
          <w:szCs w:val="24"/>
        </w:rPr>
        <w:t>5.1资格性审查</w:t>
      </w:r>
    </w:p>
    <w:p w14:paraId="622E3624">
      <w:pPr>
        <w:spacing w:line="360" w:lineRule="auto"/>
        <w:ind w:firstLine="480" w:firstLineChars="200"/>
        <w:rPr>
          <w:rStyle w:val="33"/>
          <w:rFonts w:hint="eastAsia"/>
          <w:sz w:val="24"/>
          <w:szCs w:val="24"/>
        </w:rPr>
      </w:pPr>
      <w:r>
        <w:rPr>
          <w:rStyle w:val="33"/>
          <w:rFonts w:hint="eastAsia"/>
          <w:sz w:val="24"/>
          <w:szCs w:val="24"/>
        </w:rPr>
        <w:t>5.1.1磋商小组依据法律法规和磋商文件的规定，对响应文件中的资格证明等进行审查。</w:t>
      </w:r>
    </w:p>
    <w:p w14:paraId="4F5F4A81">
      <w:pPr>
        <w:spacing w:line="360" w:lineRule="auto"/>
        <w:ind w:firstLine="480" w:firstLineChars="200"/>
        <w:rPr>
          <w:rStyle w:val="33"/>
          <w:rFonts w:hint="eastAsia"/>
          <w:sz w:val="24"/>
          <w:szCs w:val="24"/>
        </w:rPr>
      </w:pPr>
      <w:r>
        <w:rPr>
          <w:rStyle w:val="33"/>
          <w:rFonts w:hint="eastAsia"/>
          <w:sz w:val="24"/>
          <w:szCs w:val="24"/>
        </w:rPr>
        <w:t>5.1.2采购人或采购代理机构通过“信用中国”网站（www.creditchina.gov.cn）、中国政府采购网（www.ccgp.gov.cn）查询供应商信用记录，查询时要将查询网页、内容进行截图或拍照，以作证据留存，截图或拍照内容要完整清晰，应包括网站网址、查询内容、电脑截屏时间。采购人或者采购代理机构应当对供应商信用记录进行甄别，对列入失信被执行人、重大税收违法案件当事人名单、政府采购严重违法失信行为记录名单及其他不符合《中华人民共和国政府采购法》第二十二条规定条件的供应商，应当拒绝其参加政府采购活动，其响应无效；两个以上的自然人、法人或者其他组织组成一个联合体，以一个供应商的身份共同参加政府采购活动的，应当对所有联合体成员进行信用记录查询，联合体成员存在不良信用记录的，视同联合体存在不良信用记录，其响应无效。</w:t>
      </w:r>
    </w:p>
    <w:p w14:paraId="49891E3C">
      <w:pPr>
        <w:spacing w:line="360" w:lineRule="auto"/>
        <w:ind w:firstLine="480" w:firstLineChars="200"/>
        <w:rPr>
          <w:rStyle w:val="33"/>
          <w:rFonts w:hint="eastAsia"/>
          <w:sz w:val="24"/>
          <w:szCs w:val="24"/>
        </w:rPr>
      </w:pPr>
      <w:r>
        <w:rPr>
          <w:rStyle w:val="33"/>
          <w:rFonts w:hint="eastAsia"/>
          <w:sz w:val="24"/>
          <w:szCs w:val="24"/>
        </w:rPr>
        <w:t>信用信息查询记录及相关证据应当与其他磋商文件一并保存。</w:t>
      </w:r>
    </w:p>
    <w:p w14:paraId="6064F515">
      <w:pPr>
        <w:spacing w:line="360" w:lineRule="auto"/>
        <w:ind w:firstLine="480" w:firstLineChars="200"/>
        <w:rPr>
          <w:rStyle w:val="33"/>
          <w:rFonts w:hint="eastAsia"/>
          <w:sz w:val="24"/>
          <w:szCs w:val="24"/>
        </w:rPr>
      </w:pPr>
      <w:r>
        <w:rPr>
          <w:rStyle w:val="33"/>
          <w:rFonts w:hint="eastAsia"/>
          <w:sz w:val="24"/>
          <w:szCs w:val="24"/>
        </w:rPr>
        <w:t>5.1.3在资格性审查时，磋商小组依据供应商提供的《声明函》(见附件1)审查供应商及其法定代表人和项目负责人行贿犯罪情况。</w:t>
      </w:r>
    </w:p>
    <w:p w14:paraId="418A6DB4">
      <w:pPr>
        <w:spacing w:line="360" w:lineRule="auto"/>
        <w:ind w:firstLine="480" w:firstLineChars="200"/>
        <w:rPr>
          <w:rStyle w:val="33"/>
          <w:rFonts w:hint="eastAsia"/>
          <w:sz w:val="24"/>
          <w:szCs w:val="24"/>
        </w:rPr>
      </w:pPr>
      <w:r>
        <w:rPr>
          <w:rStyle w:val="33"/>
          <w:rFonts w:hint="eastAsia"/>
          <w:sz w:val="24"/>
          <w:szCs w:val="24"/>
        </w:rPr>
        <w:t>5.2符合性审查</w:t>
      </w:r>
    </w:p>
    <w:p w14:paraId="7F09DFF6">
      <w:pPr>
        <w:spacing w:line="360" w:lineRule="auto"/>
        <w:ind w:firstLine="480" w:firstLineChars="200"/>
        <w:rPr>
          <w:rStyle w:val="33"/>
          <w:rFonts w:hint="eastAsia"/>
          <w:sz w:val="24"/>
          <w:szCs w:val="24"/>
        </w:rPr>
      </w:pPr>
      <w:r>
        <w:rPr>
          <w:rStyle w:val="33"/>
          <w:rFonts w:hint="eastAsia"/>
          <w:sz w:val="24"/>
          <w:szCs w:val="24"/>
        </w:rPr>
        <w:t>磋商小组依据磋商文件的规定，从响应文件的有效性、完整性和对磋商文件的响应程度进行审查，以确定是否对磋商文件的实质性要求作出响应。符合性审查内容详见附录。</w:t>
      </w:r>
    </w:p>
    <w:p w14:paraId="31198416">
      <w:pPr>
        <w:spacing w:line="360" w:lineRule="auto"/>
        <w:ind w:firstLine="480" w:firstLineChars="200"/>
        <w:rPr>
          <w:rStyle w:val="33"/>
          <w:rFonts w:hint="eastAsia"/>
          <w:sz w:val="24"/>
          <w:szCs w:val="24"/>
        </w:rPr>
      </w:pPr>
      <w:r>
        <w:rPr>
          <w:rStyle w:val="33"/>
          <w:rFonts w:hint="eastAsia"/>
          <w:sz w:val="24"/>
          <w:szCs w:val="24"/>
        </w:rPr>
        <w:t xml:space="preserve">5.3在资格性和符合性审查同时，对属于不合格或响应无效的供应商，磋商小组必须提出不合格或者响应无效的事实依据，并出具不合格或者响应无效说明。 </w:t>
      </w:r>
    </w:p>
    <w:p w14:paraId="7C850BD6">
      <w:pPr>
        <w:spacing w:line="360" w:lineRule="auto"/>
        <w:ind w:firstLine="480" w:firstLineChars="200"/>
        <w:rPr>
          <w:rStyle w:val="33"/>
          <w:rFonts w:hint="eastAsia"/>
          <w:sz w:val="24"/>
          <w:szCs w:val="24"/>
        </w:rPr>
      </w:pPr>
      <w:bookmarkStart w:id="55" w:name="_Toc464831155"/>
      <w:r>
        <w:rPr>
          <w:rStyle w:val="33"/>
          <w:rFonts w:hint="eastAsia"/>
          <w:sz w:val="24"/>
          <w:szCs w:val="24"/>
        </w:rPr>
        <w:t>6.澄清有关问题</w:t>
      </w:r>
      <w:bookmarkEnd w:id="55"/>
    </w:p>
    <w:p w14:paraId="03D4109F">
      <w:pPr>
        <w:spacing w:line="360" w:lineRule="auto"/>
        <w:ind w:firstLine="480" w:firstLineChars="200"/>
        <w:rPr>
          <w:rStyle w:val="33"/>
          <w:rFonts w:hint="eastAsia"/>
          <w:sz w:val="24"/>
          <w:szCs w:val="24"/>
        </w:rPr>
      </w:pPr>
      <w:r>
        <w:rPr>
          <w:rStyle w:val="33"/>
          <w:rFonts w:hint="eastAsia"/>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89168D1">
      <w:pPr>
        <w:spacing w:line="360" w:lineRule="auto"/>
        <w:ind w:firstLine="480" w:firstLineChars="200"/>
        <w:rPr>
          <w:rStyle w:val="33"/>
          <w:rFonts w:hint="eastAsia"/>
          <w:sz w:val="24"/>
          <w:szCs w:val="24"/>
        </w:rPr>
      </w:pPr>
      <w:bookmarkStart w:id="56" w:name="_Toc464831156"/>
      <w:r>
        <w:rPr>
          <w:rStyle w:val="33"/>
          <w:rFonts w:hint="eastAsia"/>
          <w:sz w:val="24"/>
          <w:szCs w:val="24"/>
        </w:rPr>
        <w:t>7.磋商</w:t>
      </w:r>
      <w:bookmarkEnd w:id="56"/>
      <w:r>
        <w:rPr>
          <w:rStyle w:val="33"/>
          <w:rFonts w:hint="eastAsia"/>
          <w:sz w:val="24"/>
          <w:szCs w:val="24"/>
        </w:rPr>
        <w:t>、最后报价、综合评审</w:t>
      </w:r>
    </w:p>
    <w:p w14:paraId="4BE9E1F2">
      <w:pPr>
        <w:spacing w:line="360" w:lineRule="auto"/>
        <w:ind w:firstLine="480" w:firstLineChars="200"/>
        <w:rPr>
          <w:rStyle w:val="33"/>
          <w:rFonts w:hint="eastAsia"/>
          <w:sz w:val="24"/>
          <w:szCs w:val="24"/>
        </w:rPr>
      </w:pPr>
      <w:r>
        <w:rPr>
          <w:rStyle w:val="33"/>
          <w:rFonts w:hint="eastAsia"/>
          <w:sz w:val="24"/>
          <w:szCs w:val="24"/>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1E5157CE">
      <w:pPr>
        <w:spacing w:line="360" w:lineRule="auto"/>
        <w:ind w:firstLine="480" w:firstLineChars="200"/>
        <w:rPr>
          <w:rStyle w:val="33"/>
          <w:rFonts w:hint="eastAsia"/>
          <w:sz w:val="24"/>
          <w:szCs w:val="24"/>
        </w:rPr>
      </w:pPr>
      <w:r>
        <w:rPr>
          <w:rStyle w:val="33"/>
          <w:rFonts w:hint="eastAsia"/>
          <w:sz w:val="24"/>
          <w:szCs w:val="24"/>
        </w:rPr>
        <w:t>7.1磋商程序</w:t>
      </w:r>
    </w:p>
    <w:p w14:paraId="00DA82EB">
      <w:pPr>
        <w:spacing w:line="360" w:lineRule="auto"/>
        <w:ind w:firstLine="480" w:firstLineChars="200"/>
        <w:rPr>
          <w:rStyle w:val="33"/>
          <w:rFonts w:hint="eastAsia"/>
          <w:sz w:val="24"/>
          <w:szCs w:val="24"/>
        </w:rPr>
      </w:pPr>
      <w:r>
        <w:rPr>
          <w:rStyle w:val="33"/>
          <w:rFonts w:hint="eastAsia"/>
          <w:sz w:val="24"/>
          <w:szCs w:val="24"/>
        </w:rPr>
        <w:t>7.1.1磋商小组所有成员应当集中与单一供应商分别进行磋商，并给予所有参加磋商的供应商平等的磋商机会。</w:t>
      </w:r>
    </w:p>
    <w:p w14:paraId="59A1C308">
      <w:pPr>
        <w:spacing w:line="360" w:lineRule="auto"/>
        <w:ind w:firstLine="480" w:firstLineChars="200"/>
        <w:rPr>
          <w:rStyle w:val="33"/>
          <w:rFonts w:hint="eastAsia"/>
          <w:sz w:val="24"/>
          <w:szCs w:val="24"/>
        </w:rPr>
      </w:pPr>
      <w:r>
        <w:rPr>
          <w:rStyle w:val="33"/>
          <w:rFonts w:hint="eastAsia"/>
          <w:sz w:val="24"/>
          <w:szCs w:val="24"/>
        </w:rPr>
        <w:t>7.1.2在磋商过程中，磋商小组可以根据磋商文件和磋商情况实质性变动采购需求中的技术、服务要求以及合同草案条款。实质性变动的内容，须经采购人代表确认，磋商小组应当及时以书面形式同时通知所有参加磋商的供应商，并要求其重新提交由法定代表人或授权代表印章的响应文件。由其授权代表印章的，应当附法定代表人授权书；供应商为自然人的，应当由本人印章并附身份证明。</w:t>
      </w:r>
    </w:p>
    <w:p w14:paraId="3A8C4D5D">
      <w:pPr>
        <w:spacing w:line="360" w:lineRule="auto"/>
        <w:ind w:firstLine="480" w:firstLineChars="200"/>
        <w:rPr>
          <w:rStyle w:val="33"/>
          <w:rFonts w:hint="eastAsia"/>
          <w:sz w:val="24"/>
          <w:szCs w:val="24"/>
        </w:rPr>
      </w:pPr>
      <w:r>
        <w:rPr>
          <w:rStyle w:val="33"/>
          <w:rFonts w:hint="eastAsia"/>
          <w:sz w:val="24"/>
          <w:szCs w:val="24"/>
        </w:rPr>
        <w:t>7.2供应商提交最后报价</w:t>
      </w:r>
    </w:p>
    <w:p w14:paraId="535B0991">
      <w:pPr>
        <w:spacing w:line="360" w:lineRule="auto"/>
        <w:ind w:firstLine="480" w:firstLineChars="200"/>
        <w:rPr>
          <w:rStyle w:val="33"/>
          <w:rFonts w:hint="eastAsia"/>
          <w:sz w:val="24"/>
          <w:szCs w:val="24"/>
        </w:rPr>
      </w:pPr>
      <w:r>
        <w:rPr>
          <w:rStyle w:val="33"/>
          <w:rFonts w:hint="eastAsia"/>
          <w:sz w:val="24"/>
          <w:szCs w:val="24"/>
        </w:rPr>
        <w:t>7.2.1磋商文件能够详细列明采购标的的技术、服务要求的，磋商结束后，磋商小组应当要求所有实质性响应的供应商在规定时间内提交最后报价，提交最后报价的供应商不得少于3家。</w:t>
      </w:r>
    </w:p>
    <w:p w14:paraId="3A83C244">
      <w:pPr>
        <w:spacing w:line="360" w:lineRule="auto"/>
        <w:ind w:firstLine="480" w:firstLineChars="200"/>
        <w:rPr>
          <w:rStyle w:val="33"/>
          <w:rFonts w:hint="eastAsia"/>
          <w:sz w:val="24"/>
          <w:szCs w:val="24"/>
        </w:rPr>
      </w:pPr>
      <w:r>
        <w:rPr>
          <w:rStyle w:val="33"/>
          <w:rFonts w:hint="eastAsia"/>
          <w:sz w:val="24"/>
          <w:szCs w:val="24"/>
        </w:rPr>
        <w:t>7.2.2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w:t>
      </w:r>
    </w:p>
    <w:p w14:paraId="616E5519">
      <w:pPr>
        <w:spacing w:line="360" w:lineRule="auto"/>
        <w:ind w:firstLine="480" w:firstLineChars="200"/>
        <w:rPr>
          <w:rStyle w:val="33"/>
          <w:rFonts w:hint="eastAsia"/>
          <w:sz w:val="24"/>
          <w:szCs w:val="24"/>
        </w:rPr>
      </w:pPr>
      <w:r>
        <w:rPr>
          <w:rStyle w:val="33"/>
          <w:rFonts w:hint="eastAsia"/>
          <w:sz w:val="24"/>
          <w:szCs w:val="24"/>
        </w:rPr>
        <w:t>已提交响应文件的供应商，供应商在提交最后报价之前，可以根据磋商情况退出磋商。对于未在限时内提交最后报价、退出磋商的供应商，按其前一次报价进行评审。</w:t>
      </w:r>
    </w:p>
    <w:p w14:paraId="1E076AB8">
      <w:pPr>
        <w:spacing w:line="360" w:lineRule="auto"/>
        <w:ind w:firstLine="480" w:firstLineChars="200"/>
        <w:rPr>
          <w:rStyle w:val="33"/>
          <w:rFonts w:hint="eastAsia"/>
          <w:sz w:val="24"/>
          <w:szCs w:val="24"/>
        </w:rPr>
      </w:pPr>
      <w:r>
        <w:rPr>
          <w:rStyle w:val="33"/>
          <w:rFonts w:hint="eastAsia"/>
          <w:sz w:val="24"/>
          <w:szCs w:val="24"/>
        </w:rPr>
        <w:t>市场竞争不充分的科研项目，以及需要扶持的科技成果转化项目，提交最后报价的供应商可以为2家。</w:t>
      </w:r>
    </w:p>
    <w:p w14:paraId="378949AF">
      <w:pPr>
        <w:spacing w:line="360" w:lineRule="auto"/>
        <w:ind w:firstLine="480" w:firstLineChars="200"/>
        <w:rPr>
          <w:rStyle w:val="33"/>
          <w:rFonts w:hint="eastAsia"/>
          <w:sz w:val="24"/>
          <w:szCs w:val="24"/>
        </w:rPr>
      </w:pPr>
      <w:r>
        <w:rPr>
          <w:rStyle w:val="33"/>
          <w:rFonts w:hint="eastAsia"/>
          <w:sz w:val="24"/>
          <w:szCs w:val="24"/>
        </w:rPr>
        <w:t>7.3磋商小组进行综合评分</w:t>
      </w:r>
    </w:p>
    <w:p w14:paraId="3AF4F15F">
      <w:pPr>
        <w:spacing w:line="360" w:lineRule="auto"/>
        <w:ind w:firstLine="480" w:firstLineChars="200"/>
        <w:rPr>
          <w:rStyle w:val="33"/>
          <w:rFonts w:hint="eastAsia"/>
          <w:sz w:val="24"/>
          <w:szCs w:val="24"/>
        </w:rPr>
      </w:pPr>
      <w:r>
        <w:rPr>
          <w:rStyle w:val="33"/>
          <w:rFonts w:hint="eastAsia"/>
          <w:sz w:val="24"/>
          <w:szCs w:val="24"/>
        </w:rPr>
        <w:t>经磋商确定最终采购需求和提交最后报价的供应商后，由磋商小组采用综合评分法对提交最后报价的供应商的响应文件和最后报价进行综合评分。</w:t>
      </w:r>
    </w:p>
    <w:p w14:paraId="41571833">
      <w:pPr>
        <w:spacing w:line="360" w:lineRule="auto"/>
        <w:ind w:firstLine="480" w:firstLineChars="200"/>
        <w:rPr>
          <w:rStyle w:val="33"/>
          <w:rFonts w:hint="eastAsia"/>
          <w:sz w:val="24"/>
          <w:szCs w:val="24"/>
        </w:rPr>
      </w:pPr>
      <w:r>
        <w:rPr>
          <w:rStyle w:val="33"/>
          <w:rFonts w:hint="eastAsia"/>
          <w:sz w:val="24"/>
          <w:szCs w:val="24"/>
        </w:rPr>
        <w:t>评审时，磋商小组各成员应当独立对每个有效响应的文件进行评价、打分，然后汇总每个供应商每项评分因素的得分。</w:t>
      </w:r>
    </w:p>
    <w:p w14:paraId="37B1DA79">
      <w:pPr>
        <w:spacing w:line="360" w:lineRule="auto"/>
        <w:ind w:firstLine="480" w:firstLineChars="200"/>
        <w:rPr>
          <w:rStyle w:val="33"/>
          <w:rFonts w:hint="eastAsia"/>
          <w:sz w:val="24"/>
          <w:szCs w:val="24"/>
        </w:rPr>
      </w:pPr>
      <w:bookmarkStart w:id="57" w:name="_Toc464831157"/>
      <w:bookmarkStart w:id="58" w:name="_Toc19630181"/>
      <w:r>
        <w:rPr>
          <w:rStyle w:val="33"/>
          <w:rFonts w:hint="eastAsia"/>
          <w:sz w:val="24"/>
          <w:szCs w:val="24"/>
        </w:rPr>
        <w:t>8.成交</w:t>
      </w:r>
      <w:bookmarkEnd w:id="57"/>
      <w:bookmarkEnd w:id="58"/>
    </w:p>
    <w:p w14:paraId="6D25A933">
      <w:pPr>
        <w:spacing w:line="360" w:lineRule="auto"/>
        <w:ind w:firstLine="480" w:firstLineChars="200"/>
        <w:rPr>
          <w:rStyle w:val="33"/>
          <w:rFonts w:hint="eastAsia"/>
          <w:sz w:val="24"/>
          <w:szCs w:val="24"/>
        </w:rPr>
      </w:pPr>
      <w:r>
        <w:rPr>
          <w:rStyle w:val="33"/>
          <w:rFonts w:hint="eastAsia"/>
          <w:sz w:val="24"/>
          <w:szCs w:val="24"/>
        </w:rPr>
        <w:t>8.1磋商小组根据供应商须知前附表的规定确定成交供应商候选人或直接确定成交供应商。</w:t>
      </w:r>
    </w:p>
    <w:p w14:paraId="56CCC74E">
      <w:pPr>
        <w:spacing w:line="360" w:lineRule="auto"/>
        <w:ind w:firstLine="480" w:firstLineChars="200"/>
        <w:rPr>
          <w:rStyle w:val="33"/>
          <w:rFonts w:hint="eastAsia"/>
          <w:sz w:val="24"/>
          <w:szCs w:val="24"/>
        </w:rPr>
      </w:pPr>
      <w:r>
        <w:rPr>
          <w:rStyle w:val="33"/>
          <w:rFonts w:hint="eastAsia"/>
          <w:sz w:val="24"/>
          <w:szCs w:val="24"/>
        </w:rPr>
        <w:t>磋商小组确定成交供应商候选人的，成交供应商候选人数见供应商须知前附表。采购人应当在收到评审报告后5个工作日内，从评审报告提出的成交候选供应商中，按照排序由高到低的原则确定成交供应商。</w:t>
      </w:r>
    </w:p>
    <w:p w14:paraId="6721224E">
      <w:pPr>
        <w:spacing w:line="360" w:lineRule="auto"/>
        <w:ind w:firstLine="480" w:firstLineChars="200"/>
        <w:rPr>
          <w:rStyle w:val="33"/>
          <w:rFonts w:hint="eastAsia"/>
          <w:sz w:val="24"/>
          <w:szCs w:val="24"/>
        </w:rPr>
      </w:pPr>
      <w:r>
        <w:rPr>
          <w:rStyle w:val="33"/>
          <w:rFonts w:hint="eastAsia"/>
          <w:sz w:val="24"/>
          <w:szCs w:val="24"/>
        </w:rPr>
        <w:t>8.2竞争性磋商采用综合评分法，磋商小组应当根据综合评分情况，按照评审得分由高到低顺序对供应商进行排序。评审得分相同的，按照最后报价由低到高的顺序排序。评审得分且最后报价相同的，按照技术指标优劣顺序排序。</w:t>
      </w:r>
    </w:p>
    <w:p w14:paraId="572AE362">
      <w:pPr>
        <w:spacing w:line="360" w:lineRule="auto"/>
        <w:ind w:firstLine="480" w:firstLineChars="200"/>
        <w:rPr>
          <w:rStyle w:val="33"/>
          <w:rFonts w:hint="eastAsia"/>
          <w:sz w:val="24"/>
          <w:szCs w:val="24"/>
        </w:rPr>
      </w:pPr>
      <w:r>
        <w:rPr>
          <w:rStyle w:val="33"/>
          <w:rFonts w:hint="eastAsia"/>
          <w:sz w:val="24"/>
          <w:szCs w:val="24"/>
        </w:rPr>
        <w:t>8.3对于分包采购的项目，供应商可以选择多包响应但限制成交包数的，成交人的选择按照供应商须知前附表“分包及成交规定”确定。</w:t>
      </w:r>
    </w:p>
    <w:p w14:paraId="6C953EA5">
      <w:pPr>
        <w:spacing w:line="360" w:lineRule="auto"/>
        <w:ind w:firstLine="480" w:firstLineChars="200"/>
        <w:rPr>
          <w:rStyle w:val="33"/>
          <w:rFonts w:hint="eastAsia"/>
          <w:sz w:val="24"/>
          <w:szCs w:val="24"/>
        </w:rPr>
      </w:pPr>
      <w:r>
        <w:rPr>
          <w:rStyle w:val="33"/>
          <w:rFonts w:hint="eastAsia"/>
          <w:sz w:val="24"/>
          <w:szCs w:val="24"/>
        </w:rPr>
        <w:t>8.4磋商小组成员对需要共同认定的事项存在争议的，应当按照少数服从多数的原则作出结论。持不同意见的磋商小组成员应当在评审报告上签署不同意见及理由，否则视为同意评审报告。</w:t>
      </w:r>
    </w:p>
    <w:p w14:paraId="0799856F">
      <w:pPr>
        <w:spacing w:line="360" w:lineRule="auto"/>
        <w:ind w:firstLine="480" w:firstLineChars="200"/>
        <w:rPr>
          <w:rStyle w:val="33"/>
          <w:rFonts w:hint="eastAsia"/>
          <w:sz w:val="24"/>
          <w:szCs w:val="24"/>
        </w:rPr>
      </w:pPr>
      <w:r>
        <w:rPr>
          <w:rStyle w:val="33"/>
          <w:rFonts w:hint="eastAsia"/>
          <w:sz w:val="24"/>
          <w:szCs w:val="24"/>
        </w:rPr>
        <w:t>8.5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本级财政部门。</w:t>
      </w:r>
    </w:p>
    <w:p w14:paraId="1CE5C399">
      <w:pPr>
        <w:spacing w:line="360" w:lineRule="auto"/>
        <w:ind w:firstLine="480" w:firstLineChars="200"/>
        <w:rPr>
          <w:rStyle w:val="33"/>
          <w:rFonts w:hint="eastAsia"/>
          <w:sz w:val="24"/>
          <w:szCs w:val="24"/>
          <w:lang w:val="en-GB"/>
        </w:rPr>
      </w:pPr>
      <w:r>
        <w:rPr>
          <w:rStyle w:val="33"/>
          <w:rFonts w:hint="eastAsia"/>
          <w:sz w:val="24"/>
          <w:szCs w:val="24"/>
        </w:rPr>
        <w:t>8.6磋商小组根据全体小组成员签字的原始评审记录和评审结果编写评审报告。</w:t>
      </w:r>
    </w:p>
    <w:p w14:paraId="443EEEFC">
      <w:pPr>
        <w:spacing w:line="360" w:lineRule="auto"/>
        <w:ind w:firstLine="480" w:firstLineChars="200"/>
        <w:rPr>
          <w:rStyle w:val="33"/>
          <w:rFonts w:hint="eastAsia"/>
          <w:sz w:val="24"/>
          <w:szCs w:val="24"/>
          <w:lang w:val="en-GB"/>
        </w:rPr>
      </w:pPr>
      <w:r>
        <w:rPr>
          <w:rStyle w:val="33"/>
          <w:rFonts w:hint="eastAsia"/>
          <w:sz w:val="24"/>
          <w:szCs w:val="24"/>
          <w:lang w:val="en-GB"/>
        </w:rPr>
        <w:t>8.7磋商结果应通知所有参加磋商的供应商。</w:t>
      </w:r>
    </w:p>
    <w:p w14:paraId="454D6E74">
      <w:pPr>
        <w:spacing w:line="360" w:lineRule="auto"/>
        <w:ind w:firstLine="480" w:firstLineChars="200"/>
        <w:rPr>
          <w:rStyle w:val="33"/>
          <w:rFonts w:hint="eastAsia"/>
          <w:sz w:val="24"/>
          <w:szCs w:val="24"/>
        </w:rPr>
      </w:pPr>
      <w:bookmarkStart w:id="59" w:name="_Toc464831158"/>
      <w:bookmarkStart w:id="60" w:name="_Toc19630182"/>
      <w:r>
        <w:rPr>
          <w:rStyle w:val="33"/>
          <w:rFonts w:hint="eastAsia"/>
          <w:sz w:val="24"/>
          <w:szCs w:val="24"/>
        </w:rPr>
        <w:t>9.成交结果公告以及成交通知书</w:t>
      </w:r>
      <w:bookmarkEnd w:id="59"/>
      <w:bookmarkEnd w:id="60"/>
    </w:p>
    <w:p w14:paraId="5A988BBF">
      <w:pPr>
        <w:spacing w:line="360" w:lineRule="auto"/>
        <w:ind w:firstLine="480" w:firstLineChars="200"/>
        <w:rPr>
          <w:rStyle w:val="33"/>
          <w:rFonts w:hint="eastAsia"/>
          <w:sz w:val="24"/>
          <w:szCs w:val="24"/>
        </w:rPr>
      </w:pPr>
      <w:r>
        <w:rPr>
          <w:rStyle w:val="33"/>
          <w:rFonts w:hint="eastAsia"/>
          <w:sz w:val="24"/>
          <w:szCs w:val="24"/>
        </w:rPr>
        <w:t>9.1采购人或者采购代理机构应当自成交供应商确定之日起2个工作日内，发出成交通知书，并在项目公告媒介网站公告成交结果（公告期限为1个工作日）。</w:t>
      </w:r>
    </w:p>
    <w:p w14:paraId="69708126">
      <w:pPr>
        <w:spacing w:line="360" w:lineRule="auto"/>
        <w:ind w:firstLine="480" w:firstLineChars="200"/>
        <w:rPr>
          <w:rStyle w:val="33"/>
          <w:rFonts w:hint="eastAsia"/>
          <w:sz w:val="24"/>
          <w:szCs w:val="24"/>
        </w:rPr>
      </w:pPr>
      <w:r>
        <w:rPr>
          <w:rStyle w:val="33"/>
          <w:rFonts w:hint="eastAsia"/>
          <w:sz w:val="24"/>
          <w:szCs w:val="24"/>
        </w:rPr>
        <w:t>9.2采购人或采购代理机构不按照规定发布成交结果公告或者发布成交结果公告后不签发成交通知书的，应当承担法律责任，给成交供应商造成经济损失的应承担赔偿责任。</w:t>
      </w:r>
    </w:p>
    <w:p w14:paraId="539EF1BD">
      <w:pPr>
        <w:spacing w:line="360" w:lineRule="auto"/>
        <w:ind w:firstLine="480" w:firstLineChars="200"/>
        <w:rPr>
          <w:rStyle w:val="33"/>
          <w:rFonts w:hint="eastAsia"/>
          <w:sz w:val="24"/>
          <w:szCs w:val="24"/>
        </w:rPr>
      </w:pPr>
      <w:r>
        <w:rPr>
          <w:rStyle w:val="33"/>
          <w:rFonts w:hint="eastAsia"/>
          <w:sz w:val="24"/>
          <w:szCs w:val="24"/>
        </w:rPr>
        <w:t>9.3成交通知书对采购人和成交供应商都具有法律效力。成交通知书发出后，采购人改变成交结果的，或者成交供应商放弃成交，应当依法承担法律责任。</w:t>
      </w:r>
    </w:p>
    <w:p w14:paraId="6ECA80B0">
      <w:pPr>
        <w:spacing w:line="360" w:lineRule="auto"/>
        <w:ind w:firstLine="480" w:firstLineChars="200"/>
        <w:rPr>
          <w:rStyle w:val="33"/>
          <w:rFonts w:hint="eastAsia"/>
          <w:sz w:val="24"/>
          <w:szCs w:val="24"/>
        </w:rPr>
      </w:pPr>
      <w:bookmarkStart w:id="61" w:name="_Toc464831159"/>
      <w:bookmarkStart w:id="62" w:name="_Toc19630183"/>
      <w:r>
        <w:rPr>
          <w:rStyle w:val="33"/>
          <w:rFonts w:hint="eastAsia"/>
          <w:sz w:val="24"/>
          <w:szCs w:val="24"/>
        </w:rPr>
        <w:t>10.响应无效</w:t>
      </w:r>
      <w:bookmarkEnd w:id="61"/>
      <w:bookmarkEnd w:id="62"/>
    </w:p>
    <w:p w14:paraId="755B4898">
      <w:pPr>
        <w:spacing w:line="360" w:lineRule="auto"/>
        <w:ind w:firstLine="480" w:firstLineChars="200"/>
        <w:rPr>
          <w:rStyle w:val="33"/>
          <w:rFonts w:hint="eastAsia"/>
          <w:sz w:val="24"/>
          <w:szCs w:val="24"/>
        </w:rPr>
      </w:pPr>
      <w:r>
        <w:rPr>
          <w:rStyle w:val="33"/>
          <w:rFonts w:hint="eastAsia"/>
          <w:sz w:val="24"/>
          <w:szCs w:val="24"/>
        </w:rPr>
        <w:t>出现下列情形之一的，响应无效：</w:t>
      </w:r>
    </w:p>
    <w:p w14:paraId="0A2D4EEA">
      <w:pPr>
        <w:spacing w:line="360" w:lineRule="auto"/>
        <w:ind w:firstLine="480" w:firstLineChars="200"/>
        <w:rPr>
          <w:rStyle w:val="33"/>
          <w:rFonts w:hint="eastAsia"/>
          <w:sz w:val="24"/>
          <w:szCs w:val="24"/>
        </w:rPr>
      </w:pPr>
      <w:r>
        <w:rPr>
          <w:rStyle w:val="33"/>
          <w:rFonts w:hint="eastAsia"/>
          <w:sz w:val="24"/>
          <w:szCs w:val="24"/>
        </w:rPr>
        <w:t>10.1响应报价高于采购预算或采购最高限价的；</w:t>
      </w:r>
    </w:p>
    <w:p w14:paraId="06C93718">
      <w:pPr>
        <w:spacing w:line="360" w:lineRule="auto"/>
        <w:ind w:firstLine="480" w:firstLineChars="200"/>
        <w:rPr>
          <w:rStyle w:val="33"/>
          <w:rFonts w:hint="eastAsia"/>
          <w:sz w:val="24"/>
          <w:szCs w:val="24"/>
        </w:rPr>
      </w:pPr>
      <w:r>
        <w:rPr>
          <w:rStyle w:val="33"/>
          <w:rFonts w:hint="eastAsia"/>
          <w:sz w:val="24"/>
          <w:szCs w:val="24"/>
        </w:rPr>
        <w:t>10.2对“★”条款未做出实质性响应或者发生负偏离的；</w:t>
      </w:r>
    </w:p>
    <w:p w14:paraId="2BEFB0C7">
      <w:pPr>
        <w:spacing w:line="360" w:lineRule="auto"/>
        <w:ind w:firstLine="480" w:firstLineChars="200"/>
        <w:rPr>
          <w:rStyle w:val="33"/>
          <w:rFonts w:hint="eastAsia"/>
          <w:sz w:val="24"/>
          <w:szCs w:val="24"/>
        </w:rPr>
      </w:pPr>
      <w:r>
        <w:rPr>
          <w:rStyle w:val="33"/>
          <w:rFonts w:hint="eastAsia"/>
          <w:sz w:val="24"/>
          <w:szCs w:val="24"/>
        </w:rPr>
        <w:t>10.3 对“◆”条款经磋商小组实质性变动、采购人代表确认内容不响应的。</w:t>
      </w:r>
    </w:p>
    <w:p w14:paraId="23F0C1AF">
      <w:pPr>
        <w:spacing w:line="360" w:lineRule="auto"/>
        <w:ind w:firstLine="480" w:firstLineChars="200"/>
        <w:rPr>
          <w:rStyle w:val="33"/>
          <w:rFonts w:hint="eastAsia"/>
          <w:sz w:val="24"/>
          <w:szCs w:val="24"/>
        </w:rPr>
      </w:pPr>
      <w:r>
        <w:rPr>
          <w:rStyle w:val="33"/>
          <w:rFonts w:hint="eastAsia"/>
          <w:sz w:val="24"/>
          <w:szCs w:val="24"/>
        </w:rPr>
        <w:t>10.4应提供而未提供带“▲”标注的政府强制采购节能产品的；</w:t>
      </w:r>
    </w:p>
    <w:p w14:paraId="5573DEDC">
      <w:pPr>
        <w:spacing w:line="360" w:lineRule="auto"/>
        <w:ind w:firstLine="480" w:firstLineChars="200"/>
        <w:rPr>
          <w:rStyle w:val="33"/>
          <w:rFonts w:hint="eastAsia"/>
          <w:sz w:val="24"/>
          <w:szCs w:val="24"/>
        </w:rPr>
      </w:pPr>
      <w:r>
        <w:rPr>
          <w:rStyle w:val="33"/>
          <w:rFonts w:hint="eastAsia"/>
          <w:sz w:val="24"/>
          <w:szCs w:val="24"/>
        </w:rPr>
        <w:t>10.5对允许偏离的非实质性条款，偏离磋商文件规定的偏离范围和幅度的；</w:t>
      </w:r>
    </w:p>
    <w:p w14:paraId="1797B90A">
      <w:pPr>
        <w:spacing w:line="360" w:lineRule="auto"/>
        <w:ind w:firstLine="480" w:firstLineChars="200"/>
        <w:rPr>
          <w:rStyle w:val="33"/>
          <w:rFonts w:hint="eastAsia"/>
          <w:sz w:val="24"/>
          <w:szCs w:val="24"/>
        </w:rPr>
      </w:pPr>
      <w:r>
        <w:rPr>
          <w:rStyle w:val="33"/>
          <w:rFonts w:hint="eastAsia"/>
          <w:sz w:val="24"/>
          <w:szCs w:val="24"/>
        </w:rPr>
        <w:t>10.6不按照磋商文件规定报价、没有分项报价、拒绝报价、有多个报价（磋商文件另有规定的除外）、有选择性报价、附有条件的报价或者拒绝修正报价的；</w:t>
      </w:r>
    </w:p>
    <w:p w14:paraId="5BDF118D">
      <w:pPr>
        <w:spacing w:line="360" w:lineRule="auto"/>
        <w:ind w:firstLine="480" w:firstLineChars="200"/>
        <w:rPr>
          <w:rStyle w:val="33"/>
          <w:rFonts w:hint="eastAsia"/>
          <w:sz w:val="24"/>
          <w:szCs w:val="24"/>
        </w:rPr>
      </w:pPr>
      <w:r>
        <w:rPr>
          <w:rStyle w:val="33"/>
          <w:rFonts w:hint="eastAsia"/>
          <w:sz w:val="24"/>
          <w:szCs w:val="24"/>
        </w:rPr>
        <w:t>10.7报价有效期不满足磋商文件要求的；</w:t>
      </w:r>
    </w:p>
    <w:p w14:paraId="5043BD39">
      <w:pPr>
        <w:spacing w:line="360" w:lineRule="auto"/>
        <w:ind w:firstLine="480" w:firstLineChars="200"/>
        <w:rPr>
          <w:rStyle w:val="33"/>
          <w:rFonts w:hint="eastAsia"/>
          <w:sz w:val="24"/>
          <w:szCs w:val="24"/>
        </w:rPr>
      </w:pPr>
      <w:r>
        <w:rPr>
          <w:rStyle w:val="33"/>
          <w:rFonts w:hint="eastAsia"/>
          <w:sz w:val="24"/>
          <w:szCs w:val="24"/>
        </w:rPr>
        <w:t>10.8磋商小组判定供应商涂改证明材料或者提供虚假材料和承诺的；</w:t>
      </w:r>
    </w:p>
    <w:p w14:paraId="60CFA964">
      <w:pPr>
        <w:spacing w:line="360" w:lineRule="auto"/>
        <w:ind w:firstLine="480" w:firstLineChars="200"/>
        <w:rPr>
          <w:rStyle w:val="33"/>
          <w:rFonts w:hint="eastAsia"/>
          <w:sz w:val="24"/>
          <w:szCs w:val="24"/>
        </w:rPr>
      </w:pPr>
      <w:r>
        <w:rPr>
          <w:rStyle w:val="33"/>
          <w:rFonts w:hint="eastAsia"/>
          <w:sz w:val="24"/>
          <w:szCs w:val="24"/>
        </w:rPr>
        <w:t>10.9响应文件未按磋商文件规定编制、签章的；</w:t>
      </w:r>
    </w:p>
    <w:p w14:paraId="06630BCB">
      <w:pPr>
        <w:spacing w:line="360" w:lineRule="auto"/>
        <w:ind w:firstLine="480" w:firstLineChars="200"/>
        <w:rPr>
          <w:rStyle w:val="33"/>
          <w:rFonts w:hint="eastAsia"/>
          <w:sz w:val="24"/>
          <w:szCs w:val="24"/>
        </w:rPr>
      </w:pPr>
      <w:r>
        <w:rPr>
          <w:rStyle w:val="33"/>
          <w:rFonts w:hint="eastAsia"/>
          <w:sz w:val="24"/>
          <w:szCs w:val="24"/>
        </w:rPr>
        <w:t>10.10磋商文件第三章规定供应商应当提交的资格证明文件未提供、提供不齐全的；</w:t>
      </w:r>
    </w:p>
    <w:p w14:paraId="0FD58144">
      <w:pPr>
        <w:spacing w:line="360" w:lineRule="auto"/>
        <w:ind w:firstLine="480" w:firstLineChars="200"/>
        <w:rPr>
          <w:rStyle w:val="33"/>
          <w:rFonts w:hint="eastAsia"/>
          <w:sz w:val="24"/>
          <w:szCs w:val="24"/>
        </w:rPr>
      </w:pPr>
      <w:r>
        <w:rPr>
          <w:rStyle w:val="33"/>
          <w:rFonts w:hint="eastAsia"/>
          <w:sz w:val="24"/>
          <w:szCs w:val="24"/>
        </w:rPr>
        <w:t>10.11响应文件含有采购人不能接受的附加条件的；</w:t>
      </w:r>
    </w:p>
    <w:p w14:paraId="56C8C386">
      <w:pPr>
        <w:spacing w:line="360" w:lineRule="auto"/>
        <w:ind w:firstLine="480" w:firstLineChars="200"/>
        <w:rPr>
          <w:rStyle w:val="33"/>
          <w:rFonts w:hint="eastAsia"/>
          <w:sz w:val="24"/>
          <w:szCs w:val="24"/>
        </w:rPr>
      </w:pPr>
      <w:r>
        <w:rPr>
          <w:rStyle w:val="33"/>
          <w:rFonts w:hint="eastAsia"/>
          <w:sz w:val="24"/>
          <w:szCs w:val="24"/>
        </w:rPr>
        <w:t>10.12不符合法律、法规和磋商文件中规定的其他要求的</w:t>
      </w:r>
    </w:p>
    <w:p w14:paraId="1BE23A8E">
      <w:pPr>
        <w:spacing w:line="360" w:lineRule="auto"/>
        <w:ind w:firstLine="480" w:firstLineChars="200"/>
        <w:rPr>
          <w:rStyle w:val="33"/>
          <w:rFonts w:hint="eastAsia"/>
          <w:sz w:val="24"/>
          <w:szCs w:val="24"/>
        </w:rPr>
      </w:pPr>
      <w:r>
        <w:rPr>
          <w:rStyle w:val="33"/>
          <w:rFonts w:hint="eastAsia"/>
          <w:sz w:val="24"/>
          <w:szCs w:val="24"/>
        </w:rPr>
        <w:t>对响应无效的认定，必须经磋商小组集体做出决定并出具响应无效的事实依据。</w:t>
      </w:r>
    </w:p>
    <w:p w14:paraId="5EB62CEA">
      <w:pPr>
        <w:spacing w:line="360" w:lineRule="auto"/>
        <w:ind w:firstLine="480" w:firstLineChars="200"/>
        <w:rPr>
          <w:rStyle w:val="33"/>
          <w:rFonts w:hint="eastAsia"/>
          <w:sz w:val="24"/>
          <w:szCs w:val="24"/>
        </w:rPr>
      </w:pPr>
      <w:bookmarkStart w:id="63" w:name="_Toc19630184"/>
      <w:bookmarkStart w:id="64" w:name="_Toc464831160"/>
      <w:r>
        <w:rPr>
          <w:rStyle w:val="33"/>
          <w:rFonts w:hint="eastAsia"/>
          <w:sz w:val="24"/>
          <w:szCs w:val="24"/>
        </w:rPr>
        <w:t>11.废标</w:t>
      </w:r>
      <w:bookmarkEnd w:id="63"/>
      <w:bookmarkEnd w:id="64"/>
    </w:p>
    <w:p w14:paraId="5BFB0E97">
      <w:pPr>
        <w:spacing w:line="360" w:lineRule="auto"/>
        <w:ind w:firstLine="480" w:firstLineChars="200"/>
        <w:rPr>
          <w:rStyle w:val="33"/>
          <w:rFonts w:hint="eastAsia"/>
          <w:sz w:val="24"/>
          <w:szCs w:val="24"/>
        </w:rPr>
      </w:pPr>
      <w:r>
        <w:rPr>
          <w:rStyle w:val="33"/>
          <w:rFonts w:hint="eastAsia"/>
          <w:sz w:val="24"/>
          <w:szCs w:val="24"/>
        </w:rPr>
        <w:t>11.1出现下列情形之一的，应予废标：</w:t>
      </w:r>
    </w:p>
    <w:p w14:paraId="45CBECE0">
      <w:pPr>
        <w:spacing w:line="360" w:lineRule="auto"/>
        <w:ind w:firstLine="480" w:firstLineChars="200"/>
        <w:rPr>
          <w:rStyle w:val="33"/>
          <w:rFonts w:hint="eastAsia"/>
          <w:sz w:val="24"/>
          <w:szCs w:val="24"/>
        </w:rPr>
      </w:pPr>
      <w:r>
        <w:rPr>
          <w:rStyle w:val="33"/>
          <w:rFonts w:hint="eastAsia"/>
          <w:sz w:val="24"/>
          <w:szCs w:val="24"/>
        </w:rPr>
        <w:t xml:space="preserve">11.1.1除市场竞争不充分的科研项目、需要扶持的科技成果转化项目外，在报价截止时间结束后参加报价的供应商不足3家，符合磋商文件规定条件的供应商不足3家或者对磋商文件作实质性响应的供应商不足3家的； </w:t>
      </w:r>
    </w:p>
    <w:p w14:paraId="25722816">
      <w:pPr>
        <w:spacing w:line="360" w:lineRule="auto"/>
        <w:ind w:firstLine="480" w:firstLineChars="200"/>
        <w:rPr>
          <w:rStyle w:val="33"/>
          <w:rFonts w:hint="eastAsia"/>
          <w:sz w:val="24"/>
          <w:szCs w:val="24"/>
        </w:rPr>
      </w:pPr>
      <w:r>
        <w:rPr>
          <w:rStyle w:val="33"/>
          <w:rFonts w:hint="eastAsia"/>
          <w:sz w:val="24"/>
          <w:szCs w:val="24"/>
        </w:rPr>
        <w:t>11.1.2出现影响采购公正的违法违规行为的；</w:t>
      </w:r>
    </w:p>
    <w:p w14:paraId="0EEC2549">
      <w:pPr>
        <w:spacing w:line="360" w:lineRule="auto"/>
        <w:ind w:firstLine="480" w:firstLineChars="200"/>
        <w:rPr>
          <w:rStyle w:val="33"/>
          <w:rFonts w:hint="eastAsia"/>
          <w:sz w:val="24"/>
          <w:szCs w:val="24"/>
        </w:rPr>
      </w:pPr>
      <w:r>
        <w:rPr>
          <w:rStyle w:val="33"/>
          <w:rFonts w:hint="eastAsia"/>
          <w:sz w:val="24"/>
          <w:szCs w:val="24"/>
        </w:rPr>
        <w:t>11.1.3供应商的报价均超过采购预算或采购控制价的；</w:t>
      </w:r>
    </w:p>
    <w:p w14:paraId="13F20CA3">
      <w:pPr>
        <w:spacing w:line="360" w:lineRule="auto"/>
        <w:ind w:firstLine="480" w:firstLineChars="200"/>
        <w:rPr>
          <w:rStyle w:val="33"/>
          <w:rFonts w:hint="eastAsia"/>
          <w:sz w:val="24"/>
          <w:szCs w:val="24"/>
        </w:rPr>
      </w:pPr>
      <w:r>
        <w:rPr>
          <w:rStyle w:val="33"/>
          <w:rFonts w:hint="eastAsia"/>
          <w:sz w:val="24"/>
          <w:szCs w:val="24"/>
        </w:rPr>
        <w:t>11.1.4因重大变故，采购任务取消的；</w:t>
      </w:r>
    </w:p>
    <w:p w14:paraId="0E7A1243">
      <w:pPr>
        <w:spacing w:line="360" w:lineRule="auto"/>
        <w:ind w:firstLine="480" w:firstLineChars="200"/>
        <w:rPr>
          <w:rStyle w:val="33"/>
          <w:rFonts w:hint="eastAsia"/>
          <w:sz w:val="24"/>
          <w:szCs w:val="24"/>
        </w:rPr>
      </w:pPr>
      <w:r>
        <w:rPr>
          <w:rStyle w:val="33"/>
          <w:rFonts w:hint="eastAsia"/>
          <w:sz w:val="24"/>
          <w:szCs w:val="24"/>
        </w:rPr>
        <w:t>11.1.5法律、法规以及磋商文件规定的其他废标情形。</w:t>
      </w:r>
    </w:p>
    <w:p w14:paraId="25C8FA61">
      <w:pPr>
        <w:spacing w:line="360" w:lineRule="auto"/>
        <w:ind w:firstLine="480" w:firstLineChars="200"/>
        <w:rPr>
          <w:rStyle w:val="33"/>
          <w:rFonts w:hint="eastAsia"/>
          <w:sz w:val="24"/>
          <w:szCs w:val="24"/>
        </w:rPr>
      </w:pPr>
      <w:r>
        <w:rPr>
          <w:rStyle w:val="33"/>
          <w:rFonts w:hint="eastAsia"/>
          <w:sz w:val="24"/>
          <w:szCs w:val="24"/>
        </w:rPr>
        <w:t>11.2废标后，采购人或者采购代理机构应当将废标理由通知所有供应商。</w:t>
      </w:r>
    </w:p>
    <w:p w14:paraId="7F4F39B4">
      <w:pPr>
        <w:spacing w:line="360" w:lineRule="auto"/>
        <w:ind w:firstLine="480" w:firstLineChars="200"/>
        <w:rPr>
          <w:rStyle w:val="33"/>
          <w:rFonts w:hint="eastAsia"/>
          <w:sz w:val="24"/>
          <w:szCs w:val="24"/>
        </w:rPr>
      </w:pPr>
      <w:bookmarkStart w:id="65" w:name="_Toc19630185"/>
      <w:bookmarkStart w:id="66" w:name="_Toc464831161"/>
      <w:r>
        <w:rPr>
          <w:rStyle w:val="33"/>
          <w:rFonts w:hint="eastAsia"/>
          <w:sz w:val="24"/>
          <w:szCs w:val="24"/>
        </w:rPr>
        <w:t>12.特殊情况处置程序</w:t>
      </w:r>
      <w:bookmarkEnd w:id="65"/>
      <w:bookmarkEnd w:id="66"/>
    </w:p>
    <w:p w14:paraId="36FC2EC4">
      <w:pPr>
        <w:spacing w:line="360" w:lineRule="auto"/>
        <w:ind w:firstLine="480" w:firstLineChars="200"/>
        <w:rPr>
          <w:rStyle w:val="33"/>
          <w:rFonts w:hint="eastAsia"/>
          <w:sz w:val="24"/>
          <w:szCs w:val="24"/>
        </w:rPr>
      </w:pPr>
      <w:r>
        <w:rPr>
          <w:rStyle w:val="33"/>
          <w:rFonts w:hint="eastAsia"/>
          <w:sz w:val="24"/>
          <w:szCs w:val="24"/>
        </w:rPr>
        <w:t>12.1磋商小组成员的更换</w:t>
      </w:r>
    </w:p>
    <w:p w14:paraId="7AF8821E">
      <w:pPr>
        <w:spacing w:line="360" w:lineRule="auto"/>
        <w:ind w:firstLine="480" w:firstLineChars="200"/>
        <w:rPr>
          <w:rStyle w:val="33"/>
          <w:rFonts w:hint="eastAsia"/>
          <w:sz w:val="24"/>
          <w:szCs w:val="24"/>
        </w:rPr>
      </w:pPr>
      <w:r>
        <w:rPr>
          <w:rStyle w:val="33"/>
          <w:rFonts w:hint="eastAsia"/>
          <w:sz w:val="24"/>
          <w:szCs w:val="24"/>
        </w:rPr>
        <w:t>12.1.1磋商小组应当执行连续评审的原则，按照磋商文件规定的程序、内容、方法、标准完成全部评审工作。出现评审专家临时缺席、回避等情形导致评审现场专家数量不符合法定标准的，采购人或者采购代理机构要按照有关程序及时补抽专家，继续组织评审。如无法及时补齐专家，则要立即停止评审工作，封存磋商文件和所有响应文件，择期重新组建磋商小组进行评审。</w:t>
      </w:r>
    </w:p>
    <w:p w14:paraId="4F178CB4">
      <w:pPr>
        <w:spacing w:line="360" w:lineRule="auto"/>
        <w:ind w:firstLine="480" w:firstLineChars="200"/>
        <w:rPr>
          <w:rStyle w:val="33"/>
          <w:rFonts w:hint="eastAsia"/>
          <w:sz w:val="24"/>
          <w:szCs w:val="24"/>
        </w:rPr>
      </w:pPr>
      <w:r>
        <w:rPr>
          <w:rStyle w:val="33"/>
          <w:rFonts w:hint="eastAsia"/>
          <w:sz w:val="24"/>
          <w:szCs w:val="24"/>
        </w:rPr>
        <w:t>12.1.2退出磋商小组的成员，其已完成的评审行为无效。由采购人向监督人员提出更换磋商小组成员意见并获准后，根据本磋商文件规定的磋商小组成员产生方式另行确定替代者进行评审。</w:t>
      </w:r>
    </w:p>
    <w:p w14:paraId="6BD91F36">
      <w:pPr>
        <w:spacing w:line="360" w:lineRule="auto"/>
        <w:ind w:firstLine="480" w:firstLineChars="200"/>
        <w:rPr>
          <w:rStyle w:val="33"/>
          <w:rFonts w:hint="eastAsia"/>
          <w:sz w:val="24"/>
          <w:szCs w:val="24"/>
        </w:rPr>
      </w:pPr>
      <w:r>
        <w:rPr>
          <w:rStyle w:val="33"/>
          <w:rFonts w:hint="eastAsia"/>
          <w:sz w:val="24"/>
          <w:szCs w:val="24"/>
        </w:rPr>
        <w:t>12.2记名投票</w:t>
      </w:r>
    </w:p>
    <w:p w14:paraId="58163AC0">
      <w:pPr>
        <w:spacing w:line="360" w:lineRule="auto"/>
        <w:ind w:firstLine="480" w:firstLineChars="200"/>
        <w:rPr>
          <w:rStyle w:val="33"/>
          <w:rFonts w:hint="eastAsia"/>
          <w:sz w:val="24"/>
          <w:szCs w:val="24"/>
        </w:rPr>
      </w:pPr>
      <w:r>
        <w:rPr>
          <w:rStyle w:val="33"/>
          <w:rFonts w:hint="eastAsia"/>
          <w:sz w:val="24"/>
          <w:szCs w:val="24"/>
        </w:rPr>
        <w:t>在评审过程中，磋商小组发生分歧或者评审结论有异议需表决的，按照少数服从多数的原则，由磋商小组全体成员以记名投票方式表决。</w:t>
      </w:r>
    </w:p>
    <w:p w14:paraId="4F24A2C8">
      <w:pPr>
        <w:spacing w:line="360" w:lineRule="auto"/>
        <w:ind w:firstLine="480" w:firstLineChars="200"/>
        <w:rPr>
          <w:rStyle w:val="33"/>
          <w:rFonts w:hint="eastAsia"/>
          <w:sz w:val="24"/>
          <w:szCs w:val="24"/>
        </w:rPr>
      </w:pPr>
      <w:bookmarkStart w:id="67" w:name="_Toc464831162"/>
      <w:bookmarkStart w:id="68" w:name="_Toc19630186"/>
      <w:r>
        <w:rPr>
          <w:rStyle w:val="33"/>
          <w:rFonts w:hint="eastAsia"/>
          <w:sz w:val="24"/>
          <w:szCs w:val="24"/>
        </w:rPr>
        <w:t>13.违法违规情形</w:t>
      </w:r>
      <w:bookmarkEnd w:id="67"/>
      <w:bookmarkEnd w:id="68"/>
    </w:p>
    <w:p w14:paraId="56186F5C">
      <w:pPr>
        <w:spacing w:line="360" w:lineRule="auto"/>
        <w:ind w:firstLine="480" w:firstLineChars="200"/>
        <w:rPr>
          <w:rStyle w:val="33"/>
          <w:rFonts w:hint="eastAsia"/>
          <w:sz w:val="24"/>
          <w:szCs w:val="24"/>
        </w:rPr>
      </w:pPr>
      <w:r>
        <w:rPr>
          <w:rStyle w:val="33"/>
          <w:rFonts w:hint="eastAsia"/>
          <w:sz w:val="24"/>
          <w:szCs w:val="24"/>
        </w:rPr>
        <w:t>13.1有下列情形之一的，属于供应商相互串通报价：</w:t>
      </w:r>
    </w:p>
    <w:p w14:paraId="69386AFE">
      <w:pPr>
        <w:spacing w:line="360" w:lineRule="auto"/>
        <w:ind w:firstLine="480" w:firstLineChars="200"/>
        <w:rPr>
          <w:rStyle w:val="33"/>
          <w:rFonts w:hint="eastAsia"/>
          <w:sz w:val="24"/>
          <w:szCs w:val="24"/>
        </w:rPr>
      </w:pPr>
      <w:r>
        <w:rPr>
          <w:rStyle w:val="33"/>
          <w:rFonts w:hint="eastAsia"/>
          <w:sz w:val="24"/>
          <w:szCs w:val="24"/>
        </w:rPr>
        <w:t>13.1.1供应商之间协商响应报价等响应文件的实质性内容；</w:t>
      </w:r>
    </w:p>
    <w:p w14:paraId="0ED3126C">
      <w:pPr>
        <w:spacing w:line="360" w:lineRule="auto"/>
        <w:ind w:firstLine="480" w:firstLineChars="200"/>
        <w:rPr>
          <w:rStyle w:val="33"/>
          <w:rFonts w:hint="eastAsia"/>
          <w:sz w:val="24"/>
          <w:szCs w:val="24"/>
        </w:rPr>
      </w:pPr>
      <w:r>
        <w:rPr>
          <w:rStyle w:val="33"/>
          <w:rFonts w:hint="eastAsia"/>
          <w:sz w:val="24"/>
          <w:szCs w:val="24"/>
        </w:rPr>
        <w:t>13.1.2供应商之间约定成交供应商；</w:t>
      </w:r>
    </w:p>
    <w:p w14:paraId="0DE3BCEF">
      <w:pPr>
        <w:spacing w:line="360" w:lineRule="auto"/>
        <w:ind w:firstLine="480" w:firstLineChars="200"/>
        <w:rPr>
          <w:rStyle w:val="33"/>
          <w:rFonts w:hint="eastAsia"/>
          <w:sz w:val="24"/>
          <w:szCs w:val="24"/>
        </w:rPr>
      </w:pPr>
      <w:r>
        <w:rPr>
          <w:rStyle w:val="33"/>
          <w:rFonts w:hint="eastAsia"/>
          <w:sz w:val="24"/>
          <w:szCs w:val="24"/>
        </w:rPr>
        <w:t>13.1.3供应商之间约定部分供应商放弃报价或者成交；</w:t>
      </w:r>
    </w:p>
    <w:p w14:paraId="4306D1CC">
      <w:pPr>
        <w:spacing w:line="360" w:lineRule="auto"/>
        <w:ind w:firstLine="480" w:firstLineChars="200"/>
        <w:rPr>
          <w:rStyle w:val="33"/>
          <w:rFonts w:hint="eastAsia"/>
          <w:sz w:val="24"/>
          <w:szCs w:val="24"/>
        </w:rPr>
      </w:pPr>
      <w:r>
        <w:rPr>
          <w:rStyle w:val="33"/>
          <w:rFonts w:hint="eastAsia"/>
          <w:sz w:val="24"/>
          <w:szCs w:val="24"/>
        </w:rPr>
        <w:t>13.1.4属于同一集团、协会、商会等组织成员的供应商按照该组织要求协同报价；</w:t>
      </w:r>
    </w:p>
    <w:p w14:paraId="27131EBD">
      <w:pPr>
        <w:spacing w:line="360" w:lineRule="auto"/>
        <w:ind w:firstLine="480" w:firstLineChars="200"/>
        <w:rPr>
          <w:rStyle w:val="33"/>
          <w:rFonts w:hint="eastAsia"/>
          <w:sz w:val="24"/>
          <w:szCs w:val="24"/>
        </w:rPr>
      </w:pPr>
      <w:r>
        <w:rPr>
          <w:rStyle w:val="33"/>
          <w:rFonts w:hint="eastAsia"/>
          <w:sz w:val="24"/>
          <w:szCs w:val="24"/>
        </w:rPr>
        <w:t>13.1.5供应商之间为谋取中标或者排斥特定供应商而采取的其他联合行动。</w:t>
      </w:r>
    </w:p>
    <w:p w14:paraId="5C38BBF9">
      <w:pPr>
        <w:spacing w:line="360" w:lineRule="auto"/>
        <w:ind w:firstLine="480" w:firstLineChars="200"/>
        <w:rPr>
          <w:rStyle w:val="33"/>
          <w:rFonts w:hint="eastAsia"/>
          <w:sz w:val="24"/>
          <w:szCs w:val="24"/>
        </w:rPr>
      </w:pPr>
      <w:r>
        <w:rPr>
          <w:rStyle w:val="33"/>
          <w:rFonts w:hint="eastAsia"/>
          <w:sz w:val="24"/>
          <w:szCs w:val="24"/>
        </w:rPr>
        <w:t>13.2有下列情形之一的，视为供应商相互串通报价，磋商小组应当出具违法违规认定意见并作响应无效处理：</w:t>
      </w:r>
    </w:p>
    <w:p w14:paraId="7B22405F">
      <w:pPr>
        <w:spacing w:line="360" w:lineRule="auto"/>
        <w:ind w:firstLine="480" w:firstLineChars="200"/>
        <w:rPr>
          <w:rStyle w:val="33"/>
          <w:rFonts w:hint="eastAsia"/>
          <w:sz w:val="24"/>
          <w:szCs w:val="24"/>
        </w:rPr>
      </w:pPr>
      <w:r>
        <w:rPr>
          <w:rStyle w:val="33"/>
          <w:rFonts w:hint="eastAsia"/>
          <w:sz w:val="24"/>
          <w:szCs w:val="24"/>
        </w:rPr>
        <w:t>13.2.1不同供应商的响应文件由同一单位或者个人编制；</w:t>
      </w:r>
    </w:p>
    <w:p w14:paraId="1DAAAB98">
      <w:pPr>
        <w:spacing w:line="360" w:lineRule="auto"/>
        <w:ind w:firstLine="480" w:firstLineChars="200"/>
        <w:rPr>
          <w:rStyle w:val="33"/>
          <w:rFonts w:hint="eastAsia"/>
          <w:sz w:val="24"/>
          <w:szCs w:val="24"/>
        </w:rPr>
      </w:pPr>
      <w:r>
        <w:rPr>
          <w:rStyle w:val="33"/>
          <w:rFonts w:hint="eastAsia"/>
          <w:sz w:val="24"/>
          <w:szCs w:val="24"/>
        </w:rPr>
        <w:t>13.2.2不同供应商委托同一单位或者个人办理报价事宜；</w:t>
      </w:r>
    </w:p>
    <w:p w14:paraId="171AE5EC">
      <w:pPr>
        <w:spacing w:line="360" w:lineRule="auto"/>
        <w:ind w:firstLine="480" w:firstLineChars="200"/>
        <w:rPr>
          <w:rStyle w:val="33"/>
          <w:rFonts w:hint="eastAsia"/>
          <w:sz w:val="24"/>
          <w:szCs w:val="24"/>
        </w:rPr>
      </w:pPr>
      <w:r>
        <w:rPr>
          <w:rStyle w:val="33"/>
          <w:rFonts w:hint="eastAsia"/>
          <w:sz w:val="24"/>
          <w:szCs w:val="24"/>
        </w:rPr>
        <w:t>13.2.3不同供应商的响应文件载明的项目管理成员为同一人；</w:t>
      </w:r>
    </w:p>
    <w:p w14:paraId="7A4384EA">
      <w:pPr>
        <w:spacing w:line="360" w:lineRule="auto"/>
        <w:ind w:firstLine="480" w:firstLineChars="200"/>
        <w:rPr>
          <w:rStyle w:val="33"/>
          <w:rFonts w:hint="eastAsia"/>
          <w:sz w:val="24"/>
          <w:szCs w:val="24"/>
        </w:rPr>
      </w:pPr>
      <w:r>
        <w:rPr>
          <w:rStyle w:val="33"/>
          <w:rFonts w:hint="eastAsia"/>
          <w:sz w:val="24"/>
          <w:szCs w:val="24"/>
        </w:rPr>
        <w:t>13.2.4不同供应商的响应文件异常一致或者响应报价呈规律性差异；</w:t>
      </w:r>
    </w:p>
    <w:p w14:paraId="3127B3E5">
      <w:pPr>
        <w:spacing w:line="360" w:lineRule="auto"/>
        <w:ind w:firstLine="480" w:firstLineChars="200"/>
        <w:rPr>
          <w:rStyle w:val="33"/>
          <w:rFonts w:hint="eastAsia"/>
          <w:sz w:val="24"/>
          <w:szCs w:val="24"/>
        </w:rPr>
      </w:pPr>
      <w:r>
        <w:rPr>
          <w:rStyle w:val="33"/>
          <w:rFonts w:hint="eastAsia"/>
          <w:sz w:val="24"/>
          <w:szCs w:val="24"/>
        </w:rPr>
        <w:t>13.2.5不同供应商的响应文件相互混装；</w:t>
      </w:r>
    </w:p>
    <w:p w14:paraId="4308FBED">
      <w:pPr>
        <w:spacing w:line="360" w:lineRule="auto"/>
        <w:ind w:firstLine="480" w:firstLineChars="200"/>
        <w:rPr>
          <w:rStyle w:val="33"/>
          <w:rFonts w:hint="eastAsia"/>
          <w:sz w:val="24"/>
          <w:szCs w:val="24"/>
        </w:rPr>
      </w:pPr>
      <w:r>
        <w:rPr>
          <w:rStyle w:val="33"/>
          <w:rFonts w:hint="eastAsia"/>
          <w:sz w:val="24"/>
          <w:szCs w:val="24"/>
        </w:rPr>
        <w:t>13.3有下列情形之一的，属于采购人与供应商串通报价：</w:t>
      </w:r>
    </w:p>
    <w:p w14:paraId="450F67A8">
      <w:pPr>
        <w:spacing w:line="360" w:lineRule="auto"/>
        <w:ind w:firstLine="480" w:firstLineChars="200"/>
        <w:rPr>
          <w:rStyle w:val="33"/>
          <w:rFonts w:hint="eastAsia"/>
          <w:sz w:val="24"/>
          <w:szCs w:val="24"/>
        </w:rPr>
      </w:pPr>
      <w:r>
        <w:rPr>
          <w:rStyle w:val="33"/>
          <w:rFonts w:hint="eastAsia"/>
          <w:sz w:val="24"/>
          <w:szCs w:val="24"/>
        </w:rPr>
        <w:t>13.3.1采购人在递交响应文件截止时间前将有关信息泄露给其他供应商；</w:t>
      </w:r>
    </w:p>
    <w:p w14:paraId="755AF652">
      <w:pPr>
        <w:spacing w:line="360" w:lineRule="auto"/>
        <w:ind w:firstLine="480" w:firstLineChars="200"/>
        <w:rPr>
          <w:rStyle w:val="33"/>
          <w:rFonts w:hint="eastAsia"/>
          <w:sz w:val="24"/>
          <w:szCs w:val="24"/>
        </w:rPr>
      </w:pPr>
      <w:r>
        <w:rPr>
          <w:rStyle w:val="33"/>
          <w:rFonts w:hint="eastAsia"/>
          <w:sz w:val="24"/>
          <w:szCs w:val="24"/>
        </w:rPr>
        <w:t>13.3.2采购人直接或者间接向供应商泄露标底、磋商小组成员等信息；</w:t>
      </w:r>
    </w:p>
    <w:p w14:paraId="0D2D8CFC">
      <w:pPr>
        <w:spacing w:line="360" w:lineRule="auto"/>
        <w:ind w:firstLine="480" w:firstLineChars="200"/>
        <w:rPr>
          <w:rStyle w:val="33"/>
          <w:rFonts w:hint="eastAsia"/>
          <w:sz w:val="24"/>
          <w:szCs w:val="24"/>
        </w:rPr>
      </w:pPr>
      <w:r>
        <w:rPr>
          <w:rStyle w:val="33"/>
          <w:rFonts w:hint="eastAsia"/>
          <w:sz w:val="24"/>
          <w:szCs w:val="24"/>
        </w:rPr>
        <w:t>13.3.3采购人明示或者暗示供应商压低或者抬高响应报价；</w:t>
      </w:r>
    </w:p>
    <w:p w14:paraId="7F7CF731">
      <w:pPr>
        <w:spacing w:line="360" w:lineRule="auto"/>
        <w:ind w:firstLine="480" w:firstLineChars="200"/>
        <w:rPr>
          <w:rStyle w:val="33"/>
          <w:rFonts w:hint="eastAsia"/>
          <w:sz w:val="24"/>
          <w:szCs w:val="24"/>
        </w:rPr>
      </w:pPr>
      <w:r>
        <w:rPr>
          <w:rStyle w:val="33"/>
          <w:rFonts w:hint="eastAsia"/>
          <w:sz w:val="24"/>
          <w:szCs w:val="24"/>
        </w:rPr>
        <w:t>13.3.4采购人授意供应商撤换、修改响应文件；</w:t>
      </w:r>
    </w:p>
    <w:p w14:paraId="7F7F5AC5">
      <w:pPr>
        <w:spacing w:line="360" w:lineRule="auto"/>
        <w:ind w:firstLine="480" w:firstLineChars="200"/>
        <w:rPr>
          <w:rStyle w:val="33"/>
          <w:rFonts w:hint="eastAsia"/>
          <w:sz w:val="24"/>
          <w:szCs w:val="24"/>
        </w:rPr>
      </w:pPr>
      <w:r>
        <w:rPr>
          <w:rStyle w:val="33"/>
          <w:rFonts w:hint="eastAsia"/>
          <w:sz w:val="24"/>
          <w:szCs w:val="24"/>
        </w:rPr>
        <w:t>13.3.5采购人明示或者暗示供应商为特定供应商中标提供方便；</w:t>
      </w:r>
    </w:p>
    <w:p w14:paraId="54913016">
      <w:pPr>
        <w:spacing w:line="360" w:lineRule="auto"/>
        <w:ind w:firstLine="480" w:firstLineChars="200"/>
        <w:rPr>
          <w:rStyle w:val="33"/>
          <w:rFonts w:hint="eastAsia"/>
          <w:sz w:val="24"/>
          <w:szCs w:val="24"/>
        </w:rPr>
      </w:pPr>
      <w:r>
        <w:rPr>
          <w:rStyle w:val="33"/>
          <w:rFonts w:hint="eastAsia"/>
          <w:sz w:val="24"/>
          <w:szCs w:val="24"/>
        </w:rPr>
        <w:t>13.3.6采购人与供应商为谋求特定供应商中标而采取的其他串通行为。</w:t>
      </w:r>
    </w:p>
    <w:p w14:paraId="6981FE11">
      <w:pPr>
        <w:spacing w:line="360" w:lineRule="auto"/>
        <w:ind w:firstLine="480" w:firstLineChars="200"/>
        <w:rPr>
          <w:rStyle w:val="33"/>
          <w:rFonts w:hint="eastAsia"/>
          <w:sz w:val="24"/>
          <w:szCs w:val="24"/>
        </w:rPr>
      </w:pPr>
      <w:r>
        <w:rPr>
          <w:rStyle w:val="33"/>
          <w:rFonts w:hint="eastAsia"/>
          <w:sz w:val="24"/>
          <w:szCs w:val="24"/>
        </w:rPr>
        <w:t>在磋商、评审过程中发现以上违法违规情形的，首先由磋商小组作出认定，对认定确有以上违法违规情形的供应商，按无效报价处理，再进入正常评审程序。</w:t>
      </w:r>
    </w:p>
    <w:p w14:paraId="5DFD2A7E">
      <w:pPr>
        <w:spacing w:line="360" w:lineRule="auto"/>
        <w:ind w:firstLine="480" w:firstLineChars="200"/>
        <w:rPr>
          <w:rStyle w:val="33"/>
          <w:rFonts w:hint="eastAsia"/>
          <w:sz w:val="24"/>
          <w:szCs w:val="24"/>
        </w:rPr>
      </w:pPr>
      <w:bookmarkStart w:id="69" w:name="_Toc19630187"/>
      <w:bookmarkStart w:id="70" w:name="_Toc464831163"/>
      <w:r>
        <w:rPr>
          <w:rStyle w:val="33"/>
          <w:rFonts w:hint="eastAsia"/>
          <w:sz w:val="24"/>
          <w:szCs w:val="24"/>
        </w:rPr>
        <w:t>14.违规处理</w:t>
      </w:r>
      <w:bookmarkEnd w:id="69"/>
      <w:bookmarkEnd w:id="70"/>
    </w:p>
    <w:p w14:paraId="554814E0">
      <w:pPr>
        <w:spacing w:line="360" w:lineRule="auto"/>
        <w:ind w:firstLine="480" w:firstLineChars="200"/>
        <w:rPr>
          <w:rStyle w:val="33"/>
          <w:rFonts w:hint="eastAsia"/>
          <w:sz w:val="24"/>
          <w:szCs w:val="24"/>
        </w:rPr>
      </w:pPr>
      <w:r>
        <w:rPr>
          <w:rStyle w:val="33"/>
          <w:rFonts w:hint="eastAsia"/>
          <w:sz w:val="24"/>
          <w:szCs w:val="24"/>
        </w:rPr>
        <w:t>供应商有下列情形之一的，列入不良行为记录名单，在一至三年内禁止参加政府采购活动：</w:t>
      </w:r>
    </w:p>
    <w:p w14:paraId="39AE680B">
      <w:pPr>
        <w:spacing w:line="360" w:lineRule="auto"/>
        <w:ind w:firstLine="480" w:firstLineChars="200"/>
        <w:rPr>
          <w:rStyle w:val="33"/>
          <w:rFonts w:hint="eastAsia"/>
          <w:sz w:val="24"/>
          <w:szCs w:val="24"/>
        </w:rPr>
      </w:pPr>
      <w:r>
        <w:rPr>
          <w:rStyle w:val="33"/>
          <w:rFonts w:hint="eastAsia"/>
          <w:sz w:val="24"/>
          <w:szCs w:val="24"/>
        </w:rPr>
        <w:t>14.1提供虚假报价材料谋取中标、成交的；</w:t>
      </w:r>
    </w:p>
    <w:p w14:paraId="789E86CB">
      <w:pPr>
        <w:spacing w:line="360" w:lineRule="auto"/>
        <w:ind w:firstLine="480" w:firstLineChars="200"/>
        <w:rPr>
          <w:rStyle w:val="33"/>
          <w:rFonts w:hint="eastAsia"/>
          <w:sz w:val="24"/>
          <w:szCs w:val="24"/>
        </w:rPr>
      </w:pPr>
      <w:r>
        <w:rPr>
          <w:rStyle w:val="33"/>
          <w:rFonts w:hint="eastAsia"/>
          <w:sz w:val="24"/>
          <w:szCs w:val="24"/>
        </w:rPr>
        <w:t>14.2采取不正当手段诋毁、排挤其他供应商的；</w:t>
      </w:r>
    </w:p>
    <w:p w14:paraId="33369C5D">
      <w:pPr>
        <w:spacing w:line="360" w:lineRule="auto"/>
        <w:ind w:firstLine="480" w:firstLineChars="200"/>
        <w:rPr>
          <w:rStyle w:val="33"/>
          <w:rFonts w:hint="eastAsia"/>
          <w:sz w:val="24"/>
          <w:szCs w:val="24"/>
        </w:rPr>
      </w:pPr>
      <w:r>
        <w:rPr>
          <w:rStyle w:val="33"/>
          <w:rFonts w:hint="eastAsia"/>
          <w:sz w:val="24"/>
          <w:szCs w:val="24"/>
        </w:rPr>
        <w:t>14.3与采购人、其他供应商或者采购代理机构恶意串通的；</w:t>
      </w:r>
    </w:p>
    <w:p w14:paraId="5913AEC8">
      <w:pPr>
        <w:spacing w:line="360" w:lineRule="auto"/>
        <w:ind w:firstLine="480" w:firstLineChars="200"/>
        <w:rPr>
          <w:rStyle w:val="33"/>
          <w:rFonts w:hint="eastAsia"/>
          <w:sz w:val="24"/>
          <w:szCs w:val="24"/>
        </w:rPr>
      </w:pPr>
      <w:r>
        <w:rPr>
          <w:rStyle w:val="33"/>
          <w:rFonts w:hint="eastAsia"/>
          <w:sz w:val="24"/>
          <w:szCs w:val="24"/>
        </w:rPr>
        <w:t>14.4向采购人、采购代理机构行贿或者提供其他不正当利益的；</w:t>
      </w:r>
    </w:p>
    <w:p w14:paraId="5D04699B">
      <w:pPr>
        <w:spacing w:line="360" w:lineRule="auto"/>
        <w:ind w:firstLine="480" w:firstLineChars="200"/>
        <w:rPr>
          <w:rStyle w:val="33"/>
          <w:rFonts w:hint="eastAsia"/>
          <w:sz w:val="24"/>
          <w:szCs w:val="24"/>
        </w:rPr>
      </w:pPr>
      <w:r>
        <w:rPr>
          <w:rStyle w:val="33"/>
          <w:rFonts w:hint="eastAsia"/>
          <w:sz w:val="24"/>
          <w:szCs w:val="24"/>
        </w:rPr>
        <w:t>14.5拒绝有关部门监督检查或者提供虚假情况的；</w:t>
      </w:r>
    </w:p>
    <w:p w14:paraId="715B4567">
      <w:pPr>
        <w:spacing w:line="360" w:lineRule="auto"/>
        <w:ind w:firstLine="480" w:firstLineChars="200"/>
        <w:rPr>
          <w:rStyle w:val="33"/>
          <w:rFonts w:hint="eastAsia"/>
          <w:sz w:val="24"/>
          <w:szCs w:val="24"/>
        </w:rPr>
      </w:pPr>
      <w:r>
        <w:rPr>
          <w:rStyle w:val="33"/>
          <w:rFonts w:hint="eastAsia"/>
          <w:sz w:val="24"/>
          <w:szCs w:val="24"/>
        </w:rPr>
        <w:t>14.6一年内累计三次以上投诉均查无实据，并带有明显故意行为的；</w:t>
      </w:r>
    </w:p>
    <w:p w14:paraId="4E75B218">
      <w:pPr>
        <w:spacing w:line="360" w:lineRule="auto"/>
        <w:ind w:firstLine="480" w:firstLineChars="200"/>
        <w:rPr>
          <w:rStyle w:val="33"/>
          <w:rFonts w:hint="eastAsia"/>
          <w:sz w:val="24"/>
          <w:szCs w:val="24"/>
        </w:rPr>
      </w:pPr>
      <w:r>
        <w:rPr>
          <w:rStyle w:val="33"/>
          <w:rFonts w:hint="eastAsia"/>
          <w:sz w:val="24"/>
          <w:szCs w:val="24"/>
        </w:rPr>
        <w:t>14.7捏造事实、提供虚假材料或者以非法手段取得证明材料进行投诉的；</w:t>
      </w:r>
    </w:p>
    <w:p w14:paraId="7B1A0E49">
      <w:pPr>
        <w:spacing w:line="360" w:lineRule="auto"/>
        <w:ind w:firstLine="480" w:firstLineChars="200"/>
        <w:rPr>
          <w:rStyle w:val="33"/>
          <w:rFonts w:hint="eastAsia"/>
          <w:sz w:val="24"/>
          <w:szCs w:val="24"/>
        </w:rPr>
        <w:sectPr>
          <w:headerReference r:id="rId6" w:type="default"/>
          <w:footerReference r:id="rId7" w:type="default"/>
          <w:pgSz w:w="11906" w:h="16838"/>
          <w:pgMar w:top="1418" w:right="1418" w:bottom="1418" w:left="1418" w:header="851" w:footer="992" w:gutter="0"/>
          <w:cols w:space="720" w:num="1"/>
          <w:docGrid w:type="lines" w:linePitch="312" w:charSpace="0"/>
        </w:sectPr>
      </w:pPr>
      <w:r>
        <w:rPr>
          <w:rStyle w:val="33"/>
          <w:rFonts w:hint="eastAsia"/>
          <w:sz w:val="24"/>
          <w:szCs w:val="24"/>
        </w:rPr>
        <w:t>14.8法律、法规和磋商文件中规定的其他情形。</w:t>
      </w:r>
    </w:p>
    <w:bookmarkEnd w:id="41"/>
    <w:p w14:paraId="72A532BD">
      <w:pPr>
        <w:pStyle w:val="10"/>
        <w:ind w:left="0" w:leftChars="0" w:firstLine="0" w:firstLineChars="0"/>
        <w:rPr>
          <w:rFonts w:hint="eastAsia" w:ascii="仿宋" w:hAnsi="仿宋" w:eastAsia="仿宋"/>
          <w:b/>
          <w:bCs/>
          <w:kern w:val="1"/>
          <w:sz w:val="24"/>
        </w:rPr>
      </w:pPr>
      <w:bookmarkStart w:id="71" w:name="_Toc464831165"/>
      <w:bookmarkStart w:id="72" w:name="_Toc19630188"/>
      <w:r>
        <w:rPr>
          <w:rFonts w:hint="eastAsia" w:ascii="黑体" w:hAnsi="黑体" w:eastAsia="黑体"/>
          <w:sz w:val="28"/>
          <w:szCs w:val="28"/>
        </w:rPr>
        <w:tab/>
      </w:r>
      <w:r>
        <w:rPr>
          <w:rFonts w:hint="eastAsia" w:ascii="仿宋" w:hAnsi="仿宋" w:eastAsia="仿宋"/>
          <w:b/>
          <w:bCs/>
          <w:kern w:val="1"/>
          <w:sz w:val="24"/>
        </w:rPr>
        <w:t>附1：</w:t>
      </w:r>
      <w:r>
        <w:rPr>
          <w:rFonts w:hint="eastAsia" w:ascii="仿宋" w:hAnsi="仿宋" w:eastAsia="仿宋"/>
          <w:b/>
          <w:bCs/>
          <w:kern w:val="1"/>
          <w:sz w:val="24"/>
          <w:lang w:val="zh-CN"/>
        </w:rPr>
        <w:t>符合性审查</w:t>
      </w:r>
      <w:r>
        <w:rPr>
          <w:rFonts w:hint="eastAsia" w:ascii="仿宋" w:hAnsi="仿宋" w:eastAsia="仿宋"/>
          <w:b/>
          <w:bCs/>
          <w:kern w:val="1"/>
          <w:sz w:val="24"/>
        </w:rPr>
        <w:t>评审表</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1664"/>
        <w:gridCol w:w="1984"/>
        <w:gridCol w:w="5409"/>
      </w:tblGrid>
      <w:tr w14:paraId="50179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71" w:type="dxa"/>
            <w:vAlign w:val="center"/>
          </w:tcPr>
          <w:p w14:paraId="59C298BC">
            <w:pPr>
              <w:spacing w:line="360" w:lineRule="auto"/>
              <w:rPr>
                <w:rFonts w:hint="eastAsia" w:ascii="仿宋" w:hAnsi="仿宋" w:eastAsia="仿宋" w:cs="仿宋"/>
                <w:sz w:val="24"/>
              </w:rPr>
            </w:pPr>
            <w:r>
              <w:rPr>
                <w:rFonts w:hint="eastAsia" w:ascii="仿宋" w:hAnsi="仿宋" w:eastAsia="仿宋" w:cs="仿宋"/>
                <w:sz w:val="24"/>
              </w:rPr>
              <w:t>序号</w:t>
            </w:r>
          </w:p>
        </w:tc>
        <w:tc>
          <w:tcPr>
            <w:tcW w:w="3648" w:type="dxa"/>
            <w:gridSpan w:val="2"/>
            <w:vAlign w:val="center"/>
          </w:tcPr>
          <w:p w14:paraId="637FCA03">
            <w:pPr>
              <w:spacing w:line="360" w:lineRule="auto"/>
              <w:rPr>
                <w:rFonts w:hint="eastAsia" w:ascii="仿宋" w:hAnsi="仿宋" w:eastAsia="仿宋" w:cs="仿宋"/>
                <w:sz w:val="24"/>
              </w:rPr>
            </w:pPr>
            <w:r>
              <w:rPr>
                <w:rFonts w:hint="eastAsia" w:ascii="仿宋" w:hAnsi="仿宋" w:eastAsia="仿宋" w:cs="仿宋"/>
                <w:sz w:val="24"/>
              </w:rPr>
              <w:t>评审因素</w:t>
            </w:r>
          </w:p>
        </w:tc>
        <w:tc>
          <w:tcPr>
            <w:tcW w:w="5409" w:type="dxa"/>
            <w:vAlign w:val="center"/>
          </w:tcPr>
          <w:p w14:paraId="0755BDBD">
            <w:pPr>
              <w:spacing w:line="360" w:lineRule="auto"/>
              <w:rPr>
                <w:rFonts w:hint="eastAsia" w:ascii="仿宋" w:hAnsi="仿宋" w:eastAsia="仿宋" w:cs="仿宋"/>
                <w:sz w:val="24"/>
              </w:rPr>
            </w:pPr>
            <w:r>
              <w:rPr>
                <w:rFonts w:hint="eastAsia" w:ascii="仿宋" w:hAnsi="仿宋" w:eastAsia="仿宋" w:cs="仿宋"/>
                <w:sz w:val="24"/>
              </w:rPr>
              <w:t>评审标准</w:t>
            </w:r>
          </w:p>
        </w:tc>
      </w:tr>
      <w:tr w14:paraId="2CE79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71" w:type="dxa"/>
            <w:vMerge w:val="restart"/>
            <w:vAlign w:val="center"/>
          </w:tcPr>
          <w:p w14:paraId="1B785997">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664" w:type="dxa"/>
            <w:vMerge w:val="restart"/>
            <w:vAlign w:val="center"/>
          </w:tcPr>
          <w:p w14:paraId="296CD1F5">
            <w:pPr>
              <w:spacing w:line="360" w:lineRule="auto"/>
              <w:jc w:val="center"/>
              <w:rPr>
                <w:rFonts w:hint="eastAsia" w:ascii="仿宋" w:hAnsi="仿宋" w:eastAsia="仿宋" w:cs="仿宋"/>
                <w:sz w:val="24"/>
              </w:rPr>
            </w:pPr>
            <w:r>
              <w:rPr>
                <w:rFonts w:hint="eastAsia" w:ascii="仿宋" w:hAnsi="仿宋" w:eastAsia="仿宋" w:cs="仿宋"/>
                <w:sz w:val="24"/>
              </w:rPr>
              <w:t>有效性审查</w:t>
            </w:r>
          </w:p>
        </w:tc>
        <w:tc>
          <w:tcPr>
            <w:tcW w:w="1984" w:type="dxa"/>
            <w:vAlign w:val="center"/>
          </w:tcPr>
          <w:p w14:paraId="1E56F00E">
            <w:pPr>
              <w:spacing w:line="360" w:lineRule="auto"/>
              <w:jc w:val="center"/>
              <w:rPr>
                <w:rFonts w:hint="eastAsia" w:ascii="仿宋" w:hAnsi="仿宋" w:eastAsia="仿宋" w:cs="仿宋"/>
                <w:sz w:val="24"/>
              </w:rPr>
            </w:pPr>
            <w:r>
              <w:rPr>
                <w:rFonts w:hint="eastAsia" w:ascii="仿宋" w:hAnsi="仿宋" w:eastAsia="仿宋" w:cs="仿宋"/>
                <w:sz w:val="24"/>
              </w:rPr>
              <w:t>响应文件签署</w:t>
            </w:r>
          </w:p>
        </w:tc>
        <w:tc>
          <w:tcPr>
            <w:tcW w:w="5409" w:type="dxa"/>
            <w:vAlign w:val="center"/>
          </w:tcPr>
          <w:p w14:paraId="276FB38F">
            <w:pPr>
              <w:spacing w:line="360" w:lineRule="auto"/>
              <w:rPr>
                <w:rFonts w:hint="eastAsia" w:ascii="仿宋" w:hAnsi="仿宋" w:eastAsia="仿宋" w:cs="仿宋"/>
                <w:sz w:val="24"/>
              </w:rPr>
            </w:pPr>
            <w:r>
              <w:rPr>
                <w:rFonts w:hint="eastAsia" w:ascii="仿宋" w:hAnsi="仿宋" w:eastAsia="仿宋" w:cs="仿宋"/>
                <w:sz w:val="24"/>
              </w:rPr>
              <w:t>响应文件上法定代表人或其授权代表人的签字齐全。</w:t>
            </w:r>
          </w:p>
        </w:tc>
      </w:tr>
      <w:tr w14:paraId="71EE1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71" w:type="dxa"/>
            <w:vMerge w:val="continue"/>
            <w:vAlign w:val="center"/>
          </w:tcPr>
          <w:p w14:paraId="1F2A413F">
            <w:pPr>
              <w:spacing w:line="360" w:lineRule="auto"/>
              <w:jc w:val="center"/>
              <w:rPr>
                <w:rFonts w:hint="eastAsia" w:ascii="仿宋" w:hAnsi="仿宋" w:eastAsia="仿宋" w:cs="仿宋"/>
                <w:sz w:val="24"/>
              </w:rPr>
            </w:pPr>
          </w:p>
        </w:tc>
        <w:tc>
          <w:tcPr>
            <w:tcW w:w="1664" w:type="dxa"/>
            <w:vMerge w:val="continue"/>
            <w:vAlign w:val="center"/>
          </w:tcPr>
          <w:p w14:paraId="407E4C5D">
            <w:pPr>
              <w:spacing w:line="360" w:lineRule="auto"/>
              <w:jc w:val="center"/>
              <w:rPr>
                <w:rFonts w:hint="eastAsia" w:ascii="仿宋" w:hAnsi="仿宋" w:eastAsia="仿宋" w:cs="仿宋"/>
                <w:sz w:val="24"/>
              </w:rPr>
            </w:pPr>
          </w:p>
        </w:tc>
        <w:tc>
          <w:tcPr>
            <w:tcW w:w="1984" w:type="dxa"/>
            <w:vAlign w:val="center"/>
          </w:tcPr>
          <w:p w14:paraId="1671C1B2">
            <w:pPr>
              <w:spacing w:line="360" w:lineRule="auto"/>
              <w:jc w:val="center"/>
              <w:rPr>
                <w:rFonts w:hint="eastAsia" w:ascii="仿宋" w:hAnsi="仿宋" w:eastAsia="仿宋" w:cs="仿宋"/>
                <w:sz w:val="24"/>
              </w:rPr>
            </w:pPr>
            <w:r>
              <w:rPr>
                <w:rFonts w:hint="eastAsia" w:ascii="仿宋" w:hAnsi="仿宋" w:eastAsia="仿宋" w:cs="仿宋"/>
                <w:sz w:val="24"/>
              </w:rPr>
              <w:t>法定代表人身份证明及授权委托书</w:t>
            </w:r>
          </w:p>
        </w:tc>
        <w:tc>
          <w:tcPr>
            <w:tcW w:w="5409" w:type="dxa"/>
            <w:vAlign w:val="center"/>
          </w:tcPr>
          <w:p w14:paraId="34AF6BDF">
            <w:pPr>
              <w:spacing w:line="360" w:lineRule="auto"/>
              <w:rPr>
                <w:rFonts w:hint="eastAsia" w:ascii="仿宋" w:hAnsi="仿宋" w:eastAsia="仿宋" w:cs="仿宋"/>
                <w:sz w:val="24"/>
              </w:rPr>
            </w:pPr>
            <w:r>
              <w:rPr>
                <w:rFonts w:hint="eastAsia" w:ascii="仿宋" w:hAnsi="仿宋" w:eastAsia="仿宋" w:cs="仿宋"/>
                <w:sz w:val="24"/>
              </w:rPr>
              <w:t>法定代表人身份证明及授权委托书有效，符合磋商文件规定的格式，签字或盖章齐全。</w:t>
            </w:r>
          </w:p>
        </w:tc>
      </w:tr>
      <w:tr w14:paraId="2AB3F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71" w:type="dxa"/>
            <w:vMerge w:val="continue"/>
            <w:vAlign w:val="center"/>
          </w:tcPr>
          <w:p w14:paraId="021A8737">
            <w:pPr>
              <w:spacing w:line="360" w:lineRule="auto"/>
              <w:jc w:val="center"/>
              <w:rPr>
                <w:rFonts w:hint="eastAsia" w:ascii="仿宋" w:hAnsi="仿宋" w:eastAsia="仿宋" w:cs="仿宋"/>
                <w:sz w:val="24"/>
              </w:rPr>
            </w:pPr>
          </w:p>
        </w:tc>
        <w:tc>
          <w:tcPr>
            <w:tcW w:w="1664" w:type="dxa"/>
            <w:vMerge w:val="continue"/>
            <w:vAlign w:val="center"/>
          </w:tcPr>
          <w:p w14:paraId="00FE12A1">
            <w:pPr>
              <w:spacing w:line="360" w:lineRule="auto"/>
              <w:jc w:val="center"/>
              <w:rPr>
                <w:rFonts w:hint="eastAsia" w:ascii="仿宋" w:hAnsi="仿宋" w:eastAsia="仿宋" w:cs="仿宋"/>
                <w:sz w:val="24"/>
              </w:rPr>
            </w:pPr>
          </w:p>
        </w:tc>
        <w:tc>
          <w:tcPr>
            <w:tcW w:w="1984" w:type="dxa"/>
            <w:vAlign w:val="center"/>
          </w:tcPr>
          <w:p w14:paraId="10AEFC01">
            <w:pPr>
              <w:spacing w:line="360" w:lineRule="auto"/>
              <w:jc w:val="center"/>
              <w:rPr>
                <w:rFonts w:hint="eastAsia" w:ascii="仿宋" w:hAnsi="仿宋" w:eastAsia="仿宋" w:cs="仿宋"/>
                <w:sz w:val="24"/>
                <w:lang w:val="zh-CN"/>
              </w:rPr>
            </w:pPr>
            <w:r>
              <w:rPr>
                <w:rFonts w:hint="eastAsia" w:ascii="仿宋" w:hAnsi="仿宋" w:eastAsia="仿宋" w:cs="仿宋"/>
                <w:sz w:val="24"/>
                <w:lang w:val="zh-CN"/>
              </w:rPr>
              <w:t>投标方案</w:t>
            </w:r>
          </w:p>
        </w:tc>
        <w:tc>
          <w:tcPr>
            <w:tcW w:w="5409" w:type="dxa"/>
            <w:vAlign w:val="center"/>
          </w:tcPr>
          <w:p w14:paraId="70E7549C">
            <w:pPr>
              <w:spacing w:line="360" w:lineRule="auto"/>
              <w:rPr>
                <w:rFonts w:hint="eastAsia" w:ascii="仿宋" w:hAnsi="仿宋" w:eastAsia="仿宋" w:cs="仿宋"/>
                <w:sz w:val="24"/>
              </w:rPr>
            </w:pPr>
            <w:r>
              <w:rPr>
                <w:rFonts w:hint="eastAsia" w:ascii="仿宋" w:hAnsi="仿宋" w:eastAsia="仿宋" w:cs="仿宋"/>
                <w:sz w:val="24"/>
                <w:lang w:val="zh-CN"/>
              </w:rPr>
              <w:t>只能有一个方案投标。</w:t>
            </w:r>
          </w:p>
        </w:tc>
      </w:tr>
      <w:tr w14:paraId="012B1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71" w:type="dxa"/>
            <w:vMerge w:val="continue"/>
            <w:vAlign w:val="center"/>
          </w:tcPr>
          <w:p w14:paraId="32000612">
            <w:pPr>
              <w:spacing w:line="360" w:lineRule="auto"/>
              <w:jc w:val="center"/>
              <w:rPr>
                <w:rFonts w:hint="eastAsia" w:ascii="仿宋" w:hAnsi="仿宋" w:eastAsia="仿宋" w:cs="仿宋"/>
                <w:sz w:val="24"/>
              </w:rPr>
            </w:pPr>
          </w:p>
        </w:tc>
        <w:tc>
          <w:tcPr>
            <w:tcW w:w="1664" w:type="dxa"/>
            <w:vMerge w:val="continue"/>
            <w:vAlign w:val="center"/>
          </w:tcPr>
          <w:p w14:paraId="768B808F">
            <w:pPr>
              <w:spacing w:line="360" w:lineRule="auto"/>
              <w:jc w:val="center"/>
              <w:rPr>
                <w:rFonts w:hint="eastAsia" w:ascii="仿宋" w:hAnsi="仿宋" w:eastAsia="仿宋" w:cs="仿宋"/>
                <w:sz w:val="24"/>
              </w:rPr>
            </w:pPr>
          </w:p>
        </w:tc>
        <w:tc>
          <w:tcPr>
            <w:tcW w:w="1984" w:type="dxa"/>
            <w:vAlign w:val="center"/>
          </w:tcPr>
          <w:p w14:paraId="4B5870F4">
            <w:pPr>
              <w:spacing w:line="360" w:lineRule="auto"/>
              <w:jc w:val="center"/>
              <w:rPr>
                <w:rFonts w:hint="eastAsia" w:ascii="仿宋" w:hAnsi="仿宋" w:eastAsia="仿宋" w:cs="仿宋"/>
                <w:sz w:val="24"/>
                <w:lang w:val="zh-CN"/>
              </w:rPr>
            </w:pPr>
            <w:r>
              <w:rPr>
                <w:rFonts w:hint="eastAsia" w:ascii="仿宋" w:hAnsi="仿宋" w:eastAsia="仿宋" w:cs="仿宋"/>
                <w:sz w:val="24"/>
              </w:rPr>
              <w:t>报价唯一</w:t>
            </w:r>
          </w:p>
        </w:tc>
        <w:tc>
          <w:tcPr>
            <w:tcW w:w="5409" w:type="dxa"/>
            <w:vAlign w:val="center"/>
          </w:tcPr>
          <w:p w14:paraId="748CEB6F">
            <w:pPr>
              <w:spacing w:line="360" w:lineRule="auto"/>
              <w:rPr>
                <w:rFonts w:hint="eastAsia" w:ascii="仿宋" w:hAnsi="仿宋" w:eastAsia="仿宋" w:cs="仿宋"/>
                <w:sz w:val="24"/>
              </w:rPr>
            </w:pPr>
            <w:r>
              <w:rPr>
                <w:rFonts w:hint="eastAsia" w:ascii="仿宋" w:hAnsi="仿宋" w:eastAsia="仿宋" w:cs="仿宋"/>
                <w:sz w:val="24"/>
                <w:lang w:val="zh-CN"/>
              </w:rPr>
              <w:t>只能在采购预算范围内报价，</w:t>
            </w:r>
            <w:r>
              <w:rPr>
                <w:rFonts w:hint="eastAsia" w:ascii="仿宋" w:hAnsi="仿宋" w:eastAsia="仿宋" w:cs="仿宋"/>
                <w:sz w:val="24"/>
              </w:rPr>
              <w:t>只能有一个有效报价，不得提交选择性报价。</w:t>
            </w:r>
          </w:p>
        </w:tc>
      </w:tr>
      <w:tr w14:paraId="022F7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571" w:type="dxa"/>
            <w:vMerge w:val="restart"/>
            <w:vAlign w:val="center"/>
          </w:tcPr>
          <w:p w14:paraId="47FF01A1">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664" w:type="dxa"/>
            <w:vMerge w:val="restart"/>
            <w:vAlign w:val="center"/>
          </w:tcPr>
          <w:p w14:paraId="02385150">
            <w:pPr>
              <w:spacing w:line="360" w:lineRule="auto"/>
              <w:jc w:val="center"/>
              <w:rPr>
                <w:rFonts w:hint="eastAsia" w:ascii="仿宋" w:hAnsi="仿宋" w:eastAsia="仿宋" w:cs="仿宋"/>
                <w:sz w:val="24"/>
              </w:rPr>
            </w:pPr>
            <w:r>
              <w:rPr>
                <w:rFonts w:hint="eastAsia" w:ascii="仿宋" w:hAnsi="仿宋" w:eastAsia="仿宋" w:cs="仿宋"/>
                <w:sz w:val="24"/>
              </w:rPr>
              <w:t>完整性审查</w:t>
            </w:r>
          </w:p>
        </w:tc>
        <w:tc>
          <w:tcPr>
            <w:tcW w:w="1984" w:type="dxa"/>
            <w:vAlign w:val="center"/>
          </w:tcPr>
          <w:p w14:paraId="204F05D6">
            <w:pPr>
              <w:spacing w:line="360" w:lineRule="auto"/>
              <w:jc w:val="center"/>
              <w:rPr>
                <w:rFonts w:hint="eastAsia" w:ascii="仿宋" w:hAnsi="仿宋" w:eastAsia="仿宋" w:cs="仿宋"/>
                <w:sz w:val="24"/>
                <w:lang w:val="zh-CN"/>
              </w:rPr>
            </w:pPr>
            <w:r>
              <w:rPr>
                <w:rFonts w:hint="eastAsia" w:ascii="仿宋" w:hAnsi="仿宋" w:eastAsia="仿宋" w:cs="仿宋"/>
                <w:sz w:val="24"/>
                <w:lang w:val="zh-CN"/>
              </w:rPr>
              <w:t>响应文件内容</w:t>
            </w:r>
          </w:p>
        </w:tc>
        <w:tc>
          <w:tcPr>
            <w:tcW w:w="5409" w:type="dxa"/>
            <w:tcBorders/>
            <w:vAlign w:val="center"/>
          </w:tcPr>
          <w:p w14:paraId="72AF0FF0">
            <w:pPr>
              <w:spacing w:line="360" w:lineRule="auto"/>
              <w:rPr>
                <w:rFonts w:hint="eastAsia" w:ascii="仿宋" w:hAnsi="仿宋" w:eastAsia="仿宋" w:cs="仿宋"/>
                <w:sz w:val="24"/>
                <w:lang w:val="zh-CN"/>
              </w:rPr>
            </w:pPr>
            <w:r>
              <w:rPr>
                <w:rFonts w:hint="eastAsia" w:ascii="仿宋" w:hAnsi="仿宋" w:eastAsia="仿宋" w:cs="仿宋"/>
                <w:sz w:val="24"/>
                <w:lang w:val="zh-CN"/>
              </w:rPr>
              <w:t>响应文件内容齐全、无遗漏。</w:t>
            </w:r>
          </w:p>
        </w:tc>
      </w:tr>
      <w:tr w14:paraId="34993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71" w:type="dxa"/>
            <w:vMerge w:val="restart"/>
            <w:vAlign w:val="center"/>
          </w:tcPr>
          <w:p w14:paraId="252627B3">
            <w:pPr>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664" w:type="dxa"/>
            <w:vMerge w:val="restart"/>
            <w:vAlign w:val="center"/>
          </w:tcPr>
          <w:p w14:paraId="69D65B23">
            <w:pPr>
              <w:spacing w:line="360" w:lineRule="auto"/>
              <w:jc w:val="center"/>
              <w:rPr>
                <w:rFonts w:hint="eastAsia" w:ascii="仿宋" w:hAnsi="仿宋" w:eastAsia="仿宋" w:cs="仿宋"/>
                <w:sz w:val="24"/>
              </w:rPr>
            </w:pPr>
            <w:r>
              <w:rPr>
                <w:rFonts w:hint="eastAsia" w:ascii="仿宋" w:hAnsi="仿宋" w:eastAsia="仿宋" w:cs="仿宋"/>
                <w:sz w:val="24"/>
              </w:rPr>
              <w:t>响应文件的</w:t>
            </w:r>
          </w:p>
          <w:p w14:paraId="409E5E92">
            <w:pPr>
              <w:spacing w:line="360" w:lineRule="auto"/>
              <w:jc w:val="center"/>
              <w:rPr>
                <w:rFonts w:hint="eastAsia" w:ascii="仿宋" w:hAnsi="仿宋" w:eastAsia="仿宋" w:cs="仿宋"/>
                <w:sz w:val="24"/>
              </w:rPr>
            </w:pPr>
            <w:r>
              <w:rPr>
                <w:rFonts w:hint="eastAsia" w:ascii="仿宋" w:hAnsi="仿宋" w:eastAsia="仿宋" w:cs="仿宋"/>
                <w:sz w:val="24"/>
              </w:rPr>
              <w:t>响应程度</w:t>
            </w:r>
          </w:p>
          <w:p w14:paraId="3FE7C2DB">
            <w:pPr>
              <w:spacing w:line="360" w:lineRule="auto"/>
              <w:jc w:val="center"/>
              <w:rPr>
                <w:rFonts w:hint="eastAsia" w:ascii="仿宋" w:hAnsi="仿宋" w:eastAsia="仿宋" w:cs="仿宋"/>
                <w:sz w:val="24"/>
                <w:lang w:val="zh-CN"/>
              </w:rPr>
            </w:pPr>
            <w:r>
              <w:rPr>
                <w:rFonts w:hint="eastAsia" w:ascii="仿宋" w:hAnsi="仿宋" w:eastAsia="仿宋" w:cs="仿宋"/>
                <w:sz w:val="24"/>
              </w:rPr>
              <w:t>审查</w:t>
            </w:r>
          </w:p>
        </w:tc>
        <w:tc>
          <w:tcPr>
            <w:tcW w:w="1984" w:type="dxa"/>
            <w:vAlign w:val="center"/>
          </w:tcPr>
          <w:p w14:paraId="31F67DDA">
            <w:pPr>
              <w:spacing w:line="360" w:lineRule="auto"/>
              <w:jc w:val="center"/>
              <w:rPr>
                <w:rFonts w:hint="eastAsia" w:ascii="仿宋" w:hAnsi="仿宋" w:eastAsia="仿宋" w:cs="仿宋"/>
                <w:sz w:val="24"/>
              </w:rPr>
            </w:pPr>
            <w:r>
              <w:rPr>
                <w:rFonts w:hint="eastAsia" w:ascii="仿宋" w:hAnsi="仿宋" w:eastAsia="仿宋" w:cs="仿宋"/>
                <w:sz w:val="24"/>
              </w:rPr>
              <w:t>响应文件内容</w:t>
            </w:r>
          </w:p>
        </w:tc>
        <w:tc>
          <w:tcPr>
            <w:tcW w:w="5409" w:type="dxa"/>
            <w:vAlign w:val="center"/>
          </w:tcPr>
          <w:p w14:paraId="334E2006">
            <w:pPr>
              <w:spacing w:line="360" w:lineRule="auto"/>
              <w:rPr>
                <w:rFonts w:hint="eastAsia" w:ascii="仿宋" w:hAnsi="仿宋" w:eastAsia="仿宋" w:cs="仿宋"/>
                <w:sz w:val="24"/>
              </w:rPr>
            </w:pPr>
            <w:r>
              <w:rPr>
                <w:rFonts w:hint="eastAsia" w:ascii="仿宋" w:hAnsi="仿宋" w:eastAsia="仿宋" w:cs="仿宋"/>
                <w:sz w:val="24"/>
              </w:rPr>
              <w:t>对采购文件第四章规定的采购内容作出响应。</w:t>
            </w:r>
          </w:p>
        </w:tc>
      </w:tr>
      <w:tr w14:paraId="79C2E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71" w:type="dxa"/>
            <w:vMerge w:val="continue"/>
            <w:vAlign w:val="center"/>
          </w:tcPr>
          <w:p w14:paraId="4FE7DAEE">
            <w:pPr>
              <w:spacing w:line="360" w:lineRule="auto"/>
              <w:rPr>
                <w:rFonts w:hint="eastAsia" w:ascii="仿宋" w:hAnsi="仿宋" w:eastAsia="仿宋" w:cs="仿宋"/>
                <w:sz w:val="24"/>
              </w:rPr>
            </w:pPr>
          </w:p>
        </w:tc>
        <w:tc>
          <w:tcPr>
            <w:tcW w:w="1664" w:type="dxa"/>
            <w:vMerge w:val="continue"/>
            <w:vAlign w:val="center"/>
          </w:tcPr>
          <w:p w14:paraId="4336D78B">
            <w:pPr>
              <w:spacing w:line="360" w:lineRule="auto"/>
              <w:rPr>
                <w:rFonts w:hint="eastAsia" w:ascii="仿宋" w:hAnsi="仿宋" w:eastAsia="仿宋" w:cs="仿宋"/>
                <w:sz w:val="24"/>
                <w:lang w:val="zh-CN"/>
              </w:rPr>
            </w:pPr>
          </w:p>
        </w:tc>
        <w:tc>
          <w:tcPr>
            <w:tcW w:w="1984" w:type="dxa"/>
            <w:vAlign w:val="center"/>
          </w:tcPr>
          <w:p w14:paraId="6EAAEF60">
            <w:pPr>
              <w:spacing w:line="360" w:lineRule="auto"/>
              <w:jc w:val="center"/>
              <w:rPr>
                <w:rFonts w:hint="eastAsia" w:ascii="仿宋" w:hAnsi="仿宋" w:eastAsia="仿宋" w:cs="仿宋"/>
                <w:sz w:val="24"/>
              </w:rPr>
            </w:pPr>
            <w:r>
              <w:rPr>
                <w:rFonts w:hint="eastAsia" w:ascii="仿宋" w:hAnsi="仿宋" w:eastAsia="仿宋" w:cs="仿宋"/>
                <w:sz w:val="24"/>
              </w:rPr>
              <w:t>投标有效期</w:t>
            </w:r>
          </w:p>
        </w:tc>
        <w:tc>
          <w:tcPr>
            <w:tcW w:w="5409" w:type="dxa"/>
            <w:vAlign w:val="center"/>
          </w:tcPr>
          <w:p w14:paraId="4691C80A">
            <w:pPr>
              <w:spacing w:line="360" w:lineRule="auto"/>
              <w:rPr>
                <w:rFonts w:hint="eastAsia" w:ascii="仿宋" w:hAnsi="仿宋" w:eastAsia="仿宋" w:cs="仿宋"/>
                <w:sz w:val="24"/>
              </w:rPr>
            </w:pPr>
            <w:r>
              <w:rPr>
                <w:rFonts w:hint="eastAsia" w:ascii="仿宋" w:hAnsi="仿宋" w:eastAsia="仿宋" w:cs="仿宋"/>
                <w:sz w:val="24"/>
              </w:rPr>
              <w:t>满足磋商文件</w:t>
            </w:r>
            <w:r>
              <w:rPr>
                <w:rFonts w:hint="eastAsia" w:ascii="仿宋" w:hAnsi="仿宋" w:eastAsia="仿宋" w:cs="仿宋"/>
                <w:sz w:val="24"/>
                <w:lang w:val="zh-CN"/>
              </w:rPr>
              <w:t>规定。</w:t>
            </w:r>
          </w:p>
        </w:tc>
      </w:tr>
    </w:tbl>
    <w:p w14:paraId="096FE6D0">
      <w:pPr>
        <w:tabs>
          <w:tab w:val="left" w:pos="211"/>
        </w:tabs>
        <w:spacing w:after="156" w:afterLines="50"/>
        <w:jc w:val="left"/>
        <w:outlineLvl w:val="1"/>
        <w:rPr>
          <w:rFonts w:hint="eastAsia" w:ascii="黑体" w:hAnsi="黑体" w:eastAsia="黑体"/>
          <w:color w:val="000000" w:themeColor="text1"/>
          <w:sz w:val="28"/>
          <w:szCs w:val="28"/>
          <w14:textFill>
            <w14:solidFill>
              <w14:schemeClr w14:val="tx1"/>
            </w14:solidFill>
          </w14:textFill>
        </w:rPr>
      </w:pPr>
      <w:r>
        <w:rPr>
          <w:rFonts w:hint="eastAsia" w:ascii="黑体" w:hAnsi="黑体" w:eastAsia="黑体"/>
          <w:sz w:val="28"/>
          <w:szCs w:val="28"/>
        </w:rPr>
        <w:br w:type="page"/>
      </w:r>
      <w:r>
        <w:rPr>
          <w:rFonts w:hint="eastAsia" w:ascii="仿宋" w:hAnsi="仿宋" w:eastAsia="仿宋"/>
          <w:b/>
          <w:bCs/>
          <w:kern w:val="1"/>
          <w:sz w:val="24"/>
        </w:rPr>
        <w:t>附2：综合评分法评审表</w:t>
      </w:r>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4"/>
        <w:gridCol w:w="1199"/>
        <w:gridCol w:w="1074"/>
        <w:gridCol w:w="6612"/>
      </w:tblGrid>
      <w:tr w14:paraId="079DF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jc w:val="center"/>
        </w:trPr>
        <w:tc>
          <w:tcPr>
            <w:tcW w:w="212" w:type="pct"/>
            <w:tcMar>
              <w:top w:w="0" w:type="dxa"/>
              <w:left w:w="108" w:type="dxa"/>
              <w:bottom w:w="0" w:type="dxa"/>
              <w:right w:w="108" w:type="dxa"/>
            </w:tcMar>
            <w:vAlign w:val="center"/>
          </w:tcPr>
          <w:p w14:paraId="4CBE42D6">
            <w:pPr>
              <w:widowControl/>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646" w:type="pct"/>
            <w:tcMar>
              <w:top w:w="0" w:type="dxa"/>
              <w:left w:w="108" w:type="dxa"/>
              <w:bottom w:w="0" w:type="dxa"/>
              <w:right w:w="108" w:type="dxa"/>
            </w:tcMar>
            <w:vAlign w:val="center"/>
          </w:tcPr>
          <w:p w14:paraId="3A16E223">
            <w:pPr>
              <w:widowControl/>
              <w:jc w:val="center"/>
              <w:rPr>
                <w:rFonts w:hint="eastAsia" w:ascii="仿宋" w:hAnsi="仿宋" w:eastAsia="仿宋" w:cs="仿宋"/>
                <w:b/>
                <w:sz w:val="24"/>
                <w:szCs w:val="24"/>
              </w:rPr>
            </w:pPr>
            <w:r>
              <w:rPr>
                <w:rFonts w:hint="eastAsia" w:ascii="仿宋" w:hAnsi="仿宋" w:eastAsia="仿宋" w:cs="仿宋"/>
                <w:b/>
                <w:sz w:val="24"/>
                <w:szCs w:val="24"/>
              </w:rPr>
              <w:t>评分项目</w:t>
            </w:r>
          </w:p>
        </w:tc>
        <w:tc>
          <w:tcPr>
            <w:tcW w:w="579" w:type="pct"/>
            <w:tcMar>
              <w:top w:w="0" w:type="dxa"/>
              <w:left w:w="108" w:type="dxa"/>
              <w:bottom w:w="0" w:type="dxa"/>
              <w:right w:w="108" w:type="dxa"/>
            </w:tcMar>
            <w:vAlign w:val="center"/>
          </w:tcPr>
          <w:p w14:paraId="1AEE1CC1">
            <w:pPr>
              <w:widowControl/>
              <w:jc w:val="center"/>
              <w:rPr>
                <w:rFonts w:hint="eastAsia" w:ascii="仿宋" w:hAnsi="仿宋" w:eastAsia="仿宋" w:cs="仿宋"/>
                <w:b/>
                <w:sz w:val="24"/>
                <w:szCs w:val="24"/>
              </w:rPr>
            </w:pPr>
            <w:r>
              <w:rPr>
                <w:rFonts w:hint="eastAsia" w:ascii="仿宋" w:hAnsi="仿宋" w:eastAsia="仿宋" w:cs="仿宋"/>
                <w:b/>
                <w:sz w:val="24"/>
                <w:szCs w:val="24"/>
              </w:rPr>
              <w:t>基准</w:t>
            </w:r>
          </w:p>
          <w:p w14:paraId="3BD1C8E4">
            <w:pPr>
              <w:widowControl/>
              <w:jc w:val="center"/>
              <w:rPr>
                <w:rFonts w:hint="eastAsia" w:ascii="仿宋" w:hAnsi="仿宋" w:eastAsia="仿宋" w:cs="仿宋"/>
                <w:b/>
                <w:sz w:val="24"/>
                <w:szCs w:val="24"/>
              </w:rPr>
            </w:pPr>
            <w:r>
              <w:rPr>
                <w:rFonts w:hint="eastAsia" w:ascii="仿宋" w:hAnsi="仿宋" w:eastAsia="仿宋" w:cs="仿宋"/>
                <w:b/>
                <w:sz w:val="24"/>
                <w:szCs w:val="24"/>
              </w:rPr>
              <w:t>分值</w:t>
            </w:r>
          </w:p>
        </w:tc>
        <w:tc>
          <w:tcPr>
            <w:tcW w:w="3564" w:type="pct"/>
            <w:tcMar>
              <w:top w:w="0" w:type="dxa"/>
              <w:left w:w="108" w:type="dxa"/>
              <w:bottom w:w="0" w:type="dxa"/>
              <w:right w:w="108" w:type="dxa"/>
            </w:tcMar>
            <w:vAlign w:val="center"/>
          </w:tcPr>
          <w:p w14:paraId="7A14B62E">
            <w:pPr>
              <w:widowControl/>
              <w:ind w:firstLine="2100"/>
              <w:rPr>
                <w:rFonts w:hint="eastAsia" w:ascii="仿宋" w:hAnsi="仿宋" w:eastAsia="仿宋" w:cs="仿宋"/>
                <w:b/>
                <w:sz w:val="24"/>
                <w:szCs w:val="24"/>
              </w:rPr>
            </w:pPr>
            <w:r>
              <w:rPr>
                <w:rFonts w:hint="eastAsia" w:ascii="仿宋" w:hAnsi="仿宋" w:eastAsia="仿宋" w:cs="仿宋"/>
                <w:b/>
                <w:sz w:val="24"/>
                <w:szCs w:val="24"/>
              </w:rPr>
              <w:t>评分标准</w:t>
            </w:r>
          </w:p>
        </w:tc>
      </w:tr>
      <w:tr w14:paraId="7C982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3" w:hRule="atLeast"/>
          <w:jc w:val="center"/>
        </w:trPr>
        <w:tc>
          <w:tcPr>
            <w:tcW w:w="212" w:type="pct"/>
            <w:tcMar>
              <w:top w:w="0" w:type="dxa"/>
              <w:left w:w="108" w:type="dxa"/>
              <w:bottom w:w="0" w:type="dxa"/>
              <w:right w:w="108" w:type="dxa"/>
            </w:tcMar>
            <w:vAlign w:val="center"/>
          </w:tcPr>
          <w:p w14:paraId="530DE653">
            <w:pPr>
              <w:widowControl/>
              <w:jc w:val="center"/>
              <w:rPr>
                <w:rFonts w:hint="eastAsia" w:ascii="仿宋" w:hAnsi="仿宋" w:eastAsia="仿宋" w:cs="仿宋"/>
                <w:sz w:val="24"/>
                <w:szCs w:val="24"/>
              </w:rPr>
            </w:pPr>
            <w:r>
              <w:rPr>
                <w:rFonts w:hint="eastAsia" w:ascii="仿宋" w:hAnsi="仿宋" w:eastAsia="仿宋" w:cs="仿宋"/>
                <w:sz w:val="24"/>
                <w:szCs w:val="24"/>
              </w:rPr>
              <w:t>1</w:t>
            </w:r>
          </w:p>
        </w:tc>
        <w:tc>
          <w:tcPr>
            <w:tcW w:w="646" w:type="pct"/>
            <w:tcMar>
              <w:top w:w="0" w:type="dxa"/>
              <w:left w:w="108" w:type="dxa"/>
              <w:bottom w:w="0" w:type="dxa"/>
              <w:right w:w="108" w:type="dxa"/>
            </w:tcMar>
            <w:vAlign w:val="center"/>
          </w:tcPr>
          <w:p w14:paraId="5749DC90">
            <w:pPr>
              <w:widowControl/>
              <w:jc w:val="center"/>
              <w:rPr>
                <w:rFonts w:hint="eastAsia" w:ascii="仿宋" w:hAnsi="仿宋" w:eastAsia="仿宋" w:cs="仿宋"/>
                <w:sz w:val="24"/>
                <w:szCs w:val="24"/>
              </w:rPr>
            </w:pPr>
            <w:r>
              <w:rPr>
                <w:rFonts w:hint="eastAsia" w:ascii="仿宋" w:hAnsi="仿宋" w:eastAsia="仿宋" w:cs="仿宋"/>
                <w:sz w:val="24"/>
                <w:szCs w:val="24"/>
              </w:rPr>
              <w:t>价格因素分</w:t>
            </w:r>
          </w:p>
          <w:p w14:paraId="479F550E">
            <w:pPr>
              <w:widowControl/>
              <w:jc w:val="center"/>
              <w:rPr>
                <w:rFonts w:hint="eastAsia" w:ascii="仿宋" w:hAnsi="仿宋" w:eastAsia="仿宋" w:cs="仿宋"/>
                <w:sz w:val="24"/>
                <w:szCs w:val="24"/>
              </w:rPr>
            </w:pPr>
            <w:r>
              <w:rPr>
                <w:rFonts w:hint="eastAsia" w:ascii="仿宋" w:hAnsi="仿宋" w:eastAsia="仿宋" w:cs="仿宋"/>
                <w:sz w:val="24"/>
                <w:szCs w:val="24"/>
              </w:rPr>
              <w:t>( 10 分)</w:t>
            </w:r>
          </w:p>
        </w:tc>
        <w:tc>
          <w:tcPr>
            <w:tcW w:w="579" w:type="pct"/>
            <w:tcMar>
              <w:top w:w="0" w:type="dxa"/>
              <w:left w:w="108" w:type="dxa"/>
              <w:bottom w:w="0" w:type="dxa"/>
              <w:right w:w="108" w:type="dxa"/>
            </w:tcMar>
            <w:vAlign w:val="center"/>
          </w:tcPr>
          <w:p w14:paraId="468EE4A2">
            <w:pPr>
              <w:widowControl/>
              <w:jc w:val="center"/>
              <w:rPr>
                <w:rFonts w:hint="eastAsia" w:ascii="仿宋" w:hAnsi="仿宋" w:eastAsia="仿宋" w:cs="仿宋"/>
                <w:sz w:val="24"/>
                <w:szCs w:val="24"/>
              </w:rPr>
            </w:pPr>
            <w:r>
              <w:rPr>
                <w:rFonts w:hint="eastAsia" w:ascii="仿宋" w:hAnsi="仿宋" w:eastAsia="仿宋" w:cs="仿宋"/>
                <w:sz w:val="24"/>
                <w:szCs w:val="24"/>
              </w:rPr>
              <w:t>10分</w:t>
            </w:r>
          </w:p>
        </w:tc>
        <w:tc>
          <w:tcPr>
            <w:tcW w:w="3564" w:type="pct"/>
            <w:tcMar>
              <w:top w:w="0" w:type="dxa"/>
              <w:left w:w="108" w:type="dxa"/>
              <w:bottom w:w="0" w:type="dxa"/>
              <w:right w:w="108" w:type="dxa"/>
            </w:tcMar>
            <w:vAlign w:val="center"/>
          </w:tcPr>
          <w:p w14:paraId="72E5FFED">
            <w:pPr>
              <w:widowControl/>
              <w:rPr>
                <w:rFonts w:hint="eastAsia" w:ascii="仿宋" w:hAnsi="仿宋" w:eastAsia="仿宋" w:cs="仿宋"/>
                <w:sz w:val="24"/>
                <w:szCs w:val="24"/>
              </w:rPr>
            </w:pPr>
            <w:r>
              <w:rPr>
                <w:rFonts w:hint="eastAsia" w:ascii="仿宋" w:hAnsi="仿宋" w:eastAsia="仿宋" w:cs="仿宋"/>
                <w:sz w:val="24"/>
                <w:szCs w:val="24"/>
              </w:rPr>
              <w:t>响应报价得分：以按照磋商文件规定修正后的所有合格供应商的评标价的最低价作为评分基准价。供应商的价格分按下式计算：价格分=（评分基准价/评标价）×10 。</w:t>
            </w:r>
          </w:p>
        </w:tc>
      </w:tr>
      <w:tr w14:paraId="312D6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212" w:type="pct"/>
            <w:vMerge w:val="restart"/>
            <w:tcMar>
              <w:top w:w="0" w:type="dxa"/>
              <w:left w:w="108" w:type="dxa"/>
              <w:bottom w:w="0" w:type="dxa"/>
              <w:right w:w="108" w:type="dxa"/>
            </w:tcMar>
            <w:vAlign w:val="center"/>
          </w:tcPr>
          <w:p w14:paraId="74596471">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646" w:type="pct"/>
            <w:vMerge w:val="restart"/>
            <w:tcMar>
              <w:top w:w="0" w:type="dxa"/>
              <w:left w:w="108" w:type="dxa"/>
              <w:bottom w:w="0" w:type="dxa"/>
              <w:right w:w="108" w:type="dxa"/>
            </w:tcMar>
            <w:vAlign w:val="center"/>
          </w:tcPr>
          <w:p w14:paraId="246F498D">
            <w:pPr>
              <w:widowControl/>
              <w:jc w:val="center"/>
              <w:rPr>
                <w:rFonts w:hint="eastAsia" w:ascii="仿宋" w:hAnsi="仿宋" w:eastAsia="仿宋" w:cs="仿宋"/>
                <w:sz w:val="24"/>
                <w:szCs w:val="24"/>
              </w:rPr>
            </w:pPr>
            <w:r>
              <w:rPr>
                <w:rFonts w:hint="eastAsia" w:ascii="仿宋" w:hAnsi="仿宋" w:eastAsia="仿宋" w:cs="仿宋"/>
                <w:sz w:val="24"/>
                <w:szCs w:val="24"/>
              </w:rPr>
              <w:t>商务</w:t>
            </w:r>
          </w:p>
          <w:p w14:paraId="5C655B7F">
            <w:pPr>
              <w:widowControl/>
              <w:jc w:val="center"/>
              <w:rPr>
                <w:rFonts w:hint="eastAsia" w:ascii="仿宋" w:hAnsi="仿宋" w:eastAsia="仿宋" w:cs="仿宋"/>
                <w:sz w:val="24"/>
                <w:szCs w:val="24"/>
              </w:rPr>
            </w:pPr>
            <w:r>
              <w:rPr>
                <w:rFonts w:hint="eastAsia" w:ascii="仿宋" w:hAnsi="仿宋" w:eastAsia="仿宋" w:cs="仿宋"/>
                <w:sz w:val="24"/>
                <w:szCs w:val="24"/>
              </w:rPr>
              <w:t>因素分</w:t>
            </w:r>
          </w:p>
          <w:p w14:paraId="3773F699">
            <w:pPr>
              <w:widowControl/>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579" w:type="pct"/>
            <w:tcMar>
              <w:top w:w="0" w:type="dxa"/>
              <w:left w:w="108" w:type="dxa"/>
              <w:bottom w:w="0" w:type="dxa"/>
              <w:right w:w="108" w:type="dxa"/>
            </w:tcMar>
            <w:vAlign w:val="center"/>
          </w:tcPr>
          <w:p w14:paraId="76C80ECA">
            <w:pPr>
              <w:widowControl/>
              <w:jc w:val="center"/>
              <w:rPr>
                <w:rFonts w:hint="eastAsia" w:ascii="仿宋" w:hAnsi="仿宋" w:eastAsia="仿宋" w:cs="仿宋"/>
                <w:sz w:val="24"/>
                <w:szCs w:val="24"/>
              </w:rPr>
            </w:pPr>
            <w:r>
              <w:rPr>
                <w:rFonts w:hint="eastAsia" w:ascii="仿宋" w:hAnsi="仿宋" w:eastAsia="仿宋" w:cs="仿宋"/>
                <w:sz w:val="24"/>
                <w:szCs w:val="24"/>
              </w:rPr>
              <w:t>项目</w:t>
            </w:r>
          </w:p>
          <w:p w14:paraId="73EC58F6">
            <w:pPr>
              <w:widowControl/>
              <w:jc w:val="center"/>
              <w:rPr>
                <w:rFonts w:hint="eastAsia" w:ascii="仿宋" w:hAnsi="仿宋" w:eastAsia="仿宋" w:cs="仿宋"/>
                <w:sz w:val="24"/>
                <w:szCs w:val="24"/>
              </w:rPr>
            </w:pPr>
            <w:r>
              <w:rPr>
                <w:rFonts w:hint="eastAsia" w:ascii="仿宋" w:hAnsi="仿宋" w:eastAsia="仿宋" w:cs="仿宋"/>
                <w:sz w:val="24"/>
                <w:szCs w:val="24"/>
              </w:rPr>
              <w:t>业绩</w:t>
            </w:r>
          </w:p>
          <w:p w14:paraId="4D1DBFB1">
            <w:pPr>
              <w:widowControl/>
              <w:jc w:val="center"/>
              <w:rPr>
                <w:rFonts w:hint="eastAsia" w:ascii="仿宋" w:hAnsi="仿宋" w:eastAsia="仿宋" w:cs="仿宋"/>
                <w:sz w:val="24"/>
                <w:szCs w:val="24"/>
              </w:rPr>
            </w:pPr>
            <w:r>
              <w:rPr>
                <w:rFonts w:hint="eastAsia" w:ascii="仿宋" w:hAnsi="仿宋" w:eastAsia="仿宋" w:cs="仿宋"/>
                <w:sz w:val="22"/>
              </w:rPr>
              <w:t>（</w:t>
            </w:r>
            <w:r>
              <w:rPr>
                <w:rFonts w:hint="eastAsia" w:ascii="仿宋" w:hAnsi="仿宋" w:eastAsia="仿宋" w:cs="仿宋"/>
                <w:sz w:val="22"/>
                <w:lang w:val="en-US" w:eastAsia="zh-CN"/>
              </w:rPr>
              <w:t>6</w:t>
            </w:r>
            <w:r>
              <w:rPr>
                <w:rFonts w:hint="eastAsia" w:ascii="仿宋" w:hAnsi="仿宋" w:eastAsia="仿宋" w:cs="仿宋"/>
                <w:sz w:val="22"/>
              </w:rPr>
              <w:t>分）</w:t>
            </w:r>
          </w:p>
        </w:tc>
        <w:tc>
          <w:tcPr>
            <w:tcW w:w="3564" w:type="pct"/>
            <w:tcMar>
              <w:top w:w="0" w:type="dxa"/>
              <w:left w:w="108" w:type="dxa"/>
              <w:bottom w:w="0" w:type="dxa"/>
              <w:right w:w="108" w:type="dxa"/>
            </w:tcMar>
            <w:vAlign w:val="center"/>
          </w:tcPr>
          <w:p w14:paraId="094FB98D">
            <w:pPr>
              <w:widowControl/>
              <w:rPr>
                <w:rFonts w:hint="eastAsia" w:ascii="仿宋" w:hAnsi="仿宋" w:eastAsia="仿宋" w:cs="仿宋"/>
                <w:sz w:val="24"/>
                <w:szCs w:val="24"/>
              </w:rPr>
            </w:pPr>
            <w:r>
              <w:rPr>
                <w:rFonts w:hint="eastAsia" w:ascii="仿宋" w:hAnsi="仿宋" w:eastAsia="仿宋" w:cs="仿宋"/>
                <w:sz w:val="24"/>
                <w:szCs w:val="24"/>
              </w:rPr>
              <w:t>供应商2021年以来有类似项目业绩的，需提供完整合同复印件或中标通知书复印件并加盖公章，时间以合同签订时间为准，每提供一个业绩得</w:t>
            </w:r>
            <w:r>
              <w:rPr>
                <w:rFonts w:hint="eastAsia" w:ascii="仿宋" w:hAnsi="仿宋" w:eastAsia="仿宋" w:cs="仿宋"/>
                <w:sz w:val="24"/>
                <w:szCs w:val="24"/>
                <w:lang w:val="en-US" w:eastAsia="zh-CN"/>
              </w:rPr>
              <w:t>2</w:t>
            </w:r>
            <w:r>
              <w:rPr>
                <w:rFonts w:hint="eastAsia" w:ascii="仿宋" w:hAnsi="仿宋" w:eastAsia="仿宋" w:cs="仿宋"/>
                <w:sz w:val="24"/>
                <w:szCs w:val="24"/>
              </w:rPr>
              <w:t>分，最多得</w:t>
            </w:r>
            <w:r>
              <w:rPr>
                <w:rFonts w:hint="eastAsia" w:ascii="仿宋" w:hAnsi="仿宋" w:eastAsia="仿宋" w:cs="仿宋"/>
                <w:sz w:val="24"/>
                <w:szCs w:val="24"/>
                <w:lang w:val="en-US" w:eastAsia="zh-CN"/>
              </w:rPr>
              <w:t>6</w:t>
            </w:r>
            <w:r>
              <w:rPr>
                <w:rFonts w:hint="eastAsia" w:ascii="仿宋" w:hAnsi="仿宋" w:eastAsia="仿宋" w:cs="仿宋"/>
                <w:sz w:val="24"/>
                <w:szCs w:val="24"/>
              </w:rPr>
              <w:t>分，未提供得0分。</w:t>
            </w:r>
          </w:p>
          <w:p w14:paraId="528E1E4E">
            <w:pPr>
              <w:widowControl/>
              <w:rPr>
                <w:rFonts w:hint="eastAsia" w:ascii="仿宋" w:hAnsi="仿宋" w:eastAsia="仿宋" w:cs="仿宋"/>
                <w:sz w:val="24"/>
                <w:szCs w:val="24"/>
              </w:rPr>
            </w:pPr>
            <w:r>
              <w:rPr>
                <w:rFonts w:hint="eastAsia" w:ascii="仿宋" w:hAnsi="仿宋" w:eastAsia="仿宋" w:cs="仿宋"/>
                <w:sz w:val="24"/>
                <w:szCs w:val="24"/>
              </w:rPr>
              <w:t>注：须包含合同关键页复印件，包括：首页、签字页、采购内容页或订单页，合同中包含所投产品均可。</w:t>
            </w:r>
          </w:p>
        </w:tc>
      </w:tr>
      <w:tr w14:paraId="424D1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212" w:type="pct"/>
            <w:vMerge w:val="continue"/>
            <w:tcMar>
              <w:top w:w="0" w:type="dxa"/>
              <w:left w:w="108" w:type="dxa"/>
              <w:bottom w:w="0" w:type="dxa"/>
              <w:right w:w="108" w:type="dxa"/>
            </w:tcMar>
            <w:vAlign w:val="center"/>
          </w:tcPr>
          <w:p w14:paraId="35B4115A">
            <w:pPr>
              <w:widowControl/>
              <w:spacing w:line="360" w:lineRule="auto"/>
              <w:jc w:val="center"/>
              <w:rPr>
                <w:rFonts w:hint="eastAsia" w:ascii="仿宋" w:hAnsi="仿宋" w:eastAsia="仿宋" w:cs="仿宋"/>
                <w:sz w:val="24"/>
                <w:szCs w:val="24"/>
              </w:rPr>
            </w:pPr>
          </w:p>
        </w:tc>
        <w:tc>
          <w:tcPr>
            <w:tcW w:w="646" w:type="pct"/>
            <w:vMerge w:val="continue"/>
            <w:tcMar>
              <w:top w:w="0" w:type="dxa"/>
              <w:left w:w="108" w:type="dxa"/>
              <w:bottom w:w="0" w:type="dxa"/>
              <w:right w:w="108" w:type="dxa"/>
            </w:tcMar>
            <w:vAlign w:val="center"/>
          </w:tcPr>
          <w:p w14:paraId="580A6BDB">
            <w:pPr>
              <w:widowControl/>
              <w:jc w:val="center"/>
              <w:rPr>
                <w:rFonts w:hint="eastAsia" w:ascii="仿宋" w:hAnsi="仿宋" w:eastAsia="仿宋" w:cs="仿宋"/>
                <w:sz w:val="24"/>
                <w:szCs w:val="24"/>
              </w:rPr>
            </w:pPr>
          </w:p>
        </w:tc>
        <w:tc>
          <w:tcPr>
            <w:tcW w:w="579" w:type="pct"/>
            <w:tcMar>
              <w:top w:w="0" w:type="dxa"/>
              <w:left w:w="108" w:type="dxa"/>
              <w:bottom w:w="0" w:type="dxa"/>
              <w:right w:w="108" w:type="dxa"/>
            </w:tcMar>
            <w:vAlign w:val="center"/>
          </w:tcPr>
          <w:p w14:paraId="20BDE2BF">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企业</w:t>
            </w:r>
          </w:p>
          <w:p w14:paraId="6A7E42FD">
            <w:pPr>
              <w:widowControl/>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认证</w:t>
            </w:r>
          </w:p>
          <w:p w14:paraId="08DCD535">
            <w:pPr>
              <w:widowControl/>
              <w:jc w:val="center"/>
              <w:rPr>
                <w:rFonts w:hint="eastAsia" w:ascii="仿宋" w:hAnsi="仿宋" w:eastAsia="仿宋" w:cs="仿宋"/>
                <w:sz w:val="24"/>
                <w:szCs w:val="24"/>
              </w:rPr>
            </w:pPr>
            <w:r>
              <w:rPr>
                <w:rFonts w:hint="eastAsia" w:ascii="仿宋" w:hAnsi="仿宋" w:eastAsia="仿宋" w:cs="仿宋"/>
                <w:sz w:val="22"/>
              </w:rPr>
              <w:t>（</w:t>
            </w:r>
            <w:r>
              <w:rPr>
                <w:rFonts w:hint="eastAsia" w:ascii="仿宋" w:hAnsi="仿宋" w:eastAsia="仿宋" w:cs="仿宋"/>
                <w:sz w:val="22"/>
                <w:lang w:val="en-US" w:eastAsia="zh-CN"/>
              </w:rPr>
              <w:t>4</w:t>
            </w:r>
            <w:r>
              <w:rPr>
                <w:rFonts w:hint="eastAsia" w:ascii="仿宋" w:hAnsi="仿宋" w:eastAsia="仿宋" w:cs="仿宋"/>
                <w:sz w:val="22"/>
              </w:rPr>
              <w:t>分）</w:t>
            </w:r>
          </w:p>
        </w:tc>
        <w:tc>
          <w:tcPr>
            <w:tcW w:w="3564" w:type="pct"/>
            <w:tcMar>
              <w:top w:w="0" w:type="dxa"/>
              <w:left w:w="108" w:type="dxa"/>
              <w:bottom w:w="0" w:type="dxa"/>
              <w:right w:w="108" w:type="dxa"/>
            </w:tcMar>
            <w:vAlign w:val="center"/>
          </w:tcPr>
          <w:p w14:paraId="1AEBF7F2">
            <w:pPr>
              <w:widowControl/>
              <w:rPr>
                <w:rFonts w:hint="eastAsia" w:ascii="仿宋" w:hAnsi="仿宋" w:eastAsia="仿宋" w:cs="仿宋"/>
                <w:sz w:val="24"/>
                <w:szCs w:val="24"/>
              </w:rPr>
            </w:pPr>
            <w:r>
              <w:rPr>
                <w:rFonts w:hint="eastAsia" w:ascii="仿宋" w:hAnsi="仿宋" w:eastAsia="仿宋" w:cs="仿宋"/>
                <w:sz w:val="24"/>
                <w:szCs w:val="24"/>
              </w:rPr>
              <w:t>为保证产品符合教育教学相关规定， 供应商需提供以下证书：</w:t>
            </w:r>
          </w:p>
          <w:p w14:paraId="6448FFD0">
            <w:pPr>
              <w:widowControl/>
              <w:rPr>
                <w:rFonts w:hint="eastAsia" w:ascii="仿宋" w:hAnsi="仿宋" w:eastAsia="仿宋" w:cs="仿宋"/>
                <w:sz w:val="24"/>
                <w:szCs w:val="24"/>
              </w:rPr>
            </w:pPr>
            <w:r>
              <w:rPr>
                <w:rFonts w:hint="eastAsia" w:ascii="仿宋" w:hAnsi="仿宋" w:eastAsia="仿宋" w:cs="仿宋"/>
                <w:sz w:val="24"/>
                <w:szCs w:val="24"/>
              </w:rPr>
              <w:t>1.供应商具备ISO27701隐私管理体系认证证书的得2分，不提供得0分。</w:t>
            </w:r>
          </w:p>
          <w:p w14:paraId="18C46B17">
            <w:pPr>
              <w:widowControl/>
              <w:rPr>
                <w:rFonts w:hint="eastAsia" w:ascii="仿宋" w:hAnsi="仿宋" w:eastAsia="仿宋" w:cs="仿宋"/>
                <w:sz w:val="24"/>
                <w:szCs w:val="24"/>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.供应商具备在线学习系统著作权等级证书的得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分，不提供得0分。</w:t>
            </w:r>
          </w:p>
        </w:tc>
      </w:tr>
      <w:tr w14:paraId="43B21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212" w:type="pct"/>
            <w:vMerge w:val="restart"/>
            <w:tcMar>
              <w:top w:w="0" w:type="dxa"/>
              <w:left w:w="108" w:type="dxa"/>
              <w:bottom w:w="0" w:type="dxa"/>
              <w:right w:w="108" w:type="dxa"/>
            </w:tcMar>
            <w:vAlign w:val="center"/>
          </w:tcPr>
          <w:p w14:paraId="009BE04B">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646" w:type="pct"/>
            <w:vMerge w:val="restart"/>
            <w:tcMar>
              <w:top w:w="0" w:type="dxa"/>
              <w:left w:w="108" w:type="dxa"/>
              <w:bottom w:w="0" w:type="dxa"/>
              <w:right w:w="108" w:type="dxa"/>
            </w:tcMar>
            <w:vAlign w:val="center"/>
          </w:tcPr>
          <w:p w14:paraId="76F84B8C">
            <w:pPr>
              <w:widowControl/>
              <w:jc w:val="center"/>
              <w:rPr>
                <w:rFonts w:hint="eastAsia" w:ascii="仿宋" w:hAnsi="仿宋" w:eastAsia="仿宋" w:cs="仿宋"/>
                <w:sz w:val="24"/>
                <w:szCs w:val="24"/>
              </w:rPr>
            </w:pPr>
            <w:r>
              <w:rPr>
                <w:rFonts w:hint="eastAsia" w:ascii="仿宋" w:hAnsi="仿宋" w:eastAsia="仿宋" w:cs="仿宋"/>
                <w:sz w:val="24"/>
                <w:szCs w:val="24"/>
              </w:rPr>
              <w:t>技术</w:t>
            </w:r>
          </w:p>
          <w:p w14:paraId="2E7743CE">
            <w:pPr>
              <w:widowControl/>
              <w:jc w:val="center"/>
              <w:rPr>
                <w:rFonts w:hint="eastAsia" w:ascii="仿宋" w:hAnsi="仿宋" w:eastAsia="仿宋" w:cs="仿宋"/>
                <w:sz w:val="24"/>
                <w:szCs w:val="24"/>
              </w:rPr>
            </w:pPr>
            <w:r>
              <w:rPr>
                <w:rFonts w:hint="eastAsia" w:ascii="仿宋" w:hAnsi="仿宋" w:eastAsia="仿宋" w:cs="仿宋"/>
                <w:sz w:val="24"/>
                <w:szCs w:val="24"/>
              </w:rPr>
              <w:t>因素分</w:t>
            </w:r>
          </w:p>
          <w:p w14:paraId="3071044A">
            <w:pPr>
              <w:widowControl/>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50</w:t>
            </w:r>
            <w:r>
              <w:rPr>
                <w:rFonts w:hint="eastAsia" w:ascii="仿宋" w:hAnsi="仿宋" w:eastAsia="仿宋" w:cs="仿宋"/>
                <w:sz w:val="24"/>
                <w:szCs w:val="24"/>
              </w:rPr>
              <w:t>分)</w:t>
            </w:r>
          </w:p>
        </w:tc>
        <w:tc>
          <w:tcPr>
            <w:tcW w:w="579" w:type="pct"/>
            <w:tcMar>
              <w:top w:w="0" w:type="dxa"/>
              <w:left w:w="108" w:type="dxa"/>
              <w:bottom w:w="0" w:type="dxa"/>
              <w:right w:w="108" w:type="dxa"/>
            </w:tcMar>
            <w:vAlign w:val="center"/>
          </w:tcPr>
          <w:p w14:paraId="7ABE452C">
            <w:pPr>
              <w:widowControl/>
              <w:jc w:val="center"/>
              <w:rPr>
                <w:rFonts w:hint="eastAsia" w:ascii="仿宋" w:hAnsi="仿宋" w:eastAsia="仿宋" w:cs="仿宋"/>
                <w:sz w:val="24"/>
                <w:szCs w:val="24"/>
              </w:rPr>
            </w:pPr>
            <w:r>
              <w:rPr>
                <w:rFonts w:hint="eastAsia" w:ascii="仿宋" w:hAnsi="仿宋" w:eastAsia="仿宋" w:cs="仿宋"/>
                <w:sz w:val="24"/>
                <w:szCs w:val="24"/>
              </w:rPr>
              <w:t>技术</w:t>
            </w:r>
          </w:p>
          <w:p w14:paraId="7070B553">
            <w:pPr>
              <w:widowControl/>
              <w:jc w:val="center"/>
              <w:rPr>
                <w:rFonts w:hint="eastAsia" w:ascii="仿宋" w:hAnsi="仿宋" w:eastAsia="仿宋" w:cs="仿宋"/>
                <w:sz w:val="24"/>
                <w:szCs w:val="24"/>
              </w:rPr>
            </w:pPr>
            <w:r>
              <w:rPr>
                <w:rFonts w:hint="eastAsia" w:ascii="仿宋" w:hAnsi="仿宋" w:eastAsia="仿宋" w:cs="仿宋"/>
                <w:sz w:val="24"/>
                <w:szCs w:val="24"/>
              </w:rPr>
              <w:t>方案</w:t>
            </w:r>
          </w:p>
          <w:p w14:paraId="2EE9133C">
            <w:pPr>
              <w:widowControl/>
              <w:rPr>
                <w:rFonts w:hint="eastAsia" w:ascii="仿宋" w:hAnsi="仿宋" w:eastAsia="仿宋" w:cs="仿宋"/>
                <w:sz w:val="24"/>
                <w:szCs w:val="24"/>
              </w:rPr>
            </w:pPr>
            <w:r>
              <w:rPr>
                <w:rFonts w:hint="eastAsia" w:ascii="仿宋" w:hAnsi="仿宋" w:eastAsia="仿宋" w:cs="仿宋"/>
                <w:sz w:val="22"/>
              </w:rPr>
              <w:t>（1</w:t>
            </w:r>
            <w:r>
              <w:rPr>
                <w:rFonts w:hint="eastAsia" w:ascii="仿宋" w:hAnsi="仿宋" w:eastAsia="仿宋" w:cs="仿宋"/>
                <w:sz w:val="22"/>
                <w:lang w:val="en-US" w:eastAsia="zh-CN"/>
              </w:rPr>
              <w:t>2</w:t>
            </w:r>
            <w:r>
              <w:rPr>
                <w:rFonts w:hint="eastAsia" w:ascii="仿宋" w:hAnsi="仿宋" w:eastAsia="仿宋" w:cs="仿宋"/>
                <w:sz w:val="22"/>
              </w:rPr>
              <w:t>分）</w:t>
            </w:r>
          </w:p>
        </w:tc>
        <w:tc>
          <w:tcPr>
            <w:tcW w:w="3564" w:type="pct"/>
            <w:tcMar>
              <w:top w:w="0" w:type="dxa"/>
              <w:left w:w="108" w:type="dxa"/>
              <w:bottom w:w="0" w:type="dxa"/>
              <w:right w:w="108" w:type="dxa"/>
            </w:tcMar>
            <w:vAlign w:val="center"/>
          </w:tcPr>
          <w:p w14:paraId="09AAD43F">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根据</w:t>
            </w:r>
            <w:r>
              <w:rPr>
                <w:rFonts w:hint="eastAsia" w:ascii="仿宋" w:hAnsi="仿宋" w:eastAsia="仿宋" w:cs="仿宋"/>
                <w:sz w:val="24"/>
                <w:szCs w:val="24"/>
              </w:rPr>
              <w:t>供应商提供完整的技术方案</w:t>
            </w:r>
            <w:r>
              <w:rPr>
                <w:rFonts w:hint="eastAsia" w:ascii="仿宋" w:hAnsi="仿宋" w:eastAsia="仿宋" w:cs="仿宋"/>
                <w:sz w:val="24"/>
                <w:szCs w:val="24"/>
                <w:lang w:val="en-US" w:eastAsia="zh-CN"/>
              </w:rPr>
              <w:t>的详尽程度、完善性、合理性以及是否满足磋商文件要求</w:t>
            </w:r>
            <w:r>
              <w:rPr>
                <w:rFonts w:hint="eastAsia" w:ascii="仿宋" w:hAnsi="仿宋" w:eastAsia="仿宋" w:cs="仿宋"/>
                <w:sz w:val="24"/>
                <w:szCs w:val="24"/>
              </w:rPr>
              <w:t>，包括但不限于</w:t>
            </w:r>
            <w:r>
              <w:rPr>
                <w:rFonts w:hint="eastAsia" w:ascii="仿宋" w:hAnsi="仿宋" w:eastAsia="仿宋" w:cs="仿宋"/>
                <w:sz w:val="24"/>
                <w:szCs w:val="24"/>
                <w:lang w:eastAsia="zh-CN"/>
              </w:rPr>
              <w:t>：</w:t>
            </w:r>
          </w:p>
          <w:p w14:paraId="773B07B6">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①</w:t>
            </w:r>
            <w:r>
              <w:rPr>
                <w:rFonts w:hint="eastAsia" w:ascii="仿宋" w:hAnsi="仿宋" w:eastAsia="仿宋" w:cs="仿宋"/>
                <w:sz w:val="24"/>
                <w:szCs w:val="24"/>
              </w:rPr>
              <w:t>数据安全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②</w:t>
            </w:r>
            <w:r>
              <w:rPr>
                <w:rFonts w:hint="eastAsia" w:ascii="仿宋" w:hAnsi="仿宋" w:eastAsia="仿宋" w:cs="仿宋"/>
                <w:sz w:val="24"/>
                <w:szCs w:val="24"/>
              </w:rPr>
              <w:t>软件架构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③</w:t>
            </w:r>
            <w:r>
              <w:rPr>
                <w:rFonts w:hint="eastAsia" w:ascii="仿宋" w:hAnsi="仿宋" w:eastAsia="仿宋" w:cs="仿宋"/>
                <w:sz w:val="24"/>
                <w:szCs w:val="24"/>
              </w:rPr>
              <w:t>软件功能设计</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④</w:t>
            </w:r>
            <w:r>
              <w:rPr>
                <w:rFonts w:hint="eastAsia" w:ascii="仿宋" w:hAnsi="仿宋" w:eastAsia="仿宋" w:cs="仿宋"/>
                <w:sz w:val="24"/>
                <w:szCs w:val="24"/>
              </w:rPr>
              <w:t>性能稳定性</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⑤</w:t>
            </w:r>
            <w:r>
              <w:rPr>
                <w:rFonts w:hint="eastAsia" w:ascii="仿宋" w:hAnsi="仿宋" w:eastAsia="仿宋" w:cs="仿宋"/>
                <w:sz w:val="24"/>
                <w:szCs w:val="24"/>
              </w:rPr>
              <w:t>系统整合情况</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⑥</w:t>
            </w:r>
            <w:r>
              <w:rPr>
                <w:rFonts w:hint="eastAsia" w:ascii="仿宋" w:hAnsi="仿宋" w:eastAsia="仿宋" w:cs="仿宋"/>
                <w:sz w:val="24"/>
                <w:szCs w:val="24"/>
              </w:rPr>
              <w:t>运维服务等</w:t>
            </w:r>
            <w:r>
              <w:rPr>
                <w:rFonts w:hint="eastAsia" w:ascii="仿宋" w:hAnsi="仿宋" w:eastAsia="仿宋" w:cs="仿宋"/>
                <w:sz w:val="24"/>
                <w:szCs w:val="24"/>
                <w:lang w:eastAsia="zh-CN"/>
              </w:rPr>
              <w:t>。</w:t>
            </w:r>
          </w:p>
          <w:p w14:paraId="265F410D">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上述小项方案对项目的理解清晰，内容全面合理、满足采购人实际需求的，每项得2分。</w:t>
            </w:r>
          </w:p>
          <w:p w14:paraId="5C56B0D2">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存在一般缺陷的小项方案得1分（一般缺陷是指方案内容前后不一致、前后逻辑错误、内容有缺失，但不影响项目的实施）。</w:t>
            </w:r>
          </w:p>
          <w:p w14:paraId="3E93B5CB">
            <w:pPr>
              <w:rPr>
                <w:rFonts w:hint="eastAsia" w:ascii="仿宋" w:hAnsi="仿宋" w:eastAsia="仿宋" w:cs="仿宋"/>
                <w:sz w:val="24"/>
                <w:szCs w:val="24"/>
              </w:rPr>
            </w:pPr>
            <w:r>
              <w:rPr>
                <w:rFonts w:hint="eastAsia" w:ascii="仿宋" w:hAnsi="仿宋" w:eastAsia="仿宋" w:cs="仿宋"/>
                <w:sz w:val="24"/>
                <w:szCs w:val="24"/>
                <w:lang w:val="en-US" w:eastAsia="zh-CN"/>
              </w:rPr>
              <w:t>未提供或存在重大缺陷的小项方案不得分（重大缺陷是指方案凭空编造、套用其他方案、与采购项目和采购需求无关，无法指导项目实施）</w:t>
            </w:r>
            <w:r>
              <w:rPr>
                <w:rFonts w:hint="eastAsia" w:ascii="仿宋" w:hAnsi="仿宋" w:eastAsia="仿宋" w:cs="仿宋"/>
                <w:sz w:val="24"/>
                <w:szCs w:val="24"/>
              </w:rPr>
              <w:t>。</w:t>
            </w:r>
          </w:p>
        </w:tc>
      </w:tr>
      <w:tr w14:paraId="67296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212" w:type="pct"/>
            <w:vMerge w:val="continue"/>
            <w:tcMar>
              <w:top w:w="0" w:type="dxa"/>
              <w:left w:w="108" w:type="dxa"/>
              <w:bottom w:w="0" w:type="dxa"/>
              <w:right w:w="108" w:type="dxa"/>
            </w:tcMar>
            <w:vAlign w:val="center"/>
          </w:tcPr>
          <w:p w14:paraId="21BBC2C2">
            <w:pPr>
              <w:widowControl/>
              <w:spacing w:line="360" w:lineRule="auto"/>
              <w:jc w:val="center"/>
              <w:rPr>
                <w:rFonts w:hint="eastAsia" w:ascii="仿宋" w:hAnsi="仿宋" w:eastAsia="仿宋" w:cs="仿宋"/>
                <w:sz w:val="24"/>
                <w:szCs w:val="24"/>
              </w:rPr>
            </w:pPr>
          </w:p>
        </w:tc>
        <w:tc>
          <w:tcPr>
            <w:tcW w:w="646" w:type="pct"/>
            <w:vMerge w:val="continue"/>
            <w:tcMar>
              <w:top w:w="0" w:type="dxa"/>
              <w:left w:w="108" w:type="dxa"/>
              <w:bottom w:w="0" w:type="dxa"/>
              <w:right w:w="108" w:type="dxa"/>
            </w:tcMar>
            <w:vAlign w:val="center"/>
          </w:tcPr>
          <w:p w14:paraId="3B2B54DC">
            <w:pPr>
              <w:widowControl/>
              <w:jc w:val="center"/>
              <w:rPr>
                <w:rFonts w:hint="eastAsia" w:ascii="仿宋" w:hAnsi="仿宋" w:eastAsia="仿宋" w:cs="仿宋"/>
                <w:sz w:val="24"/>
                <w:szCs w:val="24"/>
              </w:rPr>
            </w:pPr>
          </w:p>
        </w:tc>
        <w:tc>
          <w:tcPr>
            <w:tcW w:w="579" w:type="pct"/>
            <w:tcMar>
              <w:top w:w="0" w:type="dxa"/>
              <w:left w:w="108" w:type="dxa"/>
              <w:bottom w:w="0" w:type="dxa"/>
              <w:right w:w="108" w:type="dxa"/>
            </w:tcMar>
            <w:vAlign w:val="center"/>
          </w:tcPr>
          <w:p w14:paraId="0863413C">
            <w:pPr>
              <w:widowControl/>
              <w:rPr>
                <w:rFonts w:hint="eastAsia" w:ascii="仿宋" w:hAnsi="仿宋" w:eastAsia="仿宋" w:cs="仿宋"/>
                <w:sz w:val="24"/>
                <w:szCs w:val="24"/>
              </w:rPr>
            </w:pPr>
            <w:r>
              <w:rPr>
                <w:rFonts w:hint="eastAsia" w:ascii="仿宋" w:hAnsi="仿宋" w:eastAsia="仿宋" w:cs="仿宋"/>
                <w:sz w:val="24"/>
                <w:szCs w:val="24"/>
              </w:rPr>
              <w:t>项目组织实施方案</w:t>
            </w:r>
          </w:p>
          <w:p w14:paraId="62CA4EF2">
            <w:pPr>
              <w:widowControl/>
              <w:rPr>
                <w:rFonts w:hint="eastAsia" w:ascii="仿宋" w:hAnsi="仿宋" w:eastAsia="仿宋" w:cs="仿宋"/>
                <w:sz w:val="24"/>
                <w:szCs w:val="24"/>
              </w:rPr>
            </w:pPr>
            <w:r>
              <w:rPr>
                <w:rFonts w:hint="eastAsia" w:ascii="仿宋" w:hAnsi="仿宋" w:eastAsia="仿宋" w:cs="仿宋"/>
                <w:sz w:val="22"/>
              </w:rPr>
              <w:t>（1</w:t>
            </w:r>
            <w:r>
              <w:rPr>
                <w:rFonts w:hint="eastAsia" w:ascii="仿宋" w:hAnsi="仿宋" w:eastAsia="仿宋" w:cs="仿宋"/>
                <w:sz w:val="22"/>
                <w:lang w:val="en-US" w:eastAsia="zh-CN"/>
              </w:rPr>
              <w:t>6</w:t>
            </w:r>
            <w:r>
              <w:rPr>
                <w:rFonts w:hint="eastAsia" w:ascii="仿宋" w:hAnsi="仿宋" w:eastAsia="仿宋" w:cs="仿宋"/>
                <w:sz w:val="22"/>
              </w:rPr>
              <w:t>分）</w:t>
            </w:r>
            <w:r>
              <w:rPr>
                <w:rFonts w:hint="eastAsia" w:ascii="仿宋" w:hAnsi="仿宋" w:eastAsia="仿宋" w:cs="仿宋"/>
                <w:sz w:val="24"/>
                <w:szCs w:val="24"/>
              </w:rPr>
              <w:t xml:space="preserve"> </w:t>
            </w:r>
          </w:p>
        </w:tc>
        <w:tc>
          <w:tcPr>
            <w:tcW w:w="3564" w:type="pct"/>
            <w:tcMar>
              <w:top w:w="0" w:type="dxa"/>
              <w:left w:w="108" w:type="dxa"/>
              <w:bottom w:w="0" w:type="dxa"/>
              <w:right w:w="108" w:type="dxa"/>
            </w:tcMar>
            <w:vAlign w:val="center"/>
          </w:tcPr>
          <w:p w14:paraId="256068A8">
            <w:pPr>
              <w:rPr>
                <w:rFonts w:hint="eastAsia" w:ascii="仿宋" w:hAnsi="仿宋" w:eastAsia="仿宋" w:cs="仿宋"/>
                <w:sz w:val="24"/>
                <w:szCs w:val="24"/>
              </w:rPr>
            </w:pPr>
            <w:r>
              <w:rPr>
                <w:rFonts w:hint="eastAsia" w:ascii="仿宋" w:hAnsi="仿宋" w:eastAsia="仿宋" w:cs="仿宋"/>
                <w:sz w:val="24"/>
                <w:szCs w:val="24"/>
                <w:lang w:val="en-US" w:eastAsia="zh-CN"/>
              </w:rPr>
              <w:t>根据</w:t>
            </w:r>
            <w:r>
              <w:rPr>
                <w:rFonts w:hint="eastAsia" w:ascii="仿宋" w:hAnsi="仿宋" w:eastAsia="仿宋" w:cs="仿宋"/>
                <w:sz w:val="24"/>
                <w:szCs w:val="24"/>
              </w:rPr>
              <w:t>供应商提供</w:t>
            </w:r>
            <w:r>
              <w:rPr>
                <w:rFonts w:hint="eastAsia" w:ascii="仿宋" w:hAnsi="仿宋" w:eastAsia="仿宋" w:cs="仿宋"/>
                <w:sz w:val="24"/>
                <w:szCs w:val="24"/>
                <w:lang w:val="en-US" w:eastAsia="zh-CN"/>
              </w:rPr>
              <w:t>的</w:t>
            </w:r>
            <w:r>
              <w:rPr>
                <w:rFonts w:hint="eastAsia" w:ascii="仿宋" w:hAnsi="仿宋" w:eastAsia="仿宋" w:cs="仿宋"/>
                <w:sz w:val="24"/>
                <w:szCs w:val="24"/>
              </w:rPr>
              <w:t>项目组织实施方案</w:t>
            </w:r>
            <w:r>
              <w:rPr>
                <w:rFonts w:hint="eastAsia" w:ascii="仿宋" w:hAnsi="仿宋" w:eastAsia="仿宋" w:cs="仿宋"/>
                <w:sz w:val="24"/>
                <w:szCs w:val="24"/>
                <w:lang w:val="en-US" w:eastAsia="zh-CN"/>
              </w:rPr>
              <w:t>的详尽程度、完善性、合理性以及是否满足磋商文件要求</w:t>
            </w:r>
            <w:r>
              <w:rPr>
                <w:rFonts w:hint="eastAsia" w:ascii="仿宋" w:hAnsi="仿宋" w:eastAsia="仿宋" w:cs="仿宋"/>
                <w:sz w:val="24"/>
                <w:szCs w:val="24"/>
              </w:rPr>
              <w:t>，包括但不限于</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①</w:t>
            </w:r>
            <w:r>
              <w:rPr>
                <w:rFonts w:hint="eastAsia" w:ascii="仿宋" w:hAnsi="仿宋" w:eastAsia="仿宋" w:cs="仿宋"/>
                <w:sz w:val="24"/>
                <w:szCs w:val="24"/>
              </w:rPr>
              <w:t>项目背景与目标</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②</w:t>
            </w:r>
            <w:r>
              <w:rPr>
                <w:rFonts w:hint="eastAsia" w:ascii="仿宋" w:hAnsi="仿宋" w:eastAsia="仿宋" w:cs="仿宋"/>
                <w:sz w:val="24"/>
                <w:szCs w:val="24"/>
              </w:rPr>
              <w:t>项目组织架构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③</w:t>
            </w:r>
            <w:r>
              <w:rPr>
                <w:rFonts w:hint="eastAsia" w:ascii="仿宋" w:hAnsi="仿宋" w:eastAsia="仿宋" w:cs="仿宋"/>
                <w:sz w:val="24"/>
                <w:szCs w:val="24"/>
              </w:rPr>
              <w:t>项目人员安排</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④</w:t>
            </w:r>
            <w:r>
              <w:rPr>
                <w:rFonts w:hint="eastAsia" w:ascii="仿宋" w:hAnsi="仿宋" w:eastAsia="仿宋" w:cs="仿宋"/>
                <w:sz w:val="24"/>
                <w:szCs w:val="24"/>
              </w:rPr>
              <w:t>项目实施步骤</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⑤</w:t>
            </w:r>
            <w:r>
              <w:rPr>
                <w:rFonts w:hint="eastAsia" w:ascii="仿宋" w:hAnsi="仿宋" w:eastAsia="仿宋" w:cs="仿宋"/>
                <w:sz w:val="24"/>
                <w:szCs w:val="24"/>
              </w:rPr>
              <w:t>项目资源保障</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⑥</w:t>
            </w:r>
            <w:r>
              <w:rPr>
                <w:rFonts w:hint="eastAsia" w:ascii="仿宋" w:hAnsi="仿宋" w:eastAsia="仿宋" w:cs="仿宋"/>
                <w:sz w:val="24"/>
                <w:szCs w:val="24"/>
              </w:rPr>
              <w:t>项目风险管理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⑦</w:t>
            </w:r>
            <w:r>
              <w:rPr>
                <w:rFonts w:hint="eastAsia" w:ascii="仿宋" w:hAnsi="仿宋" w:eastAsia="仿宋" w:cs="仿宋"/>
                <w:sz w:val="24"/>
                <w:szCs w:val="24"/>
              </w:rPr>
              <w:t>项目沟通管理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⑧</w:t>
            </w:r>
            <w:r>
              <w:rPr>
                <w:rFonts w:hint="eastAsia" w:ascii="仿宋" w:hAnsi="仿宋" w:eastAsia="仿宋" w:cs="仿宋"/>
                <w:sz w:val="24"/>
                <w:szCs w:val="24"/>
              </w:rPr>
              <w:t>项目文档管理等</w:t>
            </w:r>
            <w:r>
              <w:rPr>
                <w:rFonts w:hint="eastAsia" w:ascii="仿宋" w:hAnsi="仿宋" w:eastAsia="仿宋" w:cs="仿宋"/>
                <w:sz w:val="24"/>
                <w:szCs w:val="24"/>
                <w:lang w:eastAsia="zh-CN"/>
              </w:rPr>
              <w:t>。</w:t>
            </w:r>
          </w:p>
          <w:p w14:paraId="7B4E86C5">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上述小项方案对项目的理解清晰，内容全面合理、</w:t>
            </w:r>
            <w:r>
              <w:rPr>
                <w:rFonts w:hint="eastAsia" w:ascii="仿宋" w:hAnsi="仿宋" w:eastAsia="仿宋" w:cs="仿宋"/>
                <w:sz w:val="24"/>
                <w:szCs w:val="24"/>
              </w:rPr>
              <w:t>具有项目实施流程和细则，符合职业教育软件开发项目标准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满足采购人实际需求的，每项得2分。</w:t>
            </w:r>
          </w:p>
          <w:p w14:paraId="157D0C9D">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存在一般缺陷的小项方案得1分（一般缺陷是指方案内容前后不一致、前后逻辑错误、内容有缺失，但不影响项目的实施）。</w:t>
            </w:r>
          </w:p>
          <w:p w14:paraId="064383F1">
            <w:pPr>
              <w:rPr>
                <w:rFonts w:hint="eastAsia" w:ascii="仿宋" w:hAnsi="仿宋" w:eastAsia="仿宋" w:cs="仿宋"/>
                <w:sz w:val="24"/>
                <w:szCs w:val="24"/>
              </w:rPr>
            </w:pPr>
            <w:r>
              <w:rPr>
                <w:rFonts w:hint="eastAsia" w:ascii="仿宋" w:hAnsi="仿宋" w:eastAsia="仿宋" w:cs="仿宋"/>
                <w:sz w:val="24"/>
                <w:szCs w:val="24"/>
                <w:lang w:val="en-US" w:eastAsia="zh-CN"/>
              </w:rPr>
              <w:t>未提供或存在重大缺陷的小项方案不得分（重大缺陷是指方案凭空编造、套用其他方案、与采购项目和采购需求无关，无法指导项目实施）</w:t>
            </w:r>
            <w:r>
              <w:rPr>
                <w:rFonts w:hint="eastAsia" w:ascii="仿宋" w:hAnsi="仿宋" w:eastAsia="仿宋" w:cs="仿宋"/>
                <w:sz w:val="24"/>
                <w:szCs w:val="24"/>
              </w:rPr>
              <w:t>。</w:t>
            </w:r>
          </w:p>
        </w:tc>
      </w:tr>
      <w:tr w14:paraId="3D656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212" w:type="pct"/>
            <w:vMerge w:val="continue"/>
            <w:tcMar>
              <w:top w:w="0" w:type="dxa"/>
              <w:left w:w="108" w:type="dxa"/>
              <w:bottom w:w="0" w:type="dxa"/>
              <w:right w:w="108" w:type="dxa"/>
            </w:tcMar>
            <w:vAlign w:val="center"/>
          </w:tcPr>
          <w:p w14:paraId="3AA844CB">
            <w:pPr>
              <w:widowControl/>
              <w:spacing w:line="360" w:lineRule="auto"/>
              <w:jc w:val="center"/>
              <w:rPr>
                <w:rFonts w:hint="eastAsia" w:ascii="仿宋" w:hAnsi="仿宋" w:eastAsia="仿宋" w:cs="仿宋"/>
                <w:sz w:val="24"/>
                <w:szCs w:val="24"/>
              </w:rPr>
            </w:pPr>
          </w:p>
        </w:tc>
        <w:tc>
          <w:tcPr>
            <w:tcW w:w="646" w:type="pct"/>
            <w:vMerge w:val="continue"/>
            <w:tcMar>
              <w:top w:w="0" w:type="dxa"/>
              <w:left w:w="108" w:type="dxa"/>
              <w:bottom w:w="0" w:type="dxa"/>
              <w:right w:w="108" w:type="dxa"/>
            </w:tcMar>
            <w:vAlign w:val="center"/>
          </w:tcPr>
          <w:p w14:paraId="6463F22A">
            <w:pPr>
              <w:widowControl/>
              <w:jc w:val="center"/>
              <w:rPr>
                <w:rFonts w:hint="eastAsia" w:ascii="仿宋" w:hAnsi="仿宋" w:eastAsia="仿宋" w:cs="仿宋"/>
                <w:sz w:val="24"/>
                <w:szCs w:val="24"/>
              </w:rPr>
            </w:pPr>
          </w:p>
        </w:tc>
        <w:tc>
          <w:tcPr>
            <w:tcW w:w="579" w:type="pct"/>
            <w:tcMar>
              <w:top w:w="0" w:type="dxa"/>
              <w:left w:w="108" w:type="dxa"/>
              <w:bottom w:w="0" w:type="dxa"/>
              <w:right w:w="108" w:type="dxa"/>
            </w:tcMar>
            <w:vAlign w:val="center"/>
          </w:tcPr>
          <w:p w14:paraId="694E2DF7">
            <w:pPr>
              <w:widowControl/>
              <w:jc w:val="center"/>
              <w:rPr>
                <w:rFonts w:hint="eastAsia" w:ascii="仿宋" w:hAnsi="仿宋" w:eastAsia="仿宋" w:cs="仿宋"/>
                <w:sz w:val="24"/>
                <w:szCs w:val="24"/>
              </w:rPr>
            </w:pPr>
            <w:r>
              <w:rPr>
                <w:rFonts w:hint="eastAsia" w:ascii="仿宋" w:hAnsi="仿宋" w:eastAsia="仿宋" w:cs="仿宋"/>
                <w:sz w:val="24"/>
                <w:szCs w:val="24"/>
              </w:rPr>
              <w:t>响应</w:t>
            </w:r>
          </w:p>
          <w:p w14:paraId="77464E78">
            <w:pPr>
              <w:widowControl/>
              <w:jc w:val="center"/>
              <w:rPr>
                <w:rFonts w:hint="eastAsia" w:ascii="仿宋" w:hAnsi="仿宋" w:eastAsia="仿宋" w:cs="仿宋"/>
                <w:sz w:val="24"/>
                <w:szCs w:val="24"/>
              </w:rPr>
            </w:pPr>
            <w:r>
              <w:rPr>
                <w:rFonts w:hint="eastAsia" w:ascii="仿宋" w:hAnsi="仿宋" w:eastAsia="仿宋" w:cs="仿宋"/>
                <w:sz w:val="24"/>
                <w:szCs w:val="24"/>
              </w:rPr>
              <w:t>程度</w:t>
            </w:r>
          </w:p>
          <w:p w14:paraId="5F3D4774">
            <w:pPr>
              <w:jc w:val="center"/>
              <w:rPr>
                <w:rFonts w:hint="eastAsia" w:ascii="仿宋" w:hAnsi="仿宋" w:eastAsia="仿宋" w:cs="仿宋"/>
              </w:rPr>
            </w:pPr>
            <w:r>
              <w:rPr>
                <w:rFonts w:hint="eastAsia" w:ascii="仿宋" w:hAnsi="仿宋" w:eastAsia="仿宋" w:cs="仿宋"/>
                <w:sz w:val="22"/>
              </w:rPr>
              <w:t>（1</w:t>
            </w:r>
            <w:r>
              <w:rPr>
                <w:rFonts w:hint="eastAsia" w:ascii="仿宋" w:hAnsi="仿宋" w:eastAsia="仿宋" w:cs="仿宋"/>
                <w:sz w:val="22"/>
                <w:lang w:val="en-US" w:eastAsia="zh-CN"/>
              </w:rPr>
              <w:t>2</w:t>
            </w:r>
            <w:r>
              <w:rPr>
                <w:rFonts w:hint="eastAsia" w:ascii="仿宋" w:hAnsi="仿宋" w:eastAsia="仿宋" w:cs="仿宋"/>
                <w:sz w:val="22"/>
              </w:rPr>
              <w:t>分）</w:t>
            </w:r>
          </w:p>
        </w:tc>
        <w:tc>
          <w:tcPr>
            <w:tcW w:w="3564" w:type="pct"/>
            <w:tcMar>
              <w:top w:w="0" w:type="dxa"/>
              <w:left w:w="108" w:type="dxa"/>
              <w:bottom w:w="0" w:type="dxa"/>
              <w:right w:w="108" w:type="dxa"/>
            </w:tcMar>
            <w:vAlign w:val="center"/>
          </w:tcPr>
          <w:p w14:paraId="4CEB22B4">
            <w:pPr>
              <w:widowControl/>
              <w:rPr>
                <w:rFonts w:hint="eastAsia" w:ascii="仿宋" w:hAnsi="仿宋" w:eastAsia="仿宋" w:cs="仿宋"/>
                <w:sz w:val="24"/>
                <w:szCs w:val="24"/>
              </w:rPr>
            </w:pPr>
            <w:r>
              <w:rPr>
                <w:rFonts w:hint="eastAsia" w:ascii="仿宋" w:hAnsi="仿宋" w:eastAsia="仿宋" w:cs="仿宋"/>
                <w:sz w:val="24"/>
                <w:szCs w:val="24"/>
              </w:rPr>
              <w:t>技术需求中，包含系统技术参数、平台产品功能、培训课程总体要求，根据投标文件中技术需求进行响应依据“技术响应及偏离说明表”打分,满足的需要提供相应的方案文档和系统功能截图。</w:t>
            </w:r>
          </w:p>
          <w:p w14:paraId="739F2D01">
            <w:pPr>
              <w:widowControl/>
              <w:rPr>
                <w:rFonts w:hint="eastAsia" w:ascii="仿宋" w:hAnsi="仿宋" w:eastAsia="仿宋" w:cs="仿宋"/>
                <w:sz w:val="24"/>
                <w:szCs w:val="24"/>
              </w:rPr>
            </w:pPr>
            <w:r>
              <w:rPr>
                <w:rFonts w:hint="eastAsia" w:ascii="仿宋" w:hAnsi="仿宋" w:eastAsia="仿宋" w:cs="仿宋"/>
                <w:sz w:val="24"/>
                <w:szCs w:val="24"/>
              </w:rPr>
              <w:t>1.标★为实质响应功能，必须实质性响应，不满足按无效投标处理。</w:t>
            </w:r>
          </w:p>
          <w:p w14:paraId="3C8E627E">
            <w:pPr>
              <w:rPr>
                <w:rFonts w:hint="eastAsia" w:ascii="仿宋" w:hAnsi="仿宋" w:eastAsia="仿宋" w:cs="仿宋"/>
                <w:sz w:val="24"/>
                <w:szCs w:val="24"/>
              </w:rPr>
            </w:pPr>
            <w:r>
              <w:rPr>
                <w:rFonts w:hint="eastAsia" w:ascii="仿宋" w:hAnsi="仿宋" w:eastAsia="仿宋" w:cs="仿宋"/>
                <w:sz w:val="24"/>
                <w:szCs w:val="24"/>
              </w:rPr>
              <w:t>2.除★以外的技术指标为一般指标，每项不满足扣1分，扣完为止。</w:t>
            </w:r>
          </w:p>
        </w:tc>
      </w:tr>
      <w:tr w14:paraId="1B907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212" w:type="pct"/>
            <w:vMerge w:val="continue"/>
            <w:tcMar>
              <w:top w:w="0" w:type="dxa"/>
              <w:left w:w="108" w:type="dxa"/>
              <w:bottom w:w="0" w:type="dxa"/>
              <w:right w:w="108" w:type="dxa"/>
            </w:tcMar>
            <w:vAlign w:val="center"/>
          </w:tcPr>
          <w:p w14:paraId="755E2503">
            <w:pPr>
              <w:widowControl/>
              <w:spacing w:line="360" w:lineRule="auto"/>
              <w:jc w:val="center"/>
              <w:rPr>
                <w:rFonts w:hint="eastAsia" w:ascii="仿宋" w:hAnsi="仿宋" w:eastAsia="仿宋" w:cs="仿宋"/>
                <w:sz w:val="24"/>
                <w:szCs w:val="24"/>
              </w:rPr>
            </w:pPr>
          </w:p>
        </w:tc>
        <w:tc>
          <w:tcPr>
            <w:tcW w:w="646" w:type="pct"/>
            <w:vMerge w:val="continue"/>
            <w:tcMar>
              <w:top w:w="0" w:type="dxa"/>
              <w:left w:w="108" w:type="dxa"/>
              <w:bottom w:w="0" w:type="dxa"/>
              <w:right w:w="108" w:type="dxa"/>
            </w:tcMar>
            <w:vAlign w:val="center"/>
          </w:tcPr>
          <w:p w14:paraId="37BEDCA6">
            <w:pPr>
              <w:widowControl/>
              <w:jc w:val="center"/>
              <w:rPr>
                <w:rFonts w:hint="eastAsia" w:ascii="仿宋" w:hAnsi="仿宋" w:eastAsia="仿宋" w:cs="仿宋"/>
                <w:sz w:val="24"/>
                <w:szCs w:val="24"/>
              </w:rPr>
            </w:pPr>
          </w:p>
        </w:tc>
        <w:tc>
          <w:tcPr>
            <w:tcW w:w="579" w:type="pct"/>
            <w:tcMar>
              <w:top w:w="0" w:type="dxa"/>
              <w:left w:w="108" w:type="dxa"/>
              <w:bottom w:w="0" w:type="dxa"/>
              <w:right w:w="108" w:type="dxa"/>
            </w:tcMar>
            <w:vAlign w:val="center"/>
          </w:tcPr>
          <w:p w14:paraId="3023B02F">
            <w:pPr>
              <w:jc w:val="center"/>
              <w:rPr>
                <w:rFonts w:hint="eastAsia" w:ascii="仿宋" w:hAnsi="仿宋" w:eastAsia="仿宋" w:cs="仿宋"/>
                <w:sz w:val="24"/>
                <w:szCs w:val="24"/>
              </w:rPr>
            </w:pPr>
            <w:r>
              <w:rPr>
                <w:rFonts w:hint="eastAsia" w:ascii="仿宋" w:hAnsi="仿宋" w:eastAsia="仿宋" w:cs="仿宋"/>
                <w:sz w:val="24"/>
                <w:szCs w:val="24"/>
              </w:rPr>
              <w:t>系统</w:t>
            </w:r>
          </w:p>
          <w:p w14:paraId="642AD9C8">
            <w:pPr>
              <w:jc w:val="center"/>
              <w:rPr>
                <w:rFonts w:hint="eastAsia" w:ascii="仿宋" w:hAnsi="仿宋" w:eastAsia="仿宋" w:cs="仿宋"/>
                <w:sz w:val="24"/>
                <w:szCs w:val="24"/>
              </w:rPr>
            </w:pPr>
            <w:r>
              <w:rPr>
                <w:rFonts w:hint="eastAsia" w:ascii="仿宋" w:hAnsi="仿宋" w:eastAsia="仿宋" w:cs="仿宋"/>
                <w:sz w:val="24"/>
                <w:szCs w:val="24"/>
              </w:rPr>
              <w:t>演示</w:t>
            </w:r>
          </w:p>
          <w:p w14:paraId="5AF1BE46">
            <w:pPr>
              <w:jc w:val="center"/>
              <w:rPr>
                <w:rFonts w:hint="eastAsia" w:ascii="仿宋" w:hAnsi="仿宋" w:eastAsia="仿宋" w:cs="仿宋"/>
                <w:sz w:val="24"/>
                <w:szCs w:val="24"/>
              </w:rPr>
            </w:pPr>
            <w:r>
              <w:rPr>
                <w:rFonts w:hint="eastAsia" w:ascii="仿宋" w:hAnsi="仿宋" w:eastAsia="仿宋" w:cs="仿宋"/>
                <w:sz w:val="22"/>
              </w:rPr>
              <w:t>（10分）</w:t>
            </w:r>
          </w:p>
        </w:tc>
        <w:tc>
          <w:tcPr>
            <w:tcW w:w="3564" w:type="pct"/>
            <w:tcMar>
              <w:top w:w="0" w:type="dxa"/>
              <w:left w:w="108" w:type="dxa"/>
              <w:bottom w:w="0" w:type="dxa"/>
              <w:right w:w="108" w:type="dxa"/>
            </w:tcMar>
            <w:vAlign w:val="center"/>
          </w:tcPr>
          <w:p w14:paraId="071D5D7F">
            <w:pPr>
              <w:widowControl/>
              <w:rPr>
                <w:rFonts w:hint="eastAsia" w:ascii="仿宋" w:hAnsi="仿宋" w:eastAsia="仿宋" w:cs="仿宋"/>
                <w:sz w:val="24"/>
                <w:szCs w:val="24"/>
              </w:rPr>
            </w:pPr>
            <w:r>
              <w:rPr>
                <w:rFonts w:hint="eastAsia" w:ascii="仿宋" w:hAnsi="仿宋" w:eastAsia="仿宋" w:cs="仿宋"/>
                <w:sz w:val="24"/>
                <w:szCs w:val="24"/>
              </w:rPr>
              <w:t>1.支持查看学员信息，并支持编辑、账号移除、重置密码、状态开启/关闭、查看隐藏隐私信息等</w:t>
            </w:r>
          </w:p>
          <w:p w14:paraId="0C98915B">
            <w:pPr>
              <w:widowControl/>
              <w:rPr>
                <w:rFonts w:hint="eastAsia" w:ascii="仿宋" w:hAnsi="仿宋" w:eastAsia="仿宋" w:cs="仿宋"/>
                <w:sz w:val="24"/>
                <w:szCs w:val="24"/>
              </w:rPr>
            </w:pPr>
            <w:r>
              <w:rPr>
                <w:rFonts w:hint="eastAsia" w:ascii="仿宋" w:hAnsi="仿宋" w:eastAsia="仿宋" w:cs="仿宋"/>
                <w:sz w:val="24"/>
                <w:szCs w:val="24"/>
              </w:rPr>
              <w:t>2.支持根据工种等级创建培训班，同时可复制原有班级配置快速创建培训班、对看课人脸识别、防挂机设置、每人学习时长、每日可学习时段、是否乱序观看进行设置，并对培训班级的学员、课程、题库、学习情况、签到情况进行管理。</w:t>
            </w:r>
          </w:p>
          <w:p w14:paraId="540CF6B8">
            <w:pPr>
              <w:widowControl/>
              <w:rPr>
                <w:rFonts w:hint="eastAsia" w:ascii="仿宋" w:hAnsi="仿宋" w:eastAsia="仿宋" w:cs="仿宋"/>
                <w:sz w:val="24"/>
                <w:szCs w:val="24"/>
              </w:rPr>
            </w:pPr>
            <w:r>
              <w:rPr>
                <w:rFonts w:hint="eastAsia" w:ascii="仿宋" w:hAnsi="仿宋" w:eastAsia="仿宋" w:cs="仿宋"/>
                <w:sz w:val="24"/>
                <w:szCs w:val="24"/>
              </w:rPr>
              <w:t>3.题库管理支持固定组卷、随机组卷、导入试卷三种方式添加试卷，随机组卷按照难易程度自动随机抽题组卷，并设置每题得分。</w:t>
            </w:r>
          </w:p>
          <w:p w14:paraId="1061E68F">
            <w:pPr>
              <w:widowControl/>
              <w:rPr>
                <w:rFonts w:hint="eastAsia" w:ascii="仿宋" w:hAnsi="仿宋" w:eastAsia="仿宋" w:cs="仿宋"/>
                <w:sz w:val="24"/>
                <w:szCs w:val="24"/>
              </w:rPr>
            </w:pPr>
            <w:r>
              <w:rPr>
                <w:rFonts w:hint="eastAsia" w:ascii="仿宋" w:hAnsi="仿宋" w:eastAsia="仿宋" w:cs="仿宋"/>
                <w:sz w:val="24"/>
                <w:szCs w:val="24"/>
              </w:rPr>
              <w:t>4.支持考试创建时设置考试名称、考试班级（可多选）、考试条件、考试时长、合格分数、题库选择、试卷选择、试卷预览、交卷时间、人脸识别、乱序答题。</w:t>
            </w:r>
          </w:p>
          <w:p w14:paraId="16D6BD24">
            <w:pPr>
              <w:widowControl/>
              <w:rPr>
                <w:rFonts w:hint="eastAsia" w:ascii="仿宋" w:hAnsi="仿宋" w:eastAsia="仿宋" w:cs="仿宋"/>
                <w:sz w:val="24"/>
                <w:szCs w:val="24"/>
              </w:rPr>
            </w:pPr>
            <w:r>
              <w:rPr>
                <w:rFonts w:hint="eastAsia" w:ascii="仿宋" w:hAnsi="仿宋" w:eastAsia="仿宋" w:cs="仿宋"/>
                <w:sz w:val="24"/>
                <w:szCs w:val="24"/>
              </w:rPr>
              <w:t>5.支持查看和导出学员的看课人脸识别照片和防挂机人脸识别照片。</w:t>
            </w:r>
          </w:p>
          <w:p w14:paraId="4722C29A">
            <w:pPr>
              <w:rPr>
                <w:rFonts w:hint="eastAsia" w:ascii="仿宋" w:hAnsi="仿宋" w:eastAsia="仿宋" w:cs="仿宋"/>
                <w:sz w:val="24"/>
                <w:szCs w:val="24"/>
              </w:rPr>
            </w:pPr>
            <w:r>
              <w:rPr>
                <w:rFonts w:hint="eastAsia" w:ascii="仿宋" w:hAnsi="仿宋" w:eastAsia="仿宋" w:cs="仿宋"/>
                <w:sz w:val="24"/>
                <w:szCs w:val="24"/>
              </w:rPr>
              <w:t>需现场进行系统演示，演示应符合业务操作流程、清晰、简洁、不繁琐。满足一条得2分，最多得10分。不演示不得分。</w:t>
            </w:r>
          </w:p>
        </w:tc>
      </w:tr>
      <w:tr w14:paraId="1CA25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212" w:type="pct"/>
            <w:vMerge w:val="restart"/>
            <w:tcMar>
              <w:top w:w="0" w:type="dxa"/>
              <w:left w:w="108" w:type="dxa"/>
              <w:bottom w:w="0" w:type="dxa"/>
              <w:right w:w="108" w:type="dxa"/>
            </w:tcMar>
            <w:vAlign w:val="center"/>
          </w:tcPr>
          <w:p w14:paraId="0FD025D7">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646" w:type="pct"/>
            <w:vMerge w:val="restart"/>
            <w:tcMar>
              <w:top w:w="0" w:type="dxa"/>
              <w:left w:w="108" w:type="dxa"/>
              <w:bottom w:w="0" w:type="dxa"/>
              <w:right w:w="108" w:type="dxa"/>
            </w:tcMar>
            <w:vAlign w:val="center"/>
          </w:tcPr>
          <w:p w14:paraId="3F485636">
            <w:pPr>
              <w:jc w:val="center"/>
              <w:rPr>
                <w:rFonts w:hint="eastAsia" w:ascii="仿宋" w:hAnsi="仿宋" w:eastAsia="仿宋" w:cs="仿宋"/>
                <w:sz w:val="24"/>
                <w:szCs w:val="24"/>
              </w:rPr>
            </w:pPr>
            <w:r>
              <w:rPr>
                <w:rFonts w:hint="eastAsia" w:ascii="仿宋" w:hAnsi="仿宋" w:eastAsia="仿宋" w:cs="仿宋"/>
                <w:sz w:val="24"/>
                <w:szCs w:val="24"/>
                <w:lang w:val="zh-CN"/>
              </w:rPr>
              <w:t>售后服务因素</w:t>
            </w:r>
            <w:r>
              <w:rPr>
                <w:rFonts w:hint="eastAsia" w:ascii="仿宋" w:hAnsi="仿宋" w:eastAsia="仿宋" w:cs="仿宋"/>
                <w:sz w:val="24"/>
                <w:szCs w:val="24"/>
              </w:rPr>
              <w:t>分</w:t>
            </w:r>
          </w:p>
          <w:p w14:paraId="55203CCB">
            <w:pPr>
              <w:jc w:val="center"/>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0</w:t>
            </w:r>
            <w:r>
              <w:rPr>
                <w:rFonts w:hint="eastAsia" w:ascii="仿宋" w:hAnsi="仿宋" w:eastAsia="仿宋" w:cs="仿宋"/>
                <w:sz w:val="24"/>
                <w:szCs w:val="24"/>
              </w:rPr>
              <w:t xml:space="preserve"> 分）</w:t>
            </w:r>
          </w:p>
        </w:tc>
        <w:tc>
          <w:tcPr>
            <w:tcW w:w="579" w:type="pct"/>
            <w:tcMar>
              <w:top w:w="0" w:type="dxa"/>
              <w:left w:w="108" w:type="dxa"/>
              <w:bottom w:w="0" w:type="dxa"/>
              <w:right w:w="108" w:type="dxa"/>
            </w:tcMar>
            <w:vAlign w:val="center"/>
          </w:tcPr>
          <w:p w14:paraId="50C91628">
            <w:pPr>
              <w:jc w:val="center"/>
              <w:rPr>
                <w:rFonts w:hint="eastAsia" w:ascii="仿宋" w:hAnsi="仿宋" w:eastAsia="仿宋" w:cs="仿宋"/>
                <w:sz w:val="24"/>
                <w:szCs w:val="24"/>
              </w:rPr>
            </w:pPr>
            <w:r>
              <w:rPr>
                <w:rFonts w:hint="eastAsia" w:ascii="仿宋" w:hAnsi="仿宋" w:eastAsia="仿宋" w:cs="仿宋"/>
                <w:sz w:val="24"/>
                <w:szCs w:val="24"/>
              </w:rPr>
              <w:t>培训</w:t>
            </w:r>
          </w:p>
          <w:p w14:paraId="4D63D146">
            <w:pPr>
              <w:jc w:val="center"/>
              <w:rPr>
                <w:rFonts w:hint="eastAsia" w:ascii="仿宋" w:hAnsi="仿宋" w:eastAsia="仿宋" w:cs="仿宋"/>
                <w:sz w:val="24"/>
                <w:szCs w:val="24"/>
              </w:rPr>
            </w:pPr>
            <w:r>
              <w:rPr>
                <w:rFonts w:hint="eastAsia" w:ascii="仿宋" w:hAnsi="仿宋" w:eastAsia="仿宋" w:cs="仿宋"/>
                <w:sz w:val="24"/>
                <w:szCs w:val="24"/>
              </w:rPr>
              <w:t>服务</w:t>
            </w:r>
          </w:p>
          <w:p w14:paraId="096054FB">
            <w:pPr>
              <w:jc w:val="center"/>
              <w:rPr>
                <w:rFonts w:hint="eastAsia" w:ascii="仿宋" w:hAnsi="仿宋" w:eastAsia="仿宋" w:cs="仿宋"/>
                <w:sz w:val="24"/>
                <w:szCs w:val="24"/>
              </w:rPr>
            </w:pPr>
            <w:r>
              <w:rPr>
                <w:rFonts w:hint="eastAsia" w:ascii="仿宋" w:hAnsi="仿宋" w:eastAsia="仿宋" w:cs="仿宋"/>
                <w:sz w:val="22"/>
              </w:rPr>
              <w:t>（1</w:t>
            </w:r>
            <w:r>
              <w:rPr>
                <w:rFonts w:hint="eastAsia" w:ascii="仿宋" w:hAnsi="仿宋" w:eastAsia="仿宋" w:cs="仿宋"/>
                <w:sz w:val="22"/>
                <w:lang w:val="en-US" w:eastAsia="zh-CN"/>
              </w:rPr>
              <w:t>0</w:t>
            </w:r>
            <w:r>
              <w:rPr>
                <w:rFonts w:hint="eastAsia" w:ascii="仿宋" w:hAnsi="仿宋" w:eastAsia="仿宋" w:cs="仿宋"/>
                <w:sz w:val="22"/>
              </w:rPr>
              <w:t>分）</w:t>
            </w:r>
          </w:p>
        </w:tc>
        <w:tc>
          <w:tcPr>
            <w:tcW w:w="3564" w:type="pct"/>
            <w:tcMar>
              <w:top w:w="0" w:type="dxa"/>
              <w:left w:w="108" w:type="dxa"/>
              <w:bottom w:w="0" w:type="dxa"/>
              <w:right w:w="108" w:type="dxa"/>
            </w:tcMar>
            <w:vAlign w:val="center"/>
          </w:tcPr>
          <w:p w14:paraId="08FB5E3A">
            <w:pPr>
              <w:rPr>
                <w:rFonts w:hint="eastAsia" w:ascii="仿宋" w:hAnsi="仿宋" w:eastAsia="仿宋" w:cs="仿宋"/>
                <w:sz w:val="24"/>
                <w:szCs w:val="24"/>
                <w:lang w:val="en-US" w:eastAsia="zh-CN"/>
              </w:rPr>
            </w:pPr>
            <w:r>
              <w:rPr>
                <w:rFonts w:hint="eastAsia" w:ascii="仿宋" w:hAnsi="仿宋" w:eastAsia="仿宋" w:cs="仿宋"/>
                <w:sz w:val="24"/>
                <w:szCs w:val="24"/>
              </w:rPr>
              <w:t>根据供应商的培训服务方案</w:t>
            </w:r>
            <w:r>
              <w:rPr>
                <w:rFonts w:hint="eastAsia" w:ascii="仿宋" w:hAnsi="仿宋" w:eastAsia="仿宋" w:cs="仿宋"/>
                <w:sz w:val="24"/>
                <w:szCs w:val="24"/>
                <w:lang w:val="en-US" w:eastAsia="zh-CN"/>
              </w:rPr>
              <w:t>的详尽程度、完善性、合理性以及是否满足磋商文件要求。培训方案包括但不限于：①培训目标、培训效果评估；②培训时间、培训人数；③</w:t>
            </w:r>
            <w:r>
              <w:rPr>
                <w:rFonts w:hint="eastAsia" w:ascii="仿宋" w:hAnsi="仿宋" w:eastAsia="仿宋" w:cs="仿宋"/>
                <w:sz w:val="24"/>
                <w:szCs w:val="24"/>
              </w:rPr>
              <w:t>培训课程内容完整、培训课程中能提供完整的操作手册</w:t>
            </w:r>
            <w:r>
              <w:rPr>
                <w:rFonts w:hint="eastAsia" w:ascii="仿宋" w:hAnsi="仿宋" w:eastAsia="仿宋" w:cs="仿宋"/>
                <w:sz w:val="24"/>
                <w:szCs w:val="24"/>
                <w:lang w:val="en-US" w:eastAsia="zh-CN"/>
              </w:rPr>
              <w:t>；④培训人员和培训方式；⑤培训</w:t>
            </w:r>
            <w:r>
              <w:rPr>
                <w:rFonts w:hint="eastAsia" w:ascii="仿宋" w:hAnsi="仿宋" w:eastAsia="仿宋" w:cs="仿宋"/>
                <w:sz w:val="24"/>
                <w:szCs w:val="24"/>
              </w:rPr>
              <w:t>有相关硬件设备、软件的使用、常见故障排除等解决办法等。</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上述小项方案对项目的理解清晰，内容全面合理、满足采购人实际需求的，每项得 2分。</w:t>
            </w:r>
          </w:p>
          <w:p w14:paraId="12B840A5">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存在一般缺陷的小项方案得 1分（一般缺陷是指方案内容前后不一致、前后逻辑错误、内容有缺失，但不影响项目的实施）。</w:t>
            </w:r>
          </w:p>
          <w:p w14:paraId="4FA8DFE6">
            <w:pPr>
              <w:rPr>
                <w:rFonts w:hint="eastAsia" w:ascii="仿宋" w:hAnsi="仿宋" w:eastAsia="仿宋" w:cs="仿宋"/>
                <w:sz w:val="24"/>
                <w:szCs w:val="24"/>
              </w:rPr>
            </w:pPr>
            <w:r>
              <w:rPr>
                <w:rFonts w:hint="eastAsia" w:ascii="仿宋" w:hAnsi="仿宋" w:eastAsia="仿宋" w:cs="仿宋"/>
                <w:sz w:val="24"/>
                <w:szCs w:val="24"/>
                <w:lang w:val="en-US" w:eastAsia="zh-CN"/>
              </w:rPr>
              <w:t>未提供或存在重大缺陷的小项方案不得分（重大缺陷是指方案凭空编造、套用其他方案、与采购项目和采购需求无关，无法指导项目实施）</w:t>
            </w:r>
            <w:r>
              <w:rPr>
                <w:rFonts w:hint="eastAsia" w:ascii="仿宋" w:hAnsi="仿宋" w:eastAsia="仿宋" w:cs="仿宋"/>
                <w:sz w:val="24"/>
                <w:szCs w:val="24"/>
              </w:rPr>
              <w:t>。</w:t>
            </w:r>
          </w:p>
        </w:tc>
      </w:tr>
      <w:tr w14:paraId="2A231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212" w:type="pct"/>
            <w:vMerge w:val="continue"/>
            <w:tcMar>
              <w:top w:w="0" w:type="dxa"/>
              <w:left w:w="108" w:type="dxa"/>
              <w:bottom w:w="0" w:type="dxa"/>
              <w:right w:w="108" w:type="dxa"/>
            </w:tcMar>
            <w:vAlign w:val="center"/>
          </w:tcPr>
          <w:p w14:paraId="1ABD562B">
            <w:pPr>
              <w:widowControl/>
              <w:spacing w:line="360" w:lineRule="auto"/>
              <w:jc w:val="center"/>
              <w:rPr>
                <w:rFonts w:hint="eastAsia" w:ascii="仿宋" w:hAnsi="仿宋" w:eastAsia="仿宋" w:cs="仿宋"/>
                <w:sz w:val="24"/>
                <w:szCs w:val="24"/>
              </w:rPr>
            </w:pPr>
          </w:p>
        </w:tc>
        <w:tc>
          <w:tcPr>
            <w:tcW w:w="646" w:type="pct"/>
            <w:vMerge w:val="continue"/>
            <w:tcMar>
              <w:top w:w="0" w:type="dxa"/>
              <w:left w:w="108" w:type="dxa"/>
              <w:bottom w:w="0" w:type="dxa"/>
              <w:right w:w="108" w:type="dxa"/>
            </w:tcMar>
            <w:vAlign w:val="center"/>
          </w:tcPr>
          <w:p w14:paraId="6C9F6950">
            <w:pPr>
              <w:jc w:val="center"/>
              <w:rPr>
                <w:rFonts w:hint="eastAsia" w:ascii="仿宋" w:hAnsi="仿宋" w:eastAsia="仿宋" w:cs="仿宋"/>
                <w:sz w:val="24"/>
                <w:szCs w:val="24"/>
              </w:rPr>
            </w:pPr>
          </w:p>
        </w:tc>
        <w:tc>
          <w:tcPr>
            <w:tcW w:w="579" w:type="pct"/>
            <w:tcMar>
              <w:top w:w="0" w:type="dxa"/>
              <w:left w:w="108" w:type="dxa"/>
              <w:bottom w:w="0" w:type="dxa"/>
              <w:right w:w="108" w:type="dxa"/>
            </w:tcMar>
            <w:vAlign w:val="center"/>
          </w:tcPr>
          <w:p w14:paraId="3A981D05">
            <w:pPr>
              <w:jc w:val="center"/>
              <w:rPr>
                <w:rFonts w:hint="eastAsia" w:ascii="仿宋" w:hAnsi="仿宋" w:eastAsia="仿宋" w:cs="仿宋"/>
                <w:sz w:val="24"/>
                <w:szCs w:val="24"/>
              </w:rPr>
            </w:pPr>
            <w:r>
              <w:rPr>
                <w:rFonts w:hint="eastAsia" w:ascii="仿宋" w:hAnsi="仿宋" w:eastAsia="仿宋" w:cs="仿宋"/>
                <w:sz w:val="24"/>
                <w:szCs w:val="24"/>
              </w:rPr>
              <w:t>售后</w:t>
            </w:r>
          </w:p>
          <w:p w14:paraId="789E2580">
            <w:pPr>
              <w:jc w:val="center"/>
              <w:rPr>
                <w:rFonts w:hint="eastAsia" w:ascii="仿宋" w:hAnsi="仿宋" w:eastAsia="仿宋" w:cs="仿宋"/>
                <w:sz w:val="24"/>
                <w:szCs w:val="24"/>
              </w:rPr>
            </w:pPr>
            <w:r>
              <w:rPr>
                <w:rFonts w:hint="eastAsia" w:ascii="仿宋" w:hAnsi="仿宋" w:eastAsia="仿宋" w:cs="仿宋"/>
                <w:sz w:val="24"/>
                <w:szCs w:val="24"/>
              </w:rPr>
              <w:t>服务</w:t>
            </w:r>
          </w:p>
          <w:p w14:paraId="661193C9">
            <w:pPr>
              <w:jc w:val="center"/>
              <w:rPr>
                <w:rFonts w:hint="eastAsia" w:ascii="仿宋" w:hAnsi="仿宋" w:eastAsia="仿宋" w:cs="仿宋"/>
                <w:sz w:val="24"/>
                <w:szCs w:val="24"/>
              </w:rPr>
            </w:pPr>
            <w:r>
              <w:rPr>
                <w:rFonts w:hint="eastAsia" w:ascii="仿宋" w:hAnsi="仿宋" w:eastAsia="仿宋" w:cs="仿宋"/>
                <w:sz w:val="22"/>
              </w:rPr>
              <w:t>（12分）</w:t>
            </w:r>
          </w:p>
        </w:tc>
        <w:tc>
          <w:tcPr>
            <w:tcW w:w="3564" w:type="pct"/>
            <w:tcMar>
              <w:top w:w="0" w:type="dxa"/>
              <w:left w:w="108" w:type="dxa"/>
              <w:bottom w:w="0" w:type="dxa"/>
              <w:right w:w="108" w:type="dxa"/>
            </w:tcMar>
            <w:vAlign w:val="center"/>
          </w:tcPr>
          <w:p w14:paraId="1EEDCA51">
            <w:pPr>
              <w:rPr>
                <w:rFonts w:hint="eastAsia" w:ascii="仿宋" w:hAnsi="仿宋" w:eastAsia="仿宋" w:cs="仿宋"/>
                <w:sz w:val="24"/>
                <w:szCs w:val="24"/>
                <w:lang w:eastAsia="zh-CN"/>
              </w:rPr>
            </w:pPr>
            <w:r>
              <w:rPr>
                <w:rFonts w:hint="eastAsia" w:ascii="仿宋" w:hAnsi="仿宋" w:eastAsia="仿宋" w:cs="仿宋"/>
                <w:sz w:val="24"/>
                <w:szCs w:val="24"/>
              </w:rPr>
              <w:t>根据供应商的售后服务方案</w:t>
            </w:r>
            <w:r>
              <w:rPr>
                <w:rFonts w:hint="eastAsia" w:ascii="仿宋" w:hAnsi="仿宋" w:eastAsia="仿宋" w:cs="仿宋"/>
                <w:sz w:val="24"/>
                <w:szCs w:val="24"/>
                <w:lang w:val="en-US" w:eastAsia="zh-CN"/>
              </w:rPr>
              <w:t>的详尽程度、完善性、合理性以及是否满足磋商文件要求。售后方案包括但不限于：①</w:t>
            </w:r>
            <w:r>
              <w:rPr>
                <w:rFonts w:hint="eastAsia" w:ascii="仿宋" w:hAnsi="仿宋" w:eastAsia="仿宋" w:cs="仿宋"/>
                <w:sz w:val="24"/>
                <w:szCs w:val="24"/>
              </w:rPr>
              <w:t>配有专职技术服务人员，</w:t>
            </w:r>
            <w:r>
              <w:rPr>
                <w:rFonts w:hint="eastAsia" w:ascii="仿宋" w:hAnsi="仿宋" w:eastAsia="仿宋" w:cs="仿宋"/>
                <w:sz w:val="24"/>
                <w:szCs w:val="24"/>
                <w:lang w:val="en-US" w:eastAsia="zh-CN"/>
              </w:rPr>
              <w:t>②远程协助；③故障排查与修复；④响应时间；⑤</w:t>
            </w:r>
            <w:r>
              <w:rPr>
                <w:rFonts w:hint="eastAsia" w:ascii="仿宋" w:hAnsi="仿宋" w:eastAsia="仿宋" w:cs="仿宋"/>
                <w:sz w:val="24"/>
                <w:szCs w:val="24"/>
              </w:rPr>
              <w:t>质保期内外的后续技术支持</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⑥</w:t>
            </w:r>
            <w:r>
              <w:rPr>
                <w:rFonts w:hint="eastAsia" w:ascii="仿宋" w:hAnsi="仿宋" w:eastAsia="仿宋" w:cs="仿宋"/>
                <w:sz w:val="24"/>
                <w:szCs w:val="24"/>
              </w:rPr>
              <w:t>维护能力情况等</w:t>
            </w:r>
            <w:r>
              <w:rPr>
                <w:rFonts w:hint="eastAsia" w:ascii="仿宋" w:hAnsi="仿宋" w:eastAsia="仿宋" w:cs="仿宋"/>
                <w:sz w:val="24"/>
                <w:szCs w:val="24"/>
                <w:lang w:eastAsia="zh-CN"/>
              </w:rPr>
              <w:t>。</w:t>
            </w:r>
          </w:p>
          <w:p w14:paraId="0ECF80CD">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上述小项方案对项目的理解清晰，内容全面合理、满足采购人实际需求的，每项得 2分。</w:t>
            </w:r>
          </w:p>
          <w:p w14:paraId="7AD5DACD">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存在一般缺陷的小项方案得 1分（一般缺陷是指方案内容前后不一致、前后逻辑错误、内容有缺失，但不影响项目的实施）。</w:t>
            </w:r>
          </w:p>
          <w:p w14:paraId="4B5F82A0">
            <w:pPr>
              <w:rPr>
                <w:rFonts w:hint="eastAsia" w:ascii="仿宋" w:hAnsi="仿宋" w:eastAsia="仿宋" w:cs="仿宋"/>
                <w:sz w:val="24"/>
                <w:szCs w:val="24"/>
              </w:rPr>
            </w:pPr>
            <w:r>
              <w:rPr>
                <w:rFonts w:hint="eastAsia" w:ascii="仿宋" w:hAnsi="仿宋" w:eastAsia="仿宋" w:cs="仿宋"/>
                <w:sz w:val="24"/>
                <w:szCs w:val="24"/>
                <w:lang w:val="en-US" w:eastAsia="zh-CN"/>
              </w:rPr>
              <w:t>未提供或存在重大缺陷的小项方案不得分（重大缺陷是指方案凭空编造、套用其他方案、与采购项目和采购需求无关，无法指导项目实施）</w:t>
            </w:r>
            <w:r>
              <w:rPr>
                <w:rFonts w:hint="eastAsia" w:ascii="仿宋" w:hAnsi="仿宋" w:eastAsia="仿宋" w:cs="仿宋"/>
                <w:sz w:val="24"/>
                <w:szCs w:val="24"/>
              </w:rPr>
              <w:t>。</w:t>
            </w:r>
          </w:p>
        </w:tc>
      </w:tr>
      <w:tr w14:paraId="6DC7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212" w:type="pct"/>
            <w:vMerge w:val="continue"/>
            <w:tcMar>
              <w:top w:w="0" w:type="dxa"/>
              <w:left w:w="108" w:type="dxa"/>
              <w:bottom w:w="0" w:type="dxa"/>
              <w:right w:w="108" w:type="dxa"/>
            </w:tcMar>
            <w:vAlign w:val="center"/>
          </w:tcPr>
          <w:p w14:paraId="1E4029E1">
            <w:pPr>
              <w:widowControl/>
              <w:spacing w:line="360" w:lineRule="auto"/>
              <w:jc w:val="center"/>
              <w:rPr>
                <w:rFonts w:hint="eastAsia" w:ascii="仿宋" w:hAnsi="仿宋" w:eastAsia="仿宋" w:cs="仿宋"/>
                <w:sz w:val="24"/>
                <w:szCs w:val="24"/>
              </w:rPr>
            </w:pPr>
          </w:p>
        </w:tc>
        <w:tc>
          <w:tcPr>
            <w:tcW w:w="646" w:type="pct"/>
            <w:vMerge w:val="continue"/>
            <w:tcMar>
              <w:top w:w="0" w:type="dxa"/>
              <w:left w:w="108" w:type="dxa"/>
              <w:bottom w:w="0" w:type="dxa"/>
              <w:right w:w="108" w:type="dxa"/>
            </w:tcMar>
            <w:vAlign w:val="center"/>
          </w:tcPr>
          <w:p w14:paraId="1E9358FC">
            <w:pPr>
              <w:jc w:val="center"/>
              <w:rPr>
                <w:rFonts w:hint="eastAsia" w:ascii="仿宋" w:hAnsi="仿宋" w:eastAsia="仿宋" w:cs="仿宋"/>
                <w:sz w:val="24"/>
                <w:szCs w:val="24"/>
              </w:rPr>
            </w:pPr>
          </w:p>
        </w:tc>
        <w:tc>
          <w:tcPr>
            <w:tcW w:w="579" w:type="pct"/>
            <w:tcMar>
              <w:top w:w="0" w:type="dxa"/>
              <w:left w:w="108" w:type="dxa"/>
              <w:bottom w:w="0" w:type="dxa"/>
              <w:right w:w="108" w:type="dxa"/>
            </w:tcMar>
            <w:vAlign w:val="center"/>
          </w:tcPr>
          <w:p w14:paraId="15C97086">
            <w:pPr>
              <w:pStyle w:val="10"/>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协助</w:t>
            </w:r>
          </w:p>
          <w:p w14:paraId="6BEE8843">
            <w:pPr>
              <w:pStyle w:val="10"/>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办公</w:t>
            </w:r>
          </w:p>
          <w:p w14:paraId="38EE6C66">
            <w:pPr>
              <w:jc w:val="center"/>
              <w:rPr>
                <w:rFonts w:hint="eastAsia" w:ascii="仿宋" w:hAnsi="仿宋" w:eastAsia="仿宋" w:cs="仿宋"/>
                <w:sz w:val="24"/>
                <w:szCs w:val="24"/>
              </w:rPr>
            </w:pPr>
            <w:r>
              <w:rPr>
                <w:rFonts w:hint="eastAsia" w:ascii="仿宋" w:hAnsi="仿宋" w:eastAsia="仿宋" w:cs="仿宋"/>
                <w:sz w:val="24"/>
                <w:szCs w:val="24"/>
              </w:rPr>
              <w:t>（8分）</w:t>
            </w:r>
          </w:p>
        </w:tc>
        <w:tc>
          <w:tcPr>
            <w:tcW w:w="3564" w:type="pct"/>
            <w:tcMar>
              <w:top w:w="0" w:type="dxa"/>
              <w:left w:w="108" w:type="dxa"/>
              <w:bottom w:w="0" w:type="dxa"/>
              <w:right w:w="108" w:type="dxa"/>
            </w:tcMar>
            <w:vAlign w:val="center"/>
          </w:tcPr>
          <w:p w14:paraId="2DC15AD9">
            <w:pPr>
              <w:rPr>
                <w:rFonts w:hint="eastAsia" w:ascii="仿宋" w:hAnsi="仿宋" w:eastAsia="仿宋" w:cs="仿宋"/>
                <w:sz w:val="24"/>
                <w:szCs w:val="24"/>
              </w:rPr>
            </w:pPr>
            <w:r>
              <w:rPr>
                <w:rFonts w:hint="eastAsia" w:ascii="仿宋" w:hAnsi="仿宋" w:eastAsia="仿宋" w:cs="仿宋"/>
                <w:sz w:val="24"/>
                <w:szCs w:val="24"/>
                <w:lang w:val="en-US" w:eastAsia="zh-CN"/>
              </w:rPr>
              <w:t>本</w:t>
            </w:r>
            <w:r>
              <w:rPr>
                <w:rFonts w:hint="eastAsia" w:ascii="仿宋" w:hAnsi="仿宋" w:eastAsia="仿宋" w:cs="仿宋"/>
                <w:sz w:val="24"/>
                <w:szCs w:val="24"/>
              </w:rPr>
              <w:t>项目专属人员协助教师处理平台的建班、课程维护、督学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作业及考试创建</w:t>
            </w:r>
            <w:r>
              <w:rPr>
                <w:rFonts w:hint="eastAsia" w:ascii="仿宋" w:hAnsi="仿宋" w:eastAsia="仿宋" w:cs="仿宋"/>
                <w:sz w:val="24"/>
                <w:szCs w:val="24"/>
              </w:rPr>
              <w:t>等工作。每提供一项得2分，最多8分，不提供不得分。</w:t>
            </w:r>
          </w:p>
        </w:tc>
      </w:tr>
    </w:tbl>
    <w:p w14:paraId="18B1E05E">
      <w:pPr>
        <w:rPr>
          <w:rFonts w:hint="eastAsia" w:ascii="仿宋" w:hAnsi="仿宋" w:eastAsia="仿宋"/>
          <w:b/>
          <w:bCs/>
          <w:kern w:val="1"/>
          <w:sz w:val="24"/>
        </w:rPr>
      </w:pPr>
      <w:r>
        <w:rPr>
          <w:rFonts w:hint="eastAsia" w:ascii="仿宋" w:hAnsi="仿宋" w:eastAsia="仿宋"/>
          <w:b/>
          <w:bCs/>
          <w:kern w:val="1"/>
          <w:sz w:val="24"/>
        </w:rPr>
        <w:br w:type="page"/>
      </w:r>
    </w:p>
    <w:p w14:paraId="0DEFE6CE">
      <w:pPr>
        <w:rPr>
          <w:rFonts w:hint="eastAsia" w:ascii="仿宋" w:hAnsi="仿宋" w:eastAsia="仿宋"/>
          <w:b/>
          <w:bCs/>
          <w:kern w:val="1"/>
          <w:sz w:val="24"/>
        </w:rPr>
      </w:pPr>
    </w:p>
    <w:p w14:paraId="5A94A78A">
      <w:pPr>
        <w:rPr>
          <w:rFonts w:hint="eastAsia" w:ascii="仿宋" w:hAnsi="仿宋" w:eastAsia="仿宋"/>
          <w:b/>
          <w:bCs/>
          <w:kern w:val="1"/>
          <w:sz w:val="24"/>
        </w:rPr>
      </w:pPr>
    </w:p>
    <w:p w14:paraId="66978232">
      <w:pPr>
        <w:rPr>
          <w:rFonts w:hint="eastAsia" w:ascii="宋体" w:hAnsi="宋体"/>
          <w:b/>
          <w:sz w:val="28"/>
          <w:szCs w:val="28"/>
        </w:rPr>
      </w:pPr>
      <w:r>
        <w:rPr>
          <w:rFonts w:hint="eastAsia" w:ascii="仿宋" w:hAnsi="仿宋" w:eastAsia="仿宋"/>
          <w:b/>
          <w:bCs/>
          <w:kern w:val="1"/>
          <w:sz w:val="24"/>
        </w:rPr>
        <w:t>附3：问题澄清通知</w:t>
      </w:r>
    </w:p>
    <w:p w14:paraId="2637539E">
      <w:pPr>
        <w:rPr>
          <w:rFonts w:hint="eastAsia" w:ascii="宋体" w:hAnsi="宋体"/>
          <w:b/>
          <w:sz w:val="28"/>
          <w:szCs w:val="28"/>
        </w:rPr>
      </w:pPr>
    </w:p>
    <w:p w14:paraId="35F707D3">
      <w:pPr>
        <w:spacing w:line="440" w:lineRule="exact"/>
        <w:jc w:val="center"/>
        <w:rPr>
          <w:rFonts w:hint="eastAsia" w:ascii="宋体" w:hAnsi="宋体"/>
          <w:b/>
          <w:sz w:val="28"/>
          <w:szCs w:val="28"/>
        </w:rPr>
      </w:pPr>
      <w:r>
        <w:rPr>
          <w:rFonts w:hint="eastAsia" w:ascii="宋体" w:hAnsi="宋体"/>
          <w:b/>
          <w:sz w:val="28"/>
          <w:szCs w:val="28"/>
        </w:rPr>
        <w:t>问题澄清通知</w:t>
      </w:r>
    </w:p>
    <w:p w14:paraId="3175E69E">
      <w:pPr>
        <w:spacing w:line="440" w:lineRule="exact"/>
        <w:rPr>
          <w:rFonts w:hint="eastAsia" w:ascii="宋体" w:hAnsi="宋体"/>
          <w:szCs w:val="21"/>
        </w:rPr>
      </w:pPr>
      <w:r>
        <w:rPr>
          <w:rFonts w:hint="eastAsia" w:ascii="宋体" w:hAnsi="宋体"/>
          <w:szCs w:val="21"/>
        </w:rPr>
        <w:t xml:space="preserve">                                编号：</w:t>
      </w:r>
    </w:p>
    <w:p w14:paraId="6C9D537A">
      <w:pPr>
        <w:spacing w:line="440" w:lineRule="exact"/>
        <w:rPr>
          <w:rFonts w:hint="eastAsia" w:ascii="宋体" w:hAnsi="宋体"/>
          <w:szCs w:val="21"/>
        </w:rPr>
      </w:pPr>
    </w:p>
    <w:p w14:paraId="06A9984D">
      <w:pPr>
        <w:spacing w:line="440" w:lineRule="exact"/>
        <w:rPr>
          <w:rFonts w:hint="eastAsia" w:ascii="仿宋" w:hAnsi="仿宋" w:eastAsia="仿宋" w:cs="仿宋"/>
          <w:sz w:val="24"/>
        </w:rPr>
      </w:pPr>
      <w:r>
        <w:rPr>
          <w:rFonts w:hint="eastAsia" w:ascii="宋体" w:hAnsi="宋体"/>
          <w:szCs w:val="21"/>
        </w:rPr>
        <w:t xml:space="preserve">  </w:t>
      </w:r>
      <w:r>
        <w:rPr>
          <w:rFonts w:hint="eastAsia" w:ascii="仿宋" w:hAnsi="仿宋" w:eastAsia="仿宋" w:cs="仿宋"/>
          <w:sz w:val="24"/>
          <w:u w:val="single"/>
        </w:rPr>
        <w:t xml:space="preserve">            </w:t>
      </w:r>
      <w:r>
        <w:rPr>
          <w:rFonts w:hint="eastAsia" w:ascii="仿宋" w:hAnsi="仿宋" w:eastAsia="仿宋" w:cs="仿宋"/>
          <w:sz w:val="24"/>
        </w:rPr>
        <w:t>（供应商名称）：</w:t>
      </w:r>
    </w:p>
    <w:p w14:paraId="741591C0">
      <w:pPr>
        <w:spacing w:line="440" w:lineRule="exact"/>
        <w:rPr>
          <w:rFonts w:hint="eastAsia" w:ascii="仿宋" w:hAnsi="仿宋" w:eastAsia="仿宋" w:cs="仿宋"/>
          <w:sz w:val="24"/>
        </w:rPr>
      </w:pPr>
    </w:p>
    <w:p w14:paraId="5E9E8B18">
      <w:pPr>
        <w:spacing w:line="440" w:lineRule="exac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 xml:space="preserve"> （项目名称）</w:t>
      </w:r>
      <w:r>
        <w:rPr>
          <w:rFonts w:hint="eastAsia" w:ascii="仿宋" w:hAnsi="仿宋" w:eastAsia="仿宋" w:cs="仿宋"/>
          <w:sz w:val="24"/>
          <w:u w:val="single"/>
        </w:rPr>
        <w:t xml:space="preserve">        </w:t>
      </w:r>
      <w:r>
        <w:rPr>
          <w:rFonts w:hint="eastAsia" w:ascii="仿宋" w:hAnsi="仿宋" w:eastAsia="仿宋" w:cs="仿宋"/>
          <w:sz w:val="24"/>
        </w:rPr>
        <w:t>（项目编号）招标的评标委员会，对你方的响应文件进行了仔细的审查，现需你方对下列问题以书面形式予以澄清：</w:t>
      </w:r>
    </w:p>
    <w:p w14:paraId="50010082">
      <w:pPr>
        <w:spacing w:line="440" w:lineRule="exact"/>
        <w:rPr>
          <w:rFonts w:hint="eastAsia" w:ascii="仿宋" w:hAnsi="仿宋" w:eastAsia="仿宋" w:cs="仿宋"/>
          <w:sz w:val="24"/>
        </w:rPr>
      </w:pPr>
      <w:r>
        <w:rPr>
          <w:rFonts w:hint="eastAsia" w:ascii="仿宋" w:hAnsi="仿宋" w:eastAsia="仿宋" w:cs="仿宋"/>
          <w:sz w:val="24"/>
        </w:rPr>
        <w:t>　　</w:t>
      </w:r>
    </w:p>
    <w:p w14:paraId="70547B70">
      <w:pPr>
        <w:spacing w:line="440" w:lineRule="exact"/>
        <w:rPr>
          <w:rFonts w:hint="eastAsia" w:ascii="仿宋" w:hAnsi="仿宋" w:eastAsia="仿宋" w:cs="仿宋"/>
          <w:sz w:val="24"/>
        </w:rPr>
      </w:pPr>
      <w:r>
        <w:rPr>
          <w:rFonts w:hint="eastAsia" w:ascii="仿宋" w:hAnsi="仿宋" w:eastAsia="仿宋" w:cs="仿宋"/>
          <w:sz w:val="24"/>
        </w:rPr>
        <w:t xml:space="preserve">    1.</w:t>
      </w:r>
    </w:p>
    <w:p w14:paraId="05994A46">
      <w:pPr>
        <w:spacing w:line="440" w:lineRule="exact"/>
        <w:rPr>
          <w:rFonts w:hint="eastAsia" w:ascii="仿宋" w:hAnsi="仿宋" w:eastAsia="仿宋" w:cs="仿宋"/>
          <w:sz w:val="24"/>
        </w:rPr>
      </w:pPr>
      <w:r>
        <w:rPr>
          <w:rFonts w:hint="eastAsia" w:ascii="仿宋" w:hAnsi="仿宋" w:eastAsia="仿宋" w:cs="仿宋"/>
          <w:sz w:val="24"/>
        </w:rPr>
        <w:t xml:space="preserve">    2.</w:t>
      </w:r>
    </w:p>
    <w:p w14:paraId="3E48ECAF">
      <w:pPr>
        <w:spacing w:line="440" w:lineRule="exact"/>
        <w:rPr>
          <w:rFonts w:hint="eastAsia" w:ascii="仿宋" w:hAnsi="仿宋" w:eastAsia="仿宋" w:cs="仿宋"/>
          <w:sz w:val="24"/>
        </w:rPr>
      </w:pPr>
      <w:r>
        <w:rPr>
          <w:rFonts w:hint="eastAsia" w:ascii="仿宋" w:hAnsi="仿宋" w:eastAsia="仿宋" w:cs="仿宋"/>
          <w:sz w:val="24"/>
        </w:rPr>
        <w:t xml:space="preserve">     ......   </w:t>
      </w:r>
    </w:p>
    <w:p w14:paraId="16C1E1BC">
      <w:pPr>
        <w:spacing w:line="440" w:lineRule="exact"/>
        <w:rPr>
          <w:rFonts w:hint="eastAsia" w:ascii="仿宋" w:hAnsi="仿宋" w:eastAsia="仿宋" w:cs="仿宋"/>
          <w:sz w:val="24"/>
        </w:rPr>
      </w:pPr>
      <w:r>
        <w:rPr>
          <w:rFonts w:hint="eastAsia" w:ascii="仿宋" w:hAnsi="仿宋" w:eastAsia="仿宋" w:cs="仿宋"/>
          <w:sz w:val="24"/>
        </w:rPr>
        <w:t>　　　</w:t>
      </w:r>
    </w:p>
    <w:p w14:paraId="5666D408">
      <w:pPr>
        <w:spacing w:line="440" w:lineRule="exact"/>
        <w:rPr>
          <w:rFonts w:hint="eastAsia" w:ascii="仿宋" w:hAnsi="仿宋" w:eastAsia="仿宋" w:cs="仿宋"/>
          <w:sz w:val="24"/>
        </w:rPr>
      </w:pPr>
      <w:r>
        <w:rPr>
          <w:rFonts w:hint="eastAsia" w:ascii="仿宋" w:hAnsi="仿宋" w:eastAsia="仿宋" w:cs="仿宋"/>
          <w:sz w:val="24"/>
        </w:rPr>
        <w:t>　　请将上述问题的澄清于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仿宋" w:hAnsi="仿宋" w:eastAsia="仿宋" w:cs="仿宋"/>
          <w:sz w:val="24"/>
          <w:u w:val="single"/>
        </w:rPr>
        <w:t xml:space="preserve">     </w:t>
      </w:r>
      <w:r>
        <w:rPr>
          <w:rFonts w:hint="eastAsia" w:ascii="仿宋" w:hAnsi="仿宋" w:eastAsia="仿宋" w:cs="仿宋"/>
          <w:sz w:val="24"/>
        </w:rPr>
        <w:t>时前递交至</w:t>
      </w:r>
      <w:r>
        <w:rPr>
          <w:rFonts w:hint="eastAsia" w:ascii="仿宋" w:hAnsi="仿宋" w:eastAsia="仿宋" w:cs="仿宋"/>
          <w:sz w:val="24"/>
          <w:u w:val="single"/>
        </w:rPr>
        <w:t xml:space="preserve">         </w:t>
      </w:r>
      <w:r>
        <w:rPr>
          <w:rFonts w:hint="eastAsia" w:ascii="仿宋" w:hAnsi="仿宋" w:eastAsia="仿宋" w:cs="仿宋"/>
          <w:sz w:val="24"/>
        </w:rPr>
        <w:t>（详细地址）。</w:t>
      </w:r>
    </w:p>
    <w:p w14:paraId="10191A8D">
      <w:pPr>
        <w:spacing w:line="440" w:lineRule="exact"/>
        <w:rPr>
          <w:rFonts w:hint="eastAsia" w:ascii="仿宋" w:hAnsi="仿宋" w:eastAsia="仿宋" w:cs="仿宋"/>
          <w:sz w:val="24"/>
        </w:rPr>
      </w:pPr>
    </w:p>
    <w:p w14:paraId="389BA978">
      <w:pPr>
        <w:spacing w:line="440" w:lineRule="exact"/>
        <w:rPr>
          <w:rFonts w:hint="eastAsia" w:ascii="仿宋" w:hAnsi="仿宋" w:eastAsia="仿宋" w:cs="仿宋"/>
          <w:sz w:val="24"/>
        </w:rPr>
      </w:pPr>
    </w:p>
    <w:p w14:paraId="2D7E384C">
      <w:pPr>
        <w:spacing w:line="440" w:lineRule="exac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（项目名称）       </w:t>
      </w:r>
      <w:r>
        <w:rPr>
          <w:rFonts w:hint="eastAsia" w:ascii="仿宋" w:hAnsi="仿宋" w:eastAsia="仿宋" w:cs="仿宋"/>
          <w:sz w:val="24"/>
        </w:rPr>
        <w:t>评标委员会</w:t>
      </w:r>
    </w:p>
    <w:p w14:paraId="6A7BACFE">
      <w:pPr>
        <w:spacing w:line="440" w:lineRule="exact"/>
        <w:rPr>
          <w:rFonts w:hint="eastAsia" w:ascii="仿宋" w:hAnsi="仿宋" w:eastAsia="仿宋" w:cs="仿宋"/>
          <w:sz w:val="24"/>
          <w:u w:val="single"/>
        </w:rPr>
      </w:pPr>
    </w:p>
    <w:p w14:paraId="7F33E082">
      <w:pPr>
        <w:spacing w:line="440" w:lineRule="exact"/>
        <w:jc w:val="right"/>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（签字）</w:t>
      </w:r>
    </w:p>
    <w:p w14:paraId="4EE39D1D">
      <w:pPr>
        <w:spacing w:line="440" w:lineRule="exact"/>
        <w:rPr>
          <w:rFonts w:hint="eastAsia" w:ascii="仿宋" w:hAnsi="仿宋" w:eastAsia="仿宋" w:cs="仿宋"/>
          <w:sz w:val="24"/>
        </w:rPr>
      </w:pPr>
      <w:r>
        <w:rPr>
          <w:rFonts w:hint="eastAsia" w:ascii="仿宋" w:hAnsi="仿宋" w:eastAsia="仿宋" w:cs="仿宋"/>
          <w:sz w:val="24"/>
        </w:rPr>
        <w:t xml:space="preserve">                                          </w:t>
      </w:r>
    </w:p>
    <w:p w14:paraId="28A6DCF7">
      <w:pPr>
        <w:spacing w:line="440" w:lineRule="exac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 xml:space="preserve"> 年 </w:t>
      </w:r>
      <w:r>
        <w:rPr>
          <w:rFonts w:hint="eastAsia" w:ascii="仿宋" w:hAnsi="仿宋" w:eastAsia="仿宋" w:cs="仿宋"/>
          <w:sz w:val="24"/>
          <w:u w:val="single"/>
        </w:rPr>
        <w:t xml:space="preserve">        </w:t>
      </w:r>
      <w:r>
        <w:rPr>
          <w:rFonts w:hint="eastAsia" w:ascii="仿宋" w:hAnsi="仿宋" w:eastAsia="仿宋" w:cs="仿宋"/>
          <w:sz w:val="24"/>
        </w:rPr>
        <w:t xml:space="preserve">月 </w:t>
      </w:r>
      <w:r>
        <w:rPr>
          <w:rFonts w:hint="eastAsia" w:ascii="仿宋" w:hAnsi="仿宋" w:eastAsia="仿宋" w:cs="仿宋"/>
          <w:sz w:val="24"/>
          <w:u w:val="single"/>
        </w:rPr>
        <w:t xml:space="preserve">        </w:t>
      </w:r>
      <w:r>
        <w:rPr>
          <w:rFonts w:hint="eastAsia" w:ascii="仿宋" w:hAnsi="仿宋" w:eastAsia="仿宋" w:cs="仿宋"/>
          <w:sz w:val="24"/>
        </w:rPr>
        <w:t>日</w:t>
      </w:r>
    </w:p>
    <w:p w14:paraId="39C46A15">
      <w:pPr>
        <w:spacing w:line="440" w:lineRule="exact"/>
        <w:rPr>
          <w:rFonts w:hint="eastAsia" w:ascii="仿宋" w:hAnsi="仿宋" w:eastAsia="仿宋" w:cs="仿宋"/>
          <w:sz w:val="24"/>
        </w:rPr>
      </w:pPr>
      <w:bookmarkStart w:id="73" w:name="_Toc152042360"/>
      <w:bookmarkStart w:id="74" w:name="_Toc144974550"/>
      <w:bookmarkStart w:id="75" w:name="_Toc152045583"/>
      <w:bookmarkStart w:id="76" w:name="_Toc238797605"/>
      <w:bookmarkStart w:id="77" w:name="_Toc262740094"/>
      <w:bookmarkStart w:id="78" w:name="_Toc238552250"/>
    </w:p>
    <w:p w14:paraId="6A99F59D">
      <w:pPr>
        <w:spacing w:line="440" w:lineRule="exact"/>
        <w:rPr>
          <w:rFonts w:hint="eastAsia" w:ascii="宋体" w:hAnsi="宋体"/>
          <w:b/>
          <w:sz w:val="28"/>
          <w:szCs w:val="28"/>
        </w:rPr>
      </w:pPr>
      <w:r>
        <w:rPr>
          <w:rFonts w:hint="eastAsia" w:ascii="宋体" w:hAnsi="宋体"/>
          <w:b/>
          <w:sz w:val="28"/>
          <w:szCs w:val="28"/>
        </w:rPr>
        <w:br w:type="page"/>
      </w:r>
      <w:r>
        <w:rPr>
          <w:rFonts w:hint="eastAsia" w:ascii="仿宋" w:hAnsi="仿宋" w:eastAsia="仿宋"/>
          <w:b/>
          <w:bCs/>
          <w:kern w:val="1"/>
          <w:sz w:val="24"/>
        </w:rPr>
        <w:t>附4：问题的澄清</w:t>
      </w:r>
      <w:bookmarkEnd w:id="73"/>
      <w:bookmarkEnd w:id="74"/>
      <w:bookmarkEnd w:id="75"/>
      <w:bookmarkEnd w:id="76"/>
      <w:bookmarkEnd w:id="77"/>
      <w:bookmarkEnd w:id="78"/>
    </w:p>
    <w:p w14:paraId="461F9259">
      <w:pPr>
        <w:spacing w:line="440" w:lineRule="exact"/>
        <w:rPr>
          <w:rFonts w:hint="eastAsia" w:ascii="宋体" w:hAnsi="宋体"/>
          <w:b/>
          <w:sz w:val="28"/>
          <w:szCs w:val="28"/>
        </w:rPr>
      </w:pPr>
    </w:p>
    <w:p w14:paraId="055858D8">
      <w:pPr>
        <w:spacing w:line="400" w:lineRule="exact"/>
        <w:jc w:val="center"/>
        <w:rPr>
          <w:rFonts w:hint="eastAsia" w:ascii="宋体" w:hAnsi="宋体"/>
          <w:b/>
          <w:sz w:val="28"/>
          <w:szCs w:val="28"/>
        </w:rPr>
      </w:pPr>
    </w:p>
    <w:p w14:paraId="5583410B">
      <w:pPr>
        <w:spacing w:line="400" w:lineRule="exact"/>
        <w:jc w:val="center"/>
        <w:rPr>
          <w:rFonts w:hint="eastAsia" w:ascii="宋体" w:hAnsi="宋体"/>
          <w:b/>
          <w:sz w:val="28"/>
          <w:szCs w:val="28"/>
        </w:rPr>
      </w:pPr>
      <w:r>
        <w:rPr>
          <w:rFonts w:hint="eastAsia" w:ascii="宋体" w:hAnsi="宋体"/>
          <w:b/>
          <w:sz w:val="28"/>
          <w:szCs w:val="28"/>
        </w:rPr>
        <w:t>问题的澄清</w:t>
      </w:r>
    </w:p>
    <w:p w14:paraId="7F4BB321">
      <w:pPr>
        <w:spacing w:line="400" w:lineRule="exact"/>
        <w:ind w:firstLine="3960" w:firstLineChars="1650"/>
        <w:rPr>
          <w:rFonts w:hint="eastAsia" w:ascii="仿宋" w:hAnsi="仿宋" w:eastAsia="仿宋" w:cs="仿宋"/>
          <w:sz w:val="24"/>
        </w:rPr>
      </w:pPr>
      <w:r>
        <w:rPr>
          <w:rFonts w:hint="eastAsia" w:ascii="仿宋" w:hAnsi="仿宋" w:eastAsia="仿宋" w:cs="仿宋"/>
          <w:sz w:val="24"/>
        </w:rPr>
        <w:t xml:space="preserve">编号： </w:t>
      </w:r>
    </w:p>
    <w:p w14:paraId="0B8E0B99">
      <w:pPr>
        <w:spacing w:line="400" w:lineRule="exact"/>
        <w:rPr>
          <w:rFonts w:hint="eastAsia" w:ascii="仿宋" w:hAnsi="仿宋" w:eastAsia="仿宋" w:cs="仿宋"/>
          <w:sz w:val="24"/>
        </w:rPr>
      </w:pPr>
    </w:p>
    <w:p w14:paraId="674E44FF">
      <w:pPr>
        <w:spacing w:line="440" w:lineRule="exact"/>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项目名称）评标委员会：</w:t>
      </w:r>
    </w:p>
    <w:p w14:paraId="3238EE05">
      <w:pPr>
        <w:spacing w:line="440" w:lineRule="exact"/>
        <w:rPr>
          <w:rFonts w:hint="eastAsia" w:ascii="仿宋" w:hAnsi="仿宋" w:eastAsia="仿宋" w:cs="仿宋"/>
          <w:sz w:val="24"/>
        </w:rPr>
      </w:pPr>
    </w:p>
    <w:p w14:paraId="7061F3A1">
      <w:pPr>
        <w:spacing w:line="440" w:lineRule="exact"/>
        <w:rPr>
          <w:rFonts w:hint="eastAsia" w:ascii="仿宋" w:hAnsi="仿宋" w:eastAsia="仿宋" w:cs="仿宋"/>
          <w:sz w:val="24"/>
        </w:rPr>
      </w:pPr>
      <w:r>
        <w:rPr>
          <w:rFonts w:hint="eastAsia" w:ascii="仿宋" w:hAnsi="仿宋" w:eastAsia="仿宋" w:cs="仿宋"/>
          <w:sz w:val="24"/>
        </w:rPr>
        <w:t>　　问题澄清通知（编号：</w:t>
      </w:r>
      <w:r>
        <w:rPr>
          <w:rFonts w:hint="eastAsia" w:ascii="仿宋" w:hAnsi="仿宋" w:eastAsia="仿宋" w:cs="仿宋"/>
          <w:sz w:val="24"/>
          <w:u w:val="single"/>
        </w:rPr>
        <w:t xml:space="preserve">        </w:t>
      </w:r>
      <w:r>
        <w:rPr>
          <w:rFonts w:hint="eastAsia" w:ascii="仿宋" w:hAnsi="仿宋" w:eastAsia="仿宋" w:cs="仿宋"/>
          <w:sz w:val="24"/>
        </w:rPr>
        <w:t>）已收悉，现澄清如下：</w:t>
      </w:r>
    </w:p>
    <w:p w14:paraId="4AFA543A">
      <w:pPr>
        <w:spacing w:line="440" w:lineRule="exact"/>
        <w:rPr>
          <w:rFonts w:hint="eastAsia" w:ascii="仿宋" w:hAnsi="仿宋" w:eastAsia="仿宋" w:cs="仿宋"/>
          <w:sz w:val="24"/>
        </w:rPr>
      </w:pPr>
      <w:r>
        <w:rPr>
          <w:rFonts w:hint="eastAsia" w:ascii="仿宋" w:hAnsi="仿宋" w:eastAsia="仿宋" w:cs="仿宋"/>
          <w:sz w:val="24"/>
        </w:rPr>
        <w:t>　     1.</w:t>
      </w:r>
    </w:p>
    <w:p w14:paraId="62F63101">
      <w:pPr>
        <w:spacing w:line="440" w:lineRule="exact"/>
        <w:rPr>
          <w:rFonts w:hint="eastAsia" w:ascii="仿宋" w:hAnsi="仿宋" w:eastAsia="仿宋" w:cs="仿宋"/>
          <w:sz w:val="24"/>
        </w:rPr>
      </w:pPr>
      <w:r>
        <w:rPr>
          <w:rFonts w:hint="eastAsia" w:ascii="仿宋" w:hAnsi="仿宋" w:eastAsia="仿宋" w:cs="仿宋"/>
          <w:sz w:val="24"/>
        </w:rPr>
        <w:t>　     2.</w:t>
      </w:r>
    </w:p>
    <w:p w14:paraId="64714953">
      <w:pPr>
        <w:spacing w:line="440" w:lineRule="exact"/>
        <w:rPr>
          <w:rFonts w:hint="eastAsia" w:ascii="仿宋" w:hAnsi="仿宋" w:eastAsia="仿宋" w:cs="仿宋"/>
          <w:sz w:val="24"/>
        </w:rPr>
      </w:pPr>
      <w:r>
        <w:rPr>
          <w:rFonts w:hint="eastAsia" w:ascii="仿宋" w:hAnsi="仿宋" w:eastAsia="仿宋" w:cs="仿宋"/>
          <w:sz w:val="24"/>
        </w:rPr>
        <w:t xml:space="preserve">　   </w:t>
      </w:r>
    </w:p>
    <w:p w14:paraId="537DE38E">
      <w:pPr>
        <w:spacing w:line="440" w:lineRule="exact"/>
        <w:rPr>
          <w:rFonts w:hint="eastAsia" w:ascii="仿宋" w:hAnsi="仿宋" w:eastAsia="仿宋" w:cs="仿宋"/>
          <w:sz w:val="24"/>
        </w:rPr>
      </w:pPr>
      <w:r>
        <w:rPr>
          <w:rFonts w:hint="eastAsia" w:ascii="仿宋" w:hAnsi="仿宋" w:eastAsia="仿宋" w:cs="仿宋"/>
          <w:sz w:val="24"/>
        </w:rPr>
        <w:t>　    .....</w:t>
      </w:r>
    </w:p>
    <w:p w14:paraId="6EA9FBC7">
      <w:pPr>
        <w:spacing w:line="440" w:lineRule="exact"/>
        <w:rPr>
          <w:rFonts w:hint="eastAsia" w:ascii="仿宋" w:hAnsi="仿宋" w:eastAsia="仿宋" w:cs="仿宋"/>
          <w:sz w:val="24"/>
        </w:rPr>
      </w:pPr>
      <w:r>
        <w:rPr>
          <w:rFonts w:hint="eastAsia" w:ascii="仿宋" w:hAnsi="仿宋" w:eastAsia="仿宋" w:cs="仿宋"/>
          <w:sz w:val="24"/>
        </w:rPr>
        <w:t xml:space="preserve">                       </w:t>
      </w:r>
    </w:p>
    <w:p w14:paraId="5818F584">
      <w:pPr>
        <w:spacing w:line="440" w:lineRule="exact"/>
        <w:rPr>
          <w:rFonts w:hint="eastAsia" w:ascii="仿宋" w:hAnsi="仿宋" w:eastAsia="仿宋" w:cs="仿宋"/>
          <w:sz w:val="24"/>
        </w:rPr>
      </w:pPr>
      <w:r>
        <w:rPr>
          <w:rFonts w:hint="eastAsia" w:ascii="仿宋" w:hAnsi="仿宋" w:eastAsia="仿宋" w:cs="仿宋"/>
          <w:sz w:val="24"/>
        </w:rPr>
        <w:t xml:space="preserve">　 </w:t>
      </w:r>
    </w:p>
    <w:p w14:paraId="46C276B0">
      <w:pPr>
        <w:spacing w:line="440" w:lineRule="exact"/>
        <w:rPr>
          <w:rFonts w:hint="eastAsia" w:ascii="仿宋" w:hAnsi="仿宋" w:eastAsia="仿宋" w:cs="仿宋"/>
          <w:sz w:val="24"/>
        </w:rPr>
      </w:pPr>
    </w:p>
    <w:p w14:paraId="50888A90">
      <w:pPr>
        <w:spacing w:line="440" w:lineRule="exact"/>
        <w:rPr>
          <w:rFonts w:hint="eastAsia" w:ascii="仿宋" w:hAnsi="仿宋" w:eastAsia="仿宋" w:cs="仿宋"/>
          <w:sz w:val="24"/>
        </w:rPr>
      </w:pPr>
    </w:p>
    <w:p w14:paraId="6434605A">
      <w:pPr>
        <w:spacing w:line="440" w:lineRule="exact"/>
        <w:rPr>
          <w:rFonts w:hint="eastAsia" w:ascii="仿宋" w:hAnsi="仿宋" w:eastAsia="仿宋" w:cs="仿宋"/>
          <w:sz w:val="24"/>
        </w:rPr>
      </w:pPr>
    </w:p>
    <w:p w14:paraId="07ACC387">
      <w:pPr>
        <w:spacing w:line="440" w:lineRule="exact"/>
        <w:rPr>
          <w:rFonts w:hint="eastAsia" w:ascii="仿宋" w:hAnsi="仿宋" w:eastAsia="仿宋" w:cs="仿宋"/>
          <w:sz w:val="24"/>
        </w:rPr>
      </w:pPr>
    </w:p>
    <w:p w14:paraId="762907B2">
      <w:pPr>
        <w:spacing w:line="440" w:lineRule="exact"/>
        <w:rPr>
          <w:rFonts w:hint="eastAsia" w:ascii="仿宋" w:hAnsi="仿宋" w:eastAsia="仿宋" w:cs="仿宋"/>
          <w:sz w:val="24"/>
        </w:rPr>
      </w:pPr>
      <w:r>
        <w:rPr>
          <w:rFonts w:hint="eastAsia" w:ascii="仿宋" w:hAnsi="仿宋" w:eastAsia="仿宋" w:cs="仿宋"/>
          <w:sz w:val="24"/>
        </w:rPr>
        <w:t>　　　　　　　　　　　　　　　供应商：</w:t>
      </w:r>
      <w:r>
        <w:rPr>
          <w:rFonts w:hint="eastAsia" w:ascii="仿宋" w:hAnsi="仿宋" w:eastAsia="仿宋" w:cs="仿宋"/>
          <w:sz w:val="24"/>
          <w:u w:val="single"/>
        </w:rPr>
        <w:t xml:space="preserve">                        </w:t>
      </w:r>
      <w:r>
        <w:rPr>
          <w:rFonts w:hint="eastAsia" w:ascii="仿宋" w:hAnsi="仿宋" w:eastAsia="仿宋" w:cs="仿宋"/>
          <w:sz w:val="24"/>
        </w:rPr>
        <w:t>（盖单位章）</w:t>
      </w:r>
    </w:p>
    <w:p w14:paraId="016F4513">
      <w:pPr>
        <w:spacing w:line="440" w:lineRule="exact"/>
        <w:rPr>
          <w:rFonts w:hint="eastAsia" w:ascii="仿宋" w:hAnsi="仿宋" w:eastAsia="仿宋" w:cs="仿宋"/>
          <w:sz w:val="24"/>
        </w:rPr>
      </w:pPr>
      <w:r>
        <w:rPr>
          <w:rFonts w:hint="eastAsia" w:ascii="仿宋" w:hAnsi="仿宋" w:eastAsia="仿宋" w:cs="仿宋"/>
          <w:sz w:val="24"/>
        </w:rPr>
        <w:t>　　　　　　　　　　　　　　　</w:t>
      </w:r>
    </w:p>
    <w:p w14:paraId="110CEF20">
      <w:pPr>
        <w:spacing w:line="440" w:lineRule="exact"/>
        <w:rPr>
          <w:rFonts w:hint="eastAsia" w:ascii="仿宋" w:hAnsi="仿宋" w:eastAsia="仿宋" w:cs="仿宋"/>
          <w:sz w:val="24"/>
        </w:rPr>
      </w:pPr>
      <w:r>
        <w:rPr>
          <w:rFonts w:hint="eastAsia" w:ascii="仿宋" w:hAnsi="仿宋" w:eastAsia="仿宋" w:cs="仿宋"/>
          <w:sz w:val="24"/>
        </w:rPr>
        <w:t>　　　　　　　　　　　　　　　法定代表人或其委托代理人：</w:t>
      </w:r>
      <w:r>
        <w:rPr>
          <w:rFonts w:hint="eastAsia" w:ascii="仿宋" w:hAnsi="仿宋" w:eastAsia="仿宋" w:cs="仿宋"/>
          <w:sz w:val="24"/>
          <w:u w:val="single"/>
        </w:rPr>
        <w:t xml:space="preserve">          </w:t>
      </w:r>
      <w:r>
        <w:rPr>
          <w:rFonts w:hint="eastAsia" w:ascii="仿宋" w:hAnsi="仿宋" w:eastAsia="仿宋" w:cs="仿宋"/>
          <w:sz w:val="24"/>
        </w:rPr>
        <w:t>（签字）</w:t>
      </w:r>
    </w:p>
    <w:p w14:paraId="3EA4798D">
      <w:pPr>
        <w:spacing w:line="440" w:lineRule="exact"/>
        <w:rPr>
          <w:rFonts w:hint="eastAsia" w:ascii="仿宋" w:hAnsi="仿宋" w:eastAsia="仿宋" w:cs="仿宋"/>
          <w:sz w:val="24"/>
        </w:rPr>
      </w:pPr>
      <w:r>
        <w:rPr>
          <w:rFonts w:hint="eastAsia" w:ascii="仿宋" w:hAnsi="仿宋" w:eastAsia="仿宋" w:cs="仿宋"/>
          <w:sz w:val="24"/>
        </w:rPr>
        <w:t>　　　　　　　　　　　　　　　</w:t>
      </w:r>
    </w:p>
    <w:p w14:paraId="28F65D4F">
      <w:pPr>
        <w:pStyle w:val="10"/>
        <w:ind w:firstLine="480"/>
        <w:sectPr>
          <w:pgSz w:w="11906" w:h="16838"/>
          <w:pgMar w:top="1418" w:right="1418" w:bottom="1418" w:left="1418" w:header="851" w:footer="992" w:gutter="0"/>
          <w:cols w:space="720" w:num="1"/>
          <w:docGrid w:type="lines" w:linePitch="312" w:charSpace="0"/>
        </w:sect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p>
    <w:p w14:paraId="55A96E81">
      <w:pPr>
        <w:spacing w:after="156" w:afterLines="50"/>
        <w:outlineLvl w:val="1"/>
        <w:rPr>
          <w:rFonts w:hint="eastAsia" w:ascii="黑体" w:hAnsi="黑体" w:eastAsia="黑体"/>
          <w:sz w:val="28"/>
          <w:szCs w:val="28"/>
        </w:rPr>
      </w:pPr>
    </w:p>
    <w:p w14:paraId="38E5191D">
      <w:pPr>
        <w:spacing w:after="156" w:afterLines="50"/>
        <w:jc w:val="center"/>
        <w:outlineLvl w:val="1"/>
        <w:rPr>
          <w:rFonts w:hint="eastAsia" w:ascii="黑体" w:hAnsi="黑体" w:eastAsia="黑体"/>
          <w:sz w:val="28"/>
          <w:szCs w:val="28"/>
        </w:rPr>
      </w:pPr>
      <w:r>
        <w:rPr>
          <w:rFonts w:ascii="黑体" w:hAnsi="黑体" w:eastAsia="黑体"/>
          <w:sz w:val="28"/>
          <w:szCs w:val="28"/>
        </w:rPr>
        <w:t>第</w:t>
      </w:r>
      <w:r>
        <w:rPr>
          <w:rFonts w:hint="eastAsia" w:ascii="黑体" w:hAnsi="黑体" w:eastAsia="黑体"/>
          <w:sz w:val="28"/>
          <w:szCs w:val="28"/>
        </w:rPr>
        <w:t>八</w:t>
      </w:r>
      <w:r>
        <w:rPr>
          <w:rFonts w:ascii="黑体" w:hAnsi="黑体" w:eastAsia="黑体"/>
          <w:sz w:val="28"/>
          <w:szCs w:val="28"/>
        </w:rPr>
        <w:t>章</w:t>
      </w:r>
      <w:r>
        <w:rPr>
          <w:rFonts w:hint="eastAsia" w:ascii="黑体" w:hAnsi="黑体" w:eastAsia="黑体"/>
          <w:sz w:val="28"/>
          <w:szCs w:val="28"/>
        </w:rPr>
        <w:t xml:space="preserve">  纪律要求</w:t>
      </w:r>
      <w:bookmarkEnd w:id="71"/>
      <w:bookmarkEnd w:id="72"/>
    </w:p>
    <w:p w14:paraId="611E2204">
      <w:pPr>
        <w:spacing w:line="360" w:lineRule="auto"/>
        <w:ind w:firstLine="560" w:firstLineChars="200"/>
        <w:outlineLvl w:val="2"/>
        <w:rPr>
          <w:rFonts w:hint="eastAsia" w:ascii="楷体" w:hAnsi="楷体" w:eastAsia="楷体"/>
          <w:sz w:val="28"/>
          <w:szCs w:val="28"/>
        </w:rPr>
      </w:pPr>
      <w:bookmarkStart w:id="79" w:name="_Toc464831166"/>
      <w:bookmarkStart w:id="80" w:name="_Toc19630189"/>
      <w:r>
        <w:rPr>
          <w:rFonts w:hint="eastAsia" w:ascii="楷体" w:hAnsi="楷体" w:eastAsia="楷体"/>
          <w:sz w:val="28"/>
          <w:szCs w:val="28"/>
        </w:rPr>
        <w:t>1.对采购人的纪律要求</w:t>
      </w:r>
      <w:bookmarkEnd w:id="79"/>
      <w:bookmarkEnd w:id="80"/>
    </w:p>
    <w:p w14:paraId="1F86CBB5">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采购人不得泄漏竞争性磋商活动中应当保密的情况和资料，不得与供应商串通损害国家利益、社会公共利益或者他人合法权益。</w:t>
      </w:r>
    </w:p>
    <w:p w14:paraId="15C450AD">
      <w:pPr>
        <w:spacing w:line="360" w:lineRule="auto"/>
        <w:ind w:firstLine="560" w:firstLineChars="200"/>
        <w:outlineLvl w:val="2"/>
        <w:rPr>
          <w:rFonts w:hint="eastAsia" w:ascii="楷体" w:hAnsi="楷体" w:eastAsia="楷体"/>
          <w:sz w:val="28"/>
          <w:szCs w:val="28"/>
        </w:rPr>
      </w:pPr>
      <w:bookmarkStart w:id="81" w:name="_Toc19630190"/>
      <w:bookmarkStart w:id="82" w:name="_Toc464831167"/>
      <w:r>
        <w:rPr>
          <w:rFonts w:hint="eastAsia" w:ascii="楷体" w:hAnsi="楷体" w:eastAsia="楷体"/>
          <w:sz w:val="28"/>
          <w:szCs w:val="28"/>
        </w:rPr>
        <w:t>2.对供应商的纪律要求</w:t>
      </w:r>
      <w:bookmarkEnd w:id="81"/>
      <w:bookmarkEnd w:id="82"/>
    </w:p>
    <w:p w14:paraId="1B55C08C">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供应商不得互相串通或者与采购人串通报价，不得向采购人或者磋商小组成员行贿谋取中标；不得以他人名义报价或者以其他方式弄虚作假骗取中标；供应商不得以任何方式干扰、影响评审工作。</w:t>
      </w:r>
    </w:p>
    <w:p w14:paraId="51EFFD69">
      <w:pPr>
        <w:spacing w:line="360" w:lineRule="auto"/>
        <w:ind w:firstLine="560" w:firstLineChars="200"/>
        <w:outlineLvl w:val="2"/>
        <w:rPr>
          <w:rFonts w:hint="eastAsia" w:ascii="楷体" w:hAnsi="楷体" w:eastAsia="楷体"/>
          <w:sz w:val="28"/>
          <w:szCs w:val="28"/>
        </w:rPr>
      </w:pPr>
      <w:bookmarkStart w:id="83" w:name="_Toc19630191"/>
      <w:bookmarkStart w:id="84" w:name="_Toc464831168"/>
      <w:r>
        <w:rPr>
          <w:rFonts w:hint="eastAsia" w:ascii="楷体" w:hAnsi="楷体" w:eastAsia="楷体"/>
          <w:sz w:val="28"/>
          <w:szCs w:val="28"/>
        </w:rPr>
        <w:t>3.对磋商小组成员的纪律要求</w:t>
      </w:r>
      <w:bookmarkEnd w:id="83"/>
      <w:bookmarkEnd w:id="84"/>
    </w:p>
    <w:p w14:paraId="13B51F9A">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磋商小组成员不得收受他人的财物或者其他好处，不得向他人透漏对响应文件的评审和比较、中标候选人的推荐情况以及评审有关的其他情况。在评审活动中，磋商小组成员应当客观、公正地履行职责，遵守职业道德，不得擅离职守，影响评审程序正常进行，不得使用超出本磋商文件有关规定的评审因素和评审标准进行评审。</w:t>
      </w:r>
    </w:p>
    <w:p w14:paraId="04A5072F">
      <w:pPr>
        <w:spacing w:line="360" w:lineRule="auto"/>
        <w:ind w:firstLine="560" w:firstLineChars="200"/>
        <w:outlineLvl w:val="2"/>
        <w:rPr>
          <w:rFonts w:hint="eastAsia" w:ascii="仿宋" w:hAnsi="仿宋" w:eastAsia="仿宋"/>
          <w:sz w:val="24"/>
          <w:szCs w:val="24"/>
        </w:rPr>
      </w:pPr>
      <w:bookmarkStart w:id="85" w:name="_Toc464831169"/>
      <w:bookmarkStart w:id="86" w:name="_Toc19630192"/>
      <w:r>
        <w:rPr>
          <w:rFonts w:hint="eastAsia" w:ascii="楷体" w:hAnsi="楷体" w:eastAsia="楷体"/>
          <w:sz w:val="28"/>
          <w:szCs w:val="28"/>
        </w:rPr>
        <w:t>4.对与评审活动有关的工作人员的纪律要求</w:t>
      </w:r>
      <w:bookmarkEnd w:id="85"/>
      <w:bookmarkEnd w:id="86"/>
    </w:p>
    <w:p w14:paraId="1159FA58">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与评审活动有关的工作人员不得收受他人的财物或者其他好处，不得向他人透漏对响应文件的评审和比较、中标候选人的推荐情况以及评审有关的其他情况。在评审活动中，与评审活动有关的工作人员不得擅离职守，影响评审程序正常进行。</w:t>
      </w:r>
    </w:p>
    <w:p w14:paraId="3FCEE1A0">
      <w:pPr>
        <w:spacing w:line="360" w:lineRule="auto"/>
        <w:ind w:firstLine="480" w:firstLineChars="200"/>
        <w:rPr>
          <w:rFonts w:hint="eastAsia" w:ascii="仿宋" w:hAnsi="仿宋" w:eastAsia="仿宋"/>
          <w:sz w:val="24"/>
          <w:szCs w:val="24"/>
        </w:rPr>
      </w:pPr>
    </w:p>
    <w:p w14:paraId="3B94FAF8">
      <w:pPr>
        <w:spacing w:line="420" w:lineRule="exact"/>
        <w:ind w:firstLine="420" w:firstLineChars="200"/>
      </w:pPr>
    </w:p>
    <w:p w14:paraId="79082B49">
      <w:pPr>
        <w:sectPr>
          <w:pgSz w:w="11906" w:h="16838"/>
          <w:pgMar w:top="1418" w:right="1418" w:bottom="1418" w:left="1418" w:header="851" w:footer="992" w:gutter="0"/>
          <w:cols w:space="720" w:num="1"/>
          <w:docGrid w:type="lines" w:linePitch="312" w:charSpace="0"/>
        </w:sectPr>
      </w:pPr>
    </w:p>
    <w:p w14:paraId="00E6341E">
      <w:pPr>
        <w:numPr>
          <w:ilvl w:val="0"/>
          <w:numId w:val="3"/>
        </w:numPr>
        <w:jc w:val="center"/>
        <w:rPr>
          <w:rFonts w:hint="eastAsia" w:ascii="黑体" w:hAnsi="黑体" w:eastAsia="黑体"/>
          <w:sz w:val="28"/>
          <w:szCs w:val="28"/>
        </w:rPr>
      </w:pPr>
      <w:bookmarkStart w:id="87" w:name="_Toc464831170"/>
      <w:bookmarkStart w:id="88" w:name="_Toc19630193"/>
      <w:r>
        <w:rPr>
          <w:rFonts w:hint="eastAsia" w:ascii="黑体" w:hAnsi="黑体" w:eastAsia="黑体"/>
          <w:sz w:val="28"/>
          <w:szCs w:val="28"/>
        </w:rPr>
        <w:t xml:space="preserve"> 签订合同、合同主要条款</w:t>
      </w:r>
      <w:bookmarkEnd w:id="87"/>
      <w:bookmarkEnd w:id="88"/>
    </w:p>
    <w:p w14:paraId="27723131">
      <w:pPr>
        <w:jc w:val="center"/>
        <w:rPr>
          <w:rFonts w:hint="eastAsia" w:ascii="仿宋" w:hAnsi="仿宋" w:eastAsia="仿宋" w:cs="仿宋"/>
          <w:b/>
          <w:color w:val="000000"/>
          <w:szCs w:val="21"/>
        </w:rPr>
      </w:pPr>
      <w:r>
        <w:rPr>
          <w:rFonts w:hint="eastAsia" w:ascii="仿宋" w:hAnsi="仿宋" w:eastAsia="仿宋" w:cs="仿宋"/>
          <w:b/>
          <w:color w:val="000000"/>
          <w:szCs w:val="21"/>
        </w:rPr>
        <w:t>（具体内容以签订的实际合同为准）</w:t>
      </w:r>
    </w:p>
    <w:p w14:paraId="02B343FA">
      <w:pPr>
        <w:spacing w:after="156" w:afterLines="50"/>
        <w:jc w:val="center"/>
        <w:outlineLvl w:val="1"/>
        <w:rPr>
          <w:rFonts w:hint="eastAsia" w:ascii="黑体" w:hAnsi="黑体" w:eastAsia="黑体"/>
          <w:sz w:val="28"/>
          <w:szCs w:val="28"/>
        </w:rPr>
      </w:pPr>
      <w:bookmarkStart w:id="89" w:name="_Toc464831175"/>
      <w:bookmarkStart w:id="90" w:name="_Toc19630198"/>
      <w:bookmarkStart w:id="91" w:name="_Toc427823747"/>
    </w:p>
    <w:p w14:paraId="7753244C">
      <w:pPr>
        <w:spacing w:after="156" w:afterLines="50"/>
        <w:jc w:val="center"/>
        <w:outlineLvl w:val="1"/>
        <w:rPr>
          <w:rFonts w:hint="eastAsia" w:ascii="黑体" w:hAnsi="黑体" w:eastAsia="黑体"/>
          <w:sz w:val="28"/>
          <w:szCs w:val="28"/>
        </w:rPr>
      </w:pPr>
      <w:r>
        <w:rPr>
          <w:rFonts w:ascii="黑体" w:hAnsi="黑体" w:eastAsia="黑体"/>
          <w:sz w:val="28"/>
          <w:szCs w:val="28"/>
        </w:rPr>
        <w:br w:type="page"/>
      </w:r>
      <w:r>
        <w:rPr>
          <w:rFonts w:ascii="黑体" w:hAnsi="黑体" w:eastAsia="黑体"/>
          <w:sz w:val="28"/>
          <w:szCs w:val="28"/>
        </w:rPr>
        <w:t>第</w:t>
      </w:r>
      <w:r>
        <w:rPr>
          <w:rFonts w:hint="eastAsia" w:ascii="黑体" w:hAnsi="黑体" w:eastAsia="黑体"/>
          <w:sz w:val="28"/>
          <w:szCs w:val="28"/>
        </w:rPr>
        <w:t>十</w:t>
      </w:r>
      <w:r>
        <w:rPr>
          <w:rFonts w:ascii="黑体" w:hAnsi="黑体" w:eastAsia="黑体"/>
          <w:sz w:val="28"/>
          <w:szCs w:val="28"/>
        </w:rPr>
        <w:t>章</w:t>
      </w:r>
      <w:r>
        <w:rPr>
          <w:rFonts w:hint="eastAsia" w:ascii="黑体" w:hAnsi="黑体" w:eastAsia="黑体"/>
          <w:sz w:val="28"/>
          <w:szCs w:val="28"/>
        </w:rPr>
        <w:t xml:space="preserve">  响应文件格式</w:t>
      </w:r>
      <w:bookmarkEnd w:id="89"/>
      <w:bookmarkEnd w:id="90"/>
      <w:bookmarkEnd w:id="91"/>
    </w:p>
    <w:p w14:paraId="2F52A2C0">
      <w:pPr>
        <w:spacing w:line="420" w:lineRule="exact"/>
      </w:pPr>
    </w:p>
    <w:p w14:paraId="621DAC14">
      <w:pPr>
        <w:spacing w:line="420" w:lineRule="exact"/>
        <w:rPr>
          <w:rFonts w:hint="eastAsia" w:ascii="宋体" w:hAnsi="宋体" w:cs="仿宋"/>
          <w:szCs w:val="21"/>
          <w:lang w:val="zh-CN"/>
        </w:rPr>
      </w:pPr>
    </w:p>
    <w:p w14:paraId="7AC69651">
      <w:pPr>
        <w:spacing w:line="420" w:lineRule="exact"/>
        <w:rPr>
          <w:rFonts w:hint="eastAsia" w:ascii="宋体" w:hAnsi="宋体" w:cs="仿宋"/>
          <w:szCs w:val="21"/>
          <w:lang w:val="zh-CN"/>
        </w:rPr>
        <w:sectPr>
          <w:footerReference r:id="rId8" w:type="default"/>
          <w:pgSz w:w="11906" w:h="16838"/>
          <w:pgMar w:top="1418" w:right="1418" w:bottom="1418" w:left="1418" w:header="851" w:footer="992" w:gutter="0"/>
          <w:cols w:space="720" w:num="1"/>
          <w:docGrid w:type="lines" w:linePitch="312" w:charSpace="0"/>
        </w:sectPr>
      </w:pPr>
    </w:p>
    <w:p w14:paraId="018CABCA">
      <w:pPr>
        <w:widowControl/>
        <w:autoSpaceDE w:val="0"/>
        <w:autoSpaceDN w:val="0"/>
        <w:adjustRightInd w:val="0"/>
        <w:spacing w:line="440" w:lineRule="exact"/>
        <w:ind w:right="-481"/>
        <w:jc w:val="center"/>
        <w:rPr>
          <w:rFonts w:hint="eastAsia" w:ascii="宋体" w:hAnsi="宋体"/>
          <w:kern w:val="1"/>
          <w:sz w:val="28"/>
          <w:szCs w:val="28"/>
        </w:rPr>
      </w:pPr>
    </w:p>
    <w:p w14:paraId="32AC78CA">
      <w:pPr>
        <w:widowControl/>
        <w:autoSpaceDE w:val="0"/>
        <w:autoSpaceDN w:val="0"/>
        <w:adjustRightInd w:val="0"/>
        <w:spacing w:line="440" w:lineRule="exact"/>
        <w:ind w:right="-481"/>
        <w:jc w:val="center"/>
        <w:rPr>
          <w:rFonts w:hint="eastAsia" w:ascii="宋体" w:hAnsi="宋体"/>
          <w:kern w:val="1"/>
          <w:sz w:val="28"/>
          <w:szCs w:val="28"/>
        </w:rPr>
      </w:pPr>
    </w:p>
    <w:p w14:paraId="6F7EB412">
      <w:pPr>
        <w:widowControl/>
        <w:autoSpaceDE w:val="0"/>
        <w:autoSpaceDN w:val="0"/>
        <w:adjustRightInd w:val="0"/>
        <w:spacing w:line="440" w:lineRule="exact"/>
        <w:ind w:right="-481"/>
        <w:jc w:val="right"/>
        <w:rPr>
          <w:rFonts w:hint="eastAsia" w:ascii="宋体" w:hAnsi="宋体"/>
          <w:kern w:val="1"/>
          <w:sz w:val="28"/>
          <w:szCs w:val="28"/>
        </w:rPr>
      </w:pPr>
      <w:r>
        <w:rPr>
          <w:rFonts w:hint="eastAsia" w:ascii="宋体" w:hAnsi="宋体"/>
          <w:kern w:val="1"/>
          <w:sz w:val="28"/>
          <w:szCs w:val="28"/>
        </w:rPr>
        <w:t>正/副本</w:t>
      </w:r>
    </w:p>
    <w:p w14:paraId="06502396">
      <w:pPr>
        <w:widowControl/>
        <w:autoSpaceDE w:val="0"/>
        <w:autoSpaceDN w:val="0"/>
        <w:adjustRightInd w:val="0"/>
        <w:spacing w:line="440" w:lineRule="exact"/>
        <w:ind w:right="-482"/>
        <w:jc w:val="center"/>
        <w:rPr>
          <w:rFonts w:hint="eastAsia" w:ascii="宋体" w:hAnsi="宋体"/>
          <w:kern w:val="1"/>
          <w:sz w:val="28"/>
          <w:szCs w:val="28"/>
        </w:rPr>
      </w:pPr>
    </w:p>
    <w:p w14:paraId="01352A0F">
      <w:pPr>
        <w:widowControl/>
        <w:autoSpaceDE w:val="0"/>
        <w:autoSpaceDN w:val="0"/>
        <w:adjustRightInd w:val="0"/>
        <w:ind w:right="-482"/>
        <w:jc w:val="center"/>
        <w:rPr>
          <w:rFonts w:ascii="Heiti SC Light" w:eastAsia="Heiti SC Light" w:cs="Heiti SC Light"/>
          <w:b/>
          <w:bCs/>
          <w:kern w:val="1"/>
          <w:sz w:val="72"/>
          <w:szCs w:val="72"/>
        </w:rPr>
      </w:pPr>
      <w:r>
        <w:rPr>
          <w:rFonts w:hint="eastAsia" w:ascii="Heiti SC Light" w:cs="Heiti SC Light"/>
          <w:b/>
          <w:bCs/>
          <w:kern w:val="1"/>
          <w:sz w:val="72"/>
          <w:szCs w:val="72"/>
        </w:rPr>
        <w:t>响应</w:t>
      </w:r>
      <w:r>
        <w:rPr>
          <w:rFonts w:hint="eastAsia" w:ascii="Heiti SC Light" w:eastAsia="Heiti SC Light" w:cs="Heiti SC Light"/>
          <w:b/>
          <w:bCs/>
          <w:kern w:val="1"/>
          <w:sz w:val="72"/>
          <w:szCs w:val="72"/>
        </w:rPr>
        <w:t>文件</w:t>
      </w:r>
    </w:p>
    <w:p w14:paraId="2FF0F267">
      <w:pPr>
        <w:widowControl/>
        <w:autoSpaceDE w:val="0"/>
        <w:autoSpaceDN w:val="0"/>
        <w:adjustRightInd w:val="0"/>
        <w:ind w:right="-482"/>
        <w:jc w:val="center"/>
        <w:rPr>
          <w:rFonts w:hint="eastAsia" w:ascii="宋体" w:hAnsi="宋体"/>
          <w:b/>
          <w:bCs/>
          <w:kern w:val="1"/>
        </w:rPr>
      </w:pPr>
    </w:p>
    <w:p w14:paraId="2059D885">
      <w:pPr>
        <w:widowControl/>
        <w:autoSpaceDE w:val="0"/>
        <w:autoSpaceDN w:val="0"/>
        <w:adjustRightInd w:val="0"/>
        <w:ind w:right="-482"/>
        <w:jc w:val="center"/>
        <w:rPr>
          <w:rFonts w:hint="eastAsia" w:ascii="宋体" w:hAnsi="宋体"/>
          <w:b/>
          <w:bCs/>
          <w:kern w:val="1"/>
          <w:sz w:val="28"/>
          <w:szCs w:val="28"/>
        </w:rPr>
      </w:pPr>
    </w:p>
    <w:p w14:paraId="338ADA6E">
      <w:pPr>
        <w:widowControl/>
        <w:autoSpaceDE w:val="0"/>
        <w:autoSpaceDN w:val="0"/>
        <w:adjustRightInd w:val="0"/>
        <w:ind w:right="-482"/>
        <w:jc w:val="center"/>
        <w:rPr>
          <w:rFonts w:hint="eastAsia" w:ascii="宋体" w:hAnsi="宋体"/>
          <w:b/>
          <w:bCs/>
          <w:kern w:val="1"/>
          <w:sz w:val="28"/>
          <w:szCs w:val="28"/>
        </w:rPr>
      </w:pPr>
    </w:p>
    <w:p w14:paraId="05AF9EB0">
      <w:pPr>
        <w:widowControl/>
        <w:autoSpaceDE w:val="0"/>
        <w:autoSpaceDN w:val="0"/>
        <w:adjustRightInd w:val="0"/>
        <w:ind w:right="-482"/>
        <w:jc w:val="center"/>
        <w:rPr>
          <w:rFonts w:hint="eastAsia" w:ascii="宋体" w:hAnsi="宋体"/>
          <w:b/>
          <w:bCs/>
          <w:kern w:val="1"/>
          <w:sz w:val="52"/>
          <w:szCs w:val="52"/>
        </w:rPr>
      </w:pPr>
    </w:p>
    <w:p w14:paraId="60E7B34E">
      <w:pPr>
        <w:widowControl/>
        <w:autoSpaceDE w:val="0"/>
        <w:autoSpaceDN w:val="0"/>
        <w:adjustRightInd w:val="0"/>
        <w:ind w:right="-482"/>
        <w:jc w:val="center"/>
        <w:rPr>
          <w:rFonts w:hint="eastAsia" w:ascii="宋体" w:hAnsi="宋体"/>
          <w:b/>
          <w:bCs/>
          <w:kern w:val="1"/>
          <w:sz w:val="52"/>
          <w:szCs w:val="52"/>
        </w:rPr>
      </w:pPr>
    </w:p>
    <w:p w14:paraId="26737451">
      <w:pPr>
        <w:widowControl/>
        <w:autoSpaceDE w:val="0"/>
        <w:autoSpaceDN w:val="0"/>
        <w:adjustRightInd w:val="0"/>
        <w:ind w:right="-482" w:firstLine="2880"/>
        <w:rPr>
          <w:rFonts w:hint="eastAsia" w:ascii="仿宋" w:hAnsi="仿宋" w:eastAsia="仿宋" w:cs="仿宋"/>
          <w:kern w:val="1"/>
          <w:sz w:val="28"/>
          <w:szCs w:val="28"/>
        </w:rPr>
      </w:pPr>
      <w:r>
        <w:rPr>
          <w:rFonts w:hint="eastAsia" w:ascii="仿宋" w:hAnsi="仿宋" w:eastAsia="仿宋" w:cs="仿宋"/>
          <w:kern w:val="1"/>
          <w:sz w:val="32"/>
          <w:szCs w:val="32"/>
        </w:rPr>
        <w:t>项目名称：</w:t>
      </w:r>
      <w:r>
        <w:rPr>
          <w:rFonts w:ascii="仿宋" w:hAnsi="仿宋" w:eastAsia="仿宋" w:cs="仿宋"/>
          <w:kern w:val="1"/>
          <w:sz w:val="28"/>
          <w:szCs w:val="28"/>
        </w:rPr>
        <w:t xml:space="preserve"> </w:t>
      </w:r>
    </w:p>
    <w:p w14:paraId="2E3C2BF1">
      <w:pPr>
        <w:widowControl/>
        <w:autoSpaceDE w:val="0"/>
        <w:autoSpaceDN w:val="0"/>
        <w:adjustRightInd w:val="0"/>
        <w:ind w:right="-482" w:firstLine="2880"/>
        <w:rPr>
          <w:rFonts w:hint="eastAsia" w:ascii="仿宋" w:hAnsi="仿宋" w:eastAsia="仿宋" w:cs="仿宋"/>
          <w:kern w:val="1"/>
          <w:sz w:val="32"/>
          <w:szCs w:val="32"/>
        </w:rPr>
      </w:pPr>
      <w:r>
        <w:rPr>
          <w:rFonts w:hint="eastAsia" w:ascii="仿宋" w:hAnsi="仿宋" w:eastAsia="仿宋" w:cs="仿宋"/>
          <w:kern w:val="1"/>
          <w:sz w:val="32"/>
          <w:szCs w:val="32"/>
        </w:rPr>
        <w:t>项目编号：</w:t>
      </w:r>
      <w:r>
        <w:rPr>
          <w:rFonts w:ascii="仿宋" w:hAnsi="仿宋" w:eastAsia="仿宋" w:cs="仿宋"/>
          <w:kern w:val="1"/>
          <w:sz w:val="32"/>
          <w:szCs w:val="32"/>
        </w:rPr>
        <w:t xml:space="preserve"> </w:t>
      </w:r>
    </w:p>
    <w:p w14:paraId="0BAB660F">
      <w:pPr>
        <w:widowControl/>
        <w:autoSpaceDE w:val="0"/>
        <w:autoSpaceDN w:val="0"/>
        <w:adjustRightInd w:val="0"/>
        <w:ind w:right="-482" w:firstLine="2880"/>
        <w:rPr>
          <w:rFonts w:hint="eastAsia" w:ascii="仿宋" w:hAnsi="仿宋" w:eastAsia="仿宋"/>
          <w:kern w:val="1"/>
          <w:sz w:val="32"/>
          <w:szCs w:val="32"/>
        </w:rPr>
      </w:pPr>
      <w:r>
        <w:rPr>
          <w:rFonts w:hint="eastAsia" w:ascii="仿宋" w:hAnsi="仿宋" w:eastAsia="仿宋" w:cs="仿宋"/>
          <w:kern w:val="1"/>
          <w:sz w:val="32"/>
          <w:szCs w:val="32"/>
        </w:rPr>
        <w:t>供应商名称（公章）：</w:t>
      </w:r>
    </w:p>
    <w:p w14:paraId="48BFF0DF">
      <w:pPr>
        <w:widowControl/>
        <w:autoSpaceDE w:val="0"/>
        <w:autoSpaceDN w:val="0"/>
        <w:adjustRightInd w:val="0"/>
        <w:ind w:right="-482" w:firstLine="3040" w:firstLineChars="950"/>
        <w:rPr>
          <w:rFonts w:hint="eastAsia" w:ascii="仿宋" w:hAnsi="仿宋" w:eastAsia="仿宋" w:cs="仿宋"/>
          <w:kern w:val="1"/>
          <w:sz w:val="32"/>
          <w:szCs w:val="32"/>
        </w:rPr>
      </w:pPr>
      <w:r>
        <w:rPr>
          <w:rFonts w:hint="eastAsia" w:ascii="仿宋" w:hAnsi="仿宋" w:eastAsia="仿宋" w:cs="仿宋"/>
          <w:kern w:val="1"/>
          <w:sz w:val="32"/>
          <w:szCs w:val="32"/>
        </w:rPr>
        <w:t>二〇</w:t>
      </w:r>
      <w:r>
        <w:rPr>
          <w:rFonts w:ascii="仿宋" w:hAnsi="仿宋" w:eastAsia="仿宋" w:cs="仿宋"/>
          <w:kern w:val="1"/>
          <w:sz w:val="32"/>
          <w:szCs w:val="32"/>
        </w:rPr>
        <w:t xml:space="preserve">   </w:t>
      </w:r>
      <w:r>
        <w:rPr>
          <w:rFonts w:hint="eastAsia" w:ascii="仿宋" w:hAnsi="仿宋" w:eastAsia="仿宋" w:cs="仿宋"/>
          <w:kern w:val="1"/>
          <w:sz w:val="32"/>
          <w:szCs w:val="32"/>
        </w:rPr>
        <w:t>年</w:t>
      </w:r>
      <w:r>
        <w:rPr>
          <w:rFonts w:ascii="仿宋" w:hAnsi="仿宋" w:eastAsia="仿宋" w:cs="仿宋"/>
          <w:kern w:val="1"/>
          <w:sz w:val="32"/>
          <w:szCs w:val="32"/>
        </w:rPr>
        <w:t xml:space="preserve">  </w:t>
      </w:r>
      <w:r>
        <w:rPr>
          <w:rFonts w:hint="eastAsia" w:ascii="仿宋" w:hAnsi="仿宋" w:eastAsia="仿宋" w:cs="仿宋"/>
          <w:kern w:val="1"/>
          <w:sz w:val="32"/>
          <w:szCs w:val="32"/>
        </w:rPr>
        <w:t>月</w:t>
      </w:r>
      <w:r>
        <w:rPr>
          <w:rFonts w:ascii="仿宋" w:hAnsi="仿宋" w:eastAsia="仿宋" w:cs="仿宋"/>
          <w:kern w:val="1"/>
          <w:sz w:val="32"/>
          <w:szCs w:val="32"/>
        </w:rPr>
        <w:t xml:space="preserve">  </w:t>
      </w:r>
      <w:r>
        <w:rPr>
          <w:rFonts w:hint="eastAsia" w:ascii="仿宋" w:hAnsi="仿宋" w:eastAsia="仿宋" w:cs="仿宋"/>
          <w:kern w:val="1"/>
          <w:sz w:val="32"/>
          <w:szCs w:val="32"/>
        </w:rPr>
        <w:t>日</w:t>
      </w:r>
    </w:p>
    <w:p w14:paraId="6EBFD6A9">
      <w:pPr>
        <w:rPr>
          <w:rFonts w:hint="eastAsia" w:ascii="宋体" w:hAnsi="宋体"/>
          <w:kern w:val="1"/>
          <w:sz w:val="30"/>
          <w:szCs w:val="30"/>
        </w:rPr>
      </w:pPr>
    </w:p>
    <w:p w14:paraId="0832B480">
      <w:pPr>
        <w:rPr>
          <w:rFonts w:hint="eastAsia" w:ascii="宋体" w:hAnsi="宋体"/>
          <w:kern w:val="1"/>
          <w:sz w:val="30"/>
          <w:szCs w:val="30"/>
        </w:rPr>
      </w:pPr>
    </w:p>
    <w:p w14:paraId="01CB4BE6">
      <w:pPr>
        <w:widowControl/>
        <w:autoSpaceDE w:val="0"/>
        <w:autoSpaceDN w:val="0"/>
        <w:adjustRightInd w:val="0"/>
        <w:spacing w:before="340" w:after="330"/>
        <w:ind w:right="-482"/>
        <w:jc w:val="center"/>
        <w:rPr>
          <w:rFonts w:hint="eastAsia" w:ascii="宋体" w:hAnsi="宋体"/>
          <w:kern w:val="1"/>
          <w:sz w:val="30"/>
          <w:szCs w:val="30"/>
        </w:rPr>
      </w:pPr>
      <w:r>
        <w:rPr>
          <w:rFonts w:ascii="宋体" w:hAnsi="宋体"/>
          <w:kern w:val="1"/>
          <w:sz w:val="30"/>
          <w:szCs w:val="30"/>
        </w:rPr>
        <w:br w:type="page"/>
      </w:r>
    </w:p>
    <w:p w14:paraId="217FD493">
      <w:pPr>
        <w:widowControl/>
        <w:autoSpaceDE w:val="0"/>
        <w:autoSpaceDN w:val="0"/>
        <w:adjustRightInd w:val="0"/>
        <w:spacing w:before="340" w:after="330"/>
        <w:ind w:right="-482"/>
        <w:jc w:val="center"/>
        <w:rPr>
          <w:rFonts w:hint="eastAsia" w:ascii="宋体" w:hAnsi="宋体"/>
          <w:b/>
          <w:bCs/>
          <w:kern w:val="1"/>
          <w:sz w:val="52"/>
          <w:szCs w:val="52"/>
        </w:rPr>
      </w:pPr>
      <w:r>
        <w:rPr>
          <w:rFonts w:hint="eastAsia" w:ascii="宋体" w:hAnsi="宋体" w:cs="Heiti SC Light"/>
          <w:b/>
          <w:bCs/>
          <w:kern w:val="1"/>
          <w:sz w:val="52"/>
          <w:szCs w:val="52"/>
        </w:rPr>
        <w:t>资格审查部分</w:t>
      </w:r>
      <w:r>
        <w:rPr>
          <w:rFonts w:ascii="宋体" w:hAnsi="宋体"/>
          <w:kern w:val="1"/>
          <w:sz w:val="30"/>
          <w:szCs w:val="30"/>
        </w:rPr>
        <w:br w:type="page"/>
      </w:r>
    </w:p>
    <w:p w14:paraId="328F7ADC">
      <w:pPr>
        <w:rPr>
          <w:rFonts w:hint="eastAsia" w:ascii="宋体" w:hAnsi="宋体"/>
          <w:kern w:val="1"/>
          <w:sz w:val="30"/>
          <w:szCs w:val="30"/>
        </w:rPr>
      </w:pPr>
    </w:p>
    <w:p w14:paraId="57FDDB5B">
      <w:pPr>
        <w:jc w:val="left"/>
        <w:rPr>
          <w:rFonts w:hint="eastAsia" w:ascii="宋体" w:hAnsi="宋体"/>
          <w:kern w:val="1"/>
          <w:sz w:val="30"/>
          <w:szCs w:val="30"/>
          <w:highlight w:val="yellow"/>
        </w:rPr>
      </w:pPr>
      <w:r>
        <w:rPr>
          <w:rFonts w:hint="eastAsia" w:ascii="仿宋" w:hAnsi="仿宋" w:eastAsia="仿宋" w:cs="仿宋"/>
          <w:kern w:val="1"/>
          <w:sz w:val="30"/>
          <w:szCs w:val="30"/>
        </w:rPr>
        <w:t>资格审查文件目录</w:t>
      </w:r>
    </w:p>
    <w:p w14:paraId="0B1BB448">
      <w:pPr>
        <w:widowControl/>
        <w:autoSpaceDE w:val="0"/>
        <w:autoSpaceDN w:val="0"/>
        <w:adjustRightInd w:val="0"/>
        <w:spacing w:line="440" w:lineRule="exact"/>
        <w:ind w:right="-481"/>
        <w:rPr>
          <w:rFonts w:hint="eastAsia" w:ascii="宋体" w:hAnsi="宋体" w:cs="Arial"/>
          <w:kern w:val="1"/>
          <w:sz w:val="24"/>
        </w:rPr>
      </w:pPr>
    </w:p>
    <w:p w14:paraId="72E30C30">
      <w:pPr>
        <w:widowControl/>
        <w:autoSpaceDE w:val="0"/>
        <w:autoSpaceDN w:val="0"/>
        <w:adjustRightInd w:val="0"/>
        <w:spacing w:line="440" w:lineRule="exact"/>
        <w:ind w:right="-482" w:firstLine="480"/>
        <w:rPr>
          <w:rFonts w:hint="eastAsia" w:ascii="仿宋" w:hAnsi="仿宋" w:eastAsia="仿宋"/>
          <w:kern w:val="1"/>
          <w:sz w:val="24"/>
        </w:rPr>
      </w:pPr>
      <w:r>
        <w:rPr>
          <w:rFonts w:hint="eastAsia" w:ascii="仿宋" w:hAnsi="仿宋" w:eastAsia="仿宋"/>
          <w:kern w:val="1"/>
          <w:sz w:val="24"/>
        </w:rPr>
        <w:t>1、营业执照或登记证书、法定代表人身份证明、法定代表人授权代表委托书等；</w:t>
      </w:r>
    </w:p>
    <w:p w14:paraId="03BE9412">
      <w:pPr>
        <w:widowControl/>
        <w:autoSpaceDE w:val="0"/>
        <w:autoSpaceDN w:val="0"/>
        <w:adjustRightInd w:val="0"/>
        <w:spacing w:line="440" w:lineRule="exact"/>
        <w:ind w:right="-482" w:firstLine="480"/>
        <w:rPr>
          <w:rFonts w:hint="eastAsia" w:ascii="仿宋" w:hAnsi="仿宋" w:eastAsia="仿宋"/>
          <w:kern w:val="1"/>
          <w:sz w:val="24"/>
        </w:rPr>
      </w:pPr>
      <w:r>
        <w:rPr>
          <w:rFonts w:hint="eastAsia" w:ascii="仿宋" w:hAnsi="仿宋" w:eastAsia="仿宋"/>
          <w:kern w:val="1"/>
          <w:sz w:val="24"/>
        </w:rPr>
        <w:t>2、财务报告或资信证明或投标担保函；</w:t>
      </w:r>
    </w:p>
    <w:p w14:paraId="3D7AC74A">
      <w:pPr>
        <w:widowControl/>
        <w:autoSpaceDE w:val="0"/>
        <w:autoSpaceDN w:val="0"/>
        <w:adjustRightInd w:val="0"/>
        <w:spacing w:line="440" w:lineRule="exact"/>
        <w:ind w:right="-482" w:firstLine="480"/>
        <w:rPr>
          <w:rFonts w:hint="eastAsia" w:ascii="仿宋" w:hAnsi="仿宋" w:eastAsia="仿宋"/>
          <w:kern w:val="1"/>
          <w:sz w:val="24"/>
        </w:rPr>
      </w:pPr>
      <w:r>
        <w:rPr>
          <w:rFonts w:hint="eastAsia" w:ascii="仿宋" w:hAnsi="仿宋" w:eastAsia="仿宋"/>
          <w:kern w:val="1"/>
          <w:sz w:val="24"/>
        </w:rPr>
        <w:t>3、缴税凭据；</w:t>
      </w:r>
    </w:p>
    <w:p w14:paraId="7BF1E98F">
      <w:pPr>
        <w:widowControl/>
        <w:autoSpaceDE w:val="0"/>
        <w:autoSpaceDN w:val="0"/>
        <w:adjustRightInd w:val="0"/>
        <w:spacing w:line="440" w:lineRule="exact"/>
        <w:ind w:right="-482" w:firstLine="480"/>
        <w:rPr>
          <w:rFonts w:hint="eastAsia" w:ascii="仿宋" w:hAnsi="仿宋" w:eastAsia="仿宋"/>
          <w:kern w:val="1"/>
          <w:sz w:val="24"/>
        </w:rPr>
      </w:pPr>
      <w:r>
        <w:rPr>
          <w:rFonts w:hint="eastAsia" w:ascii="仿宋" w:hAnsi="仿宋" w:eastAsia="仿宋"/>
          <w:kern w:val="1"/>
          <w:sz w:val="24"/>
        </w:rPr>
        <w:t>4、缴纳社保凭据；</w:t>
      </w:r>
    </w:p>
    <w:p w14:paraId="478B0FFC">
      <w:pPr>
        <w:widowControl/>
        <w:autoSpaceDE w:val="0"/>
        <w:autoSpaceDN w:val="0"/>
        <w:adjustRightInd w:val="0"/>
        <w:spacing w:line="440" w:lineRule="exact"/>
        <w:ind w:right="-482" w:firstLine="480"/>
        <w:rPr>
          <w:rFonts w:hint="eastAsia" w:ascii="仿宋" w:hAnsi="仿宋" w:eastAsia="仿宋"/>
          <w:kern w:val="1"/>
          <w:sz w:val="24"/>
          <w:highlight w:val="yellow"/>
        </w:rPr>
      </w:pPr>
      <w:r>
        <w:rPr>
          <w:rFonts w:hint="eastAsia" w:ascii="仿宋" w:hAnsi="仿宋" w:eastAsia="仿宋"/>
          <w:kern w:val="1"/>
          <w:sz w:val="24"/>
        </w:rPr>
        <w:t>5、声明函（格式见第十章附件（1））；</w:t>
      </w:r>
    </w:p>
    <w:p w14:paraId="0B8B0AE0">
      <w:pPr>
        <w:widowControl/>
        <w:autoSpaceDE w:val="0"/>
        <w:autoSpaceDN w:val="0"/>
        <w:adjustRightInd w:val="0"/>
        <w:spacing w:line="440" w:lineRule="exact"/>
        <w:ind w:right="-482" w:firstLine="480"/>
        <w:rPr>
          <w:rFonts w:hint="eastAsia" w:ascii="仿宋" w:hAnsi="仿宋" w:eastAsia="仿宋"/>
          <w:kern w:val="1"/>
          <w:sz w:val="24"/>
        </w:rPr>
      </w:pPr>
      <w:r>
        <w:rPr>
          <w:rFonts w:hint="eastAsia" w:ascii="仿宋" w:hAnsi="仿宋" w:eastAsia="仿宋"/>
          <w:kern w:val="1"/>
          <w:sz w:val="24"/>
        </w:rPr>
        <w:t>6、信誉要求；</w:t>
      </w:r>
    </w:p>
    <w:p w14:paraId="7914758E">
      <w:pPr>
        <w:widowControl/>
        <w:autoSpaceDE w:val="0"/>
        <w:autoSpaceDN w:val="0"/>
        <w:adjustRightInd w:val="0"/>
        <w:spacing w:line="440" w:lineRule="exact"/>
        <w:ind w:right="-482" w:firstLine="480"/>
        <w:rPr>
          <w:rFonts w:hint="eastAsia" w:ascii="仿宋" w:hAnsi="仿宋" w:eastAsia="仿宋"/>
          <w:kern w:val="1"/>
          <w:sz w:val="24"/>
        </w:rPr>
      </w:pPr>
      <w:r>
        <w:rPr>
          <w:rFonts w:hint="eastAsia" w:ascii="仿宋" w:hAnsi="仿宋" w:eastAsia="仿宋"/>
          <w:kern w:val="1"/>
          <w:sz w:val="24"/>
        </w:rPr>
        <w:t>7、保证金缴纳凭据；</w:t>
      </w:r>
    </w:p>
    <w:p w14:paraId="6FA1F5EE">
      <w:pPr>
        <w:widowControl/>
        <w:autoSpaceDE w:val="0"/>
        <w:autoSpaceDN w:val="0"/>
        <w:adjustRightInd w:val="0"/>
        <w:spacing w:line="440" w:lineRule="exact"/>
        <w:ind w:right="-482" w:firstLine="480"/>
        <w:rPr>
          <w:rFonts w:hint="eastAsia" w:ascii="仿宋" w:hAnsi="仿宋" w:eastAsia="仿宋"/>
          <w:kern w:val="1"/>
          <w:sz w:val="24"/>
        </w:rPr>
      </w:pPr>
      <w:r>
        <w:rPr>
          <w:rFonts w:hint="eastAsia" w:ascii="仿宋" w:hAnsi="仿宋" w:eastAsia="仿宋"/>
          <w:kern w:val="1"/>
          <w:sz w:val="24"/>
        </w:rPr>
        <w:t>8、磋商文件要求的其他资格证明材料。</w:t>
      </w:r>
    </w:p>
    <w:p w14:paraId="2B981F5C">
      <w:pPr>
        <w:widowControl/>
        <w:autoSpaceDE w:val="0"/>
        <w:autoSpaceDN w:val="0"/>
        <w:adjustRightInd w:val="0"/>
        <w:spacing w:line="440" w:lineRule="exact"/>
        <w:ind w:right="-482" w:firstLine="480"/>
        <w:rPr>
          <w:rFonts w:hint="eastAsia" w:ascii="仿宋" w:hAnsi="仿宋" w:eastAsia="仿宋"/>
          <w:kern w:val="1"/>
          <w:sz w:val="24"/>
        </w:rPr>
      </w:pPr>
      <w:r>
        <w:rPr>
          <w:rFonts w:hint="eastAsia" w:ascii="仿宋" w:hAnsi="仿宋" w:eastAsia="仿宋"/>
          <w:kern w:val="1"/>
          <w:sz w:val="24"/>
        </w:rPr>
        <w:t>.....</w:t>
      </w:r>
    </w:p>
    <w:p w14:paraId="638A52C8">
      <w:pPr>
        <w:widowControl/>
        <w:autoSpaceDE w:val="0"/>
        <w:autoSpaceDN w:val="0"/>
        <w:adjustRightInd w:val="0"/>
        <w:spacing w:line="440" w:lineRule="exact"/>
        <w:ind w:right="-482" w:firstLine="480"/>
        <w:rPr>
          <w:rFonts w:hint="eastAsia" w:ascii="仿宋" w:hAnsi="仿宋" w:eastAsia="仿宋"/>
          <w:kern w:val="1"/>
          <w:sz w:val="24"/>
        </w:rPr>
      </w:pPr>
      <w:r>
        <w:rPr>
          <w:rFonts w:hint="eastAsia" w:ascii="仿宋" w:hAnsi="仿宋" w:eastAsia="仿宋"/>
          <w:kern w:val="1"/>
          <w:sz w:val="24"/>
        </w:rPr>
        <w:t>.</w:t>
      </w:r>
    </w:p>
    <w:p w14:paraId="61EA98B2">
      <w:pPr>
        <w:widowControl/>
        <w:autoSpaceDE w:val="0"/>
        <w:autoSpaceDN w:val="0"/>
        <w:adjustRightInd w:val="0"/>
        <w:spacing w:line="440" w:lineRule="exact"/>
        <w:ind w:right="-482" w:firstLine="480"/>
        <w:rPr>
          <w:rFonts w:hint="eastAsia" w:ascii="仿宋" w:hAnsi="仿宋" w:eastAsia="仿宋"/>
          <w:kern w:val="1"/>
          <w:sz w:val="24"/>
        </w:rPr>
      </w:pPr>
    </w:p>
    <w:p w14:paraId="0456F81A">
      <w:pPr>
        <w:widowControl/>
        <w:autoSpaceDE w:val="0"/>
        <w:autoSpaceDN w:val="0"/>
        <w:adjustRightInd w:val="0"/>
        <w:spacing w:line="440" w:lineRule="exact"/>
        <w:ind w:right="-482" w:firstLine="480"/>
        <w:rPr>
          <w:rFonts w:hint="eastAsia" w:ascii="仿宋" w:hAnsi="仿宋" w:eastAsia="仿宋"/>
          <w:kern w:val="1"/>
          <w:sz w:val="24"/>
        </w:rPr>
      </w:pPr>
      <w:r>
        <w:rPr>
          <w:rFonts w:hint="eastAsia" w:ascii="仿宋" w:hAnsi="仿宋" w:eastAsia="仿宋" w:cs="仿宋"/>
          <w:b/>
          <w:bCs/>
          <w:kern w:val="1"/>
          <w:sz w:val="24"/>
        </w:rPr>
        <w:t>注：提供以上资料的具体要求详见本文件第三章。</w:t>
      </w:r>
    </w:p>
    <w:p w14:paraId="4BD81F80">
      <w:pPr>
        <w:spacing w:before="100" w:beforeAutospacing="1" w:after="100" w:afterAutospacing="1" w:line="440" w:lineRule="exact"/>
        <w:jc w:val="left"/>
        <w:rPr>
          <w:rFonts w:hint="eastAsia" w:ascii="仿宋" w:hAnsi="仿宋" w:eastAsia="仿宋" w:cs="仿宋"/>
          <w:kern w:val="1"/>
          <w:sz w:val="24"/>
        </w:rPr>
      </w:pPr>
      <w:r>
        <w:rPr>
          <w:rFonts w:ascii="仿宋" w:hAnsi="仿宋" w:eastAsia="仿宋"/>
          <w:kern w:val="1"/>
          <w:sz w:val="24"/>
        </w:rPr>
        <w:br w:type="page"/>
      </w:r>
      <w:r>
        <w:rPr>
          <w:rFonts w:hint="eastAsia" w:ascii="仿宋" w:hAnsi="仿宋" w:eastAsia="仿宋" w:cs="仿宋"/>
          <w:kern w:val="1"/>
          <w:sz w:val="24"/>
        </w:rPr>
        <w:t>附件（1）：</w:t>
      </w:r>
    </w:p>
    <w:p w14:paraId="7DF09D77">
      <w:pPr>
        <w:spacing w:line="440" w:lineRule="exact"/>
        <w:jc w:val="center"/>
        <w:rPr>
          <w:rFonts w:hint="eastAsia" w:ascii="仿宋" w:hAnsi="仿宋" w:eastAsia="仿宋"/>
          <w:sz w:val="28"/>
          <w:szCs w:val="28"/>
        </w:rPr>
      </w:pPr>
      <w:r>
        <w:rPr>
          <w:rFonts w:hint="eastAsia" w:ascii="仿宋" w:hAnsi="仿宋" w:eastAsia="仿宋"/>
          <w:sz w:val="28"/>
          <w:szCs w:val="28"/>
        </w:rPr>
        <w:t>声明函</w:t>
      </w:r>
    </w:p>
    <w:p w14:paraId="1DC7AE29">
      <w:pPr>
        <w:spacing w:line="440" w:lineRule="exact"/>
        <w:jc w:val="center"/>
        <w:rPr>
          <w:rFonts w:hint="eastAsia" w:ascii="仿宋" w:hAnsi="仿宋" w:eastAsia="仿宋"/>
          <w:sz w:val="28"/>
          <w:szCs w:val="28"/>
        </w:rPr>
      </w:pPr>
    </w:p>
    <w:p w14:paraId="1025462A">
      <w:pPr>
        <w:spacing w:line="440" w:lineRule="exact"/>
        <w:ind w:firstLine="480" w:firstLineChars="200"/>
        <w:rPr>
          <w:rFonts w:hint="eastAsia" w:ascii="仿宋" w:hAnsi="仿宋" w:eastAsia="仿宋"/>
          <w:sz w:val="24"/>
        </w:rPr>
      </w:pPr>
      <w:r>
        <w:rPr>
          <w:rFonts w:hint="eastAsia" w:ascii="仿宋" w:hAnsi="仿宋" w:eastAsia="仿宋"/>
          <w:sz w:val="24"/>
        </w:rPr>
        <w:t>一、我方在参加本次政府采购活动前三年内，在经营活动中没有重大违法记录。</w:t>
      </w:r>
    </w:p>
    <w:p w14:paraId="77B44BF0">
      <w:pPr>
        <w:spacing w:line="440" w:lineRule="exact"/>
        <w:ind w:firstLine="480" w:firstLineChars="200"/>
        <w:rPr>
          <w:rFonts w:hint="eastAsia" w:ascii="仿宋" w:hAnsi="仿宋" w:eastAsia="仿宋"/>
          <w:sz w:val="24"/>
        </w:rPr>
      </w:pPr>
      <w:r>
        <w:rPr>
          <w:rFonts w:hint="eastAsia" w:ascii="仿宋" w:hAnsi="仿宋" w:eastAsia="仿宋"/>
          <w:sz w:val="24"/>
        </w:rPr>
        <w:t>二、我方具有履行本项目合同所必需的设备和专业技术能力。</w:t>
      </w:r>
    </w:p>
    <w:p w14:paraId="0CBF98F9">
      <w:pPr>
        <w:spacing w:line="440" w:lineRule="exact"/>
        <w:ind w:firstLine="480" w:firstLineChars="200"/>
        <w:rPr>
          <w:rFonts w:hint="eastAsia" w:ascii="仿宋" w:hAnsi="仿宋" w:eastAsia="仿宋"/>
          <w:sz w:val="24"/>
        </w:rPr>
      </w:pPr>
      <w:r>
        <w:rPr>
          <w:rFonts w:hint="eastAsia" w:ascii="仿宋" w:hAnsi="仿宋" w:eastAsia="仿宋"/>
          <w:sz w:val="24"/>
        </w:rPr>
        <w:t>三、我方在参加本次政府采购活动时，未违反以下两款规定：与采购人存在利害关系可能影响采购公正性的法人、其他组织或者个人，不得参加投标；单位负责人为同一人或者存在控股、管理关系的不同单位，不得参加同一标段投标或者未划分标段的同一采购项目投标。</w:t>
      </w:r>
    </w:p>
    <w:p w14:paraId="666332C5">
      <w:pPr>
        <w:spacing w:line="440" w:lineRule="exact"/>
        <w:ind w:firstLine="480" w:firstLineChars="200"/>
        <w:rPr>
          <w:rFonts w:hint="eastAsia" w:ascii="仿宋" w:hAnsi="仿宋" w:eastAsia="仿宋"/>
          <w:sz w:val="24"/>
        </w:rPr>
      </w:pPr>
      <w:r>
        <w:rPr>
          <w:rFonts w:hint="eastAsia" w:ascii="仿宋" w:hAnsi="仿宋" w:eastAsia="仿宋"/>
          <w:sz w:val="24"/>
        </w:rPr>
        <w:t>若以上声明不实，我方自愿承担一切法律后果。</w:t>
      </w:r>
    </w:p>
    <w:p w14:paraId="0E9698B6">
      <w:pPr>
        <w:spacing w:line="440" w:lineRule="exact"/>
        <w:ind w:firstLine="480" w:firstLineChars="200"/>
        <w:rPr>
          <w:rFonts w:hint="eastAsia" w:ascii="仿宋" w:hAnsi="仿宋" w:eastAsia="仿宋"/>
          <w:sz w:val="24"/>
        </w:rPr>
      </w:pPr>
    </w:p>
    <w:p w14:paraId="7EBD06EF">
      <w:pPr>
        <w:spacing w:line="440" w:lineRule="exact"/>
        <w:ind w:firstLine="480" w:firstLineChars="200"/>
        <w:rPr>
          <w:rFonts w:hint="eastAsia" w:ascii="仿宋" w:hAnsi="仿宋" w:eastAsia="仿宋"/>
          <w:sz w:val="24"/>
        </w:rPr>
      </w:pPr>
    </w:p>
    <w:p w14:paraId="687D9655">
      <w:pPr>
        <w:spacing w:line="420" w:lineRule="auto"/>
        <w:rPr>
          <w:rFonts w:hint="eastAsia" w:ascii="仿宋" w:hAnsi="仿宋" w:eastAsia="仿宋"/>
          <w:sz w:val="24"/>
        </w:rPr>
      </w:pPr>
      <w:r>
        <w:rPr>
          <w:rFonts w:ascii="仿宋" w:hAnsi="仿宋" w:eastAsia="仿宋"/>
          <w:sz w:val="24"/>
        </w:rPr>
        <w:t xml:space="preserve">                                 </w:t>
      </w:r>
      <w:r>
        <w:rPr>
          <w:rFonts w:hint="eastAsia" w:ascii="仿宋" w:hAnsi="仿宋" w:eastAsia="仿宋"/>
          <w:sz w:val="24"/>
        </w:rPr>
        <w:t xml:space="preserve"> 供应商名称：</w:t>
      </w:r>
      <w:r>
        <w:rPr>
          <w:rFonts w:ascii="仿宋" w:hAnsi="仿宋" w:eastAsia="仿宋"/>
          <w:sz w:val="24"/>
          <w:u w:val="single"/>
        </w:rPr>
        <w:t xml:space="preserve">          </w:t>
      </w:r>
    </w:p>
    <w:p w14:paraId="311F11DD">
      <w:pPr>
        <w:spacing w:line="420" w:lineRule="auto"/>
        <w:rPr>
          <w:rFonts w:hint="eastAsia" w:ascii="仿宋" w:hAnsi="仿宋" w:eastAsia="仿宋"/>
          <w:sz w:val="24"/>
        </w:rPr>
      </w:pPr>
      <w:r>
        <w:rPr>
          <w:rFonts w:ascii="仿宋" w:hAnsi="仿宋" w:eastAsia="仿宋"/>
          <w:sz w:val="24"/>
        </w:rPr>
        <w:t xml:space="preserve">                                </w:t>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日</w:t>
      </w:r>
      <w:r>
        <w:rPr>
          <w:rFonts w:ascii="仿宋" w:hAnsi="仿宋" w:eastAsia="仿宋"/>
          <w:sz w:val="24"/>
        </w:rPr>
        <w:t xml:space="preserve"> </w:t>
      </w:r>
      <w:r>
        <w:rPr>
          <w:rFonts w:hint="eastAsia" w:ascii="仿宋" w:hAnsi="仿宋" w:eastAsia="仿宋"/>
          <w:sz w:val="24"/>
        </w:rPr>
        <w:t>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14:paraId="7212F391">
      <w:pPr>
        <w:spacing w:line="420" w:lineRule="auto"/>
        <w:ind w:firstLine="480"/>
        <w:rPr>
          <w:rFonts w:hint="eastAsia" w:ascii="仿宋" w:hAnsi="仿宋" w:eastAsia="仿宋"/>
          <w:sz w:val="24"/>
        </w:rPr>
      </w:pPr>
    </w:p>
    <w:p w14:paraId="2EAB813C">
      <w:pPr>
        <w:widowControl/>
        <w:autoSpaceDE w:val="0"/>
        <w:autoSpaceDN w:val="0"/>
        <w:adjustRightInd w:val="0"/>
        <w:ind w:right="-481"/>
        <w:rPr>
          <w:rFonts w:hint="eastAsia" w:ascii="宋体" w:hAnsi="宋体"/>
          <w:kern w:val="1"/>
          <w:sz w:val="28"/>
          <w:szCs w:val="28"/>
        </w:rPr>
      </w:pPr>
      <w:r>
        <w:rPr>
          <w:rFonts w:hint="eastAsia" w:ascii="仿宋" w:hAnsi="仿宋" w:eastAsia="仿宋" w:cs="仿宋"/>
          <w:sz w:val="24"/>
        </w:rPr>
        <w:br w:type="page"/>
      </w:r>
    </w:p>
    <w:p w14:paraId="707F7146">
      <w:pPr>
        <w:widowControl/>
        <w:autoSpaceDE w:val="0"/>
        <w:autoSpaceDN w:val="0"/>
        <w:adjustRightInd w:val="0"/>
        <w:ind w:right="-481"/>
        <w:jc w:val="center"/>
        <w:rPr>
          <w:rFonts w:hint="eastAsia" w:ascii="宋体" w:hAnsi="宋体"/>
          <w:kern w:val="1"/>
          <w:sz w:val="28"/>
          <w:szCs w:val="28"/>
        </w:rPr>
      </w:pPr>
    </w:p>
    <w:p w14:paraId="57AA9FED">
      <w:pPr>
        <w:widowControl/>
        <w:autoSpaceDE w:val="0"/>
        <w:autoSpaceDN w:val="0"/>
        <w:adjustRightInd w:val="0"/>
        <w:ind w:right="-481"/>
        <w:jc w:val="center"/>
        <w:rPr>
          <w:rFonts w:hint="eastAsia" w:ascii="宋体" w:hAnsi="宋体"/>
          <w:b/>
          <w:bCs/>
          <w:kern w:val="1"/>
          <w:szCs w:val="21"/>
        </w:rPr>
      </w:pPr>
    </w:p>
    <w:p w14:paraId="1777A114">
      <w:pPr>
        <w:widowControl/>
        <w:autoSpaceDE w:val="0"/>
        <w:autoSpaceDN w:val="0"/>
        <w:adjustRightInd w:val="0"/>
        <w:ind w:right="-481"/>
        <w:jc w:val="center"/>
        <w:rPr>
          <w:rFonts w:hint="eastAsia" w:ascii="宋体" w:hAnsi="宋体"/>
          <w:b/>
          <w:bCs/>
          <w:kern w:val="1"/>
          <w:sz w:val="28"/>
          <w:szCs w:val="28"/>
        </w:rPr>
      </w:pPr>
    </w:p>
    <w:p w14:paraId="25599117">
      <w:pPr>
        <w:widowControl/>
        <w:autoSpaceDE w:val="0"/>
        <w:autoSpaceDN w:val="0"/>
        <w:adjustRightInd w:val="0"/>
        <w:ind w:right="-481"/>
        <w:jc w:val="center"/>
        <w:rPr>
          <w:rFonts w:hint="eastAsia" w:ascii="宋体" w:hAnsi="宋体"/>
          <w:b/>
          <w:bCs/>
          <w:kern w:val="1"/>
          <w:sz w:val="28"/>
          <w:szCs w:val="28"/>
        </w:rPr>
      </w:pPr>
    </w:p>
    <w:p w14:paraId="52CB3F3D">
      <w:pPr>
        <w:widowControl/>
        <w:autoSpaceDE w:val="0"/>
        <w:autoSpaceDN w:val="0"/>
        <w:adjustRightInd w:val="0"/>
        <w:spacing w:before="340" w:after="330" w:line="576" w:lineRule="auto"/>
        <w:ind w:right="-481"/>
        <w:jc w:val="center"/>
        <w:rPr>
          <w:rFonts w:hint="eastAsia" w:ascii="宋体" w:hAnsi="宋体"/>
          <w:b/>
          <w:bCs/>
          <w:kern w:val="1"/>
          <w:sz w:val="52"/>
          <w:szCs w:val="52"/>
        </w:rPr>
      </w:pPr>
      <w:r>
        <w:rPr>
          <w:rFonts w:hint="eastAsia" w:ascii="宋体" w:hAnsi="宋体" w:cs="Heiti SC Light"/>
          <w:b/>
          <w:bCs/>
          <w:kern w:val="1"/>
          <w:sz w:val="52"/>
          <w:szCs w:val="52"/>
        </w:rPr>
        <w:t>商务部分</w:t>
      </w:r>
    </w:p>
    <w:p w14:paraId="0DDA16E1">
      <w:pPr>
        <w:widowControl/>
        <w:autoSpaceDE w:val="0"/>
        <w:autoSpaceDN w:val="0"/>
        <w:adjustRightInd w:val="0"/>
        <w:ind w:right="-481"/>
        <w:jc w:val="center"/>
        <w:rPr>
          <w:rFonts w:hint="eastAsia" w:ascii="宋体" w:hAnsi="宋体"/>
          <w:b/>
          <w:bCs/>
          <w:kern w:val="1"/>
          <w:sz w:val="52"/>
          <w:szCs w:val="52"/>
        </w:rPr>
      </w:pPr>
    </w:p>
    <w:p w14:paraId="2E96A8E4">
      <w:pPr>
        <w:widowControl/>
        <w:autoSpaceDE w:val="0"/>
        <w:autoSpaceDN w:val="0"/>
        <w:adjustRightInd w:val="0"/>
        <w:ind w:right="-481"/>
        <w:jc w:val="center"/>
        <w:rPr>
          <w:rFonts w:hint="eastAsia" w:ascii="宋体" w:hAnsi="宋体"/>
          <w:b/>
          <w:bCs/>
          <w:kern w:val="1"/>
          <w:sz w:val="52"/>
          <w:szCs w:val="52"/>
        </w:rPr>
      </w:pPr>
    </w:p>
    <w:p w14:paraId="5C7E5915">
      <w:pPr>
        <w:widowControl/>
        <w:autoSpaceDE w:val="0"/>
        <w:autoSpaceDN w:val="0"/>
        <w:adjustRightInd w:val="0"/>
        <w:spacing w:before="260" w:after="260" w:line="408" w:lineRule="auto"/>
        <w:ind w:right="-481"/>
        <w:jc w:val="center"/>
        <w:rPr>
          <w:rFonts w:hint="eastAsia" w:ascii="宋体" w:hAnsi="宋体" w:cs="宋体"/>
          <w:b/>
          <w:bCs/>
          <w:kern w:val="0"/>
          <w:szCs w:val="28"/>
        </w:rPr>
      </w:pPr>
    </w:p>
    <w:p w14:paraId="5B9BCFD5">
      <w:pPr>
        <w:widowControl/>
        <w:autoSpaceDE w:val="0"/>
        <w:autoSpaceDN w:val="0"/>
        <w:adjustRightInd w:val="0"/>
        <w:spacing w:line="360" w:lineRule="auto"/>
        <w:ind w:right="-482" w:firstLine="480"/>
        <w:rPr>
          <w:rStyle w:val="33"/>
          <w:rFonts w:hint="eastAsia"/>
          <w:sz w:val="24"/>
          <w:szCs w:val="24"/>
        </w:rPr>
      </w:pPr>
      <w:r>
        <w:rPr>
          <w:rStyle w:val="33"/>
          <w:rFonts w:hint="eastAsia"/>
          <w:sz w:val="24"/>
          <w:szCs w:val="24"/>
        </w:rPr>
        <w:br w:type="page"/>
      </w:r>
      <w:r>
        <w:rPr>
          <w:rStyle w:val="33"/>
          <w:rFonts w:hint="eastAsia"/>
          <w:sz w:val="24"/>
          <w:szCs w:val="24"/>
        </w:rPr>
        <w:t>商务文件目录</w:t>
      </w:r>
    </w:p>
    <w:p w14:paraId="3EA84E3C">
      <w:pPr>
        <w:widowControl/>
        <w:autoSpaceDE w:val="0"/>
        <w:autoSpaceDN w:val="0"/>
        <w:adjustRightInd w:val="0"/>
        <w:spacing w:line="360" w:lineRule="auto"/>
        <w:ind w:right="-482" w:firstLine="480"/>
        <w:rPr>
          <w:rStyle w:val="33"/>
          <w:rFonts w:hint="eastAsia"/>
          <w:sz w:val="24"/>
          <w:szCs w:val="24"/>
        </w:rPr>
      </w:pPr>
    </w:p>
    <w:p w14:paraId="7A3CDBA3">
      <w:pPr>
        <w:widowControl/>
        <w:numPr>
          <w:ilvl w:val="0"/>
          <w:numId w:val="4"/>
        </w:numPr>
        <w:autoSpaceDE w:val="0"/>
        <w:autoSpaceDN w:val="0"/>
        <w:adjustRightInd w:val="0"/>
        <w:spacing w:line="360" w:lineRule="auto"/>
        <w:ind w:right="-482" w:firstLine="480"/>
        <w:rPr>
          <w:rStyle w:val="33"/>
          <w:rFonts w:hint="eastAsia"/>
          <w:sz w:val="24"/>
          <w:szCs w:val="24"/>
        </w:rPr>
      </w:pPr>
      <w:r>
        <w:rPr>
          <w:rStyle w:val="33"/>
          <w:rFonts w:hint="eastAsia"/>
          <w:sz w:val="24"/>
          <w:szCs w:val="24"/>
        </w:rPr>
        <w:t>报价一览表(见附件2)；</w:t>
      </w:r>
    </w:p>
    <w:p w14:paraId="5BE4CE1F">
      <w:pPr>
        <w:widowControl/>
        <w:numPr>
          <w:ilvl w:val="0"/>
          <w:numId w:val="4"/>
        </w:numPr>
        <w:autoSpaceDE w:val="0"/>
        <w:autoSpaceDN w:val="0"/>
        <w:adjustRightInd w:val="0"/>
        <w:spacing w:line="360" w:lineRule="auto"/>
        <w:ind w:right="-482" w:firstLine="480"/>
        <w:rPr>
          <w:rStyle w:val="33"/>
          <w:rFonts w:hint="eastAsia"/>
          <w:sz w:val="24"/>
          <w:szCs w:val="24"/>
        </w:rPr>
      </w:pPr>
      <w:r>
        <w:rPr>
          <w:rFonts w:hint="eastAsia" w:ascii="仿宋" w:hAnsi="仿宋" w:eastAsia="仿宋"/>
          <w:kern w:val="1"/>
          <w:sz w:val="24"/>
        </w:rPr>
        <w:t>分项报价明细表</w:t>
      </w:r>
      <w:r>
        <w:rPr>
          <w:rStyle w:val="33"/>
          <w:rFonts w:hint="eastAsia"/>
          <w:sz w:val="24"/>
          <w:szCs w:val="24"/>
        </w:rPr>
        <w:t>见附件3）</w:t>
      </w:r>
    </w:p>
    <w:p w14:paraId="38F68F37">
      <w:pPr>
        <w:widowControl/>
        <w:autoSpaceDE w:val="0"/>
        <w:autoSpaceDN w:val="0"/>
        <w:adjustRightInd w:val="0"/>
        <w:spacing w:line="360" w:lineRule="auto"/>
        <w:ind w:right="-482" w:firstLine="480"/>
        <w:rPr>
          <w:rStyle w:val="33"/>
          <w:rFonts w:hint="eastAsia"/>
          <w:sz w:val="24"/>
          <w:szCs w:val="24"/>
        </w:rPr>
      </w:pPr>
      <w:r>
        <w:rPr>
          <w:rStyle w:val="33"/>
          <w:rFonts w:hint="eastAsia"/>
          <w:sz w:val="24"/>
          <w:szCs w:val="24"/>
        </w:rPr>
        <w:t>3、报价函（见附件4）；</w:t>
      </w:r>
    </w:p>
    <w:p w14:paraId="16BD3517">
      <w:pPr>
        <w:widowControl/>
        <w:autoSpaceDE w:val="0"/>
        <w:autoSpaceDN w:val="0"/>
        <w:adjustRightInd w:val="0"/>
        <w:spacing w:line="360" w:lineRule="auto"/>
        <w:ind w:right="-482" w:firstLine="480"/>
        <w:rPr>
          <w:rStyle w:val="33"/>
          <w:rFonts w:hint="eastAsia"/>
          <w:sz w:val="24"/>
          <w:szCs w:val="24"/>
        </w:rPr>
      </w:pPr>
      <w:r>
        <w:rPr>
          <w:rStyle w:val="33"/>
          <w:rFonts w:hint="eastAsia"/>
          <w:sz w:val="24"/>
          <w:szCs w:val="24"/>
        </w:rPr>
        <w:t>4、法定代表人身份证明(见附件5);</w:t>
      </w:r>
    </w:p>
    <w:p w14:paraId="184EF853">
      <w:pPr>
        <w:widowControl/>
        <w:autoSpaceDE w:val="0"/>
        <w:autoSpaceDN w:val="0"/>
        <w:adjustRightInd w:val="0"/>
        <w:spacing w:line="360" w:lineRule="auto"/>
        <w:ind w:right="-482" w:firstLine="480"/>
        <w:rPr>
          <w:rStyle w:val="33"/>
          <w:rFonts w:hint="eastAsia"/>
          <w:sz w:val="24"/>
          <w:szCs w:val="24"/>
        </w:rPr>
      </w:pPr>
      <w:r>
        <w:rPr>
          <w:rStyle w:val="33"/>
          <w:rFonts w:hint="eastAsia"/>
          <w:sz w:val="24"/>
          <w:szCs w:val="24"/>
        </w:rPr>
        <w:t>5、法定代表人授权委托书(见附件6)；</w:t>
      </w:r>
    </w:p>
    <w:p w14:paraId="0211F030">
      <w:pPr>
        <w:widowControl/>
        <w:autoSpaceDE w:val="0"/>
        <w:autoSpaceDN w:val="0"/>
        <w:adjustRightInd w:val="0"/>
        <w:spacing w:line="360" w:lineRule="auto"/>
        <w:ind w:right="-482" w:firstLine="480"/>
        <w:rPr>
          <w:rStyle w:val="33"/>
          <w:rFonts w:hint="eastAsia"/>
          <w:sz w:val="24"/>
          <w:szCs w:val="24"/>
        </w:rPr>
      </w:pPr>
      <w:r>
        <w:rPr>
          <w:rStyle w:val="33"/>
          <w:rFonts w:hint="eastAsia"/>
          <w:sz w:val="24"/>
          <w:szCs w:val="24"/>
        </w:rPr>
        <w:t>6、供应商同类项目实施情况一览表(见附件7)；</w:t>
      </w:r>
    </w:p>
    <w:p w14:paraId="5DF40BD4">
      <w:pPr>
        <w:widowControl/>
        <w:autoSpaceDE w:val="0"/>
        <w:autoSpaceDN w:val="0"/>
        <w:adjustRightInd w:val="0"/>
        <w:spacing w:line="360" w:lineRule="auto"/>
        <w:ind w:right="-482" w:firstLine="480"/>
        <w:rPr>
          <w:rStyle w:val="33"/>
          <w:rFonts w:hint="eastAsia"/>
          <w:sz w:val="24"/>
          <w:szCs w:val="24"/>
        </w:rPr>
      </w:pPr>
      <w:r>
        <w:rPr>
          <w:rStyle w:val="33"/>
          <w:rFonts w:hint="eastAsia"/>
          <w:sz w:val="24"/>
          <w:szCs w:val="24"/>
        </w:rPr>
        <w:t>7、供应商同类项目成交通知书、合同、验收报告（若有）;</w:t>
      </w:r>
    </w:p>
    <w:p w14:paraId="3C19E783">
      <w:pPr>
        <w:widowControl/>
        <w:autoSpaceDE w:val="0"/>
        <w:autoSpaceDN w:val="0"/>
        <w:adjustRightInd w:val="0"/>
        <w:spacing w:line="360" w:lineRule="auto"/>
        <w:ind w:right="-482" w:firstLine="480"/>
        <w:rPr>
          <w:rStyle w:val="33"/>
          <w:rFonts w:hint="eastAsia"/>
          <w:sz w:val="24"/>
          <w:szCs w:val="24"/>
        </w:rPr>
      </w:pPr>
      <w:r>
        <w:rPr>
          <w:rStyle w:val="33"/>
          <w:rFonts w:hint="eastAsia"/>
          <w:sz w:val="24"/>
          <w:szCs w:val="24"/>
        </w:rPr>
        <w:t>8、商务响应表(见附件8)；</w:t>
      </w:r>
    </w:p>
    <w:p w14:paraId="0849AFAA">
      <w:pPr>
        <w:widowControl/>
        <w:autoSpaceDE w:val="0"/>
        <w:autoSpaceDN w:val="0"/>
        <w:adjustRightInd w:val="0"/>
        <w:spacing w:line="360" w:lineRule="auto"/>
        <w:ind w:right="-482" w:firstLine="480"/>
        <w:rPr>
          <w:rStyle w:val="33"/>
          <w:rFonts w:hint="eastAsia"/>
          <w:sz w:val="24"/>
          <w:szCs w:val="24"/>
        </w:rPr>
      </w:pPr>
      <w:r>
        <w:rPr>
          <w:rStyle w:val="33"/>
          <w:rFonts w:hint="eastAsia"/>
          <w:sz w:val="24"/>
          <w:szCs w:val="24"/>
        </w:rPr>
        <w:t>9、联合投标协议书（若有）(见附件9)；</w:t>
      </w:r>
    </w:p>
    <w:p w14:paraId="0D334829">
      <w:pPr>
        <w:widowControl/>
        <w:autoSpaceDE w:val="0"/>
        <w:autoSpaceDN w:val="0"/>
        <w:adjustRightInd w:val="0"/>
        <w:spacing w:line="360" w:lineRule="auto"/>
        <w:ind w:right="-482" w:firstLine="480"/>
        <w:rPr>
          <w:rStyle w:val="33"/>
          <w:rFonts w:hint="eastAsia"/>
          <w:sz w:val="24"/>
          <w:szCs w:val="24"/>
        </w:rPr>
      </w:pPr>
      <w:r>
        <w:rPr>
          <w:rStyle w:val="33"/>
          <w:rFonts w:hint="eastAsia"/>
          <w:sz w:val="24"/>
          <w:szCs w:val="24"/>
        </w:rPr>
        <w:t>10、联合投标授权委托书（若有）(见附件10)；</w:t>
      </w:r>
    </w:p>
    <w:p w14:paraId="53032444">
      <w:pPr>
        <w:widowControl/>
        <w:autoSpaceDE w:val="0"/>
        <w:autoSpaceDN w:val="0"/>
        <w:adjustRightInd w:val="0"/>
        <w:spacing w:line="360" w:lineRule="auto"/>
        <w:ind w:right="-482" w:firstLine="480"/>
        <w:rPr>
          <w:rStyle w:val="33"/>
          <w:rFonts w:hint="eastAsia"/>
          <w:sz w:val="24"/>
          <w:szCs w:val="24"/>
        </w:rPr>
      </w:pPr>
      <w:r>
        <w:rPr>
          <w:rStyle w:val="33"/>
          <w:rFonts w:hint="eastAsia"/>
          <w:sz w:val="24"/>
          <w:szCs w:val="24"/>
        </w:rPr>
        <w:t>11、中小企业声明函（若有）(见附件11)；</w:t>
      </w:r>
    </w:p>
    <w:p w14:paraId="64EBF3A1">
      <w:pPr>
        <w:widowControl/>
        <w:autoSpaceDE w:val="0"/>
        <w:autoSpaceDN w:val="0"/>
        <w:adjustRightInd w:val="0"/>
        <w:spacing w:line="360" w:lineRule="auto"/>
        <w:ind w:right="-482" w:firstLine="480"/>
        <w:rPr>
          <w:rStyle w:val="33"/>
          <w:rFonts w:hint="eastAsia"/>
          <w:sz w:val="24"/>
          <w:szCs w:val="24"/>
        </w:rPr>
      </w:pPr>
      <w:r>
        <w:rPr>
          <w:rStyle w:val="33"/>
          <w:rFonts w:hint="eastAsia"/>
          <w:sz w:val="24"/>
          <w:szCs w:val="24"/>
        </w:rPr>
        <w:t>12、残疾人福利性单位声明函（若有）(见附件12)；</w:t>
      </w:r>
    </w:p>
    <w:p w14:paraId="799F7597">
      <w:pPr>
        <w:widowControl/>
        <w:autoSpaceDE w:val="0"/>
        <w:autoSpaceDN w:val="0"/>
        <w:adjustRightInd w:val="0"/>
        <w:spacing w:line="360" w:lineRule="auto"/>
        <w:ind w:right="-482" w:firstLine="480"/>
        <w:rPr>
          <w:rStyle w:val="33"/>
          <w:rFonts w:hint="eastAsia"/>
          <w:sz w:val="24"/>
          <w:szCs w:val="24"/>
        </w:rPr>
      </w:pPr>
      <w:r>
        <w:rPr>
          <w:rStyle w:val="33"/>
          <w:rFonts w:hint="eastAsia"/>
          <w:sz w:val="24"/>
          <w:szCs w:val="24"/>
        </w:rPr>
        <w:t>13、监狱企业的证明（若有）；</w:t>
      </w:r>
    </w:p>
    <w:p w14:paraId="5BD1B583">
      <w:pPr>
        <w:widowControl/>
        <w:autoSpaceDE w:val="0"/>
        <w:autoSpaceDN w:val="0"/>
        <w:adjustRightInd w:val="0"/>
        <w:spacing w:line="360" w:lineRule="auto"/>
        <w:ind w:right="-482" w:firstLine="480"/>
        <w:rPr>
          <w:rStyle w:val="33"/>
          <w:rFonts w:hint="eastAsia"/>
          <w:sz w:val="24"/>
          <w:szCs w:val="24"/>
        </w:rPr>
      </w:pPr>
      <w:r>
        <w:rPr>
          <w:rStyle w:val="33"/>
          <w:rFonts w:hint="eastAsia"/>
          <w:sz w:val="24"/>
          <w:szCs w:val="24"/>
        </w:rPr>
        <w:t>14、节能、环保等的资质证书或者文件（若有）；</w:t>
      </w:r>
    </w:p>
    <w:p w14:paraId="0F01DFC4">
      <w:pPr>
        <w:widowControl/>
        <w:autoSpaceDE w:val="0"/>
        <w:autoSpaceDN w:val="0"/>
        <w:adjustRightInd w:val="0"/>
        <w:spacing w:line="360" w:lineRule="auto"/>
        <w:ind w:right="-482" w:firstLine="480"/>
        <w:rPr>
          <w:rStyle w:val="33"/>
          <w:rFonts w:hint="eastAsia"/>
          <w:sz w:val="24"/>
          <w:szCs w:val="24"/>
        </w:rPr>
      </w:pPr>
      <w:r>
        <w:rPr>
          <w:rStyle w:val="33"/>
          <w:rFonts w:hint="eastAsia"/>
          <w:sz w:val="24"/>
          <w:szCs w:val="24"/>
        </w:rPr>
        <w:t>15、磋商文件其它规定或者供应商认为应介绍或者提交的资料、文件和说明（若有）。</w:t>
      </w:r>
    </w:p>
    <w:p w14:paraId="767E3AEE">
      <w:pPr>
        <w:widowControl/>
        <w:autoSpaceDE w:val="0"/>
        <w:autoSpaceDN w:val="0"/>
        <w:adjustRightInd w:val="0"/>
        <w:spacing w:line="360" w:lineRule="auto"/>
        <w:ind w:right="-482" w:firstLine="470"/>
        <w:jc w:val="left"/>
        <w:rPr>
          <w:rFonts w:hint="eastAsia" w:ascii="仿宋" w:hAnsi="仿宋" w:eastAsia="仿宋"/>
          <w:kern w:val="1"/>
          <w:sz w:val="24"/>
          <w:szCs w:val="24"/>
        </w:rPr>
      </w:pPr>
    </w:p>
    <w:p w14:paraId="1A72DEFF">
      <w:pPr>
        <w:widowControl/>
        <w:autoSpaceDE w:val="0"/>
        <w:autoSpaceDN w:val="0"/>
        <w:adjustRightInd w:val="0"/>
        <w:spacing w:line="360" w:lineRule="auto"/>
        <w:ind w:right="-481"/>
        <w:jc w:val="left"/>
        <w:rPr>
          <w:rFonts w:hint="eastAsia" w:ascii="宋体" w:hAnsi="宋体"/>
          <w:kern w:val="1"/>
          <w:sz w:val="24"/>
          <w:szCs w:val="24"/>
        </w:rPr>
      </w:pPr>
    </w:p>
    <w:p w14:paraId="7EE50ECD">
      <w:pPr>
        <w:widowControl/>
        <w:autoSpaceDE w:val="0"/>
        <w:autoSpaceDN w:val="0"/>
        <w:adjustRightInd w:val="0"/>
        <w:spacing w:line="360" w:lineRule="auto"/>
        <w:ind w:right="-481"/>
        <w:jc w:val="center"/>
        <w:rPr>
          <w:rFonts w:hint="eastAsia" w:ascii="宋体" w:hAnsi="宋体"/>
          <w:kern w:val="1"/>
          <w:sz w:val="32"/>
          <w:szCs w:val="32"/>
        </w:rPr>
      </w:pPr>
    </w:p>
    <w:p w14:paraId="0FFB06A0">
      <w:pPr>
        <w:widowControl/>
        <w:autoSpaceDE w:val="0"/>
        <w:autoSpaceDN w:val="0"/>
        <w:adjustRightInd w:val="0"/>
        <w:spacing w:line="480" w:lineRule="auto"/>
        <w:ind w:right="-481"/>
        <w:rPr>
          <w:rStyle w:val="33"/>
          <w:rFonts w:hint="eastAsia"/>
          <w:sz w:val="24"/>
          <w:szCs w:val="24"/>
        </w:rPr>
      </w:pPr>
      <w:r>
        <w:rPr>
          <w:rFonts w:ascii="宋体" w:hAnsi="宋体"/>
          <w:kern w:val="1"/>
        </w:rPr>
        <w:br w:type="page"/>
      </w:r>
      <w:r>
        <w:rPr>
          <w:rStyle w:val="33"/>
          <w:rFonts w:hint="eastAsia"/>
          <w:sz w:val="24"/>
          <w:szCs w:val="24"/>
        </w:rPr>
        <w:t xml:space="preserve">附件2：                          </w:t>
      </w:r>
    </w:p>
    <w:p w14:paraId="07DCD96B">
      <w:pPr>
        <w:widowControl/>
        <w:autoSpaceDE w:val="0"/>
        <w:autoSpaceDN w:val="0"/>
        <w:adjustRightInd w:val="0"/>
        <w:spacing w:line="480" w:lineRule="auto"/>
        <w:ind w:right="-481"/>
        <w:jc w:val="center"/>
        <w:rPr>
          <w:rFonts w:hint="eastAsia" w:ascii="仿宋" w:hAnsi="仿宋" w:eastAsia="仿宋"/>
          <w:sz w:val="28"/>
          <w:szCs w:val="28"/>
          <w:lang w:val="zh-CN"/>
        </w:rPr>
      </w:pPr>
      <w:r>
        <w:rPr>
          <w:rFonts w:hint="eastAsia" w:ascii="仿宋" w:hAnsi="仿宋" w:eastAsia="仿宋" w:cs="仿宋"/>
          <w:kern w:val="1"/>
          <w:sz w:val="28"/>
          <w:szCs w:val="28"/>
        </w:rPr>
        <w:t>报价</w:t>
      </w:r>
      <w:r>
        <w:rPr>
          <w:rFonts w:hint="eastAsia" w:ascii="仿宋" w:hAnsi="仿宋" w:eastAsia="仿宋" w:cs="宋体"/>
          <w:sz w:val="28"/>
          <w:szCs w:val="28"/>
          <w:lang w:val="zh-CN"/>
        </w:rPr>
        <w:t>一览表</w:t>
      </w:r>
    </w:p>
    <w:p w14:paraId="5203B21B">
      <w:pPr>
        <w:pStyle w:val="35"/>
        <w:rPr>
          <w:rFonts w:hint="eastAsia"/>
          <w:szCs w:val="24"/>
        </w:rPr>
      </w:pPr>
    </w:p>
    <w:p w14:paraId="299E084F">
      <w:pPr>
        <w:autoSpaceDE w:val="0"/>
        <w:autoSpaceDN w:val="0"/>
        <w:adjustRightInd w:val="0"/>
        <w:spacing w:line="400" w:lineRule="exact"/>
        <w:rPr>
          <w:rFonts w:hint="eastAsia" w:ascii="仿宋" w:hAnsi="仿宋" w:eastAsia="仿宋" w:cs="仿宋"/>
          <w:sz w:val="24"/>
        </w:rPr>
      </w:pPr>
      <w:r>
        <w:rPr>
          <w:rFonts w:hint="eastAsia" w:ascii="仿宋" w:hAnsi="仿宋" w:eastAsia="仿宋" w:cs="仿宋"/>
          <w:sz w:val="24"/>
        </w:rPr>
        <w:t>项目名称：</w:t>
      </w:r>
    </w:p>
    <w:p w14:paraId="79AE98B3">
      <w:pPr>
        <w:autoSpaceDE w:val="0"/>
        <w:autoSpaceDN w:val="0"/>
        <w:adjustRightInd w:val="0"/>
        <w:spacing w:line="400" w:lineRule="exact"/>
        <w:rPr>
          <w:rFonts w:hint="eastAsia" w:ascii="仿宋" w:hAnsi="仿宋" w:eastAsia="仿宋"/>
          <w:b/>
          <w:bCs/>
          <w:sz w:val="24"/>
          <w:szCs w:val="24"/>
          <w:lang w:val="zh-CN"/>
        </w:rPr>
      </w:pPr>
      <w:r>
        <w:rPr>
          <w:rFonts w:hint="eastAsia" w:ascii="仿宋" w:hAnsi="仿宋" w:eastAsia="仿宋" w:cs="仿宋"/>
          <w:sz w:val="24"/>
        </w:rPr>
        <w:t>项目编号：</w:t>
      </w:r>
      <w:r>
        <w:rPr>
          <w:rFonts w:ascii="仿宋" w:hAnsi="仿宋" w:eastAsia="仿宋" w:cs="仿宋"/>
          <w:sz w:val="24"/>
          <w:lang w:val="zh-CN"/>
        </w:rPr>
        <w:t xml:space="preserve"> </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4"/>
        <w:gridCol w:w="2366"/>
        <w:gridCol w:w="2366"/>
        <w:gridCol w:w="2366"/>
      </w:tblGrid>
      <w:tr w14:paraId="2F212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176" w:type="pct"/>
            <w:vAlign w:val="center"/>
          </w:tcPr>
          <w:p w14:paraId="4AB14EAC">
            <w:pPr>
              <w:autoSpaceDE w:val="0"/>
              <w:autoSpaceDN w:val="0"/>
              <w:adjustRightInd w:val="0"/>
              <w:spacing w:line="400" w:lineRule="exact"/>
              <w:jc w:val="center"/>
              <w:rPr>
                <w:rFonts w:eastAsia="仿宋"/>
                <w:sz w:val="24"/>
              </w:rPr>
            </w:pPr>
            <w:r>
              <w:rPr>
                <w:rFonts w:hint="eastAsia" w:ascii="仿宋" w:eastAsia="仿宋" w:cs="仿宋"/>
                <w:sz w:val="24"/>
              </w:rPr>
              <w:t>供应商</w:t>
            </w:r>
            <w:r>
              <w:rPr>
                <w:rFonts w:hint="eastAsia" w:ascii="仿宋" w:eastAsia="仿宋" w:cs="仿宋"/>
                <w:sz w:val="24"/>
                <w:lang w:val="zh-CN"/>
              </w:rPr>
              <w:t>名称</w:t>
            </w:r>
          </w:p>
        </w:tc>
        <w:tc>
          <w:tcPr>
            <w:tcW w:w="1274" w:type="pct"/>
            <w:vAlign w:val="center"/>
          </w:tcPr>
          <w:p w14:paraId="5D931272">
            <w:pPr>
              <w:autoSpaceDE w:val="0"/>
              <w:autoSpaceDN w:val="0"/>
              <w:adjustRightInd w:val="0"/>
              <w:spacing w:line="400" w:lineRule="exact"/>
              <w:jc w:val="center"/>
              <w:rPr>
                <w:rFonts w:ascii="仿宋" w:eastAsia="仿宋" w:cs="仿宋"/>
                <w:sz w:val="24"/>
                <w:lang w:val="zh-CN"/>
              </w:rPr>
            </w:pPr>
            <w:r>
              <w:rPr>
                <w:rFonts w:hint="eastAsia" w:ascii="仿宋" w:eastAsia="仿宋" w:cs="仿宋"/>
                <w:sz w:val="24"/>
                <w:lang w:val="zh-CN"/>
              </w:rPr>
              <w:t>含税总报价</w:t>
            </w:r>
          </w:p>
          <w:p w14:paraId="26F5DE1C">
            <w:pPr>
              <w:autoSpaceDE w:val="0"/>
              <w:autoSpaceDN w:val="0"/>
              <w:adjustRightInd w:val="0"/>
              <w:spacing w:line="400" w:lineRule="exact"/>
              <w:jc w:val="center"/>
              <w:rPr>
                <w:rFonts w:eastAsia="仿宋"/>
                <w:sz w:val="24"/>
              </w:rPr>
            </w:pPr>
            <w:r>
              <w:rPr>
                <w:rFonts w:hint="eastAsia" w:ascii="仿宋" w:eastAsia="仿宋" w:cs="仿宋"/>
                <w:sz w:val="24"/>
                <w:lang w:val="zh-CN"/>
              </w:rPr>
              <w:t>（</w:t>
            </w:r>
            <w:r>
              <w:rPr>
                <w:rFonts w:hint="eastAsia" w:ascii="仿宋" w:eastAsia="仿宋" w:cs="仿宋"/>
                <w:sz w:val="24"/>
              </w:rPr>
              <w:t>万元</w:t>
            </w:r>
            <w:r>
              <w:rPr>
                <w:rFonts w:hint="eastAsia" w:ascii="仿宋" w:eastAsia="仿宋" w:cs="仿宋"/>
                <w:sz w:val="24"/>
                <w:lang w:val="zh-CN"/>
              </w:rPr>
              <w:t>）</w:t>
            </w:r>
          </w:p>
        </w:tc>
        <w:tc>
          <w:tcPr>
            <w:tcW w:w="1274" w:type="pct"/>
            <w:vAlign w:val="center"/>
          </w:tcPr>
          <w:p w14:paraId="6CD3EBD7">
            <w:pPr>
              <w:autoSpaceDE w:val="0"/>
              <w:autoSpaceDN w:val="0"/>
              <w:adjustRightInd w:val="0"/>
              <w:spacing w:line="400" w:lineRule="exact"/>
              <w:jc w:val="center"/>
              <w:rPr>
                <w:rFonts w:ascii="仿宋" w:eastAsia="仿宋" w:cs="仿宋"/>
                <w:sz w:val="24"/>
              </w:rPr>
            </w:pPr>
            <w:r>
              <w:rPr>
                <w:rFonts w:hint="eastAsia" w:ascii="仿宋" w:eastAsia="仿宋" w:cs="仿宋"/>
                <w:sz w:val="24"/>
              </w:rPr>
              <w:t>磋商保证金</w:t>
            </w:r>
          </w:p>
          <w:p w14:paraId="651320B5">
            <w:pPr>
              <w:autoSpaceDE w:val="0"/>
              <w:autoSpaceDN w:val="0"/>
              <w:adjustRightInd w:val="0"/>
              <w:spacing w:line="400" w:lineRule="exact"/>
              <w:jc w:val="center"/>
              <w:rPr>
                <w:rFonts w:ascii="仿宋" w:eastAsia="仿宋" w:cs="仿宋"/>
                <w:sz w:val="24"/>
              </w:rPr>
            </w:pPr>
            <w:r>
              <w:rPr>
                <w:rFonts w:hint="eastAsia" w:ascii="仿宋" w:eastAsia="仿宋" w:cs="仿宋"/>
                <w:sz w:val="24"/>
              </w:rPr>
              <w:t>有/无</w:t>
            </w:r>
          </w:p>
        </w:tc>
        <w:tc>
          <w:tcPr>
            <w:tcW w:w="1274" w:type="pct"/>
            <w:vAlign w:val="center"/>
          </w:tcPr>
          <w:p w14:paraId="75D486D8">
            <w:pPr>
              <w:autoSpaceDE w:val="0"/>
              <w:autoSpaceDN w:val="0"/>
              <w:adjustRightInd w:val="0"/>
              <w:spacing w:line="400" w:lineRule="exact"/>
              <w:jc w:val="center"/>
              <w:rPr>
                <w:rFonts w:ascii="仿宋" w:eastAsia="仿宋" w:cs="仿宋"/>
                <w:sz w:val="24"/>
              </w:rPr>
            </w:pPr>
            <w:r>
              <w:rPr>
                <w:rFonts w:hint="eastAsia" w:ascii="仿宋" w:eastAsia="仿宋" w:cs="仿宋"/>
                <w:sz w:val="24"/>
              </w:rPr>
              <w:t>合同履行期限</w:t>
            </w:r>
          </w:p>
        </w:tc>
      </w:tr>
      <w:tr w14:paraId="712F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exact"/>
        </w:trPr>
        <w:tc>
          <w:tcPr>
            <w:tcW w:w="1176" w:type="pct"/>
            <w:vAlign w:val="center"/>
          </w:tcPr>
          <w:p w14:paraId="39B849D0">
            <w:pPr>
              <w:autoSpaceDE w:val="0"/>
              <w:autoSpaceDN w:val="0"/>
              <w:adjustRightInd w:val="0"/>
              <w:spacing w:line="400" w:lineRule="exact"/>
              <w:jc w:val="center"/>
              <w:rPr>
                <w:rFonts w:ascii="仿宋" w:eastAsia="仿宋" w:cs="仿宋"/>
                <w:sz w:val="24"/>
                <w:lang w:val="zh-CN"/>
              </w:rPr>
            </w:pPr>
          </w:p>
        </w:tc>
        <w:tc>
          <w:tcPr>
            <w:tcW w:w="1274" w:type="pct"/>
          </w:tcPr>
          <w:p w14:paraId="7F330F74">
            <w:pPr>
              <w:autoSpaceDE w:val="0"/>
              <w:autoSpaceDN w:val="0"/>
              <w:adjustRightInd w:val="0"/>
              <w:spacing w:line="400" w:lineRule="exact"/>
            </w:pPr>
          </w:p>
          <w:p w14:paraId="5F0E846A">
            <w:pPr>
              <w:autoSpaceDE w:val="0"/>
              <w:autoSpaceDN w:val="0"/>
              <w:adjustRightInd w:val="0"/>
              <w:spacing w:line="400" w:lineRule="exact"/>
              <w:rPr>
                <w:rFonts w:eastAsia="仿宋"/>
                <w:sz w:val="24"/>
              </w:rPr>
            </w:pPr>
          </w:p>
        </w:tc>
        <w:tc>
          <w:tcPr>
            <w:tcW w:w="1274" w:type="pct"/>
          </w:tcPr>
          <w:p w14:paraId="1D63D7E0">
            <w:pPr>
              <w:autoSpaceDE w:val="0"/>
              <w:autoSpaceDN w:val="0"/>
              <w:adjustRightInd w:val="0"/>
              <w:spacing w:line="400" w:lineRule="exact"/>
              <w:rPr>
                <w:rFonts w:eastAsia="仿宋"/>
                <w:sz w:val="24"/>
              </w:rPr>
            </w:pPr>
          </w:p>
        </w:tc>
        <w:tc>
          <w:tcPr>
            <w:tcW w:w="1274" w:type="pct"/>
          </w:tcPr>
          <w:p w14:paraId="3BF1F91A">
            <w:pPr>
              <w:autoSpaceDE w:val="0"/>
              <w:autoSpaceDN w:val="0"/>
              <w:adjustRightInd w:val="0"/>
              <w:spacing w:line="400" w:lineRule="exact"/>
              <w:rPr>
                <w:rFonts w:eastAsia="仿宋"/>
                <w:sz w:val="24"/>
              </w:rPr>
            </w:pPr>
          </w:p>
        </w:tc>
      </w:tr>
    </w:tbl>
    <w:p w14:paraId="682ED005">
      <w:pPr>
        <w:spacing w:line="400" w:lineRule="exact"/>
        <w:rPr>
          <w:rFonts w:hint="eastAsia" w:ascii="仿宋" w:hAnsi="仿宋" w:eastAsia="仿宋" w:cs="宋体"/>
          <w:sz w:val="24"/>
        </w:rPr>
      </w:pPr>
    </w:p>
    <w:p w14:paraId="29EBF179">
      <w:pPr>
        <w:pStyle w:val="35"/>
        <w:rPr>
          <w:rFonts w:hint="eastAsia"/>
          <w:szCs w:val="24"/>
        </w:rPr>
      </w:pPr>
      <w:r>
        <w:rPr>
          <w:rFonts w:hint="eastAsia"/>
          <w:szCs w:val="24"/>
        </w:rPr>
        <w:t>注：</w:t>
      </w:r>
    </w:p>
    <w:p w14:paraId="180ED9FF">
      <w:pPr>
        <w:adjustRightInd w:val="0"/>
        <w:snapToGrid w:val="0"/>
        <w:spacing w:line="380" w:lineRule="exact"/>
        <w:ind w:firstLine="480" w:firstLineChars="200"/>
        <w:rPr>
          <w:rFonts w:ascii="仿宋" w:eastAsia="仿宋" w:cs="仿宋"/>
          <w:sz w:val="24"/>
        </w:rPr>
      </w:pPr>
      <w:r>
        <w:rPr>
          <w:rFonts w:hint="eastAsia" w:ascii="仿宋" w:eastAsia="仿宋" w:cs="仿宋"/>
          <w:sz w:val="24"/>
        </w:rPr>
        <w:t>此表应按供应商须知的响应文件密封规定单独密封，响应文件内无须放入本表。</w:t>
      </w:r>
    </w:p>
    <w:p w14:paraId="498C5873">
      <w:pPr>
        <w:pStyle w:val="35"/>
        <w:rPr>
          <w:rFonts w:hint="eastAsia"/>
          <w:szCs w:val="24"/>
          <w:lang w:val="zh-CN"/>
        </w:rPr>
      </w:pPr>
    </w:p>
    <w:p w14:paraId="662439C7">
      <w:pPr>
        <w:widowControl/>
        <w:autoSpaceDE w:val="0"/>
        <w:autoSpaceDN w:val="0"/>
        <w:adjustRightInd w:val="0"/>
        <w:spacing w:line="440" w:lineRule="exact"/>
        <w:ind w:right="-481" w:firstLine="4320"/>
        <w:rPr>
          <w:rFonts w:hint="eastAsia" w:ascii="仿宋" w:hAnsi="仿宋" w:eastAsia="仿宋"/>
          <w:kern w:val="1"/>
          <w:sz w:val="24"/>
        </w:rPr>
      </w:pPr>
      <w:r>
        <w:rPr>
          <w:rFonts w:hint="eastAsia" w:ascii="仿宋" w:hAnsi="仿宋" w:eastAsia="仿宋"/>
          <w:kern w:val="1"/>
          <w:sz w:val="24"/>
        </w:rPr>
        <w:t>供应商（</w:t>
      </w:r>
      <w:r>
        <w:rPr>
          <w:rFonts w:hint="eastAsia" w:ascii="仿宋" w:hAnsi="仿宋" w:eastAsia="仿宋"/>
          <w:sz w:val="24"/>
        </w:rPr>
        <w:t>公章</w:t>
      </w:r>
      <w:r>
        <w:rPr>
          <w:rFonts w:hint="eastAsia" w:ascii="仿宋" w:hAnsi="仿宋" w:eastAsia="仿宋"/>
          <w:kern w:val="1"/>
          <w:sz w:val="24"/>
        </w:rPr>
        <w:t>）：</w:t>
      </w:r>
    </w:p>
    <w:p w14:paraId="4C107ABC">
      <w:pPr>
        <w:widowControl/>
        <w:autoSpaceDE w:val="0"/>
        <w:autoSpaceDN w:val="0"/>
        <w:adjustRightInd w:val="0"/>
        <w:spacing w:line="440" w:lineRule="exact"/>
        <w:ind w:right="-481" w:firstLine="4320"/>
        <w:rPr>
          <w:rFonts w:hint="eastAsia" w:ascii="仿宋" w:hAnsi="仿宋" w:eastAsia="仿宋"/>
          <w:kern w:val="1"/>
          <w:sz w:val="24"/>
        </w:rPr>
      </w:pPr>
    </w:p>
    <w:p w14:paraId="79A238A3">
      <w:pPr>
        <w:widowControl/>
        <w:autoSpaceDE w:val="0"/>
        <w:autoSpaceDN w:val="0"/>
        <w:adjustRightInd w:val="0"/>
        <w:spacing w:line="440" w:lineRule="exact"/>
        <w:ind w:right="-481" w:firstLine="4320"/>
        <w:rPr>
          <w:rFonts w:hint="eastAsia" w:ascii="仿宋" w:hAnsi="仿宋" w:eastAsia="仿宋"/>
          <w:kern w:val="1"/>
          <w:sz w:val="24"/>
        </w:rPr>
      </w:pPr>
    </w:p>
    <w:p w14:paraId="5D3BB078">
      <w:pPr>
        <w:widowControl/>
        <w:autoSpaceDE w:val="0"/>
        <w:autoSpaceDN w:val="0"/>
        <w:adjustRightInd w:val="0"/>
        <w:spacing w:line="440" w:lineRule="exact"/>
        <w:ind w:right="-481" w:firstLine="4320"/>
        <w:rPr>
          <w:rFonts w:eastAsia="仿宋"/>
          <w:szCs w:val="24"/>
        </w:rPr>
      </w:pPr>
      <w:r>
        <w:rPr>
          <w:rFonts w:hint="eastAsia" w:ascii="仿宋" w:hAnsi="仿宋" w:eastAsia="仿宋"/>
          <w:kern w:val="1"/>
          <w:sz w:val="24"/>
        </w:rPr>
        <w:t xml:space="preserve">法定代表人（印章）：                </w:t>
      </w:r>
    </w:p>
    <w:p w14:paraId="36072CB6">
      <w:pPr>
        <w:autoSpaceDE w:val="0"/>
        <w:autoSpaceDN w:val="0"/>
        <w:adjustRightInd w:val="0"/>
        <w:spacing w:line="360" w:lineRule="auto"/>
        <w:rPr>
          <w:rFonts w:hint="eastAsia" w:ascii="仿宋" w:hAnsi="仿宋" w:eastAsia="仿宋" w:cs="仿宋"/>
          <w:sz w:val="24"/>
          <w:szCs w:val="24"/>
          <w:lang w:val="zh-CN"/>
        </w:rPr>
      </w:pPr>
    </w:p>
    <w:p w14:paraId="64DEEEC3">
      <w:pPr>
        <w:autoSpaceDE w:val="0"/>
        <w:autoSpaceDN w:val="0"/>
        <w:adjustRightInd w:val="0"/>
        <w:spacing w:line="360" w:lineRule="auto"/>
        <w:ind w:firstLine="4320" w:firstLineChars="1800"/>
        <w:rPr>
          <w:rFonts w:hint="eastAsia" w:ascii="仿宋" w:hAnsi="仿宋" w:eastAsia="仿宋" w:cs="仿宋"/>
          <w:sz w:val="24"/>
          <w:szCs w:val="24"/>
          <w:lang w:val="zh-CN"/>
        </w:rPr>
      </w:pPr>
      <w:r>
        <w:rPr>
          <w:rFonts w:hint="eastAsia" w:ascii="仿宋" w:hAnsi="仿宋" w:eastAsia="仿宋" w:cs="仿宋"/>
          <w:sz w:val="24"/>
          <w:szCs w:val="24"/>
        </w:rPr>
        <w:t>日期</w:t>
      </w:r>
      <w:r>
        <w:rPr>
          <w:rFonts w:hint="eastAsia" w:ascii="仿宋" w:hAnsi="仿宋" w:eastAsia="仿宋" w:cs="仿宋"/>
          <w:sz w:val="24"/>
          <w:szCs w:val="24"/>
          <w:lang w:val="zh-CN"/>
        </w:rPr>
        <w:t>：</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ascii="仿宋" w:hAnsi="仿宋" w:eastAsia="仿宋" w:cs="仿宋"/>
          <w:sz w:val="24"/>
          <w:szCs w:val="24"/>
          <w:u w:val="single"/>
          <w:lang w:val="zh-CN"/>
        </w:rPr>
        <w:t xml:space="preserve">     </w:t>
      </w:r>
      <w:r>
        <w:rPr>
          <w:rFonts w:ascii="仿宋" w:hAnsi="仿宋" w:eastAsia="仿宋" w:cs="仿宋"/>
          <w:sz w:val="24"/>
          <w:szCs w:val="24"/>
          <w:lang w:val="zh-CN"/>
        </w:rPr>
        <w:t xml:space="preserve"> </w:t>
      </w:r>
      <w:r>
        <w:rPr>
          <w:rFonts w:hint="eastAsia" w:ascii="仿宋" w:hAnsi="仿宋" w:eastAsia="仿宋" w:cs="仿宋"/>
          <w:sz w:val="24"/>
          <w:szCs w:val="24"/>
          <w:lang w:val="zh-CN"/>
        </w:rPr>
        <w:t>月</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日</w:t>
      </w:r>
    </w:p>
    <w:p w14:paraId="7B979809">
      <w:pPr>
        <w:autoSpaceDE w:val="0"/>
        <w:autoSpaceDN w:val="0"/>
        <w:adjustRightInd w:val="0"/>
        <w:spacing w:line="360" w:lineRule="auto"/>
        <w:rPr>
          <w:rFonts w:hint="eastAsia" w:ascii="仿宋" w:hAnsi="仿宋" w:eastAsia="仿宋" w:cs="仿宋"/>
          <w:sz w:val="24"/>
          <w:szCs w:val="24"/>
          <w:lang w:val="zh-CN"/>
        </w:rPr>
      </w:pPr>
    </w:p>
    <w:p w14:paraId="45D49CBC">
      <w:pPr>
        <w:autoSpaceDE w:val="0"/>
        <w:autoSpaceDN w:val="0"/>
        <w:adjustRightInd w:val="0"/>
        <w:spacing w:line="360" w:lineRule="auto"/>
        <w:rPr>
          <w:rFonts w:hint="eastAsia" w:ascii="仿宋" w:hAnsi="仿宋" w:eastAsia="仿宋" w:cs="仿宋"/>
          <w:sz w:val="24"/>
          <w:szCs w:val="24"/>
          <w:lang w:val="zh-CN"/>
        </w:rPr>
      </w:pPr>
    </w:p>
    <w:p w14:paraId="6F7A4BD3">
      <w:pPr>
        <w:autoSpaceDE w:val="0"/>
        <w:autoSpaceDN w:val="0"/>
        <w:adjustRightInd w:val="0"/>
        <w:spacing w:line="360" w:lineRule="auto"/>
        <w:rPr>
          <w:rFonts w:hint="eastAsia" w:ascii="仿宋" w:hAnsi="仿宋" w:eastAsia="仿宋" w:cs="仿宋"/>
          <w:sz w:val="24"/>
          <w:szCs w:val="24"/>
          <w:lang w:val="zh-CN"/>
        </w:rPr>
      </w:pPr>
    </w:p>
    <w:p w14:paraId="38C81E80">
      <w:pPr>
        <w:autoSpaceDE w:val="0"/>
        <w:autoSpaceDN w:val="0"/>
        <w:adjustRightInd w:val="0"/>
        <w:spacing w:line="360" w:lineRule="auto"/>
        <w:rPr>
          <w:rFonts w:hint="eastAsia" w:ascii="仿宋" w:hAnsi="仿宋" w:eastAsia="仿宋"/>
          <w:sz w:val="24"/>
          <w:szCs w:val="24"/>
          <w:lang w:val="zh-CN"/>
        </w:rPr>
        <w:sectPr>
          <w:pgSz w:w="11906" w:h="16838"/>
          <w:pgMar w:top="1418" w:right="1418" w:bottom="1418" w:left="1418" w:header="851" w:footer="992" w:gutter="0"/>
          <w:cols w:space="720" w:num="1"/>
          <w:docGrid w:type="lines" w:linePitch="312" w:charSpace="0"/>
        </w:sectPr>
      </w:pPr>
    </w:p>
    <w:p w14:paraId="66DD8D72">
      <w:pPr>
        <w:spacing w:line="400" w:lineRule="exact"/>
        <w:jc w:val="left"/>
        <w:rPr>
          <w:rFonts w:hint="eastAsia" w:ascii="仿宋" w:hAnsi="仿宋" w:eastAsia="仿宋" w:cs="宋体"/>
          <w:sz w:val="28"/>
          <w:szCs w:val="20"/>
          <w:lang w:val="zh-CN"/>
        </w:rPr>
      </w:pPr>
      <w:r>
        <w:rPr>
          <w:rStyle w:val="33"/>
          <w:rFonts w:hint="eastAsia"/>
          <w:sz w:val="24"/>
          <w:szCs w:val="24"/>
        </w:rPr>
        <w:t xml:space="preserve">附件3： </w:t>
      </w:r>
    </w:p>
    <w:p w14:paraId="3F781FE6">
      <w:pPr>
        <w:spacing w:line="400" w:lineRule="exact"/>
        <w:jc w:val="center"/>
        <w:rPr>
          <w:rFonts w:hint="eastAsia" w:ascii="仿宋" w:hAnsi="仿宋" w:eastAsia="仿宋" w:cs="宋体"/>
          <w:sz w:val="28"/>
          <w:szCs w:val="20"/>
          <w:lang w:val="zh-CN"/>
        </w:rPr>
      </w:pPr>
      <w:r>
        <w:rPr>
          <w:rFonts w:hint="eastAsia" w:ascii="仿宋" w:hAnsi="仿宋" w:eastAsia="仿宋" w:cs="宋体"/>
          <w:sz w:val="28"/>
          <w:szCs w:val="20"/>
          <w:lang w:val="zh-CN"/>
        </w:rPr>
        <w:t>分项报价明细表</w:t>
      </w:r>
    </w:p>
    <w:p w14:paraId="324CDCD4">
      <w:pPr>
        <w:autoSpaceDE w:val="0"/>
        <w:autoSpaceDN w:val="0"/>
        <w:adjustRightInd w:val="0"/>
        <w:spacing w:line="400" w:lineRule="exact"/>
        <w:rPr>
          <w:rFonts w:hint="eastAsia" w:ascii="仿宋" w:hAnsi="仿宋" w:eastAsia="仿宋" w:cs="仿宋"/>
          <w:sz w:val="24"/>
        </w:rPr>
      </w:pPr>
      <w:r>
        <w:rPr>
          <w:rFonts w:hint="eastAsia" w:ascii="仿宋" w:hAnsi="仿宋" w:eastAsia="仿宋" w:cs="仿宋"/>
          <w:sz w:val="24"/>
        </w:rPr>
        <w:t>项目名称：</w:t>
      </w:r>
    </w:p>
    <w:p w14:paraId="1E9FBDF1">
      <w:pPr>
        <w:autoSpaceDE w:val="0"/>
        <w:autoSpaceDN w:val="0"/>
        <w:adjustRightInd w:val="0"/>
        <w:spacing w:line="400" w:lineRule="exact"/>
        <w:rPr>
          <w:lang w:val="zh-CN"/>
        </w:rPr>
      </w:pPr>
      <w:r>
        <w:rPr>
          <w:rFonts w:hint="eastAsia" w:ascii="仿宋" w:hAnsi="仿宋" w:eastAsia="仿宋" w:cs="仿宋"/>
          <w:sz w:val="24"/>
        </w:rPr>
        <w:t>项目编号：</w:t>
      </w:r>
      <w:r>
        <w:rPr>
          <w:rFonts w:ascii="仿宋" w:hAnsi="仿宋" w:eastAsia="仿宋" w:cs="仿宋"/>
          <w:sz w:val="24"/>
          <w:lang w:val="zh-CN"/>
        </w:rPr>
        <w:t xml:space="preserve"> </w:t>
      </w:r>
    </w:p>
    <w:tbl>
      <w:tblPr>
        <w:tblStyle w:val="20"/>
        <w:tblW w:w="514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176"/>
        <w:gridCol w:w="1050"/>
        <w:gridCol w:w="1510"/>
        <w:gridCol w:w="1870"/>
        <w:gridCol w:w="1870"/>
        <w:gridCol w:w="1879"/>
      </w:tblGrid>
      <w:tr w14:paraId="7D1C5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0" w:hRule="atLeast"/>
        </w:trPr>
        <w:tc>
          <w:tcPr>
            <w:tcW w:w="629" w:type="pct"/>
            <w:vAlign w:val="center"/>
          </w:tcPr>
          <w:p w14:paraId="5B562FDA">
            <w:pPr>
              <w:spacing w:before="78" w:line="180" w:lineRule="auto"/>
              <w:ind w:firstLine="240" w:firstLineChars="100"/>
              <w:jc w:val="center"/>
              <w:rPr>
                <w:rFonts w:hint="eastAsia" w:ascii="仿宋" w:hAnsi="仿宋" w:eastAsia="仿宋" w:cs="仿宋"/>
                <w:sz w:val="24"/>
              </w:rPr>
            </w:pPr>
            <w:r>
              <w:rPr>
                <w:rFonts w:hint="eastAsia" w:ascii="仿宋" w:hAnsi="仿宋" w:eastAsia="仿宋" w:cs="仿宋"/>
                <w:sz w:val="24"/>
              </w:rPr>
              <w:t>序号</w:t>
            </w:r>
          </w:p>
        </w:tc>
        <w:tc>
          <w:tcPr>
            <w:tcW w:w="1368" w:type="pct"/>
            <w:gridSpan w:val="2"/>
            <w:vAlign w:val="center"/>
          </w:tcPr>
          <w:p w14:paraId="568FE0E1">
            <w:pPr>
              <w:jc w:val="center"/>
              <w:rPr>
                <w:rFonts w:hint="eastAsia" w:ascii="仿宋" w:hAnsi="仿宋" w:eastAsia="仿宋" w:cs="仿宋"/>
                <w:sz w:val="24"/>
              </w:rPr>
            </w:pPr>
            <w:r>
              <w:rPr>
                <w:rFonts w:hint="eastAsia" w:ascii="仿宋" w:hAnsi="仿宋" w:eastAsia="仿宋" w:cs="仿宋"/>
                <w:sz w:val="24"/>
              </w:rPr>
              <w:t>名称</w:t>
            </w:r>
          </w:p>
        </w:tc>
        <w:tc>
          <w:tcPr>
            <w:tcW w:w="999" w:type="pct"/>
            <w:vAlign w:val="center"/>
          </w:tcPr>
          <w:p w14:paraId="4F58F573">
            <w:pPr>
              <w:jc w:val="center"/>
              <w:rPr>
                <w:rFonts w:hint="eastAsia" w:ascii="仿宋" w:hAnsi="仿宋" w:eastAsia="仿宋" w:cs="仿宋"/>
                <w:sz w:val="24"/>
              </w:rPr>
            </w:pPr>
            <w:r>
              <w:rPr>
                <w:rFonts w:hint="eastAsia" w:ascii="仿宋" w:hAnsi="仿宋" w:eastAsia="仿宋" w:cs="仿宋"/>
                <w:sz w:val="24"/>
              </w:rPr>
              <w:t>单价</w:t>
            </w:r>
          </w:p>
        </w:tc>
        <w:tc>
          <w:tcPr>
            <w:tcW w:w="999" w:type="pct"/>
            <w:vAlign w:val="center"/>
          </w:tcPr>
          <w:p w14:paraId="5675F6D2">
            <w:pPr>
              <w:jc w:val="center"/>
              <w:rPr>
                <w:rFonts w:hint="eastAsia" w:ascii="仿宋" w:hAnsi="仿宋" w:eastAsia="仿宋" w:cs="仿宋"/>
                <w:sz w:val="24"/>
              </w:rPr>
            </w:pPr>
            <w:r>
              <w:rPr>
                <w:rFonts w:hint="eastAsia" w:ascii="仿宋" w:hAnsi="仿宋" w:eastAsia="仿宋" w:cs="仿宋"/>
                <w:sz w:val="24"/>
              </w:rPr>
              <w:t>数量及单位</w:t>
            </w:r>
          </w:p>
        </w:tc>
        <w:tc>
          <w:tcPr>
            <w:tcW w:w="1003" w:type="pct"/>
            <w:vAlign w:val="center"/>
          </w:tcPr>
          <w:p w14:paraId="31C0819B">
            <w:pPr>
              <w:jc w:val="center"/>
              <w:rPr>
                <w:rFonts w:hint="eastAsia" w:ascii="仿宋" w:hAnsi="仿宋" w:eastAsia="仿宋" w:cs="仿宋"/>
                <w:sz w:val="24"/>
              </w:rPr>
            </w:pPr>
            <w:r>
              <w:rPr>
                <w:rFonts w:hint="eastAsia" w:ascii="仿宋" w:hAnsi="仿宋" w:eastAsia="仿宋" w:cs="仿宋"/>
                <w:sz w:val="24"/>
              </w:rPr>
              <w:t>合计（万元）</w:t>
            </w:r>
          </w:p>
        </w:tc>
      </w:tr>
      <w:tr w14:paraId="144B7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6" w:hRule="atLeast"/>
        </w:trPr>
        <w:tc>
          <w:tcPr>
            <w:tcW w:w="629" w:type="pct"/>
            <w:vAlign w:val="center"/>
          </w:tcPr>
          <w:p w14:paraId="6BDB00D2">
            <w:pPr>
              <w:spacing w:before="79" w:line="180" w:lineRule="auto"/>
              <w:jc w:val="center"/>
              <w:rPr>
                <w:rFonts w:hint="eastAsia" w:ascii="仿宋" w:hAnsi="仿宋" w:eastAsia="仿宋" w:cs="仿宋"/>
                <w:sz w:val="24"/>
              </w:rPr>
            </w:pPr>
            <w:r>
              <w:rPr>
                <w:rFonts w:hint="eastAsia" w:ascii="仿宋" w:hAnsi="仿宋" w:eastAsia="仿宋" w:cs="仿宋"/>
                <w:sz w:val="24"/>
              </w:rPr>
              <w:t>1</w:t>
            </w:r>
          </w:p>
        </w:tc>
        <w:tc>
          <w:tcPr>
            <w:tcW w:w="1368" w:type="pct"/>
            <w:gridSpan w:val="2"/>
          </w:tcPr>
          <w:p w14:paraId="3D7353F8">
            <w:pPr>
              <w:rPr>
                <w:rFonts w:ascii="黑体"/>
              </w:rPr>
            </w:pPr>
          </w:p>
        </w:tc>
        <w:tc>
          <w:tcPr>
            <w:tcW w:w="999" w:type="pct"/>
          </w:tcPr>
          <w:p w14:paraId="37E0C160">
            <w:pPr>
              <w:rPr>
                <w:rFonts w:ascii="黑体"/>
              </w:rPr>
            </w:pPr>
          </w:p>
        </w:tc>
        <w:tc>
          <w:tcPr>
            <w:tcW w:w="999" w:type="pct"/>
          </w:tcPr>
          <w:p w14:paraId="2975863B">
            <w:pPr>
              <w:rPr>
                <w:rFonts w:ascii="黑体"/>
              </w:rPr>
            </w:pPr>
          </w:p>
        </w:tc>
        <w:tc>
          <w:tcPr>
            <w:tcW w:w="1003" w:type="pct"/>
          </w:tcPr>
          <w:p w14:paraId="37288775">
            <w:pPr>
              <w:rPr>
                <w:rFonts w:ascii="黑体"/>
              </w:rPr>
            </w:pPr>
          </w:p>
        </w:tc>
      </w:tr>
      <w:tr w14:paraId="41409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0" w:hRule="atLeast"/>
        </w:trPr>
        <w:tc>
          <w:tcPr>
            <w:tcW w:w="629" w:type="pct"/>
            <w:vAlign w:val="center"/>
          </w:tcPr>
          <w:p w14:paraId="2E839C3F">
            <w:pPr>
              <w:spacing w:before="78" w:line="180" w:lineRule="auto"/>
              <w:jc w:val="center"/>
              <w:rPr>
                <w:rFonts w:hint="eastAsia" w:ascii="仿宋" w:hAnsi="仿宋" w:eastAsia="仿宋" w:cs="仿宋"/>
                <w:sz w:val="24"/>
              </w:rPr>
            </w:pPr>
            <w:r>
              <w:rPr>
                <w:rFonts w:hint="eastAsia" w:ascii="仿宋" w:hAnsi="仿宋" w:eastAsia="仿宋" w:cs="仿宋"/>
                <w:sz w:val="24"/>
              </w:rPr>
              <w:t>2</w:t>
            </w:r>
          </w:p>
        </w:tc>
        <w:tc>
          <w:tcPr>
            <w:tcW w:w="1368" w:type="pct"/>
            <w:gridSpan w:val="2"/>
          </w:tcPr>
          <w:p w14:paraId="67EBDDF2">
            <w:pPr>
              <w:rPr>
                <w:rFonts w:ascii="黑体"/>
              </w:rPr>
            </w:pPr>
          </w:p>
        </w:tc>
        <w:tc>
          <w:tcPr>
            <w:tcW w:w="999" w:type="pct"/>
          </w:tcPr>
          <w:p w14:paraId="135F5A5D">
            <w:pPr>
              <w:rPr>
                <w:rFonts w:ascii="黑体"/>
              </w:rPr>
            </w:pPr>
          </w:p>
        </w:tc>
        <w:tc>
          <w:tcPr>
            <w:tcW w:w="999" w:type="pct"/>
          </w:tcPr>
          <w:p w14:paraId="712E8731">
            <w:pPr>
              <w:rPr>
                <w:rFonts w:ascii="黑体"/>
              </w:rPr>
            </w:pPr>
          </w:p>
        </w:tc>
        <w:tc>
          <w:tcPr>
            <w:tcW w:w="1003" w:type="pct"/>
          </w:tcPr>
          <w:p w14:paraId="3925777C">
            <w:pPr>
              <w:rPr>
                <w:rFonts w:ascii="黑体"/>
              </w:rPr>
            </w:pPr>
          </w:p>
        </w:tc>
      </w:tr>
      <w:tr w14:paraId="46B39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0" w:hRule="atLeast"/>
        </w:trPr>
        <w:tc>
          <w:tcPr>
            <w:tcW w:w="629" w:type="pct"/>
            <w:vAlign w:val="center"/>
          </w:tcPr>
          <w:p w14:paraId="482DAA9C">
            <w:pPr>
              <w:spacing w:before="78" w:line="180" w:lineRule="auto"/>
              <w:jc w:val="center"/>
              <w:rPr>
                <w:rFonts w:hint="eastAsia" w:ascii="仿宋" w:hAnsi="仿宋" w:eastAsia="仿宋" w:cs="仿宋"/>
                <w:sz w:val="24"/>
              </w:rPr>
            </w:pPr>
            <w:r>
              <w:rPr>
                <w:rFonts w:hint="eastAsia" w:ascii="仿宋" w:hAnsi="仿宋" w:eastAsia="仿宋" w:cs="仿宋"/>
                <w:sz w:val="24"/>
              </w:rPr>
              <w:t>3</w:t>
            </w:r>
          </w:p>
        </w:tc>
        <w:tc>
          <w:tcPr>
            <w:tcW w:w="1368" w:type="pct"/>
            <w:gridSpan w:val="2"/>
          </w:tcPr>
          <w:p w14:paraId="154BC912">
            <w:pPr>
              <w:rPr>
                <w:rFonts w:ascii="黑体"/>
              </w:rPr>
            </w:pPr>
          </w:p>
        </w:tc>
        <w:tc>
          <w:tcPr>
            <w:tcW w:w="999" w:type="pct"/>
          </w:tcPr>
          <w:p w14:paraId="40E65C46">
            <w:pPr>
              <w:rPr>
                <w:rFonts w:ascii="黑体"/>
              </w:rPr>
            </w:pPr>
          </w:p>
        </w:tc>
        <w:tc>
          <w:tcPr>
            <w:tcW w:w="999" w:type="pct"/>
          </w:tcPr>
          <w:p w14:paraId="73D7AF81">
            <w:pPr>
              <w:rPr>
                <w:rFonts w:ascii="黑体"/>
              </w:rPr>
            </w:pPr>
          </w:p>
        </w:tc>
        <w:tc>
          <w:tcPr>
            <w:tcW w:w="1003" w:type="pct"/>
          </w:tcPr>
          <w:p w14:paraId="22742063">
            <w:pPr>
              <w:rPr>
                <w:rFonts w:ascii="黑体"/>
              </w:rPr>
            </w:pPr>
          </w:p>
        </w:tc>
      </w:tr>
      <w:tr w14:paraId="0567B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2" w:hRule="atLeast"/>
        </w:trPr>
        <w:tc>
          <w:tcPr>
            <w:tcW w:w="629" w:type="pct"/>
          </w:tcPr>
          <w:p w14:paraId="54265A6F">
            <w:pPr>
              <w:rPr>
                <w:rFonts w:ascii="黑体"/>
              </w:rPr>
            </w:pPr>
          </w:p>
        </w:tc>
        <w:tc>
          <w:tcPr>
            <w:tcW w:w="1368" w:type="pct"/>
            <w:gridSpan w:val="2"/>
          </w:tcPr>
          <w:p w14:paraId="02C22A20">
            <w:pPr>
              <w:spacing w:before="346" w:line="189" w:lineRule="auto"/>
              <w:ind w:firstLine="118"/>
              <w:rPr>
                <w:rFonts w:hint="eastAsia" w:ascii="仿宋" w:hAnsi="仿宋" w:eastAsia="仿宋" w:cs="仿宋"/>
                <w:sz w:val="24"/>
              </w:rPr>
            </w:pPr>
            <w:r>
              <w:rPr>
                <w:rFonts w:ascii="仿宋" w:hAnsi="仿宋" w:eastAsia="仿宋" w:cs="仿宋"/>
                <w:spacing w:val="-7"/>
                <w:sz w:val="24"/>
              </w:rPr>
              <w:t>……</w:t>
            </w:r>
          </w:p>
        </w:tc>
        <w:tc>
          <w:tcPr>
            <w:tcW w:w="999" w:type="pct"/>
          </w:tcPr>
          <w:p w14:paraId="332B22D4">
            <w:pPr>
              <w:rPr>
                <w:rFonts w:ascii="黑体"/>
              </w:rPr>
            </w:pPr>
          </w:p>
        </w:tc>
        <w:tc>
          <w:tcPr>
            <w:tcW w:w="999" w:type="pct"/>
          </w:tcPr>
          <w:p w14:paraId="56A85CA7">
            <w:pPr>
              <w:rPr>
                <w:rFonts w:ascii="黑体"/>
              </w:rPr>
            </w:pPr>
          </w:p>
        </w:tc>
        <w:tc>
          <w:tcPr>
            <w:tcW w:w="1003" w:type="pct"/>
          </w:tcPr>
          <w:p w14:paraId="6E9D5687">
            <w:pPr>
              <w:rPr>
                <w:rFonts w:ascii="黑体"/>
              </w:rPr>
            </w:pPr>
          </w:p>
        </w:tc>
      </w:tr>
      <w:tr w14:paraId="466E4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1190" w:type="pct"/>
            <w:gridSpan w:val="2"/>
          </w:tcPr>
          <w:p w14:paraId="540EFC27">
            <w:pPr>
              <w:spacing w:before="348" w:line="189" w:lineRule="auto"/>
              <w:ind w:firstLine="123"/>
              <w:rPr>
                <w:rFonts w:hint="eastAsia" w:ascii="仿宋" w:hAnsi="仿宋" w:eastAsia="仿宋" w:cs="仿宋"/>
                <w:sz w:val="24"/>
              </w:rPr>
            </w:pPr>
            <w:r>
              <w:rPr>
                <w:rFonts w:ascii="仿宋" w:hAnsi="仿宋" w:eastAsia="仿宋" w:cs="仿宋"/>
                <w:spacing w:val="-5"/>
                <w:sz w:val="24"/>
              </w:rPr>
              <w:t>合计总报价（</w:t>
            </w:r>
            <w:r>
              <w:rPr>
                <w:rFonts w:hint="eastAsia" w:ascii="仿宋" w:hAnsi="仿宋" w:eastAsia="仿宋" w:cs="仿宋"/>
                <w:spacing w:val="-5"/>
                <w:sz w:val="24"/>
              </w:rPr>
              <w:t>万</w:t>
            </w:r>
            <w:r>
              <w:rPr>
                <w:rFonts w:ascii="仿宋" w:hAnsi="仿宋" w:eastAsia="仿宋" w:cs="仿宋"/>
                <w:spacing w:val="-5"/>
                <w:sz w:val="24"/>
              </w:rPr>
              <w:t>元）</w:t>
            </w:r>
          </w:p>
        </w:tc>
        <w:tc>
          <w:tcPr>
            <w:tcW w:w="3809" w:type="pct"/>
            <w:gridSpan w:val="4"/>
          </w:tcPr>
          <w:p w14:paraId="2B22BFB7">
            <w:pPr>
              <w:rPr>
                <w:rFonts w:ascii="黑体"/>
              </w:rPr>
            </w:pPr>
          </w:p>
        </w:tc>
      </w:tr>
    </w:tbl>
    <w:p w14:paraId="73158AE7">
      <w:pPr>
        <w:spacing w:line="400" w:lineRule="exact"/>
        <w:rPr>
          <w:rFonts w:hint="eastAsia" w:ascii="仿宋" w:hAnsi="仿宋" w:eastAsia="仿宋" w:cs="宋体"/>
          <w:sz w:val="24"/>
          <w:lang w:val="zh-CN"/>
        </w:rPr>
      </w:pPr>
    </w:p>
    <w:p w14:paraId="73DA80D4">
      <w:pPr>
        <w:autoSpaceDE w:val="0"/>
        <w:autoSpaceDN w:val="0"/>
        <w:adjustRightInd w:val="0"/>
        <w:spacing w:line="400" w:lineRule="exact"/>
        <w:rPr>
          <w:rFonts w:hint="eastAsia" w:ascii="仿宋" w:hAnsi="仿宋" w:eastAsia="仿宋" w:cs="仿宋"/>
          <w:sz w:val="24"/>
        </w:rPr>
      </w:pPr>
      <w:r>
        <w:rPr>
          <w:rFonts w:ascii="仿宋" w:hAnsi="仿宋" w:eastAsia="仿宋" w:cs="仿宋"/>
          <w:sz w:val="24"/>
        </w:rPr>
        <w:t>说明：</w:t>
      </w:r>
    </w:p>
    <w:p w14:paraId="63F4E6CC">
      <w:pPr>
        <w:autoSpaceDE w:val="0"/>
        <w:autoSpaceDN w:val="0"/>
        <w:adjustRightInd w:val="0"/>
        <w:spacing w:line="400" w:lineRule="exact"/>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投标</w:t>
      </w:r>
      <w:r>
        <w:rPr>
          <w:rFonts w:ascii="仿宋" w:hAnsi="仿宋" w:eastAsia="仿宋" w:cs="仿宋"/>
          <w:sz w:val="24"/>
        </w:rPr>
        <w:t>报价明细表根据完成本项目所需费用的构成可由供应商编制。</w:t>
      </w:r>
    </w:p>
    <w:p w14:paraId="51ED2D5A">
      <w:pPr>
        <w:autoSpaceDE w:val="0"/>
        <w:autoSpaceDN w:val="0"/>
        <w:adjustRightInd w:val="0"/>
        <w:spacing w:line="400" w:lineRule="exact"/>
        <w:rPr>
          <w:rFonts w:hint="eastAsia" w:ascii="仿宋" w:hAnsi="仿宋" w:eastAsia="仿宋" w:cs="仿宋"/>
          <w:sz w:val="24"/>
        </w:rPr>
      </w:pPr>
      <w:r>
        <w:rPr>
          <w:rFonts w:ascii="仿宋" w:hAnsi="仿宋" w:eastAsia="仿宋" w:cs="仿宋"/>
          <w:sz w:val="24"/>
        </w:rPr>
        <w:t>2、供应商可详细列明完成本项目所需的各项费用。</w:t>
      </w:r>
    </w:p>
    <w:p w14:paraId="092D078D">
      <w:pPr>
        <w:autoSpaceDE w:val="0"/>
        <w:autoSpaceDN w:val="0"/>
        <w:adjustRightInd w:val="0"/>
        <w:spacing w:line="400" w:lineRule="exact"/>
        <w:rPr>
          <w:rFonts w:hint="eastAsia" w:ascii="仿宋" w:hAnsi="仿宋" w:eastAsia="仿宋" w:cs="仿宋"/>
          <w:sz w:val="24"/>
        </w:rPr>
      </w:pPr>
      <w:r>
        <w:rPr>
          <w:rFonts w:ascii="仿宋" w:hAnsi="仿宋" w:eastAsia="仿宋" w:cs="仿宋"/>
          <w:sz w:val="24"/>
        </w:rPr>
        <w:t>3、报价表的格式可由供应商自行编制。</w:t>
      </w:r>
    </w:p>
    <w:p w14:paraId="45B1EB85">
      <w:pPr>
        <w:spacing w:line="400" w:lineRule="exact"/>
        <w:rPr>
          <w:rFonts w:hint="eastAsia" w:ascii="仿宋" w:hAnsi="仿宋" w:eastAsia="仿宋" w:cs="宋体"/>
          <w:sz w:val="24"/>
        </w:rPr>
      </w:pPr>
      <w:r>
        <w:rPr>
          <w:rFonts w:hint="eastAsia" w:ascii="仿宋" w:hAnsi="仿宋" w:eastAsia="仿宋" w:cs="宋体"/>
          <w:sz w:val="24"/>
        </w:rPr>
        <w:t>4、分项报价不能超过单项报价预算（否则按无效标处理）。</w:t>
      </w:r>
    </w:p>
    <w:p w14:paraId="3FB6CA63">
      <w:pPr>
        <w:spacing w:line="400" w:lineRule="exact"/>
        <w:rPr>
          <w:rFonts w:hint="eastAsia" w:ascii="仿宋" w:hAnsi="仿宋" w:eastAsia="仿宋" w:cs="宋体"/>
          <w:sz w:val="24"/>
          <w:lang w:val="zh-CN"/>
        </w:rPr>
      </w:pPr>
    </w:p>
    <w:p w14:paraId="6C2DDA06">
      <w:pPr>
        <w:spacing w:line="400" w:lineRule="exact"/>
        <w:rPr>
          <w:rFonts w:hint="eastAsia" w:ascii="仿宋" w:hAnsi="仿宋" w:eastAsia="仿宋" w:cs="宋体"/>
          <w:sz w:val="24"/>
          <w:lang w:val="zh-CN"/>
        </w:rPr>
      </w:pPr>
    </w:p>
    <w:p w14:paraId="6BAEB1CC">
      <w:pPr>
        <w:spacing w:line="400" w:lineRule="exact"/>
        <w:rPr>
          <w:rFonts w:hint="eastAsia" w:ascii="仿宋" w:hAnsi="仿宋" w:eastAsia="仿宋" w:cs="仿宋"/>
          <w:sz w:val="24"/>
          <w:lang w:val="zh-CN"/>
        </w:rPr>
      </w:pPr>
      <w:r>
        <w:rPr>
          <w:rFonts w:hint="eastAsia" w:ascii="仿宋" w:hAnsi="仿宋" w:eastAsia="仿宋"/>
          <w:kern w:val="1"/>
          <w:sz w:val="24"/>
        </w:rPr>
        <w:t>日</w:t>
      </w:r>
      <w:r>
        <w:rPr>
          <w:rFonts w:ascii="仿宋" w:hAnsi="仿宋" w:eastAsia="仿宋"/>
          <w:kern w:val="1"/>
          <w:sz w:val="24"/>
        </w:rPr>
        <w:t xml:space="preserve"> </w:t>
      </w:r>
      <w:r>
        <w:rPr>
          <w:rFonts w:hint="eastAsia" w:ascii="仿宋" w:hAnsi="仿宋" w:eastAsia="仿宋"/>
          <w:kern w:val="1"/>
          <w:sz w:val="24"/>
        </w:rPr>
        <w:t>期：</w:t>
      </w:r>
      <w:r>
        <w:rPr>
          <w:rFonts w:ascii="仿宋" w:hAnsi="仿宋" w:eastAsia="仿宋" w:cs="仿宋"/>
          <w:sz w:val="24"/>
          <w:u w:val="single"/>
          <w:lang w:val="zh-CN"/>
        </w:rPr>
        <w:t xml:space="preserve">     </w:t>
      </w:r>
      <w:r>
        <w:rPr>
          <w:rFonts w:hint="eastAsia" w:ascii="仿宋" w:hAnsi="仿宋" w:eastAsia="仿宋" w:cs="仿宋"/>
          <w:sz w:val="24"/>
          <w:lang w:val="zh-CN"/>
        </w:rPr>
        <w:t>年</w:t>
      </w:r>
      <w:r>
        <w:rPr>
          <w:rFonts w:ascii="仿宋" w:hAnsi="仿宋" w:eastAsia="仿宋" w:cs="仿宋"/>
          <w:sz w:val="24"/>
          <w:u w:val="single"/>
          <w:lang w:val="zh-CN"/>
        </w:rPr>
        <w:t xml:space="preserve">     </w:t>
      </w:r>
      <w:r>
        <w:rPr>
          <w:rFonts w:ascii="仿宋" w:hAnsi="仿宋" w:eastAsia="仿宋" w:cs="仿宋"/>
          <w:sz w:val="24"/>
          <w:lang w:val="zh-CN"/>
        </w:rPr>
        <w:t xml:space="preserve"> </w:t>
      </w:r>
      <w:r>
        <w:rPr>
          <w:rFonts w:hint="eastAsia" w:ascii="仿宋" w:hAnsi="仿宋" w:eastAsia="仿宋" w:cs="仿宋"/>
          <w:sz w:val="24"/>
          <w:lang w:val="zh-CN"/>
        </w:rPr>
        <w:t>月</w:t>
      </w:r>
      <w:r>
        <w:rPr>
          <w:rFonts w:ascii="仿宋" w:hAnsi="仿宋" w:eastAsia="仿宋" w:cs="仿宋"/>
          <w:sz w:val="24"/>
          <w:u w:val="single"/>
          <w:lang w:val="zh-CN"/>
        </w:rPr>
        <w:t xml:space="preserve">   </w:t>
      </w:r>
      <w:r>
        <w:rPr>
          <w:rFonts w:hint="eastAsia" w:ascii="仿宋" w:hAnsi="仿宋" w:eastAsia="仿宋" w:cs="仿宋"/>
          <w:sz w:val="24"/>
          <w:lang w:val="zh-CN"/>
        </w:rPr>
        <w:t>日</w:t>
      </w:r>
    </w:p>
    <w:p w14:paraId="592FBCA2">
      <w:pPr>
        <w:autoSpaceDE w:val="0"/>
        <w:autoSpaceDN w:val="0"/>
        <w:adjustRightInd w:val="0"/>
        <w:spacing w:line="360" w:lineRule="auto"/>
        <w:rPr>
          <w:rFonts w:hint="eastAsia" w:ascii="仿宋" w:hAnsi="仿宋" w:eastAsia="仿宋"/>
          <w:lang w:val="zh-CN"/>
        </w:rPr>
      </w:pPr>
      <w:r>
        <w:rPr>
          <w:rFonts w:hint="eastAsia" w:ascii="仿宋" w:hAnsi="仿宋" w:eastAsia="仿宋"/>
          <w:sz w:val="24"/>
          <w:szCs w:val="24"/>
          <w:lang w:val="zh-CN"/>
        </w:rPr>
        <w:br w:type="page"/>
      </w:r>
      <w:r>
        <w:rPr>
          <w:rFonts w:hint="eastAsia" w:ascii="仿宋" w:hAnsi="仿宋" w:eastAsia="仿宋"/>
          <w:sz w:val="24"/>
          <w:szCs w:val="24"/>
          <w:lang w:val="zh-CN"/>
        </w:rPr>
        <w:t>附件</w:t>
      </w:r>
      <w:r>
        <w:rPr>
          <w:rFonts w:hint="eastAsia" w:ascii="仿宋" w:hAnsi="仿宋" w:eastAsia="仿宋"/>
          <w:sz w:val="24"/>
          <w:szCs w:val="24"/>
        </w:rPr>
        <w:t>4</w:t>
      </w:r>
      <w:r>
        <w:rPr>
          <w:rFonts w:hint="eastAsia" w:ascii="仿宋" w:hAnsi="仿宋" w:eastAsia="仿宋"/>
          <w:sz w:val="24"/>
          <w:szCs w:val="24"/>
          <w:lang w:val="zh-CN"/>
        </w:rPr>
        <w:t>：</w:t>
      </w:r>
    </w:p>
    <w:p w14:paraId="1206C4D4">
      <w:pPr>
        <w:widowControl/>
        <w:autoSpaceDE w:val="0"/>
        <w:autoSpaceDN w:val="0"/>
        <w:adjustRightInd w:val="0"/>
        <w:spacing w:before="120" w:after="120" w:line="300" w:lineRule="auto"/>
        <w:ind w:right="-481"/>
        <w:jc w:val="center"/>
        <w:rPr>
          <w:rFonts w:hint="eastAsia" w:ascii="仿宋" w:hAnsi="仿宋" w:eastAsia="仿宋"/>
          <w:kern w:val="1"/>
          <w:sz w:val="28"/>
          <w:szCs w:val="28"/>
        </w:rPr>
      </w:pPr>
      <w:r>
        <w:rPr>
          <w:rFonts w:hint="eastAsia" w:ascii="仿宋" w:hAnsi="仿宋" w:eastAsia="仿宋" w:cs="宋体"/>
          <w:kern w:val="1"/>
          <w:sz w:val="28"/>
          <w:szCs w:val="28"/>
        </w:rPr>
        <w:t>报价函</w:t>
      </w:r>
    </w:p>
    <w:p w14:paraId="46238FE4">
      <w:pPr>
        <w:widowControl/>
        <w:autoSpaceDE w:val="0"/>
        <w:autoSpaceDN w:val="0"/>
        <w:adjustRightInd w:val="0"/>
        <w:spacing w:line="380" w:lineRule="exact"/>
        <w:ind w:right="-481"/>
        <w:rPr>
          <w:rFonts w:hint="eastAsia" w:ascii="仿宋" w:hAnsi="仿宋" w:eastAsia="仿宋"/>
          <w:kern w:val="1"/>
          <w:sz w:val="24"/>
          <w:szCs w:val="24"/>
          <w:u w:val="single"/>
        </w:rPr>
      </w:pPr>
    </w:p>
    <w:p w14:paraId="1D52ADE2">
      <w:pPr>
        <w:widowControl/>
        <w:autoSpaceDE w:val="0"/>
        <w:autoSpaceDN w:val="0"/>
        <w:adjustRightInd w:val="0"/>
        <w:spacing w:line="380" w:lineRule="exact"/>
        <w:rPr>
          <w:rFonts w:hint="eastAsia" w:ascii="仿宋" w:hAnsi="仿宋" w:eastAsia="仿宋"/>
          <w:kern w:val="1"/>
          <w:sz w:val="24"/>
          <w:szCs w:val="24"/>
        </w:rPr>
      </w:pPr>
      <w:r>
        <w:rPr>
          <w:rFonts w:hint="eastAsia" w:ascii="仿宋" w:hAnsi="仿宋" w:eastAsia="仿宋" w:cs="仿宋"/>
          <w:kern w:val="1"/>
          <w:sz w:val="24"/>
          <w:szCs w:val="24"/>
          <w:u w:val="single"/>
        </w:rPr>
        <w:t>（采购人）</w:t>
      </w:r>
      <w:r>
        <w:rPr>
          <w:rStyle w:val="33"/>
          <w:rFonts w:hint="eastAsia"/>
          <w:sz w:val="24"/>
          <w:szCs w:val="24"/>
        </w:rPr>
        <w:t>：</w:t>
      </w:r>
    </w:p>
    <w:p w14:paraId="2DD0D086">
      <w:pPr>
        <w:widowControl/>
        <w:autoSpaceDE w:val="0"/>
        <w:autoSpaceDN w:val="0"/>
        <w:adjustRightInd w:val="0"/>
        <w:spacing w:line="480" w:lineRule="exact"/>
        <w:rPr>
          <w:rFonts w:hint="eastAsia" w:ascii="仿宋" w:hAnsi="仿宋" w:eastAsia="仿宋"/>
          <w:kern w:val="1"/>
          <w:sz w:val="24"/>
          <w:szCs w:val="24"/>
        </w:rPr>
      </w:pPr>
    </w:p>
    <w:p w14:paraId="1E9C5E61">
      <w:pPr>
        <w:widowControl/>
        <w:autoSpaceDE w:val="0"/>
        <w:autoSpaceDN w:val="0"/>
        <w:adjustRightInd w:val="0"/>
        <w:spacing w:line="460" w:lineRule="exact"/>
        <w:ind w:firstLine="480"/>
        <w:rPr>
          <w:rFonts w:hint="eastAsia" w:ascii="仿宋" w:hAnsi="仿宋" w:eastAsia="仿宋"/>
          <w:kern w:val="1"/>
          <w:sz w:val="24"/>
          <w:szCs w:val="24"/>
        </w:rPr>
      </w:pPr>
      <w:r>
        <w:rPr>
          <w:rFonts w:hint="eastAsia" w:ascii="仿宋" w:hAnsi="仿宋" w:eastAsia="仿宋" w:cs="仿宋"/>
          <w:kern w:val="1"/>
          <w:sz w:val="24"/>
          <w:szCs w:val="24"/>
          <w:u w:val="single"/>
        </w:rPr>
        <w:t>（供应商名称）</w:t>
      </w:r>
      <w:r>
        <w:rPr>
          <w:rStyle w:val="33"/>
          <w:rFonts w:hint="eastAsia"/>
          <w:sz w:val="24"/>
          <w:szCs w:val="24"/>
        </w:rPr>
        <w:t>系中华人民共和国合法企业，经营地址</w:t>
      </w:r>
      <w:r>
        <w:rPr>
          <w:rFonts w:ascii="仿宋" w:hAnsi="仿宋" w:eastAsia="仿宋" w:cs="仿宋"/>
          <w:kern w:val="1"/>
          <w:sz w:val="24"/>
          <w:szCs w:val="24"/>
          <w:u w:val="single"/>
        </w:rPr>
        <w:t xml:space="preserve">          </w:t>
      </w:r>
      <w:r>
        <w:rPr>
          <w:rStyle w:val="33"/>
          <w:rFonts w:hint="eastAsia"/>
          <w:sz w:val="24"/>
          <w:szCs w:val="24"/>
        </w:rPr>
        <w:t>。</w:t>
      </w:r>
    </w:p>
    <w:p w14:paraId="60EF1DE9">
      <w:pPr>
        <w:widowControl/>
        <w:autoSpaceDE w:val="0"/>
        <w:autoSpaceDN w:val="0"/>
        <w:adjustRightInd w:val="0"/>
        <w:spacing w:line="460" w:lineRule="exact"/>
        <w:ind w:firstLine="480"/>
        <w:rPr>
          <w:rFonts w:hint="eastAsia" w:ascii="仿宋" w:hAnsi="仿宋" w:eastAsia="仿宋"/>
          <w:kern w:val="1"/>
          <w:sz w:val="24"/>
          <w:szCs w:val="24"/>
        </w:rPr>
      </w:pPr>
      <w:r>
        <w:rPr>
          <w:rStyle w:val="33"/>
          <w:rFonts w:hint="eastAsia"/>
          <w:sz w:val="24"/>
          <w:szCs w:val="24"/>
        </w:rPr>
        <w:t>我</w:t>
      </w:r>
      <w:r>
        <w:rPr>
          <w:rFonts w:hint="eastAsia" w:ascii="仿宋" w:hAnsi="仿宋" w:eastAsia="仿宋" w:cs="仿宋"/>
          <w:kern w:val="1"/>
          <w:sz w:val="24"/>
          <w:szCs w:val="24"/>
          <w:u w:val="single"/>
        </w:rPr>
        <w:t>（姓名）</w:t>
      </w:r>
      <w:r>
        <w:rPr>
          <w:rStyle w:val="33"/>
          <w:rFonts w:hint="eastAsia"/>
          <w:sz w:val="24"/>
          <w:szCs w:val="24"/>
        </w:rPr>
        <w:t>系</w:t>
      </w:r>
      <w:r>
        <w:rPr>
          <w:rFonts w:hint="eastAsia" w:ascii="仿宋" w:hAnsi="仿宋" w:eastAsia="仿宋" w:cs="仿宋"/>
          <w:kern w:val="1"/>
          <w:sz w:val="24"/>
          <w:szCs w:val="24"/>
          <w:u w:val="single"/>
        </w:rPr>
        <w:t>（供应商名称）</w:t>
      </w:r>
      <w:r>
        <w:rPr>
          <w:rStyle w:val="33"/>
          <w:rFonts w:hint="eastAsia"/>
          <w:sz w:val="24"/>
          <w:szCs w:val="24"/>
        </w:rPr>
        <w:t>的法定代表人，我方愿意参加贵方组织的</w:t>
      </w:r>
      <w:r>
        <w:rPr>
          <w:rFonts w:hint="eastAsia" w:ascii="仿宋" w:hAnsi="仿宋" w:eastAsia="仿宋" w:cs="仿宋"/>
          <w:kern w:val="1"/>
          <w:sz w:val="24"/>
          <w:szCs w:val="24"/>
          <w:u w:val="single"/>
        </w:rPr>
        <w:t>（项目名称）（编号为</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w:t>
      </w:r>
      <w:r>
        <w:rPr>
          <w:rStyle w:val="33"/>
          <w:rFonts w:hint="eastAsia"/>
          <w:sz w:val="24"/>
          <w:szCs w:val="24"/>
        </w:rPr>
        <w:t>的报价，为此，我方就本次报价有关事项郑重声明如下：</w:t>
      </w:r>
    </w:p>
    <w:p w14:paraId="23D0535C">
      <w:pPr>
        <w:widowControl/>
        <w:autoSpaceDE w:val="0"/>
        <w:autoSpaceDN w:val="0"/>
        <w:adjustRightInd w:val="0"/>
        <w:spacing w:line="460" w:lineRule="exact"/>
        <w:ind w:firstLine="480"/>
        <w:rPr>
          <w:rStyle w:val="33"/>
          <w:rFonts w:hint="eastAsia"/>
          <w:sz w:val="24"/>
          <w:szCs w:val="24"/>
        </w:rPr>
      </w:pPr>
      <w:r>
        <w:rPr>
          <w:rStyle w:val="33"/>
          <w:sz w:val="24"/>
          <w:szCs w:val="24"/>
        </w:rPr>
        <w:t>1</w:t>
      </w:r>
      <w:r>
        <w:rPr>
          <w:rStyle w:val="33"/>
          <w:rFonts w:hint="eastAsia"/>
          <w:sz w:val="24"/>
          <w:szCs w:val="24"/>
        </w:rPr>
        <w:t>、我方已详细审查全部磋商文件，同意磋商文件的各项要求。</w:t>
      </w:r>
    </w:p>
    <w:p w14:paraId="76D5D630">
      <w:pPr>
        <w:widowControl/>
        <w:autoSpaceDE w:val="0"/>
        <w:autoSpaceDN w:val="0"/>
        <w:adjustRightInd w:val="0"/>
        <w:spacing w:line="460" w:lineRule="exact"/>
        <w:ind w:firstLine="480"/>
        <w:rPr>
          <w:rStyle w:val="33"/>
          <w:rFonts w:hint="eastAsia"/>
          <w:sz w:val="24"/>
          <w:szCs w:val="24"/>
        </w:rPr>
      </w:pPr>
      <w:r>
        <w:rPr>
          <w:rStyle w:val="33"/>
          <w:sz w:val="24"/>
          <w:szCs w:val="24"/>
        </w:rPr>
        <w:t>2</w:t>
      </w:r>
      <w:r>
        <w:rPr>
          <w:rStyle w:val="33"/>
          <w:rFonts w:hint="eastAsia"/>
          <w:sz w:val="24"/>
          <w:szCs w:val="24"/>
        </w:rPr>
        <w:t>、我方向贵方提交的所有响应文件、资料都是准确的和真实的。</w:t>
      </w:r>
    </w:p>
    <w:p w14:paraId="24D12439">
      <w:pPr>
        <w:widowControl/>
        <w:autoSpaceDE w:val="0"/>
        <w:autoSpaceDN w:val="0"/>
        <w:adjustRightInd w:val="0"/>
        <w:spacing w:line="460" w:lineRule="exact"/>
        <w:ind w:firstLine="480"/>
        <w:rPr>
          <w:rStyle w:val="33"/>
          <w:rFonts w:hint="eastAsia"/>
          <w:sz w:val="24"/>
          <w:szCs w:val="24"/>
        </w:rPr>
      </w:pPr>
      <w:r>
        <w:rPr>
          <w:rStyle w:val="33"/>
          <w:sz w:val="24"/>
          <w:szCs w:val="24"/>
        </w:rPr>
        <w:t>3</w:t>
      </w:r>
      <w:r>
        <w:rPr>
          <w:rStyle w:val="33"/>
          <w:rFonts w:hint="eastAsia"/>
          <w:sz w:val="24"/>
          <w:szCs w:val="24"/>
        </w:rPr>
        <w:t>、若中标，我方将按照磋商文件规定履行合同责任和义务。</w:t>
      </w:r>
    </w:p>
    <w:p w14:paraId="319A703D">
      <w:pPr>
        <w:widowControl/>
        <w:autoSpaceDE w:val="0"/>
        <w:autoSpaceDN w:val="0"/>
        <w:adjustRightInd w:val="0"/>
        <w:spacing w:line="460" w:lineRule="exact"/>
        <w:ind w:firstLine="480"/>
        <w:rPr>
          <w:rStyle w:val="33"/>
          <w:rFonts w:hint="eastAsia"/>
          <w:sz w:val="24"/>
          <w:szCs w:val="24"/>
        </w:rPr>
      </w:pPr>
      <w:r>
        <w:rPr>
          <w:rStyle w:val="33"/>
          <w:sz w:val="24"/>
          <w:szCs w:val="24"/>
        </w:rPr>
        <w:t>4</w:t>
      </w:r>
      <w:r>
        <w:rPr>
          <w:rStyle w:val="33"/>
          <w:rFonts w:hint="eastAsia"/>
          <w:sz w:val="24"/>
          <w:szCs w:val="24"/>
        </w:rPr>
        <w:t>、我方不是采购人的附属机构；在获知本项目采购信息后，与采购人聘请的为此项目提供咨询服务的公司以及其附属机构没有任何联系。</w:t>
      </w:r>
    </w:p>
    <w:p w14:paraId="190F18E5">
      <w:pPr>
        <w:widowControl/>
        <w:autoSpaceDE w:val="0"/>
        <w:autoSpaceDN w:val="0"/>
        <w:adjustRightInd w:val="0"/>
        <w:spacing w:line="460" w:lineRule="exact"/>
        <w:ind w:firstLine="480"/>
        <w:rPr>
          <w:rFonts w:hint="eastAsia" w:ascii="仿宋" w:hAnsi="仿宋" w:eastAsia="仿宋"/>
          <w:kern w:val="1"/>
          <w:sz w:val="24"/>
          <w:szCs w:val="24"/>
        </w:rPr>
      </w:pPr>
      <w:r>
        <w:rPr>
          <w:rStyle w:val="33"/>
          <w:sz w:val="24"/>
          <w:szCs w:val="24"/>
        </w:rPr>
        <w:t>5</w:t>
      </w:r>
      <w:r>
        <w:rPr>
          <w:rStyle w:val="33"/>
          <w:rFonts w:hint="eastAsia"/>
          <w:sz w:val="24"/>
          <w:szCs w:val="24"/>
        </w:rPr>
        <w:t>、响应文件自磋商之日起有效期为</w:t>
      </w:r>
      <w:r>
        <w:rPr>
          <w:rFonts w:hint="eastAsia" w:ascii="仿宋" w:hAnsi="仿宋" w:eastAsia="仿宋" w:cs="仿宋"/>
          <w:kern w:val="1"/>
          <w:sz w:val="24"/>
          <w:szCs w:val="24"/>
          <w:u w:val="single"/>
        </w:rPr>
        <w:t>90</w:t>
      </w:r>
      <w:r>
        <w:rPr>
          <w:rStyle w:val="33"/>
          <w:rFonts w:hint="eastAsia"/>
          <w:sz w:val="24"/>
          <w:szCs w:val="24"/>
        </w:rPr>
        <w:t>日历日。</w:t>
      </w:r>
    </w:p>
    <w:p w14:paraId="1B6ECF41">
      <w:pPr>
        <w:widowControl/>
        <w:autoSpaceDE w:val="0"/>
        <w:autoSpaceDN w:val="0"/>
        <w:adjustRightInd w:val="0"/>
        <w:spacing w:line="460" w:lineRule="exact"/>
        <w:ind w:firstLine="480"/>
        <w:rPr>
          <w:rStyle w:val="33"/>
          <w:rFonts w:hint="eastAsia"/>
          <w:sz w:val="24"/>
          <w:szCs w:val="24"/>
        </w:rPr>
      </w:pPr>
      <w:r>
        <w:rPr>
          <w:rStyle w:val="33"/>
          <w:sz w:val="24"/>
          <w:szCs w:val="24"/>
        </w:rPr>
        <w:t>6</w:t>
      </w:r>
      <w:r>
        <w:rPr>
          <w:rStyle w:val="33"/>
          <w:rFonts w:hint="eastAsia"/>
          <w:sz w:val="24"/>
          <w:szCs w:val="24"/>
        </w:rPr>
        <w:t>、以上事项如有虚假或者隐瞒，我方愿意承担一切后果。</w:t>
      </w:r>
    </w:p>
    <w:p w14:paraId="61EEDC9E">
      <w:pPr>
        <w:widowControl/>
        <w:tabs>
          <w:tab w:val="left" w:pos="939"/>
        </w:tabs>
        <w:autoSpaceDE w:val="0"/>
        <w:autoSpaceDN w:val="0"/>
        <w:adjustRightInd w:val="0"/>
        <w:spacing w:line="460" w:lineRule="exact"/>
        <w:ind w:left="773" w:right="-481" w:hanging="458"/>
        <w:rPr>
          <w:rFonts w:hint="eastAsia" w:ascii="仿宋" w:hAnsi="仿宋" w:eastAsia="仿宋"/>
          <w:kern w:val="1"/>
          <w:sz w:val="24"/>
          <w:szCs w:val="24"/>
        </w:rPr>
      </w:pPr>
    </w:p>
    <w:p w14:paraId="3E3D16AA">
      <w:pPr>
        <w:widowControl/>
        <w:tabs>
          <w:tab w:val="left" w:pos="939"/>
        </w:tabs>
        <w:autoSpaceDE w:val="0"/>
        <w:autoSpaceDN w:val="0"/>
        <w:adjustRightInd w:val="0"/>
        <w:spacing w:line="460" w:lineRule="exact"/>
        <w:ind w:left="773" w:right="-481" w:hanging="458"/>
        <w:rPr>
          <w:rFonts w:hint="eastAsia" w:ascii="仿宋" w:hAnsi="仿宋" w:eastAsia="仿宋"/>
          <w:kern w:val="1"/>
          <w:sz w:val="24"/>
          <w:szCs w:val="24"/>
        </w:rPr>
      </w:pPr>
    </w:p>
    <w:p w14:paraId="5CA3B3E0">
      <w:pPr>
        <w:widowControl/>
        <w:tabs>
          <w:tab w:val="left" w:pos="939"/>
        </w:tabs>
        <w:autoSpaceDE w:val="0"/>
        <w:autoSpaceDN w:val="0"/>
        <w:adjustRightInd w:val="0"/>
        <w:spacing w:line="460" w:lineRule="exact"/>
        <w:ind w:left="773" w:right="-481" w:hanging="458"/>
        <w:rPr>
          <w:rFonts w:hint="eastAsia" w:ascii="仿宋" w:hAnsi="仿宋" w:eastAsia="仿宋"/>
          <w:kern w:val="1"/>
          <w:sz w:val="24"/>
          <w:szCs w:val="24"/>
        </w:rPr>
      </w:pPr>
    </w:p>
    <w:p w14:paraId="6F76194D">
      <w:pPr>
        <w:widowControl/>
        <w:autoSpaceDE w:val="0"/>
        <w:autoSpaceDN w:val="0"/>
        <w:adjustRightInd w:val="0"/>
        <w:spacing w:before="120" w:line="460" w:lineRule="exact"/>
        <w:ind w:right="-481" w:firstLine="3676" w:firstLineChars="1532"/>
        <w:rPr>
          <w:rStyle w:val="33"/>
          <w:rFonts w:hint="eastAsia"/>
          <w:sz w:val="24"/>
          <w:szCs w:val="24"/>
        </w:rPr>
      </w:pPr>
      <w:r>
        <w:rPr>
          <w:rStyle w:val="33"/>
          <w:rFonts w:hint="eastAsia"/>
          <w:sz w:val="24"/>
          <w:szCs w:val="24"/>
        </w:rPr>
        <w:t>供应商名称（公章）：</w:t>
      </w:r>
      <w:r>
        <w:rPr>
          <w:rStyle w:val="33"/>
          <w:sz w:val="24"/>
          <w:szCs w:val="24"/>
        </w:rPr>
        <w:t xml:space="preserve">               </w:t>
      </w:r>
    </w:p>
    <w:p w14:paraId="334C8141">
      <w:pPr>
        <w:widowControl/>
        <w:autoSpaceDE w:val="0"/>
        <w:autoSpaceDN w:val="0"/>
        <w:adjustRightInd w:val="0"/>
        <w:spacing w:before="120" w:after="50" w:line="460" w:lineRule="exact"/>
        <w:ind w:right="119" w:firstLine="3720"/>
        <w:rPr>
          <w:rStyle w:val="33"/>
          <w:rFonts w:hint="eastAsia"/>
          <w:sz w:val="24"/>
          <w:szCs w:val="24"/>
        </w:rPr>
      </w:pPr>
      <w:r>
        <w:rPr>
          <w:rStyle w:val="33"/>
          <w:rFonts w:hint="eastAsia"/>
          <w:sz w:val="24"/>
          <w:szCs w:val="24"/>
        </w:rPr>
        <w:t>法定代表人（印章）：</w:t>
      </w:r>
      <w:r>
        <w:rPr>
          <w:rStyle w:val="33"/>
          <w:sz w:val="24"/>
          <w:szCs w:val="24"/>
        </w:rPr>
        <w:t xml:space="preserve">               </w:t>
      </w:r>
    </w:p>
    <w:p w14:paraId="4361B876">
      <w:pPr>
        <w:widowControl/>
        <w:autoSpaceDE w:val="0"/>
        <w:autoSpaceDN w:val="0"/>
        <w:adjustRightInd w:val="0"/>
        <w:spacing w:line="460" w:lineRule="exact"/>
        <w:ind w:firstLine="5160" w:firstLineChars="2150"/>
        <w:rPr>
          <w:rFonts w:hint="eastAsia" w:ascii="仿宋" w:hAnsi="仿宋" w:eastAsia="仿宋" w:cs="仿宋"/>
          <w:kern w:val="1"/>
          <w:sz w:val="24"/>
          <w:szCs w:val="24"/>
          <w:u w:val="single"/>
        </w:rPr>
      </w:pPr>
      <w:r>
        <w:rPr>
          <w:rStyle w:val="33"/>
          <w:rFonts w:hint="eastAsia"/>
          <w:sz w:val="24"/>
          <w:szCs w:val="24"/>
        </w:rPr>
        <w:t>日</w:t>
      </w:r>
      <w:r>
        <w:rPr>
          <w:rStyle w:val="33"/>
          <w:sz w:val="24"/>
          <w:szCs w:val="24"/>
        </w:rPr>
        <w:t xml:space="preserve"> </w:t>
      </w:r>
      <w:r>
        <w:rPr>
          <w:rStyle w:val="33"/>
          <w:rFonts w:hint="eastAsia"/>
          <w:sz w:val="24"/>
          <w:szCs w:val="24"/>
        </w:rPr>
        <w:t>期：</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 xml:space="preserve">    </w:t>
      </w:r>
      <w:r>
        <w:rPr>
          <w:rFonts w:ascii="仿宋" w:hAnsi="仿宋" w:eastAsia="仿宋" w:cs="仿宋"/>
          <w:kern w:val="1"/>
          <w:sz w:val="24"/>
          <w:szCs w:val="24"/>
          <w:u w:val="single"/>
        </w:rPr>
        <w:t xml:space="preserve"> </w:t>
      </w:r>
    </w:p>
    <w:p w14:paraId="549EF8CD">
      <w:pPr>
        <w:widowControl/>
        <w:autoSpaceDE w:val="0"/>
        <w:autoSpaceDN w:val="0"/>
        <w:adjustRightInd w:val="0"/>
        <w:ind w:right="-481"/>
        <w:jc w:val="left"/>
        <w:rPr>
          <w:rStyle w:val="33"/>
          <w:rFonts w:hint="eastAsia"/>
          <w:sz w:val="24"/>
          <w:szCs w:val="24"/>
        </w:rPr>
      </w:pPr>
    </w:p>
    <w:p w14:paraId="61E86563">
      <w:pPr>
        <w:widowControl/>
        <w:autoSpaceDE w:val="0"/>
        <w:autoSpaceDN w:val="0"/>
        <w:adjustRightInd w:val="0"/>
        <w:ind w:right="-481"/>
        <w:jc w:val="left"/>
        <w:rPr>
          <w:rStyle w:val="33"/>
          <w:rFonts w:hint="eastAsia"/>
          <w:sz w:val="24"/>
          <w:szCs w:val="24"/>
        </w:rPr>
      </w:pPr>
    </w:p>
    <w:p w14:paraId="5C7D351E">
      <w:pPr>
        <w:widowControl/>
        <w:autoSpaceDE w:val="0"/>
        <w:autoSpaceDN w:val="0"/>
        <w:adjustRightInd w:val="0"/>
        <w:ind w:right="-481"/>
        <w:jc w:val="left"/>
        <w:rPr>
          <w:rStyle w:val="33"/>
          <w:rFonts w:hint="eastAsia"/>
          <w:sz w:val="24"/>
          <w:szCs w:val="24"/>
        </w:rPr>
      </w:pPr>
    </w:p>
    <w:p w14:paraId="764D6DD4">
      <w:pPr>
        <w:widowControl/>
        <w:autoSpaceDE w:val="0"/>
        <w:autoSpaceDN w:val="0"/>
        <w:adjustRightInd w:val="0"/>
        <w:ind w:right="-481"/>
        <w:jc w:val="left"/>
        <w:rPr>
          <w:rStyle w:val="33"/>
          <w:rFonts w:hint="eastAsia"/>
          <w:sz w:val="24"/>
          <w:szCs w:val="24"/>
        </w:rPr>
      </w:pPr>
    </w:p>
    <w:p w14:paraId="6C7BCD76">
      <w:pPr>
        <w:widowControl/>
        <w:autoSpaceDE w:val="0"/>
        <w:autoSpaceDN w:val="0"/>
        <w:adjustRightInd w:val="0"/>
        <w:ind w:right="-481"/>
        <w:jc w:val="left"/>
        <w:rPr>
          <w:rStyle w:val="33"/>
          <w:rFonts w:hint="eastAsia"/>
          <w:sz w:val="24"/>
          <w:szCs w:val="24"/>
        </w:rPr>
      </w:pPr>
    </w:p>
    <w:p w14:paraId="1C1955BA">
      <w:pPr>
        <w:widowControl/>
        <w:autoSpaceDE w:val="0"/>
        <w:autoSpaceDN w:val="0"/>
        <w:adjustRightInd w:val="0"/>
        <w:ind w:right="-481"/>
        <w:jc w:val="left"/>
        <w:rPr>
          <w:rStyle w:val="33"/>
          <w:rFonts w:hint="eastAsia"/>
          <w:sz w:val="24"/>
          <w:szCs w:val="24"/>
        </w:rPr>
      </w:pPr>
    </w:p>
    <w:p w14:paraId="23816F92">
      <w:pPr>
        <w:widowControl/>
        <w:autoSpaceDE w:val="0"/>
        <w:autoSpaceDN w:val="0"/>
        <w:adjustRightInd w:val="0"/>
        <w:ind w:right="-481"/>
        <w:jc w:val="left"/>
        <w:rPr>
          <w:rStyle w:val="33"/>
          <w:rFonts w:hint="eastAsia"/>
          <w:sz w:val="24"/>
          <w:szCs w:val="24"/>
        </w:rPr>
      </w:pPr>
    </w:p>
    <w:p w14:paraId="3B54E943">
      <w:pPr>
        <w:widowControl/>
        <w:autoSpaceDE w:val="0"/>
        <w:autoSpaceDN w:val="0"/>
        <w:adjustRightInd w:val="0"/>
        <w:ind w:right="-481"/>
        <w:jc w:val="left"/>
        <w:rPr>
          <w:rStyle w:val="33"/>
          <w:rFonts w:hint="eastAsia"/>
          <w:sz w:val="24"/>
          <w:szCs w:val="24"/>
        </w:rPr>
      </w:pPr>
    </w:p>
    <w:p w14:paraId="0D05D462">
      <w:pPr>
        <w:widowControl/>
        <w:autoSpaceDE w:val="0"/>
        <w:autoSpaceDN w:val="0"/>
        <w:adjustRightInd w:val="0"/>
        <w:ind w:right="-481"/>
        <w:jc w:val="left"/>
        <w:rPr>
          <w:rStyle w:val="33"/>
          <w:rFonts w:hint="eastAsia"/>
          <w:sz w:val="24"/>
          <w:szCs w:val="24"/>
        </w:rPr>
      </w:pPr>
    </w:p>
    <w:p w14:paraId="50E212A5">
      <w:pPr>
        <w:widowControl/>
        <w:autoSpaceDE w:val="0"/>
        <w:autoSpaceDN w:val="0"/>
        <w:adjustRightInd w:val="0"/>
        <w:ind w:right="-481"/>
        <w:jc w:val="left"/>
        <w:rPr>
          <w:rStyle w:val="33"/>
          <w:rFonts w:hint="eastAsia"/>
          <w:sz w:val="24"/>
          <w:szCs w:val="24"/>
        </w:rPr>
      </w:pPr>
    </w:p>
    <w:p w14:paraId="51978B8B">
      <w:pPr>
        <w:widowControl/>
        <w:autoSpaceDE w:val="0"/>
        <w:autoSpaceDN w:val="0"/>
        <w:adjustRightInd w:val="0"/>
        <w:ind w:right="-481"/>
        <w:jc w:val="left"/>
        <w:rPr>
          <w:rStyle w:val="33"/>
          <w:rFonts w:hint="eastAsia"/>
          <w:sz w:val="24"/>
          <w:szCs w:val="24"/>
        </w:rPr>
      </w:pPr>
    </w:p>
    <w:p w14:paraId="086B55DA">
      <w:pPr>
        <w:widowControl/>
        <w:autoSpaceDE w:val="0"/>
        <w:autoSpaceDN w:val="0"/>
        <w:adjustRightInd w:val="0"/>
        <w:ind w:right="-481"/>
        <w:jc w:val="left"/>
        <w:rPr>
          <w:rStyle w:val="33"/>
          <w:rFonts w:hint="eastAsia"/>
          <w:sz w:val="24"/>
          <w:szCs w:val="24"/>
        </w:rPr>
      </w:pPr>
    </w:p>
    <w:p w14:paraId="7B2D2E01">
      <w:pPr>
        <w:widowControl/>
        <w:autoSpaceDE w:val="0"/>
        <w:autoSpaceDN w:val="0"/>
        <w:adjustRightInd w:val="0"/>
        <w:ind w:right="-481"/>
        <w:jc w:val="left"/>
        <w:rPr>
          <w:rStyle w:val="33"/>
          <w:rFonts w:hint="eastAsia"/>
          <w:sz w:val="24"/>
          <w:szCs w:val="24"/>
        </w:rPr>
      </w:pPr>
    </w:p>
    <w:p w14:paraId="06546E80">
      <w:pPr>
        <w:widowControl/>
        <w:autoSpaceDE w:val="0"/>
        <w:autoSpaceDN w:val="0"/>
        <w:adjustRightInd w:val="0"/>
        <w:ind w:right="-481"/>
        <w:jc w:val="left"/>
        <w:rPr>
          <w:rStyle w:val="33"/>
          <w:rFonts w:hint="eastAsia"/>
          <w:sz w:val="24"/>
          <w:szCs w:val="24"/>
        </w:rPr>
      </w:pPr>
      <w:r>
        <w:rPr>
          <w:rStyle w:val="33"/>
          <w:rFonts w:hint="eastAsia"/>
          <w:sz w:val="24"/>
          <w:szCs w:val="24"/>
        </w:rPr>
        <w:t>附件5：</w:t>
      </w:r>
    </w:p>
    <w:p w14:paraId="6B8CFC9B">
      <w:pPr>
        <w:spacing w:line="440" w:lineRule="exact"/>
        <w:jc w:val="center"/>
        <w:rPr>
          <w:rFonts w:hint="eastAsia" w:ascii="仿宋" w:hAnsi="仿宋" w:eastAsia="仿宋"/>
          <w:sz w:val="28"/>
          <w:szCs w:val="28"/>
        </w:rPr>
      </w:pPr>
      <w:r>
        <w:rPr>
          <w:rFonts w:ascii="仿宋" w:hAnsi="仿宋" w:eastAsia="仿宋"/>
          <w:sz w:val="28"/>
          <w:szCs w:val="28"/>
        </w:rPr>
        <w:t>法定代表人身份证明</w:t>
      </w:r>
    </w:p>
    <w:p w14:paraId="2FC87D7A">
      <w:pPr>
        <w:spacing w:line="440" w:lineRule="exact"/>
        <w:rPr>
          <w:sz w:val="20"/>
        </w:rPr>
      </w:pPr>
    </w:p>
    <w:p w14:paraId="1A4C86E6">
      <w:pPr>
        <w:spacing w:line="440" w:lineRule="exact"/>
        <w:rPr>
          <w:rFonts w:hint="eastAsia" w:ascii="仿宋" w:hAnsi="仿宋" w:eastAsia="仿宋"/>
          <w:sz w:val="24"/>
          <w:szCs w:val="24"/>
        </w:rPr>
      </w:pPr>
    </w:p>
    <w:p w14:paraId="0899370B">
      <w:pPr>
        <w:spacing w:line="440" w:lineRule="exact"/>
        <w:rPr>
          <w:rFonts w:hint="eastAsia" w:ascii="仿宋" w:hAnsi="仿宋" w:eastAsia="仿宋"/>
          <w:sz w:val="24"/>
          <w:szCs w:val="24"/>
        </w:rPr>
      </w:pPr>
      <w:r>
        <w:rPr>
          <w:rFonts w:ascii="仿宋" w:hAnsi="仿宋" w:eastAsia="仿宋"/>
          <w:sz w:val="24"/>
          <w:szCs w:val="24"/>
        </w:rPr>
        <w:t>供应商名称：</w:t>
      </w:r>
      <w:r>
        <w:rPr>
          <w:rFonts w:ascii="仿宋" w:hAnsi="仿宋" w:eastAsia="仿宋"/>
          <w:sz w:val="24"/>
          <w:szCs w:val="24"/>
          <w:u w:val="single"/>
        </w:rPr>
        <w:t xml:space="preserve">                            </w:t>
      </w:r>
      <w:r>
        <w:rPr>
          <w:rFonts w:ascii="仿宋" w:hAnsi="仿宋" w:eastAsia="仿宋"/>
          <w:sz w:val="24"/>
          <w:szCs w:val="24"/>
        </w:rPr>
        <w:t xml:space="preserve"> </w:t>
      </w:r>
    </w:p>
    <w:p w14:paraId="29F3FB0B">
      <w:pPr>
        <w:spacing w:line="440" w:lineRule="exact"/>
        <w:rPr>
          <w:rFonts w:hint="eastAsia" w:ascii="仿宋" w:hAnsi="仿宋" w:eastAsia="仿宋"/>
          <w:sz w:val="24"/>
          <w:szCs w:val="24"/>
        </w:rPr>
      </w:pPr>
      <w:r>
        <w:rPr>
          <w:rFonts w:ascii="仿宋" w:hAnsi="仿宋" w:eastAsia="仿宋"/>
          <w:sz w:val="24"/>
          <w:szCs w:val="24"/>
        </w:rPr>
        <w:t>单位性质：</w:t>
      </w:r>
      <w:r>
        <w:rPr>
          <w:rFonts w:ascii="仿宋" w:hAnsi="仿宋" w:eastAsia="仿宋"/>
          <w:sz w:val="24"/>
          <w:szCs w:val="24"/>
          <w:u w:val="single"/>
        </w:rPr>
        <w:t xml:space="preserve">                               </w:t>
      </w:r>
      <w:r>
        <w:rPr>
          <w:rFonts w:ascii="仿宋" w:hAnsi="仿宋" w:eastAsia="仿宋"/>
          <w:sz w:val="24"/>
          <w:szCs w:val="24"/>
        </w:rPr>
        <w:t xml:space="preserve"> </w:t>
      </w:r>
    </w:p>
    <w:p w14:paraId="1B57F2AA">
      <w:pPr>
        <w:spacing w:line="440" w:lineRule="exact"/>
        <w:rPr>
          <w:rFonts w:hint="eastAsia" w:ascii="仿宋" w:hAnsi="仿宋" w:eastAsia="仿宋"/>
          <w:sz w:val="24"/>
          <w:szCs w:val="24"/>
        </w:rPr>
      </w:pPr>
      <w:r>
        <w:rPr>
          <w:rFonts w:ascii="仿宋" w:hAnsi="仿宋" w:eastAsia="仿宋"/>
          <w:sz w:val="24"/>
          <w:szCs w:val="24"/>
        </w:rPr>
        <w:t>地址：</w:t>
      </w:r>
      <w:r>
        <w:rPr>
          <w:rFonts w:ascii="仿宋" w:hAnsi="仿宋" w:eastAsia="仿宋"/>
          <w:sz w:val="24"/>
          <w:szCs w:val="24"/>
          <w:u w:val="single"/>
        </w:rPr>
        <w:t xml:space="preserve">                                   </w:t>
      </w:r>
    </w:p>
    <w:p w14:paraId="6B752ABC">
      <w:pPr>
        <w:spacing w:line="440" w:lineRule="exact"/>
        <w:rPr>
          <w:rFonts w:hint="eastAsia" w:ascii="仿宋" w:hAnsi="仿宋" w:eastAsia="仿宋"/>
          <w:sz w:val="24"/>
          <w:szCs w:val="24"/>
        </w:rPr>
      </w:pPr>
      <w:r>
        <w:rPr>
          <w:rFonts w:ascii="仿宋" w:hAnsi="仿宋" w:eastAsia="仿宋"/>
          <w:sz w:val="24"/>
          <w:szCs w:val="24"/>
        </w:rPr>
        <w:t>成立时间：</w:t>
      </w:r>
      <w:r>
        <w:rPr>
          <w:rFonts w:ascii="仿宋" w:hAnsi="仿宋" w:eastAsia="仿宋"/>
          <w:sz w:val="24"/>
          <w:szCs w:val="24"/>
          <w:u w:val="single"/>
        </w:rPr>
        <w:t xml:space="preserve">         </w:t>
      </w:r>
      <w:r>
        <w:rPr>
          <w:rFonts w:ascii="仿宋" w:hAnsi="仿宋" w:eastAsia="仿宋"/>
          <w:sz w:val="24"/>
          <w:szCs w:val="24"/>
        </w:rPr>
        <w:t>年</w:t>
      </w:r>
      <w:r>
        <w:rPr>
          <w:rFonts w:ascii="仿宋" w:hAnsi="仿宋" w:eastAsia="仿宋"/>
          <w:sz w:val="24"/>
          <w:szCs w:val="24"/>
          <w:u w:val="single"/>
        </w:rPr>
        <w:t xml:space="preserve">       </w:t>
      </w:r>
      <w:r>
        <w:rPr>
          <w:rFonts w:ascii="仿宋" w:hAnsi="仿宋" w:eastAsia="仿宋"/>
          <w:sz w:val="24"/>
          <w:szCs w:val="24"/>
        </w:rPr>
        <w:t>月</w:t>
      </w:r>
      <w:r>
        <w:rPr>
          <w:rFonts w:ascii="仿宋" w:hAnsi="仿宋" w:eastAsia="仿宋"/>
          <w:sz w:val="24"/>
          <w:szCs w:val="24"/>
          <w:u w:val="single"/>
        </w:rPr>
        <w:t xml:space="preserve">       </w:t>
      </w:r>
      <w:r>
        <w:rPr>
          <w:rFonts w:ascii="仿宋" w:hAnsi="仿宋" w:eastAsia="仿宋"/>
          <w:sz w:val="24"/>
          <w:szCs w:val="24"/>
        </w:rPr>
        <w:t>日</w:t>
      </w:r>
    </w:p>
    <w:p w14:paraId="70572724">
      <w:pPr>
        <w:spacing w:line="440" w:lineRule="exact"/>
        <w:rPr>
          <w:rFonts w:hint="eastAsia" w:ascii="仿宋" w:hAnsi="仿宋" w:eastAsia="仿宋"/>
          <w:sz w:val="24"/>
          <w:szCs w:val="24"/>
        </w:rPr>
      </w:pPr>
      <w:r>
        <w:rPr>
          <w:rFonts w:ascii="仿宋" w:hAnsi="仿宋" w:eastAsia="仿宋"/>
          <w:sz w:val="24"/>
          <w:szCs w:val="24"/>
        </w:rPr>
        <w:t>经营期限：</w:t>
      </w:r>
      <w:r>
        <w:rPr>
          <w:rFonts w:ascii="仿宋" w:hAnsi="仿宋" w:eastAsia="仿宋"/>
          <w:sz w:val="24"/>
          <w:szCs w:val="24"/>
          <w:u w:val="single"/>
        </w:rPr>
        <w:t xml:space="preserve">                               </w:t>
      </w:r>
    </w:p>
    <w:p w14:paraId="21D071F6">
      <w:pPr>
        <w:spacing w:line="440" w:lineRule="exact"/>
        <w:rPr>
          <w:rFonts w:hint="eastAsia" w:ascii="仿宋" w:hAnsi="仿宋" w:eastAsia="仿宋"/>
          <w:sz w:val="24"/>
          <w:szCs w:val="24"/>
        </w:rPr>
      </w:pPr>
    </w:p>
    <w:p w14:paraId="6BCEAAD2">
      <w:pPr>
        <w:spacing w:line="440" w:lineRule="exact"/>
        <w:rPr>
          <w:rFonts w:hint="eastAsia" w:ascii="仿宋" w:hAnsi="仿宋" w:eastAsia="仿宋"/>
          <w:sz w:val="24"/>
          <w:szCs w:val="24"/>
        </w:rPr>
      </w:pPr>
      <w:r>
        <w:rPr>
          <w:rFonts w:ascii="仿宋" w:hAnsi="仿宋" w:eastAsia="仿宋"/>
          <w:sz w:val="24"/>
          <w:szCs w:val="24"/>
        </w:rPr>
        <w:t>姓名：</w:t>
      </w:r>
      <w:r>
        <w:rPr>
          <w:rFonts w:ascii="仿宋" w:hAnsi="仿宋" w:eastAsia="仿宋"/>
          <w:sz w:val="24"/>
          <w:szCs w:val="24"/>
          <w:u w:val="single"/>
        </w:rPr>
        <w:t xml:space="preserve">        </w:t>
      </w:r>
      <w:r>
        <w:rPr>
          <w:rFonts w:ascii="仿宋" w:hAnsi="仿宋" w:eastAsia="仿宋"/>
          <w:sz w:val="24"/>
          <w:szCs w:val="24"/>
        </w:rPr>
        <w:t xml:space="preserve"> 性别：</w:t>
      </w:r>
      <w:r>
        <w:rPr>
          <w:rFonts w:ascii="仿宋" w:hAnsi="仿宋" w:eastAsia="仿宋"/>
          <w:sz w:val="24"/>
          <w:szCs w:val="24"/>
          <w:u w:val="single"/>
        </w:rPr>
        <w:t xml:space="preserve">         </w:t>
      </w:r>
      <w:r>
        <w:rPr>
          <w:rFonts w:ascii="仿宋" w:hAnsi="仿宋" w:eastAsia="仿宋"/>
          <w:sz w:val="24"/>
          <w:szCs w:val="24"/>
        </w:rPr>
        <w:t xml:space="preserve"> 年龄：</w:t>
      </w:r>
      <w:r>
        <w:rPr>
          <w:rFonts w:ascii="仿宋" w:hAnsi="仿宋" w:eastAsia="仿宋"/>
          <w:sz w:val="24"/>
          <w:szCs w:val="24"/>
          <w:u w:val="single"/>
        </w:rPr>
        <w:t xml:space="preserve">        </w:t>
      </w:r>
      <w:r>
        <w:rPr>
          <w:rFonts w:ascii="仿宋" w:hAnsi="仿宋" w:eastAsia="仿宋"/>
          <w:sz w:val="24"/>
          <w:szCs w:val="24"/>
        </w:rPr>
        <w:t>职务：</w:t>
      </w:r>
      <w:r>
        <w:rPr>
          <w:rFonts w:ascii="仿宋" w:hAnsi="仿宋" w:eastAsia="仿宋"/>
          <w:sz w:val="24"/>
          <w:szCs w:val="24"/>
          <w:u w:val="single"/>
        </w:rPr>
        <w:t xml:space="preserve">        </w:t>
      </w:r>
    </w:p>
    <w:p w14:paraId="455C1CC0">
      <w:pPr>
        <w:spacing w:line="440" w:lineRule="exact"/>
        <w:rPr>
          <w:rFonts w:hint="eastAsia" w:ascii="仿宋" w:hAnsi="仿宋" w:eastAsia="仿宋"/>
          <w:sz w:val="24"/>
          <w:szCs w:val="24"/>
        </w:rPr>
      </w:pPr>
      <w:r>
        <w:rPr>
          <w:rFonts w:ascii="仿宋" w:hAnsi="仿宋" w:eastAsia="仿宋"/>
          <w:sz w:val="24"/>
          <w:szCs w:val="24"/>
        </w:rPr>
        <w:t>系</w:t>
      </w:r>
      <w:r>
        <w:rPr>
          <w:rFonts w:ascii="仿宋" w:hAnsi="仿宋" w:eastAsia="仿宋"/>
          <w:sz w:val="24"/>
          <w:szCs w:val="24"/>
          <w:u w:val="single"/>
        </w:rPr>
        <w:t xml:space="preserve">                             </w:t>
      </w:r>
      <w:r>
        <w:rPr>
          <w:rFonts w:ascii="仿宋" w:hAnsi="仿宋" w:eastAsia="仿宋"/>
          <w:sz w:val="24"/>
          <w:szCs w:val="24"/>
        </w:rPr>
        <w:t xml:space="preserve"> </w:t>
      </w:r>
      <w:r>
        <w:rPr>
          <w:rFonts w:hint="eastAsia" w:ascii="仿宋" w:hAnsi="仿宋" w:eastAsia="仿宋"/>
          <w:sz w:val="24"/>
          <w:szCs w:val="24"/>
        </w:rPr>
        <w:t>（</w:t>
      </w:r>
      <w:r>
        <w:rPr>
          <w:rFonts w:ascii="仿宋" w:hAnsi="仿宋" w:eastAsia="仿宋"/>
          <w:sz w:val="24"/>
          <w:szCs w:val="24"/>
        </w:rPr>
        <w:t>供应商名称</w:t>
      </w:r>
      <w:r>
        <w:rPr>
          <w:rFonts w:hint="eastAsia" w:ascii="仿宋" w:hAnsi="仿宋" w:eastAsia="仿宋"/>
          <w:sz w:val="24"/>
          <w:szCs w:val="24"/>
        </w:rPr>
        <w:t>）</w:t>
      </w:r>
      <w:r>
        <w:rPr>
          <w:rFonts w:ascii="仿宋" w:hAnsi="仿宋" w:eastAsia="仿宋"/>
          <w:sz w:val="24"/>
          <w:szCs w:val="24"/>
        </w:rPr>
        <w:t>的法定代表人。</w:t>
      </w:r>
    </w:p>
    <w:p w14:paraId="694B338B">
      <w:pPr>
        <w:spacing w:line="440" w:lineRule="exact"/>
        <w:ind w:firstLine="480" w:firstLineChars="200"/>
        <w:rPr>
          <w:rFonts w:hint="eastAsia" w:ascii="仿宋" w:hAnsi="仿宋" w:eastAsia="仿宋"/>
          <w:sz w:val="24"/>
          <w:szCs w:val="24"/>
        </w:rPr>
      </w:pPr>
      <w:r>
        <w:rPr>
          <w:rFonts w:ascii="仿宋" w:hAnsi="仿宋" w:eastAsia="仿宋"/>
          <w:sz w:val="24"/>
          <w:szCs w:val="24"/>
        </w:rPr>
        <w:t>特此证明。</w:t>
      </w:r>
    </w:p>
    <w:p w14:paraId="428D7BA5">
      <w:pPr>
        <w:spacing w:line="440" w:lineRule="exact"/>
        <w:rPr>
          <w:rFonts w:hint="eastAsia" w:ascii="仿宋" w:hAnsi="仿宋" w:eastAsia="仿宋"/>
          <w:sz w:val="24"/>
          <w:szCs w:val="24"/>
        </w:rPr>
      </w:pPr>
    </w:p>
    <w:p w14:paraId="1C7C84B1">
      <w:pPr>
        <w:spacing w:line="440" w:lineRule="exact"/>
        <w:rPr>
          <w:rFonts w:hint="eastAsia" w:ascii="仿宋" w:hAnsi="仿宋" w:eastAsia="仿宋"/>
          <w:sz w:val="24"/>
          <w:szCs w:val="24"/>
        </w:rPr>
      </w:pPr>
      <w:r>
        <w:rPr>
          <w:rFonts w:hint="eastAsia" w:ascii="仿宋" w:hAnsi="仿宋" w:eastAsia="仿宋"/>
          <w:sz w:val="24"/>
          <w:szCs w:val="24"/>
        </w:rPr>
        <w:t>附：法定代表人身份证复印件。</w:t>
      </w:r>
    </w:p>
    <w:p w14:paraId="149C1B6D">
      <w:pPr>
        <w:spacing w:before="100" w:beforeAutospacing="1" w:after="100" w:afterAutospacing="1"/>
        <w:jc w:val="left"/>
        <w:rPr>
          <w:rStyle w:val="33"/>
          <w:rFonts w:hint="eastAsia"/>
          <w:sz w:val="24"/>
          <w:szCs w:val="24"/>
        </w:rPr>
      </w:pPr>
      <w:r>
        <w:rPr>
          <w:rFonts w:ascii="仿宋" w:hAnsi="仿宋" w:eastAsia="仿宋" w:cs="仿宋"/>
          <w:kern w:val="1"/>
          <w:sz w:val="24"/>
          <w:szCs w:val="24"/>
          <w:u w:val="single"/>
        </w:rPr>
        <w:br w:type="page"/>
      </w:r>
      <w:r>
        <w:rPr>
          <w:rStyle w:val="33"/>
          <w:rFonts w:hint="eastAsia"/>
          <w:sz w:val="24"/>
          <w:szCs w:val="24"/>
        </w:rPr>
        <w:t>附件6：</w:t>
      </w:r>
      <w:r>
        <w:rPr>
          <w:rStyle w:val="33"/>
          <w:sz w:val="24"/>
          <w:szCs w:val="24"/>
        </w:rPr>
        <w:t xml:space="preserve">    </w:t>
      </w:r>
    </w:p>
    <w:p w14:paraId="61157A64">
      <w:pPr>
        <w:widowControl/>
        <w:autoSpaceDE w:val="0"/>
        <w:autoSpaceDN w:val="0"/>
        <w:adjustRightInd w:val="0"/>
        <w:spacing w:line="300" w:lineRule="auto"/>
        <w:jc w:val="center"/>
        <w:rPr>
          <w:rFonts w:hint="eastAsia" w:ascii="仿宋" w:hAnsi="仿宋" w:eastAsia="仿宋"/>
          <w:kern w:val="1"/>
          <w:sz w:val="28"/>
          <w:szCs w:val="28"/>
        </w:rPr>
      </w:pPr>
      <w:r>
        <w:rPr>
          <w:rFonts w:hint="eastAsia" w:ascii="仿宋" w:hAnsi="仿宋" w:eastAsia="仿宋" w:cs="宋体"/>
          <w:kern w:val="1"/>
          <w:sz w:val="28"/>
          <w:szCs w:val="28"/>
        </w:rPr>
        <w:t>法定代表人授权委托书</w:t>
      </w:r>
    </w:p>
    <w:p w14:paraId="74CE3BEE">
      <w:pPr>
        <w:widowControl/>
        <w:autoSpaceDE w:val="0"/>
        <w:autoSpaceDN w:val="0"/>
        <w:adjustRightInd w:val="0"/>
        <w:spacing w:line="360" w:lineRule="auto"/>
        <w:rPr>
          <w:rFonts w:hint="eastAsia" w:ascii="仿宋" w:hAnsi="仿宋" w:eastAsia="仿宋"/>
          <w:kern w:val="1"/>
          <w:sz w:val="24"/>
          <w:szCs w:val="24"/>
        </w:rPr>
      </w:pPr>
    </w:p>
    <w:p w14:paraId="5B9EB84E">
      <w:pPr>
        <w:widowControl/>
        <w:autoSpaceDE w:val="0"/>
        <w:autoSpaceDN w:val="0"/>
        <w:adjustRightInd w:val="0"/>
        <w:spacing w:line="480" w:lineRule="auto"/>
        <w:rPr>
          <w:rFonts w:hint="eastAsia" w:ascii="仿宋" w:hAnsi="仿宋" w:eastAsia="仿宋"/>
          <w:kern w:val="1"/>
          <w:sz w:val="24"/>
          <w:szCs w:val="24"/>
        </w:rPr>
      </w:pP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（采购人）</w:t>
      </w:r>
      <w:r>
        <w:rPr>
          <w:rFonts w:ascii="仿宋" w:hAnsi="仿宋" w:eastAsia="仿宋" w:cs="仿宋"/>
          <w:kern w:val="1"/>
          <w:sz w:val="24"/>
          <w:szCs w:val="24"/>
          <w:u w:val="single"/>
        </w:rPr>
        <w:t xml:space="preserve">  </w:t>
      </w:r>
      <w:r>
        <w:rPr>
          <w:rStyle w:val="33"/>
          <w:rFonts w:hint="eastAsia"/>
          <w:sz w:val="24"/>
          <w:szCs w:val="24"/>
        </w:rPr>
        <w:t>：</w:t>
      </w:r>
    </w:p>
    <w:p w14:paraId="6F6367D0">
      <w:pPr>
        <w:widowControl/>
        <w:autoSpaceDE w:val="0"/>
        <w:autoSpaceDN w:val="0"/>
        <w:adjustRightInd w:val="0"/>
        <w:spacing w:line="480" w:lineRule="auto"/>
        <w:ind w:firstLine="480"/>
        <w:rPr>
          <w:rFonts w:hint="eastAsia" w:ascii="仿宋" w:hAnsi="仿宋" w:eastAsia="仿宋"/>
          <w:kern w:val="1"/>
          <w:sz w:val="24"/>
          <w:szCs w:val="24"/>
        </w:rPr>
      </w:pPr>
      <w:r>
        <w:rPr>
          <w:rStyle w:val="33"/>
          <w:rFonts w:hint="eastAsia"/>
          <w:sz w:val="24"/>
          <w:szCs w:val="24"/>
        </w:rPr>
        <w:t>我</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（姓名）</w:t>
      </w:r>
      <w:r>
        <w:rPr>
          <w:rFonts w:ascii="仿宋" w:hAnsi="仿宋" w:eastAsia="仿宋" w:cs="仿宋"/>
          <w:kern w:val="1"/>
          <w:sz w:val="24"/>
          <w:szCs w:val="24"/>
          <w:u w:val="single"/>
        </w:rPr>
        <w:t xml:space="preserve"> </w:t>
      </w:r>
      <w:r>
        <w:rPr>
          <w:rStyle w:val="33"/>
          <w:rFonts w:hint="eastAsia"/>
          <w:sz w:val="24"/>
          <w:szCs w:val="24"/>
        </w:rPr>
        <w:t>系</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（供应商名称）</w:t>
      </w:r>
      <w:r>
        <w:rPr>
          <w:rStyle w:val="33"/>
          <w:rFonts w:hint="eastAsia"/>
          <w:sz w:val="24"/>
          <w:szCs w:val="24"/>
        </w:rPr>
        <w:t>法定代表人，现授权委托我公司的</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（姓名、职务或者职称）</w:t>
      </w:r>
      <w:r>
        <w:rPr>
          <w:rStyle w:val="33"/>
          <w:rFonts w:hint="eastAsia"/>
          <w:sz w:val="24"/>
          <w:szCs w:val="24"/>
        </w:rPr>
        <w:t>为我公司本次</w:t>
      </w:r>
      <w:r>
        <w:rPr>
          <w:rFonts w:ascii="仿宋" w:hAnsi="仿宋" w:eastAsia="仿宋" w:cs="仿宋"/>
          <w:kern w:val="1"/>
          <w:sz w:val="24"/>
          <w:szCs w:val="24"/>
          <w:u w:val="single"/>
        </w:rPr>
        <w:t xml:space="preserve">             </w:t>
      </w:r>
      <w:r>
        <w:rPr>
          <w:rStyle w:val="33"/>
          <w:rFonts w:hint="eastAsia"/>
          <w:sz w:val="24"/>
          <w:szCs w:val="24"/>
        </w:rPr>
        <w:t>项目的授权代表，代表我方办理本次报价、签约等相关事宜，签署全部有关的文件、协议、合同并具有法律效力。</w:t>
      </w:r>
    </w:p>
    <w:p w14:paraId="6EEF188E">
      <w:pPr>
        <w:widowControl/>
        <w:autoSpaceDE w:val="0"/>
        <w:autoSpaceDN w:val="0"/>
        <w:adjustRightInd w:val="0"/>
        <w:spacing w:line="480" w:lineRule="auto"/>
        <w:ind w:firstLine="480"/>
        <w:rPr>
          <w:rStyle w:val="33"/>
          <w:rFonts w:hint="eastAsia"/>
          <w:sz w:val="24"/>
          <w:szCs w:val="24"/>
        </w:rPr>
      </w:pPr>
      <w:r>
        <w:rPr>
          <w:rStyle w:val="33"/>
          <w:rFonts w:hint="eastAsia"/>
          <w:sz w:val="24"/>
          <w:szCs w:val="24"/>
        </w:rPr>
        <w:t>在我方未发出撤销授权委托书的书面通知以前，本授权委托书一直有效。被授权人签署的所有文件（在授权书有效期内签署的）不因授权撤销而失效。</w:t>
      </w:r>
    </w:p>
    <w:p w14:paraId="74CB3BEC">
      <w:pPr>
        <w:widowControl/>
        <w:autoSpaceDE w:val="0"/>
        <w:autoSpaceDN w:val="0"/>
        <w:adjustRightInd w:val="0"/>
        <w:spacing w:line="480" w:lineRule="auto"/>
        <w:ind w:firstLine="480"/>
        <w:rPr>
          <w:rStyle w:val="33"/>
          <w:rFonts w:hint="eastAsia"/>
          <w:sz w:val="24"/>
          <w:szCs w:val="24"/>
        </w:rPr>
      </w:pPr>
      <w:r>
        <w:rPr>
          <w:rStyle w:val="33"/>
          <w:rFonts w:hint="eastAsia"/>
          <w:sz w:val="24"/>
          <w:szCs w:val="24"/>
        </w:rPr>
        <w:t>被授权代表无权转让委托权。特此授权。</w:t>
      </w:r>
    </w:p>
    <w:p w14:paraId="185ED906">
      <w:pPr>
        <w:widowControl/>
        <w:autoSpaceDE w:val="0"/>
        <w:autoSpaceDN w:val="0"/>
        <w:adjustRightInd w:val="0"/>
        <w:spacing w:line="480" w:lineRule="auto"/>
        <w:ind w:firstLine="480"/>
        <w:rPr>
          <w:rFonts w:hint="eastAsia" w:ascii="仿宋" w:hAnsi="仿宋" w:eastAsia="仿宋"/>
          <w:kern w:val="1"/>
          <w:sz w:val="24"/>
          <w:szCs w:val="24"/>
        </w:rPr>
      </w:pPr>
      <w:r>
        <w:rPr>
          <w:rStyle w:val="33"/>
          <w:rFonts w:hint="eastAsia"/>
          <w:sz w:val="24"/>
          <w:szCs w:val="24"/>
        </w:rPr>
        <w:t>本授权委托书于</w:t>
      </w:r>
      <w:r>
        <w:rPr>
          <w:rFonts w:ascii="仿宋" w:hAnsi="仿宋" w:eastAsia="仿宋" w:cs="仿宋"/>
          <w:kern w:val="1"/>
          <w:sz w:val="24"/>
          <w:szCs w:val="24"/>
          <w:u w:val="single"/>
        </w:rPr>
        <w:t xml:space="preserve">        </w:t>
      </w:r>
      <w:r>
        <w:rPr>
          <w:rStyle w:val="33"/>
          <w:rFonts w:hint="eastAsia"/>
          <w:sz w:val="24"/>
          <w:szCs w:val="24"/>
        </w:rPr>
        <w:t>年</w:t>
      </w:r>
      <w:r>
        <w:rPr>
          <w:rFonts w:ascii="仿宋" w:hAnsi="仿宋" w:eastAsia="仿宋" w:cs="仿宋"/>
          <w:kern w:val="1"/>
          <w:sz w:val="24"/>
          <w:szCs w:val="24"/>
          <w:u w:val="single"/>
        </w:rPr>
        <w:t xml:space="preserve">        </w:t>
      </w:r>
      <w:r>
        <w:rPr>
          <w:rStyle w:val="33"/>
          <w:rFonts w:hint="eastAsia"/>
          <w:sz w:val="24"/>
          <w:szCs w:val="24"/>
        </w:rPr>
        <w:t>月</w:t>
      </w:r>
      <w:r>
        <w:rPr>
          <w:rFonts w:ascii="仿宋" w:hAnsi="仿宋" w:eastAsia="仿宋" w:cs="仿宋"/>
          <w:kern w:val="1"/>
          <w:sz w:val="24"/>
          <w:szCs w:val="24"/>
          <w:u w:val="single"/>
        </w:rPr>
        <w:t xml:space="preserve">        </w:t>
      </w:r>
      <w:r>
        <w:rPr>
          <w:rStyle w:val="33"/>
          <w:rFonts w:hint="eastAsia"/>
          <w:sz w:val="24"/>
          <w:szCs w:val="24"/>
        </w:rPr>
        <w:t>日签字生效</w:t>
      </w:r>
      <w:r>
        <w:rPr>
          <w:rStyle w:val="33"/>
          <w:sz w:val="24"/>
          <w:szCs w:val="24"/>
        </w:rPr>
        <w:t>,</w:t>
      </w:r>
      <w:r>
        <w:rPr>
          <w:rStyle w:val="33"/>
          <w:rFonts w:hint="eastAsia"/>
          <w:sz w:val="24"/>
          <w:szCs w:val="24"/>
        </w:rPr>
        <w:t>特此声明。</w:t>
      </w:r>
    </w:p>
    <w:p w14:paraId="11B9E1F9">
      <w:pPr>
        <w:widowControl/>
        <w:autoSpaceDE w:val="0"/>
        <w:autoSpaceDN w:val="0"/>
        <w:adjustRightInd w:val="0"/>
        <w:spacing w:line="360" w:lineRule="auto"/>
        <w:rPr>
          <w:rFonts w:hint="eastAsia" w:ascii="仿宋" w:hAnsi="仿宋" w:eastAsia="仿宋"/>
          <w:kern w:val="1"/>
          <w:sz w:val="24"/>
          <w:szCs w:val="24"/>
        </w:rPr>
      </w:pPr>
    </w:p>
    <w:p w14:paraId="5ACC6B97">
      <w:pPr>
        <w:widowControl/>
        <w:autoSpaceDE w:val="0"/>
        <w:autoSpaceDN w:val="0"/>
        <w:adjustRightInd w:val="0"/>
        <w:spacing w:line="360" w:lineRule="auto"/>
        <w:ind w:right="-481"/>
        <w:jc w:val="center"/>
        <w:rPr>
          <w:rFonts w:hint="eastAsia" w:ascii="仿宋" w:hAnsi="仿宋" w:eastAsia="仿宋" w:cs="仿宋"/>
          <w:kern w:val="1"/>
          <w:sz w:val="24"/>
          <w:szCs w:val="24"/>
        </w:rPr>
      </w:pPr>
      <w:r>
        <w:rPr>
          <w:rFonts w:ascii="仿宋" w:hAnsi="仿宋" w:eastAsia="仿宋" w:cs="仿宋"/>
          <w:kern w:val="1"/>
          <w:sz w:val="24"/>
          <w:szCs w:val="24"/>
        </w:rPr>
        <w:t>(</w:t>
      </w:r>
      <w:r>
        <w:rPr>
          <w:rFonts w:hint="eastAsia" w:ascii="仿宋" w:hAnsi="仿宋" w:eastAsia="仿宋" w:cs="仿宋"/>
          <w:kern w:val="1"/>
          <w:sz w:val="24"/>
          <w:szCs w:val="24"/>
        </w:rPr>
        <w:t>附法人代表身份证以及被授权代表身份证复印件</w:t>
      </w:r>
      <w:r>
        <w:rPr>
          <w:rFonts w:ascii="仿宋" w:hAnsi="仿宋" w:eastAsia="仿宋" w:cs="仿宋"/>
          <w:kern w:val="1"/>
          <w:sz w:val="24"/>
          <w:szCs w:val="24"/>
        </w:rPr>
        <w:t>)</w:t>
      </w:r>
    </w:p>
    <w:p w14:paraId="32BE2582">
      <w:pPr>
        <w:widowControl/>
        <w:autoSpaceDE w:val="0"/>
        <w:autoSpaceDN w:val="0"/>
        <w:adjustRightInd w:val="0"/>
        <w:spacing w:line="360" w:lineRule="auto"/>
        <w:ind w:right="-481"/>
        <w:jc w:val="center"/>
        <w:rPr>
          <w:rFonts w:hint="eastAsia" w:ascii="仿宋" w:hAnsi="仿宋" w:eastAsia="仿宋" w:cs="仿宋"/>
          <w:kern w:val="1"/>
          <w:sz w:val="24"/>
          <w:szCs w:val="24"/>
        </w:rPr>
      </w:pPr>
    </w:p>
    <w:p w14:paraId="00D4CCEB">
      <w:pPr>
        <w:widowControl/>
        <w:autoSpaceDE w:val="0"/>
        <w:autoSpaceDN w:val="0"/>
        <w:adjustRightInd w:val="0"/>
        <w:spacing w:line="360" w:lineRule="auto"/>
        <w:ind w:right="-481"/>
        <w:jc w:val="center"/>
        <w:rPr>
          <w:rFonts w:hint="eastAsia" w:ascii="仿宋" w:hAnsi="仿宋" w:eastAsia="仿宋"/>
          <w:kern w:val="1"/>
          <w:sz w:val="24"/>
          <w:szCs w:val="24"/>
        </w:rPr>
      </w:pPr>
    </w:p>
    <w:p w14:paraId="40DC25FC">
      <w:pPr>
        <w:widowControl/>
        <w:autoSpaceDE w:val="0"/>
        <w:autoSpaceDN w:val="0"/>
        <w:adjustRightInd w:val="0"/>
        <w:spacing w:line="360" w:lineRule="auto"/>
        <w:ind w:right="-481"/>
        <w:rPr>
          <w:rStyle w:val="33"/>
          <w:rFonts w:hint="eastAsia"/>
          <w:sz w:val="24"/>
          <w:szCs w:val="24"/>
        </w:rPr>
      </w:pPr>
      <w:r>
        <w:rPr>
          <w:rStyle w:val="33"/>
          <w:rFonts w:hint="eastAsia"/>
          <w:sz w:val="24"/>
          <w:szCs w:val="24"/>
        </w:rPr>
        <w:t>被授权代表姓名：</w:t>
      </w:r>
      <w:r>
        <w:rPr>
          <w:rStyle w:val="33"/>
          <w:sz w:val="24"/>
          <w:szCs w:val="24"/>
        </w:rPr>
        <w:t xml:space="preserve">             </w:t>
      </w:r>
      <w:r>
        <w:rPr>
          <w:rStyle w:val="33"/>
          <w:rFonts w:hint="eastAsia"/>
          <w:sz w:val="24"/>
          <w:szCs w:val="24"/>
        </w:rPr>
        <w:t>性</w:t>
      </w:r>
      <w:r>
        <w:rPr>
          <w:rStyle w:val="33"/>
          <w:sz w:val="24"/>
          <w:szCs w:val="24"/>
        </w:rPr>
        <w:t xml:space="preserve"> </w:t>
      </w:r>
      <w:r>
        <w:rPr>
          <w:rStyle w:val="33"/>
          <w:rFonts w:hint="eastAsia"/>
          <w:sz w:val="24"/>
          <w:szCs w:val="24"/>
        </w:rPr>
        <w:t>别：</w:t>
      </w:r>
      <w:r>
        <w:rPr>
          <w:rStyle w:val="33"/>
          <w:sz w:val="24"/>
          <w:szCs w:val="24"/>
        </w:rPr>
        <w:t xml:space="preserve">              </w:t>
      </w:r>
      <w:r>
        <w:rPr>
          <w:rStyle w:val="33"/>
          <w:rFonts w:hint="eastAsia"/>
          <w:sz w:val="24"/>
          <w:szCs w:val="24"/>
        </w:rPr>
        <w:t>年</w:t>
      </w:r>
      <w:r>
        <w:rPr>
          <w:rStyle w:val="33"/>
          <w:sz w:val="24"/>
          <w:szCs w:val="24"/>
        </w:rPr>
        <w:t xml:space="preserve"> </w:t>
      </w:r>
      <w:r>
        <w:rPr>
          <w:rStyle w:val="33"/>
          <w:rFonts w:hint="eastAsia"/>
          <w:sz w:val="24"/>
          <w:szCs w:val="24"/>
        </w:rPr>
        <w:t>龄：</w:t>
      </w:r>
    </w:p>
    <w:p w14:paraId="67822ED9">
      <w:pPr>
        <w:widowControl/>
        <w:autoSpaceDE w:val="0"/>
        <w:autoSpaceDN w:val="0"/>
        <w:adjustRightInd w:val="0"/>
        <w:spacing w:line="360" w:lineRule="auto"/>
        <w:ind w:right="-481"/>
        <w:rPr>
          <w:rStyle w:val="33"/>
          <w:rFonts w:hint="eastAsia"/>
          <w:sz w:val="24"/>
          <w:szCs w:val="24"/>
        </w:rPr>
      </w:pPr>
      <w:r>
        <w:rPr>
          <w:rStyle w:val="33"/>
          <w:rFonts w:hint="eastAsia"/>
          <w:sz w:val="24"/>
          <w:szCs w:val="24"/>
        </w:rPr>
        <w:t>单</w:t>
      </w:r>
      <w:r>
        <w:rPr>
          <w:rStyle w:val="33"/>
          <w:sz w:val="24"/>
          <w:szCs w:val="24"/>
        </w:rPr>
        <w:t xml:space="preserve">  </w:t>
      </w:r>
      <w:r>
        <w:rPr>
          <w:rStyle w:val="33"/>
          <w:rFonts w:hint="eastAsia"/>
          <w:sz w:val="24"/>
          <w:szCs w:val="24"/>
        </w:rPr>
        <w:t>位：</w:t>
      </w:r>
      <w:r>
        <w:rPr>
          <w:rStyle w:val="33"/>
          <w:sz w:val="24"/>
          <w:szCs w:val="24"/>
        </w:rPr>
        <w:t xml:space="preserve">                     </w:t>
      </w:r>
      <w:r>
        <w:rPr>
          <w:rStyle w:val="33"/>
          <w:rFonts w:hint="eastAsia"/>
          <w:sz w:val="24"/>
          <w:szCs w:val="24"/>
        </w:rPr>
        <w:t>部</w:t>
      </w:r>
      <w:r>
        <w:rPr>
          <w:rStyle w:val="33"/>
          <w:sz w:val="24"/>
          <w:szCs w:val="24"/>
        </w:rPr>
        <w:t xml:space="preserve"> </w:t>
      </w:r>
      <w:r>
        <w:rPr>
          <w:rStyle w:val="33"/>
          <w:rFonts w:hint="eastAsia"/>
          <w:sz w:val="24"/>
          <w:szCs w:val="24"/>
        </w:rPr>
        <w:t>门：</w:t>
      </w:r>
      <w:r>
        <w:rPr>
          <w:rStyle w:val="33"/>
          <w:sz w:val="24"/>
          <w:szCs w:val="24"/>
        </w:rPr>
        <w:t xml:space="preserve">              </w:t>
      </w:r>
      <w:r>
        <w:rPr>
          <w:rStyle w:val="33"/>
          <w:rFonts w:hint="eastAsia"/>
          <w:sz w:val="24"/>
          <w:szCs w:val="24"/>
        </w:rPr>
        <w:t>职</w:t>
      </w:r>
      <w:r>
        <w:rPr>
          <w:rStyle w:val="33"/>
          <w:sz w:val="24"/>
          <w:szCs w:val="24"/>
        </w:rPr>
        <w:t xml:space="preserve"> </w:t>
      </w:r>
      <w:r>
        <w:rPr>
          <w:rStyle w:val="33"/>
          <w:rFonts w:hint="eastAsia"/>
          <w:sz w:val="24"/>
          <w:szCs w:val="24"/>
        </w:rPr>
        <w:t>务：</w:t>
      </w:r>
    </w:p>
    <w:p w14:paraId="204B670C">
      <w:pPr>
        <w:widowControl/>
        <w:autoSpaceDE w:val="0"/>
        <w:autoSpaceDN w:val="0"/>
        <w:adjustRightInd w:val="0"/>
        <w:spacing w:line="360" w:lineRule="auto"/>
        <w:ind w:right="-481"/>
        <w:rPr>
          <w:rFonts w:hint="eastAsia" w:ascii="仿宋" w:hAnsi="仿宋" w:eastAsia="仿宋"/>
          <w:kern w:val="1"/>
          <w:sz w:val="24"/>
          <w:szCs w:val="24"/>
        </w:rPr>
      </w:pPr>
    </w:p>
    <w:p w14:paraId="5EBA0678">
      <w:pPr>
        <w:widowControl/>
        <w:autoSpaceDE w:val="0"/>
        <w:autoSpaceDN w:val="0"/>
        <w:adjustRightInd w:val="0"/>
        <w:spacing w:line="360" w:lineRule="auto"/>
        <w:ind w:right="-481" w:firstLine="4320"/>
        <w:rPr>
          <w:rStyle w:val="33"/>
          <w:rFonts w:hint="eastAsia"/>
          <w:sz w:val="24"/>
          <w:szCs w:val="24"/>
        </w:rPr>
      </w:pPr>
      <w:r>
        <w:rPr>
          <w:rStyle w:val="33"/>
          <w:rFonts w:hint="eastAsia"/>
          <w:sz w:val="24"/>
          <w:szCs w:val="24"/>
        </w:rPr>
        <w:t>供应商名称（公章）：</w:t>
      </w:r>
    </w:p>
    <w:p w14:paraId="27EF7E32">
      <w:pPr>
        <w:widowControl/>
        <w:autoSpaceDE w:val="0"/>
        <w:autoSpaceDN w:val="0"/>
        <w:adjustRightInd w:val="0"/>
        <w:spacing w:line="360" w:lineRule="auto"/>
        <w:ind w:right="-481" w:firstLine="4320"/>
        <w:rPr>
          <w:rStyle w:val="33"/>
          <w:rFonts w:hint="eastAsia"/>
          <w:sz w:val="24"/>
          <w:szCs w:val="24"/>
        </w:rPr>
      </w:pPr>
      <w:r>
        <w:rPr>
          <w:rStyle w:val="33"/>
          <w:rFonts w:hint="eastAsia"/>
          <w:sz w:val="24"/>
          <w:szCs w:val="24"/>
        </w:rPr>
        <w:t>法定代表人（印章）：</w:t>
      </w:r>
    </w:p>
    <w:p w14:paraId="230B7C77">
      <w:pPr>
        <w:widowControl/>
        <w:autoSpaceDE w:val="0"/>
        <w:autoSpaceDN w:val="0"/>
        <w:adjustRightInd w:val="0"/>
        <w:ind w:right="-481" w:firstLine="5400"/>
        <w:rPr>
          <w:rStyle w:val="33"/>
          <w:rFonts w:hint="eastAsia"/>
          <w:sz w:val="24"/>
          <w:szCs w:val="24"/>
        </w:rPr>
      </w:pPr>
      <w:r>
        <w:rPr>
          <w:rStyle w:val="33"/>
          <w:rFonts w:hint="eastAsia"/>
          <w:sz w:val="24"/>
          <w:szCs w:val="24"/>
        </w:rPr>
        <w:t>日</w:t>
      </w:r>
      <w:r>
        <w:rPr>
          <w:rStyle w:val="33"/>
          <w:sz w:val="24"/>
          <w:szCs w:val="24"/>
        </w:rPr>
        <w:t xml:space="preserve"> </w:t>
      </w:r>
      <w:r>
        <w:rPr>
          <w:rStyle w:val="33"/>
          <w:rFonts w:hint="eastAsia"/>
          <w:sz w:val="24"/>
          <w:szCs w:val="24"/>
        </w:rPr>
        <w:t>期：</w:t>
      </w:r>
      <w:r>
        <w:rPr>
          <w:rStyle w:val="33"/>
          <w:sz w:val="24"/>
          <w:szCs w:val="24"/>
        </w:rPr>
        <w:t xml:space="preserve">      </w:t>
      </w:r>
      <w:r>
        <w:rPr>
          <w:rStyle w:val="33"/>
          <w:rFonts w:hint="eastAsia"/>
          <w:sz w:val="24"/>
          <w:szCs w:val="24"/>
        </w:rPr>
        <w:t>年</w:t>
      </w:r>
      <w:r>
        <w:rPr>
          <w:rStyle w:val="33"/>
          <w:sz w:val="24"/>
          <w:szCs w:val="24"/>
        </w:rPr>
        <w:t xml:space="preserve">   </w:t>
      </w:r>
      <w:r>
        <w:rPr>
          <w:rStyle w:val="33"/>
          <w:rFonts w:hint="eastAsia"/>
          <w:sz w:val="24"/>
          <w:szCs w:val="24"/>
        </w:rPr>
        <w:t>月</w:t>
      </w:r>
      <w:r>
        <w:rPr>
          <w:rStyle w:val="33"/>
          <w:sz w:val="24"/>
          <w:szCs w:val="24"/>
        </w:rPr>
        <w:t xml:space="preserve">   </w:t>
      </w:r>
      <w:r>
        <w:rPr>
          <w:rStyle w:val="33"/>
          <w:rFonts w:hint="eastAsia"/>
          <w:sz w:val="24"/>
          <w:szCs w:val="24"/>
        </w:rPr>
        <w:t>日</w:t>
      </w:r>
    </w:p>
    <w:p w14:paraId="7AF8368D">
      <w:pPr>
        <w:spacing w:line="440" w:lineRule="exact"/>
        <w:rPr>
          <w:rFonts w:hint="eastAsia" w:ascii="仿宋" w:hAnsi="仿宋" w:eastAsia="仿宋"/>
          <w:sz w:val="24"/>
          <w:szCs w:val="24"/>
        </w:rPr>
      </w:pPr>
    </w:p>
    <w:p w14:paraId="06812999">
      <w:pPr>
        <w:spacing w:line="440" w:lineRule="exact"/>
        <w:rPr>
          <w:rFonts w:hint="eastAsia" w:ascii="仿宋" w:hAnsi="仿宋" w:eastAsia="仿宋"/>
          <w:sz w:val="24"/>
          <w:szCs w:val="24"/>
        </w:rPr>
      </w:pPr>
    </w:p>
    <w:p w14:paraId="0D8D581E">
      <w:pPr>
        <w:spacing w:line="440" w:lineRule="exact"/>
        <w:rPr>
          <w:rFonts w:hint="eastAsia" w:ascii="仿宋" w:hAnsi="仿宋" w:eastAsia="仿宋"/>
          <w:sz w:val="24"/>
          <w:szCs w:val="24"/>
        </w:rPr>
      </w:pPr>
    </w:p>
    <w:p w14:paraId="3DF0A80E">
      <w:pPr>
        <w:spacing w:line="440" w:lineRule="exact"/>
        <w:rPr>
          <w:rStyle w:val="33"/>
          <w:rFonts w:hint="eastAsia"/>
          <w:sz w:val="24"/>
          <w:szCs w:val="24"/>
        </w:rPr>
      </w:pPr>
    </w:p>
    <w:p w14:paraId="5DF982BA">
      <w:pPr>
        <w:spacing w:line="440" w:lineRule="exact"/>
        <w:rPr>
          <w:rStyle w:val="33"/>
          <w:rFonts w:hint="eastAsia"/>
          <w:sz w:val="24"/>
          <w:szCs w:val="24"/>
        </w:rPr>
      </w:pPr>
    </w:p>
    <w:p w14:paraId="49D71128">
      <w:pPr>
        <w:spacing w:line="440" w:lineRule="exact"/>
        <w:rPr>
          <w:rStyle w:val="33"/>
          <w:rFonts w:hint="eastAsia"/>
          <w:sz w:val="24"/>
          <w:szCs w:val="24"/>
        </w:rPr>
      </w:pPr>
      <w:r>
        <w:rPr>
          <w:rStyle w:val="33"/>
          <w:rFonts w:hint="eastAsia"/>
          <w:sz w:val="24"/>
          <w:szCs w:val="24"/>
        </w:rPr>
        <w:t>附件7：</w:t>
      </w:r>
      <w:r>
        <w:rPr>
          <w:rStyle w:val="33"/>
          <w:sz w:val="24"/>
          <w:szCs w:val="24"/>
        </w:rPr>
        <w:t xml:space="preserve">    </w:t>
      </w:r>
    </w:p>
    <w:p w14:paraId="466D1305">
      <w:pPr>
        <w:widowControl/>
        <w:autoSpaceDE w:val="0"/>
        <w:autoSpaceDN w:val="0"/>
        <w:adjustRightInd w:val="0"/>
        <w:ind w:right="-481"/>
        <w:jc w:val="center"/>
        <w:rPr>
          <w:rFonts w:hint="eastAsia" w:ascii="仿宋" w:hAnsi="仿宋" w:eastAsia="仿宋"/>
          <w:kern w:val="1"/>
          <w:sz w:val="28"/>
          <w:szCs w:val="28"/>
        </w:rPr>
      </w:pPr>
      <w:r>
        <w:rPr>
          <w:rFonts w:hint="eastAsia" w:ascii="仿宋" w:hAnsi="仿宋" w:eastAsia="仿宋" w:cs="宋体"/>
          <w:kern w:val="1"/>
          <w:sz w:val="28"/>
          <w:szCs w:val="28"/>
        </w:rPr>
        <w:t>供应商同类项目实施情况一览表</w:t>
      </w:r>
    </w:p>
    <w:p w14:paraId="2BE722AE">
      <w:pPr>
        <w:widowControl/>
        <w:autoSpaceDE w:val="0"/>
        <w:autoSpaceDN w:val="0"/>
        <w:adjustRightInd w:val="0"/>
        <w:ind w:right="-481"/>
        <w:rPr>
          <w:rFonts w:hint="eastAsia" w:ascii="仿宋" w:hAnsi="仿宋" w:eastAsia="仿宋"/>
          <w:kern w:val="1"/>
          <w:sz w:val="28"/>
          <w:szCs w:val="28"/>
        </w:rPr>
      </w:pPr>
      <w:r>
        <w:rPr>
          <w:rFonts w:hint="eastAsia" w:ascii="仿宋" w:hAnsi="仿宋" w:eastAsia="仿宋"/>
          <w:kern w:val="1"/>
          <w:sz w:val="28"/>
          <w:szCs w:val="28"/>
        </w:rPr>
        <w:t>供应商名称：</w:t>
      </w:r>
      <w:r>
        <w:rPr>
          <w:rFonts w:hint="eastAsia" w:ascii="仿宋" w:hAnsi="仿宋" w:eastAsia="仿宋"/>
          <w:kern w:val="1"/>
          <w:sz w:val="28"/>
          <w:szCs w:val="28"/>
          <w:u w:val="single"/>
        </w:rPr>
        <w:t xml:space="preserve">                </w:t>
      </w:r>
      <w:r>
        <w:rPr>
          <w:rFonts w:hint="eastAsia" w:ascii="仿宋" w:hAnsi="仿宋" w:eastAsia="仿宋"/>
          <w:kern w:val="1"/>
          <w:sz w:val="28"/>
          <w:szCs w:val="28"/>
        </w:rPr>
        <w:t>（公章）</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2230"/>
        <w:gridCol w:w="2501"/>
        <w:gridCol w:w="1690"/>
        <w:gridCol w:w="1691"/>
      </w:tblGrid>
      <w:tr w14:paraId="4D57E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626" w:type="pct"/>
            <w:vAlign w:val="center"/>
          </w:tcPr>
          <w:p w14:paraId="0C6F3917">
            <w:pPr>
              <w:widowControl/>
              <w:autoSpaceDE w:val="0"/>
              <w:autoSpaceDN w:val="0"/>
              <w:adjustRightInd w:val="0"/>
              <w:jc w:val="center"/>
              <w:rPr>
                <w:rStyle w:val="33"/>
                <w:rFonts w:hint="eastAsia"/>
                <w:sz w:val="24"/>
                <w:szCs w:val="24"/>
              </w:rPr>
            </w:pPr>
            <w:r>
              <w:rPr>
                <w:rStyle w:val="33"/>
                <w:rFonts w:hint="eastAsia"/>
                <w:sz w:val="24"/>
                <w:szCs w:val="24"/>
              </w:rPr>
              <w:t>序号</w:t>
            </w:r>
          </w:p>
        </w:tc>
        <w:tc>
          <w:tcPr>
            <w:tcW w:w="1202" w:type="pct"/>
            <w:tcMar>
              <w:top w:w="100" w:type="dxa"/>
              <w:right w:w="100" w:type="dxa"/>
            </w:tcMar>
            <w:vAlign w:val="center"/>
          </w:tcPr>
          <w:p w14:paraId="62B945BC">
            <w:pPr>
              <w:widowControl/>
              <w:autoSpaceDE w:val="0"/>
              <w:autoSpaceDN w:val="0"/>
              <w:adjustRightInd w:val="0"/>
              <w:jc w:val="center"/>
              <w:rPr>
                <w:rStyle w:val="33"/>
                <w:rFonts w:hint="eastAsia"/>
                <w:sz w:val="24"/>
                <w:szCs w:val="24"/>
              </w:rPr>
            </w:pPr>
            <w:r>
              <w:rPr>
                <w:rStyle w:val="33"/>
                <w:rFonts w:hint="eastAsia"/>
                <w:sz w:val="24"/>
                <w:szCs w:val="24"/>
              </w:rPr>
              <w:t>采购单位名称</w:t>
            </w:r>
          </w:p>
        </w:tc>
        <w:tc>
          <w:tcPr>
            <w:tcW w:w="1348" w:type="pct"/>
            <w:tcMar>
              <w:top w:w="100" w:type="dxa"/>
              <w:right w:w="100" w:type="dxa"/>
            </w:tcMar>
            <w:vAlign w:val="center"/>
          </w:tcPr>
          <w:p w14:paraId="42C131FF">
            <w:pPr>
              <w:widowControl/>
              <w:autoSpaceDE w:val="0"/>
              <w:autoSpaceDN w:val="0"/>
              <w:adjustRightInd w:val="0"/>
              <w:jc w:val="center"/>
              <w:rPr>
                <w:rStyle w:val="33"/>
                <w:rFonts w:hint="eastAsia"/>
                <w:sz w:val="24"/>
                <w:szCs w:val="24"/>
              </w:rPr>
            </w:pPr>
            <w:r>
              <w:rPr>
                <w:rStyle w:val="33"/>
                <w:rFonts w:hint="eastAsia"/>
                <w:sz w:val="24"/>
                <w:szCs w:val="24"/>
              </w:rPr>
              <w:t>服务类型</w:t>
            </w:r>
          </w:p>
        </w:tc>
        <w:tc>
          <w:tcPr>
            <w:tcW w:w="911" w:type="pct"/>
            <w:tcMar>
              <w:top w:w="100" w:type="dxa"/>
              <w:right w:w="100" w:type="dxa"/>
            </w:tcMar>
            <w:vAlign w:val="center"/>
          </w:tcPr>
          <w:p w14:paraId="3512186C">
            <w:pPr>
              <w:widowControl/>
              <w:autoSpaceDE w:val="0"/>
              <w:autoSpaceDN w:val="0"/>
              <w:adjustRightInd w:val="0"/>
              <w:jc w:val="center"/>
              <w:rPr>
                <w:rStyle w:val="33"/>
                <w:rFonts w:hint="eastAsia"/>
                <w:sz w:val="24"/>
                <w:szCs w:val="24"/>
              </w:rPr>
            </w:pPr>
            <w:r>
              <w:rPr>
                <w:rStyle w:val="33"/>
                <w:rFonts w:hint="eastAsia"/>
                <w:sz w:val="24"/>
                <w:szCs w:val="24"/>
              </w:rPr>
              <w:t>服务期限</w:t>
            </w:r>
          </w:p>
        </w:tc>
        <w:tc>
          <w:tcPr>
            <w:tcW w:w="911" w:type="pct"/>
            <w:tcMar>
              <w:top w:w="100" w:type="dxa"/>
              <w:right w:w="100" w:type="dxa"/>
            </w:tcMar>
            <w:vAlign w:val="center"/>
          </w:tcPr>
          <w:p w14:paraId="413F6FC6">
            <w:pPr>
              <w:widowControl/>
              <w:autoSpaceDE w:val="0"/>
              <w:autoSpaceDN w:val="0"/>
              <w:adjustRightInd w:val="0"/>
              <w:jc w:val="center"/>
              <w:rPr>
                <w:rStyle w:val="33"/>
                <w:rFonts w:hint="eastAsia"/>
                <w:sz w:val="24"/>
                <w:szCs w:val="24"/>
              </w:rPr>
            </w:pPr>
            <w:r>
              <w:rPr>
                <w:rStyle w:val="33"/>
                <w:rFonts w:hint="eastAsia"/>
                <w:sz w:val="24"/>
                <w:szCs w:val="24"/>
              </w:rPr>
              <w:t>采购单位</w:t>
            </w:r>
          </w:p>
          <w:p w14:paraId="23EFF088">
            <w:pPr>
              <w:widowControl/>
              <w:autoSpaceDE w:val="0"/>
              <w:autoSpaceDN w:val="0"/>
              <w:adjustRightInd w:val="0"/>
              <w:jc w:val="center"/>
              <w:rPr>
                <w:rStyle w:val="33"/>
                <w:rFonts w:hint="eastAsia"/>
                <w:sz w:val="24"/>
                <w:szCs w:val="24"/>
              </w:rPr>
            </w:pPr>
            <w:r>
              <w:rPr>
                <w:rStyle w:val="33"/>
                <w:rFonts w:hint="eastAsia"/>
                <w:sz w:val="24"/>
                <w:szCs w:val="24"/>
              </w:rPr>
              <w:t>联系人及电话</w:t>
            </w:r>
          </w:p>
        </w:tc>
      </w:tr>
      <w:tr w14:paraId="0A5C8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pct"/>
          </w:tcPr>
          <w:p w14:paraId="5DD51A1A">
            <w:pPr>
              <w:widowControl/>
              <w:autoSpaceDE w:val="0"/>
              <w:autoSpaceDN w:val="0"/>
              <w:adjustRightInd w:val="0"/>
              <w:jc w:val="center"/>
              <w:rPr>
                <w:rStyle w:val="33"/>
                <w:rFonts w:hint="eastAsia"/>
              </w:rPr>
            </w:pPr>
          </w:p>
        </w:tc>
        <w:tc>
          <w:tcPr>
            <w:tcW w:w="1202" w:type="pct"/>
            <w:tcMar>
              <w:top w:w="100" w:type="dxa"/>
              <w:right w:w="100" w:type="dxa"/>
            </w:tcMar>
            <w:vAlign w:val="center"/>
          </w:tcPr>
          <w:p w14:paraId="46076063">
            <w:pPr>
              <w:widowControl/>
              <w:autoSpaceDE w:val="0"/>
              <w:autoSpaceDN w:val="0"/>
              <w:adjustRightInd w:val="0"/>
              <w:jc w:val="center"/>
              <w:rPr>
                <w:rFonts w:hint="eastAsia" w:ascii="仿宋" w:hAnsi="仿宋" w:eastAsia="仿宋"/>
                <w:kern w:val="1"/>
                <w:sz w:val="24"/>
                <w:szCs w:val="24"/>
              </w:rPr>
            </w:pPr>
          </w:p>
        </w:tc>
        <w:tc>
          <w:tcPr>
            <w:tcW w:w="1348" w:type="pct"/>
            <w:tcMar>
              <w:top w:w="100" w:type="dxa"/>
              <w:right w:w="100" w:type="dxa"/>
            </w:tcMar>
            <w:vAlign w:val="center"/>
          </w:tcPr>
          <w:p w14:paraId="58869948">
            <w:pPr>
              <w:widowControl/>
              <w:autoSpaceDE w:val="0"/>
              <w:autoSpaceDN w:val="0"/>
              <w:adjustRightInd w:val="0"/>
              <w:jc w:val="center"/>
              <w:rPr>
                <w:rFonts w:hint="eastAsia" w:ascii="仿宋" w:hAnsi="仿宋" w:eastAsia="仿宋"/>
                <w:kern w:val="1"/>
                <w:sz w:val="24"/>
                <w:szCs w:val="24"/>
              </w:rPr>
            </w:pPr>
          </w:p>
        </w:tc>
        <w:tc>
          <w:tcPr>
            <w:tcW w:w="911" w:type="pct"/>
            <w:tcMar>
              <w:top w:w="100" w:type="dxa"/>
              <w:right w:w="100" w:type="dxa"/>
            </w:tcMar>
            <w:vAlign w:val="center"/>
          </w:tcPr>
          <w:p w14:paraId="3C7B6910">
            <w:pPr>
              <w:widowControl/>
              <w:autoSpaceDE w:val="0"/>
              <w:autoSpaceDN w:val="0"/>
              <w:adjustRightInd w:val="0"/>
              <w:jc w:val="center"/>
              <w:rPr>
                <w:rFonts w:hint="eastAsia" w:ascii="仿宋" w:hAnsi="仿宋" w:eastAsia="仿宋"/>
                <w:kern w:val="1"/>
                <w:sz w:val="24"/>
                <w:szCs w:val="24"/>
              </w:rPr>
            </w:pPr>
          </w:p>
        </w:tc>
        <w:tc>
          <w:tcPr>
            <w:tcW w:w="911" w:type="pct"/>
            <w:tcMar>
              <w:top w:w="100" w:type="dxa"/>
              <w:right w:w="100" w:type="dxa"/>
            </w:tcMar>
            <w:vAlign w:val="center"/>
          </w:tcPr>
          <w:p w14:paraId="45277310">
            <w:pPr>
              <w:widowControl/>
              <w:autoSpaceDE w:val="0"/>
              <w:autoSpaceDN w:val="0"/>
              <w:adjustRightInd w:val="0"/>
              <w:jc w:val="center"/>
              <w:rPr>
                <w:rFonts w:hint="eastAsia" w:ascii="仿宋" w:hAnsi="仿宋" w:eastAsia="仿宋"/>
                <w:kern w:val="1"/>
                <w:sz w:val="24"/>
                <w:szCs w:val="24"/>
              </w:rPr>
            </w:pPr>
          </w:p>
        </w:tc>
      </w:tr>
      <w:tr w14:paraId="335C7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pct"/>
          </w:tcPr>
          <w:p w14:paraId="484214B1">
            <w:pPr>
              <w:widowControl/>
              <w:autoSpaceDE w:val="0"/>
              <w:autoSpaceDN w:val="0"/>
              <w:adjustRightInd w:val="0"/>
              <w:jc w:val="center"/>
              <w:rPr>
                <w:rStyle w:val="33"/>
                <w:rFonts w:hint="eastAsia"/>
              </w:rPr>
            </w:pPr>
          </w:p>
        </w:tc>
        <w:tc>
          <w:tcPr>
            <w:tcW w:w="1202" w:type="pct"/>
            <w:tcMar>
              <w:top w:w="100" w:type="dxa"/>
              <w:right w:w="100" w:type="dxa"/>
            </w:tcMar>
            <w:vAlign w:val="center"/>
          </w:tcPr>
          <w:p w14:paraId="7D111F04">
            <w:pPr>
              <w:widowControl/>
              <w:autoSpaceDE w:val="0"/>
              <w:autoSpaceDN w:val="0"/>
              <w:adjustRightInd w:val="0"/>
              <w:jc w:val="center"/>
              <w:rPr>
                <w:rFonts w:hint="eastAsia" w:ascii="仿宋" w:hAnsi="仿宋" w:eastAsia="仿宋"/>
                <w:kern w:val="1"/>
                <w:sz w:val="24"/>
                <w:szCs w:val="24"/>
              </w:rPr>
            </w:pPr>
          </w:p>
        </w:tc>
        <w:tc>
          <w:tcPr>
            <w:tcW w:w="1348" w:type="pct"/>
            <w:tcMar>
              <w:top w:w="100" w:type="dxa"/>
              <w:right w:w="100" w:type="dxa"/>
            </w:tcMar>
            <w:vAlign w:val="center"/>
          </w:tcPr>
          <w:p w14:paraId="3D44FB65">
            <w:pPr>
              <w:widowControl/>
              <w:autoSpaceDE w:val="0"/>
              <w:autoSpaceDN w:val="0"/>
              <w:adjustRightInd w:val="0"/>
              <w:jc w:val="center"/>
              <w:rPr>
                <w:rFonts w:hint="eastAsia" w:ascii="仿宋" w:hAnsi="仿宋" w:eastAsia="仿宋"/>
                <w:kern w:val="1"/>
                <w:sz w:val="24"/>
                <w:szCs w:val="24"/>
              </w:rPr>
            </w:pPr>
          </w:p>
        </w:tc>
        <w:tc>
          <w:tcPr>
            <w:tcW w:w="911" w:type="pct"/>
            <w:tcMar>
              <w:top w:w="100" w:type="dxa"/>
              <w:right w:w="100" w:type="dxa"/>
            </w:tcMar>
            <w:vAlign w:val="center"/>
          </w:tcPr>
          <w:p w14:paraId="58F54115">
            <w:pPr>
              <w:widowControl/>
              <w:autoSpaceDE w:val="0"/>
              <w:autoSpaceDN w:val="0"/>
              <w:adjustRightInd w:val="0"/>
              <w:jc w:val="center"/>
              <w:rPr>
                <w:rFonts w:hint="eastAsia" w:ascii="仿宋" w:hAnsi="仿宋" w:eastAsia="仿宋"/>
                <w:kern w:val="1"/>
                <w:sz w:val="24"/>
                <w:szCs w:val="24"/>
              </w:rPr>
            </w:pPr>
          </w:p>
        </w:tc>
        <w:tc>
          <w:tcPr>
            <w:tcW w:w="911" w:type="pct"/>
            <w:tcMar>
              <w:top w:w="100" w:type="dxa"/>
              <w:right w:w="100" w:type="dxa"/>
            </w:tcMar>
            <w:vAlign w:val="center"/>
          </w:tcPr>
          <w:p w14:paraId="74046F0F">
            <w:pPr>
              <w:widowControl/>
              <w:autoSpaceDE w:val="0"/>
              <w:autoSpaceDN w:val="0"/>
              <w:adjustRightInd w:val="0"/>
              <w:jc w:val="center"/>
              <w:rPr>
                <w:rFonts w:hint="eastAsia" w:ascii="仿宋" w:hAnsi="仿宋" w:eastAsia="仿宋"/>
                <w:kern w:val="1"/>
                <w:sz w:val="24"/>
                <w:szCs w:val="24"/>
              </w:rPr>
            </w:pPr>
          </w:p>
        </w:tc>
      </w:tr>
      <w:tr w14:paraId="1F2C0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pct"/>
          </w:tcPr>
          <w:p w14:paraId="0CA0E829">
            <w:pPr>
              <w:widowControl/>
              <w:autoSpaceDE w:val="0"/>
              <w:autoSpaceDN w:val="0"/>
              <w:adjustRightInd w:val="0"/>
              <w:jc w:val="center"/>
              <w:rPr>
                <w:rStyle w:val="33"/>
                <w:rFonts w:hint="eastAsia"/>
              </w:rPr>
            </w:pPr>
          </w:p>
        </w:tc>
        <w:tc>
          <w:tcPr>
            <w:tcW w:w="1202" w:type="pct"/>
            <w:tcMar>
              <w:top w:w="100" w:type="dxa"/>
              <w:right w:w="100" w:type="dxa"/>
            </w:tcMar>
            <w:vAlign w:val="center"/>
          </w:tcPr>
          <w:p w14:paraId="2E83254E">
            <w:pPr>
              <w:widowControl/>
              <w:autoSpaceDE w:val="0"/>
              <w:autoSpaceDN w:val="0"/>
              <w:adjustRightInd w:val="0"/>
              <w:jc w:val="center"/>
              <w:rPr>
                <w:rFonts w:hint="eastAsia" w:ascii="仿宋" w:hAnsi="仿宋" w:eastAsia="仿宋"/>
                <w:kern w:val="1"/>
                <w:sz w:val="24"/>
                <w:szCs w:val="24"/>
              </w:rPr>
            </w:pPr>
          </w:p>
        </w:tc>
        <w:tc>
          <w:tcPr>
            <w:tcW w:w="1348" w:type="pct"/>
            <w:tcMar>
              <w:top w:w="100" w:type="dxa"/>
              <w:right w:w="100" w:type="dxa"/>
            </w:tcMar>
            <w:vAlign w:val="center"/>
          </w:tcPr>
          <w:p w14:paraId="128290B2">
            <w:pPr>
              <w:widowControl/>
              <w:autoSpaceDE w:val="0"/>
              <w:autoSpaceDN w:val="0"/>
              <w:adjustRightInd w:val="0"/>
              <w:jc w:val="center"/>
              <w:rPr>
                <w:rFonts w:hint="eastAsia" w:ascii="仿宋" w:hAnsi="仿宋" w:eastAsia="仿宋"/>
                <w:kern w:val="1"/>
                <w:sz w:val="24"/>
                <w:szCs w:val="24"/>
              </w:rPr>
            </w:pPr>
          </w:p>
        </w:tc>
        <w:tc>
          <w:tcPr>
            <w:tcW w:w="911" w:type="pct"/>
            <w:tcMar>
              <w:top w:w="100" w:type="dxa"/>
              <w:right w:w="100" w:type="dxa"/>
            </w:tcMar>
            <w:vAlign w:val="center"/>
          </w:tcPr>
          <w:p w14:paraId="67093AA4">
            <w:pPr>
              <w:widowControl/>
              <w:autoSpaceDE w:val="0"/>
              <w:autoSpaceDN w:val="0"/>
              <w:adjustRightInd w:val="0"/>
              <w:jc w:val="center"/>
              <w:rPr>
                <w:rFonts w:hint="eastAsia" w:ascii="仿宋" w:hAnsi="仿宋" w:eastAsia="仿宋"/>
                <w:kern w:val="1"/>
                <w:sz w:val="24"/>
                <w:szCs w:val="24"/>
              </w:rPr>
            </w:pPr>
          </w:p>
        </w:tc>
        <w:tc>
          <w:tcPr>
            <w:tcW w:w="911" w:type="pct"/>
            <w:tcMar>
              <w:top w:w="100" w:type="dxa"/>
              <w:right w:w="100" w:type="dxa"/>
            </w:tcMar>
            <w:vAlign w:val="center"/>
          </w:tcPr>
          <w:p w14:paraId="451C869A">
            <w:pPr>
              <w:widowControl/>
              <w:autoSpaceDE w:val="0"/>
              <w:autoSpaceDN w:val="0"/>
              <w:adjustRightInd w:val="0"/>
              <w:jc w:val="center"/>
              <w:rPr>
                <w:rFonts w:hint="eastAsia" w:ascii="仿宋" w:hAnsi="仿宋" w:eastAsia="仿宋"/>
                <w:kern w:val="1"/>
                <w:sz w:val="24"/>
                <w:szCs w:val="24"/>
              </w:rPr>
            </w:pPr>
          </w:p>
        </w:tc>
      </w:tr>
      <w:tr w14:paraId="6F833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pct"/>
          </w:tcPr>
          <w:p w14:paraId="044C8CC3">
            <w:pPr>
              <w:widowControl/>
              <w:autoSpaceDE w:val="0"/>
              <w:autoSpaceDN w:val="0"/>
              <w:adjustRightInd w:val="0"/>
              <w:jc w:val="center"/>
              <w:rPr>
                <w:rStyle w:val="33"/>
                <w:rFonts w:hint="eastAsia"/>
              </w:rPr>
            </w:pPr>
          </w:p>
        </w:tc>
        <w:tc>
          <w:tcPr>
            <w:tcW w:w="1202" w:type="pct"/>
            <w:tcMar>
              <w:top w:w="100" w:type="dxa"/>
              <w:right w:w="100" w:type="dxa"/>
            </w:tcMar>
            <w:vAlign w:val="center"/>
          </w:tcPr>
          <w:p w14:paraId="2AEAD6A1">
            <w:pPr>
              <w:widowControl/>
              <w:autoSpaceDE w:val="0"/>
              <w:autoSpaceDN w:val="0"/>
              <w:adjustRightInd w:val="0"/>
              <w:jc w:val="center"/>
              <w:rPr>
                <w:rFonts w:hint="eastAsia" w:ascii="仿宋" w:hAnsi="仿宋" w:eastAsia="仿宋"/>
                <w:kern w:val="1"/>
                <w:sz w:val="24"/>
                <w:szCs w:val="24"/>
              </w:rPr>
            </w:pPr>
          </w:p>
        </w:tc>
        <w:tc>
          <w:tcPr>
            <w:tcW w:w="1348" w:type="pct"/>
            <w:tcMar>
              <w:top w:w="100" w:type="dxa"/>
              <w:right w:w="100" w:type="dxa"/>
            </w:tcMar>
            <w:vAlign w:val="center"/>
          </w:tcPr>
          <w:p w14:paraId="1170BA9E">
            <w:pPr>
              <w:widowControl/>
              <w:autoSpaceDE w:val="0"/>
              <w:autoSpaceDN w:val="0"/>
              <w:adjustRightInd w:val="0"/>
              <w:jc w:val="center"/>
              <w:rPr>
                <w:rFonts w:hint="eastAsia" w:ascii="仿宋" w:hAnsi="仿宋" w:eastAsia="仿宋"/>
                <w:kern w:val="1"/>
                <w:sz w:val="24"/>
                <w:szCs w:val="24"/>
              </w:rPr>
            </w:pPr>
          </w:p>
        </w:tc>
        <w:tc>
          <w:tcPr>
            <w:tcW w:w="911" w:type="pct"/>
            <w:tcMar>
              <w:top w:w="100" w:type="dxa"/>
              <w:right w:w="100" w:type="dxa"/>
            </w:tcMar>
            <w:vAlign w:val="center"/>
          </w:tcPr>
          <w:p w14:paraId="0E3A6EB9">
            <w:pPr>
              <w:widowControl/>
              <w:autoSpaceDE w:val="0"/>
              <w:autoSpaceDN w:val="0"/>
              <w:adjustRightInd w:val="0"/>
              <w:jc w:val="center"/>
              <w:rPr>
                <w:rFonts w:hint="eastAsia" w:ascii="仿宋" w:hAnsi="仿宋" w:eastAsia="仿宋"/>
                <w:kern w:val="1"/>
                <w:sz w:val="24"/>
                <w:szCs w:val="24"/>
              </w:rPr>
            </w:pPr>
          </w:p>
        </w:tc>
        <w:tc>
          <w:tcPr>
            <w:tcW w:w="911" w:type="pct"/>
            <w:tcMar>
              <w:top w:w="100" w:type="dxa"/>
              <w:right w:w="100" w:type="dxa"/>
            </w:tcMar>
            <w:vAlign w:val="center"/>
          </w:tcPr>
          <w:p w14:paraId="2A5D364C">
            <w:pPr>
              <w:widowControl/>
              <w:autoSpaceDE w:val="0"/>
              <w:autoSpaceDN w:val="0"/>
              <w:adjustRightInd w:val="0"/>
              <w:jc w:val="center"/>
              <w:rPr>
                <w:rFonts w:hint="eastAsia" w:ascii="仿宋" w:hAnsi="仿宋" w:eastAsia="仿宋"/>
                <w:kern w:val="1"/>
                <w:sz w:val="24"/>
                <w:szCs w:val="24"/>
              </w:rPr>
            </w:pPr>
          </w:p>
        </w:tc>
      </w:tr>
      <w:tr w14:paraId="49AAE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pct"/>
          </w:tcPr>
          <w:p w14:paraId="19552BA7">
            <w:pPr>
              <w:widowControl/>
              <w:autoSpaceDE w:val="0"/>
              <w:autoSpaceDN w:val="0"/>
              <w:adjustRightInd w:val="0"/>
              <w:jc w:val="center"/>
              <w:rPr>
                <w:rStyle w:val="33"/>
                <w:rFonts w:hint="eastAsia"/>
              </w:rPr>
            </w:pPr>
          </w:p>
        </w:tc>
        <w:tc>
          <w:tcPr>
            <w:tcW w:w="1202" w:type="pct"/>
            <w:tcMar>
              <w:top w:w="100" w:type="dxa"/>
              <w:right w:w="100" w:type="dxa"/>
            </w:tcMar>
            <w:vAlign w:val="center"/>
          </w:tcPr>
          <w:p w14:paraId="76369BEF">
            <w:pPr>
              <w:widowControl/>
              <w:autoSpaceDE w:val="0"/>
              <w:autoSpaceDN w:val="0"/>
              <w:adjustRightInd w:val="0"/>
              <w:jc w:val="center"/>
              <w:rPr>
                <w:rFonts w:hint="eastAsia" w:ascii="仿宋" w:hAnsi="仿宋" w:eastAsia="仿宋"/>
                <w:kern w:val="1"/>
                <w:sz w:val="24"/>
                <w:szCs w:val="24"/>
              </w:rPr>
            </w:pPr>
          </w:p>
        </w:tc>
        <w:tc>
          <w:tcPr>
            <w:tcW w:w="1348" w:type="pct"/>
            <w:tcMar>
              <w:top w:w="100" w:type="dxa"/>
              <w:right w:w="100" w:type="dxa"/>
            </w:tcMar>
            <w:vAlign w:val="center"/>
          </w:tcPr>
          <w:p w14:paraId="4C1C3CC0">
            <w:pPr>
              <w:widowControl/>
              <w:autoSpaceDE w:val="0"/>
              <w:autoSpaceDN w:val="0"/>
              <w:adjustRightInd w:val="0"/>
              <w:jc w:val="center"/>
              <w:rPr>
                <w:rFonts w:hint="eastAsia" w:ascii="仿宋" w:hAnsi="仿宋" w:eastAsia="仿宋"/>
                <w:kern w:val="1"/>
                <w:sz w:val="24"/>
                <w:szCs w:val="24"/>
              </w:rPr>
            </w:pPr>
          </w:p>
        </w:tc>
        <w:tc>
          <w:tcPr>
            <w:tcW w:w="911" w:type="pct"/>
            <w:tcMar>
              <w:top w:w="100" w:type="dxa"/>
              <w:right w:w="100" w:type="dxa"/>
            </w:tcMar>
            <w:vAlign w:val="center"/>
          </w:tcPr>
          <w:p w14:paraId="48C9A11B">
            <w:pPr>
              <w:widowControl/>
              <w:autoSpaceDE w:val="0"/>
              <w:autoSpaceDN w:val="0"/>
              <w:adjustRightInd w:val="0"/>
              <w:jc w:val="center"/>
              <w:rPr>
                <w:rFonts w:hint="eastAsia" w:ascii="仿宋" w:hAnsi="仿宋" w:eastAsia="仿宋"/>
                <w:kern w:val="1"/>
                <w:sz w:val="24"/>
                <w:szCs w:val="24"/>
              </w:rPr>
            </w:pPr>
          </w:p>
        </w:tc>
        <w:tc>
          <w:tcPr>
            <w:tcW w:w="911" w:type="pct"/>
            <w:tcMar>
              <w:top w:w="100" w:type="dxa"/>
              <w:right w:w="100" w:type="dxa"/>
            </w:tcMar>
            <w:vAlign w:val="center"/>
          </w:tcPr>
          <w:p w14:paraId="490CB174">
            <w:pPr>
              <w:widowControl/>
              <w:autoSpaceDE w:val="0"/>
              <w:autoSpaceDN w:val="0"/>
              <w:adjustRightInd w:val="0"/>
              <w:jc w:val="center"/>
              <w:rPr>
                <w:rFonts w:hint="eastAsia" w:ascii="仿宋" w:hAnsi="仿宋" w:eastAsia="仿宋"/>
                <w:kern w:val="1"/>
                <w:sz w:val="24"/>
                <w:szCs w:val="24"/>
              </w:rPr>
            </w:pPr>
          </w:p>
        </w:tc>
      </w:tr>
      <w:tr w14:paraId="74E01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pct"/>
          </w:tcPr>
          <w:p w14:paraId="7D932B27">
            <w:pPr>
              <w:widowControl/>
              <w:autoSpaceDE w:val="0"/>
              <w:autoSpaceDN w:val="0"/>
              <w:adjustRightInd w:val="0"/>
              <w:jc w:val="center"/>
              <w:rPr>
                <w:rStyle w:val="33"/>
                <w:rFonts w:hint="eastAsia"/>
              </w:rPr>
            </w:pPr>
          </w:p>
        </w:tc>
        <w:tc>
          <w:tcPr>
            <w:tcW w:w="1202" w:type="pct"/>
            <w:tcMar>
              <w:top w:w="100" w:type="dxa"/>
              <w:right w:w="100" w:type="dxa"/>
            </w:tcMar>
            <w:vAlign w:val="center"/>
          </w:tcPr>
          <w:p w14:paraId="0A2669F8">
            <w:pPr>
              <w:widowControl/>
              <w:autoSpaceDE w:val="0"/>
              <w:autoSpaceDN w:val="0"/>
              <w:adjustRightInd w:val="0"/>
              <w:jc w:val="center"/>
              <w:rPr>
                <w:rFonts w:hint="eastAsia" w:ascii="仿宋" w:hAnsi="仿宋" w:eastAsia="仿宋"/>
                <w:kern w:val="1"/>
                <w:sz w:val="24"/>
                <w:szCs w:val="24"/>
              </w:rPr>
            </w:pPr>
          </w:p>
        </w:tc>
        <w:tc>
          <w:tcPr>
            <w:tcW w:w="1348" w:type="pct"/>
            <w:tcMar>
              <w:top w:w="100" w:type="dxa"/>
              <w:right w:w="100" w:type="dxa"/>
            </w:tcMar>
            <w:vAlign w:val="center"/>
          </w:tcPr>
          <w:p w14:paraId="5B1FB2BD">
            <w:pPr>
              <w:widowControl/>
              <w:autoSpaceDE w:val="0"/>
              <w:autoSpaceDN w:val="0"/>
              <w:adjustRightInd w:val="0"/>
              <w:jc w:val="center"/>
              <w:rPr>
                <w:rFonts w:hint="eastAsia" w:ascii="仿宋" w:hAnsi="仿宋" w:eastAsia="仿宋"/>
                <w:kern w:val="1"/>
                <w:sz w:val="24"/>
                <w:szCs w:val="24"/>
              </w:rPr>
            </w:pPr>
          </w:p>
        </w:tc>
        <w:tc>
          <w:tcPr>
            <w:tcW w:w="911" w:type="pct"/>
            <w:tcMar>
              <w:top w:w="100" w:type="dxa"/>
              <w:right w:w="100" w:type="dxa"/>
            </w:tcMar>
            <w:vAlign w:val="center"/>
          </w:tcPr>
          <w:p w14:paraId="782B5CA7">
            <w:pPr>
              <w:widowControl/>
              <w:autoSpaceDE w:val="0"/>
              <w:autoSpaceDN w:val="0"/>
              <w:adjustRightInd w:val="0"/>
              <w:jc w:val="center"/>
              <w:rPr>
                <w:rFonts w:hint="eastAsia" w:ascii="仿宋" w:hAnsi="仿宋" w:eastAsia="仿宋"/>
                <w:kern w:val="1"/>
                <w:sz w:val="24"/>
                <w:szCs w:val="24"/>
              </w:rPr>
            </w:pPr>
          </w:p>
        </w:tc>
        <w:tc>
          <w:tcPr>
            <w:tcW w:w="911" w:type="pct"/>
            <w:tcMar>
              <w:top w:w="100" w:type="dxa"/>
              <w:right w:w="100" w:type="dxa"/>
            </w:tcMar>
            <w:vAlign w:val="center"/>
          </w:tcPr>
          <w:p w14:paraId="1B81E15D">
            <w:pPr>
              <w:widowControl/>
              <w:autoSpaceDE w:val="0"/>
              <w:autoSpaceDN w:val="0"/>
              <w:adjustRightInd w:val="0"/>
              <w:jc w:val="center"/>
              <w:rPr>
                <w:rFonts w:hint="eastAsia" w:ascii="仿宋" w:hAnsi="仿宋" w:eastAsia="仿宋"/>
                <w:kern w:val="1"/>
                <w:sz w:val="24"/>
                <w:szCs w:val="24"/>
              </w:rPr>
            </w:pPr>
          </w:p>
        </w:tc>
      </w:tr>
      <w:tr w14:paraId="458FE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pct"/>
          </w:tcPr>
          <w:p w14:paraId="75DF5E64">
            <w:pPr>
              <w:widowControl/>
              <w:autoSpaceDE w:val="0"/>
              <w:autoSpaceDN w:val="0"/>
              <w:adjustRightInd w:val="0"/>
              <w:jc w:val="center"/>
              <w:rPr>
                <w:rStyle w:val="33"/>
                <w:rFonts w:hint="eastAsia"/>
              </w:rPr>
            </w:pPr>
          </w:p>
        </w:tc>
        <w:tc>
          <w:tcPr>
            <w:tcW w:w="1202" w:type="pct"/>
            <w:tcMar>
              <w:top w:w="100" w:type="dxa"/>
              <w:right w:w="100" w:type="dxa"/>
            </w:tcMar>
            <w:vAlign w:val="center"/>
          </w:tcPr>
          <w:p w14:paraId="5CBAA55B">
            <w:pPr>
              <w:widowControl/>
              <w:autoSpaceDE w:val="0"/>
              <w:autoSpaceDN w:val="0"/>
              <w:adjustRightInd w:val="0"/>
              <w:jc w:val="center"/>
              <w:rPr>
                <w:rFonts w:hint="eastAsia" w:ascii="仿宋" w:hAnsi="仿宋" w:eastAsia="仿宋"/>
                <w:kern w:val="1"/>
                <w:sz w:val="24"/>
                <w:szCs w:val="24"/>
              </w:rPr>
            </w:pPr>
          </w:p>
        </w:tc>
        <w:tc>
          <w:tcPr>
            <w:tcW w:w="1348" w:type="pct"/>
            <w:tcMar>
              <w:top w:w="100" w:type="dxa"/>
              <w:right w:w="100" w:type="dxa"/>
            </w:tcMar>
            <w:vAlign w:val="center"/>
          </w:tcPr>
          <w:p w14:paraId="022BE6CC">
            <w:pPr>
              <w:widowControl/>
              <w:autoSpaceDE w:val="0"/>
              <w:autoSpaceDN w:val="0"/>
              <w:adjustRightInd w:val="0"/>
              <w:jc w:val="center"/>
              <w:rPr>
                <w:rFonts w:hint="eastAsia" w:ascii="仿宋" w:hAnsi="仿宋" w:eastAsia="仿宋"/>
                <w:kern w:val="1"/>
                <w:sz w:val="24"/>
                <w:szCs w:val="24"/>
              </w:rPr>
            </w:pPr>
          </w:p>
        </w:tc>
        <w:tc>
          <w:tcPr>
            <w:tcW w:w="911" w:type="pct"/>
            <w:tcMar>
              <w:top w:w="100" w:type="dxa"/>
              <w:right w:w="100" w:type="dxa"/>
            </w:tcMar>
            <w:vAlign w:val="center"/>
          </w:tcPr>
          <w:p w14:paraId="119A03A7">
            <w:pPr>
              <w:widowControl/>
              <w:autoSpaceDE w:val="0"/>
              <w:autoSpaceDN w:val="0"/>
              <w:adjustRightInd w:val="0"/>
              <w:jc w:val="center"/>
              <w:rPr>
                <w:rFonts w:hint="eastAsia" w:ascii="仿宋" w:hAnsi="仿宋" w:eastAsia="仿宋"/>
                <w:kern w:val="1"/>
                <w:sz w:val="24"/>
                <w:szCs w:val="24"/>
              </w:rPr>
            </w:pPr>
          </w:p>
        </w:tc>
        <w:tc>
          <w:tcPr>
            <w:tcW w:w="911" w:type="pct"/>
            <w:tcMar>
              <w:top w:w="100" w:type="dxa"/>
              <w:right w:w="100" w:type="dxa"/>
            </w:tcMar>
            <w:vAlign w:val="center"/>
          </w:tcPr>
          <w:p w14:paraId="1D5FB6FA">
            <w:pPr>
              <w:widowControl/>
              <w:autoSpaceDE w:val="0"/>
              <w:autoSpaceDN w:val="0"/>
              <w:adjustRightInd w:val="0"/>
              <w:jc w:val="center"/>
              <w:rPr>
                <w:rFonts w:hint="eastAsia" w:ascii="仿宋" w:hAnsi="仿宋" w:eastAsia="仿宋"/>
                <w:kern w:val="1"/>
                <w:sz w:val="24"/>
                <w:szCs w:val="24"/>
              </w:rPr>
            </w:pPr>
          </w:p>
        </w:tc>
      </w:tr>
      <w:tr w14:paraId="3715E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pct"/>
          </w:tcPr>
          <w:p w14:paraId="0BD4E955">
            <w:pPr>
              <w:widowControl/>
              <w:autoSpaceDE w:val="0"/>
              <w:autoSpaceDN w:val="0"/>
              <w:adjustRightInd w:val="0"/>
              <w:jc w:val="center"/>
              <w:rPr>
                <w:rStyle w:val="33"/>
                <w:rFonts w:hint="eastAsia"/>
              </w:rPr>
            </w:pPr>
          </w:p>
        </w:tc>
        <w:tc>
          <w:tcPr>
            <w:tcW w:w="1202" w:type="pct"/>
            <w:tcMar>
              <w:top w:w="100" w:type="dxa"/>
              <w:right w:w="100" w:type="dxa"/>
            </w:tcMar>
            <w:vAlign w:val="center"/>
          </w:tcPr>
          <w:p w14:paraId="10C4AC85">
            <w:pPr>
              <w:widowControl/>
              <w:autoSpaceDE w:val="0"/>
              <w:autoSpaceDN w:val="0"/>
              <w:adjustRightInd w:val="0"/>
              <w:jc w:val="center"/>
              <w:rPr>
                <w:rFonts w:hint="eastAsia" w:ascii="仿宋" w:hAnsi="仿宋" w:eastAsia="仿宋"/>
                <w:kern w:val="1"/>
                <w:sz w:val="24"/>
                <w:szCs w:val="24"/>
              </w:rPr>
            </w:pPr>
          </w:p>
        </w:tc>
        <w:tc>
          <w:tcPr>
            <w:tcW w:w="1348" w:type="pct"/>
            <w:tcMar>
              <w:top w:w="100" w:type="dxa"/>
              <w:right w:w="100" w:type="dxa"/>
            </w:tcMar>
            <w:vAlign w:val="center"/>
          </w:tcPr>
          <w:p w14:paraId="02294B77">
            <w:pPr>
              <w:widowControl/>
              <w:autoSpaceDE w:val="0"/>
              <w:autoSpaceDN w:val="0"/>
              <w:adjustRightInd w:val="0"/>
              <w:jc w:val="center"/>
              <w:rPr>
                <w:rFonts w:hint="eastAsia" w:ascii="仿宋" w:hAnsi="仿宋" w:eastAsia="仿宋"/>
                <w:kern w:val="1"/>
                <w:sz w:val="24"/>
                <w:szCs w:val="24"/>
              </w:rPr>
            </w:pPr>
          </w:p>
        </w:tc>
        <w:tc>
          <w:tcPr>
            <w:tcW w:w="911" w:type="pct"/>
            <w:tcMar>
              <w:top w:w="100" w:type="dxa"/>
              <w:right w:w="100" w:type="dxa"/>
            </w:tcMar>
            <w:vAlign w:val="center"/>
          </w:tcPr>
          <w:p w14:paraId="7A85E3A1">
            <w:pPr>
              <w:widowControl/>
              <w:autoSpaceDE w:val="0"/>
              <w:autoSpaceDN w:val="0"/>
              <w:adjustRightInd w:val="0"/>
              <w:jc w:val="center"/>
              <w:rPr>
                <w:rFonts w:hint="eastAsia" w:ascii="仿宋" w:hAnsi="仿宋" w:eastAsia="仿宋"/>
                <w:kern w:val="1"/>
                <w:sz w:val="24"/>
                <w:szCs w:val="24"/>
              </w:rPr>
            </w:pPr>
          </w:p>
        </w:tc>
        <w:tc>
          <w:tcPr>
            <w:tcW w:w="911" w:type="pct"/>
            <w:tcMar>
              <w:top w:w="100" w:type="dxa"/>
              <w:right w:w="100" w:type="dxa"/>
            </w:tcMar>
            <w:vAlign w:val="center"/>
          </w:tcPr>
          <w:p w14:paraId="5A22952C">
            <w:pPr>
              <w:widowControl/>
              <w:autoSpaceDE w:val="0"/>
              <w:autoSpaceDN w:val="0"/>
              <w:adjustRightInd w:val="0"/>
              <w:jc w:val="center"/>
              <w:rPr>
                <w:rFonts w:hint="eastAsia" w:ascii="仿宋" w:hAnsi="仿宋" w:eastAsia="仿宋"/>
                <w:kern w:val="1"/>
                <w:sz w:val="24"/>
                <w:szCs w:val="24"/>
              </w:rPr>
            </w:pPr>
          </w:p>
        </w:tc>
      </w:tr>
      <w:tr w14:paraId="721DC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pct"/>
          </w:tcPr>
          <w:p w14:paraId="7A72C59D">
            <w:pPr>
              <w:widowControl/>
              <w:autoSpaceDE w:val="0"/>
              <w:autoSpaceDN w:val="0"/>
              <w:adjustRightInd w:val="0"/>
              <w:jc w:val="center"/>
              <w:rPr>
                <w:rStyle w:val="33"/>
                <w:rFonts w:hint="eastAsia"/>
              </w:rPr>
            </w:pPr>
          </w:p>
        </w:tc>
        <w:tc>
          <w:tcPr>
            <w:tcW w:w="1202" w:type="pct"/>
            <w:tcMar>
              <w:top w:w="100" w:type="dxa"/>
              <w:right w:w="100" w:type="dxa"/>
            </w:tcMar>
            <w:vAlign w:val="center"/>
          </w:tcPr>
          <w:p w14:paraId="669A74C2">
            <w:pPr>
              <w:widowControl/>
              <w:autoSpaceDE w:val="0"/>
              <w:autoSpaceDN w:val="0"/>
              <w:adjustRightInd w:val="0"/>
              <w:jc w:val="center"/>
              <w:rPr>
                <w:rFonts w:hint="eastAsia" w:ascii="仿宋" w:hAnsi="仿宋" w:eastAsia="仿宋"/>
                <w:kern w:val="1"/>
                <w:sz w:val="24"/>
                <w:szCs w:val="24"/>
              </w:rPr>
            </w:pPr>
          </w:p>
        </w:tc>
        <w:tc>
          <w:tcPr>
            <w:tcW w:w="1348" w:type="pct"/>
            <w:tcMar>
              <w:top w:w="100" w:type="dxa"/>
              <w:right w:w="100" w:type="dxa"/>
            </w:tcMar>
            <w:vAlign w:val="center"/>
          </w:tcPr>
          <w:p w14:paraId="6368E862">
            <w:pPr>
              <w:widowControl/>
              <w:autoSpaceDE w:val="0"/>
              <w:autoSpaceDN w:val="0"/>
              <w:adjustRightInd w:val="0"/>
              <w:jc w:val="center"/>
              <w:rPr>
                <w:rFonts w:hint="eastAsia" w:ascii="仿宋" w:hAnsi="仿宋" w:eastAsia="仿宋"/>
                <w:kern w:val="1"/>
                <w:sz w:val="24"/>
                <w:szCs w:val="24"/>
              </w:rPr>
            </w:pPr>
          </w:p>
        </w:tc>
        <w:tc>
          <w:tcPr>
            <w:tcW w:w="911" w:type="pct"/>
            <w:tcMar>
              <w:top w:w="100" w:type="dxa"/>
              <w:right w:w="100" w:type="dxa"/>
            </w:tcMar>
            <w:vAlign w:val="center"/>
          </w:tcPr>
          <w:p w14:paraId="1FAE92DC">
            <w:pPr>
              <w:widowControl/>
              <w:autoSpaceDE w:val="0"/>
              <w:autoSpaceDN w:val="0"/>
              <w:adjustRightInd w:val="0"/>
              <w:jc w:val="center"/>
              <w:rPr>
                <w:rFonts w:hint="eastAsia" w:ascii="仿宋" w:hAnsi="仿宋" w:eastAsia="仿宋"/>
                <w:kern w:val="1"/>
                <w:sz w:val="24"/>
                <w:szCs w:val="24"/>
              </w:rPr>
            </w:pPr>
          </w:p>
        </w:tc>
        <w:tc>
          <w:tcPr>
            <w:tcW w:w="911" w:type="pct"/>
            <w:tcMar>
              <w:top w:w="100" w:type="dxa"/>
              <w:right w:w="100" w:type="dxa"/>
            </w:tcMar>
            <w:vAlign w:val="center"/>
          </w:tcPr>
          <w:p w14:paraId="672E153A">
            <w:pPr>
              <w:widowControl/>
              <w:autoSpaceDE w:val="0"/>
              <w:autoSpaceDN w:val="0"/>
              <w:adjustRightInd w:val="0"/>
              <w:jc w:val="center"/>
              <w:rPr>
                <w:rFonts w:hint="eastAsia" w:ascii="仿宋" w:hAnsi="仿宋" w:eastAsia="仿宋"/>
                <w:kern w:val="1"/>
                <w:sz w:val="24"/>
                <w:szCs w:val="24"/>
              </w:rPr>
            </w:pPr>
          </w:p>
        </w:tc>
      </w:tr>
    </w:tbl>
    <w:p w14:paraId="6D90FDA4">
      <w:pPr>
        <w:widowControl/>
        <w:autoSpaceDE w:val="0"/>
        <w:autoSpaceDN w:val="0"/>
        <w:adjustRightInd w:val="0"/>
        <w:ind w:right="-481"/>
        <w:rPr>
          <w:rFonts w:hint="eastAsia" w:ascii="仿宋" w:hAnsi="仿宋" w:eastAsia="仿宋"/>
          <w:kern w:val="1"/>
          <w:sz w:val="24"/>
          <w:szCs w:val="24"/>
          <w:u w:val="single"/>
        </w:rPr>
      </w:pPr>
    </w:p>
    <w:p w14:paraId="66B8B1A6">
      <w:pPr>
        <w:widowControl/>
        <w:autoSpaceDE w:val="0"/>
        <w:autoSpaceDN w:val="0"/>
        <w:adjustRightInd w:val="0"/>
        <w:ind w:right="-481" w:firstLine="5400"/>
        <w:rPr>
          <w:rStyle w:val="33"/>
          <w:rFonts w:hint="eastAsia"/>
          <w:sz w:val="24"/>
          <w:szCs w:val="24"/>
        </w:rPr>
      </w:pPr>
      <w:r>
        <w:rPr>
          <w:rStyle w:val="33"/>
          <w:rFonts w:hint="eastAsia"/>
          <w:sz w:val="24"/>
          <w:szCs w:val="24"/>
        </w:rPr>
        <w:t>日</w:t>
      </w:r>
      <w:r>
        <w:rPr>
          <w:rStyle w:val="33"/>
          <w:sz w:val="24"/>
          <w:szCs w:val="24"/>
        </w:rPr>
        <w:t xml:space="preserve"> </w:t>
      </w:r>
      <w:r>
        <w:rPr>
          <w:rStyle w:val="33"/>
          <w:rFonts w:hint="eastAsia"/>
          <w:sz w:val="24"/>
          <w:szCs w:val="24"/>
        </w:rPr>
        <w:t>期：</w:t>
      </w:r>
      <w:r>
        <w:rPr>
          <w:rStyle w:val="33"/>
          <w:sz w:val="24"/>
          <w:szCs w:val="24"/>
        </w:rPr>
        <w:t xml:space="preserve">      </w:t>
      </w:r>
      <w:r>
        <w:rPr>
          <w:rStyle w:val="33"/>
          <w:rFonts w:hint="eastAsia"/>
          <w:sz w:val="24"/>
          <w:szCs w:val="24"/>
        </w:rPr>
        <w:t>年</w:t>
      </w:r>
      <w:r>
        <w:rPr>
          <w:rStyle w:val="33"/>
          <w:sz w:val="24"/>
          <w:szCs w:val="24"/>
        </w:rPr>
        <w:t xml:space="preserve">   </w:t>
      </w:r>
      <w:r>
        <w:rPr>
          <w:rStyle w:val="33"/>
          <w:rFonts w:hint="eastAsia"/>
          <w:sz w:val="24"/>
          <w:szCs w:val="24"/>
        </w:rPr>
        <w:t>月</w:t>
      </w:r>
      <w:r>
        <w:rPr>
          <w:rStyle w:val="33"/>
          <w:sz w:val="24"/>
          <w:szCs w:val="24"/>
        </w:rPr>
        <w:t xml:space="preserve">   </w:t>
      </w:r>
      <w:r>
        <w:rPr>
          <w:rStyle w:val="33"/>
          <w:rFonts w:hint="eastAsia"/>
          <w:sz w:val="24"/>
          <w:szCs w:val="24"/>
        </w:rPr>
        <w:t>日</w:t>
      </w:r>
    </w:p>
    <w:p w14:paraId="627EC835">
      <w:pPr>
        <w:widowControl/>
        <w:autoSpaceDE w:val="0"/>
        <w:autoSpaceDN w:val="0"/>
        <w:adjustRightInd w:val="0"/>
        <w:ind w:right="-481"/>
        <w:rPr>
          <w:rStyle w:val="33"/>
          <w:rFonts w:hint="eastAsia"/>
          <w:sz w:val="24"/>
          <w:szCs w:val="24"/>
        </w:rPr>
      </w:pPr>
      <w:r>
        <w:rPr>
          <w:rFonts w:ascii="仿宋" w:hAnsi="仿宋" w:eastAsia="仿宋" w:cs="仿宋"/>
          <w:szCs w:val="21"/>
        </w:rPr>
        <w:br w:type="page"/>
      </w:r>
      <w:r>
        <w:rPr>
          <w:rStyle w:val="33"/>
          <w:rFonts w:hint="eastAsia"/>
          <w:sz w:val="24"/>
          <w:szCs w:val="24"/>
        </w:rPr>
        <w:t>附件8：</w:t>
      </w:r>
    </w:p>
    <w:p w14:paraId="4158102E">
      <w:pPr>
        <w:widowControl/>
        <w:autoSpaceDE w:val="0"/>
        <w:autoSpaceDN w:val="0"/>
        <w:adjustRightInd w:val="0"/>
        <w:spacing w:before="120" w:after="120" w:line="300" w:lineRule="auto"/>
        <w:ind w:right="-481"/>
        <w:jc w:val="center"/>
        <w:rPr>
          <w:rFonts w:hint="eastAsia" w:ascii="仿宋" w:hAnsi="仿宋" w:eastAsia="仿宋" w:cs="宋体"/>
          <w:kern w:val="1"/>
          <w:sz w:val="28"/>
          <w:szCs w:val="28"/>
        </w:rPr>
      </w:pPr>
      <w:r>
        <w:rPr>
          <w:rFonts w:hint="eastAsia" w:ascii="仿宋" w:hAnsi="仿宋" w:eastAsia="仿宋" w:cs="宋体"/>
          <w:kern w:val="1"/>
          <w:sz w:val="28"/>
          <w:szCs w:val="28"/>
        </w:rPr>
        <w:t>商务响应表</w:t>
      </w:r>
    </w:p>
    <w:p w14:paraId="6C20DC13">
      <w:pPr>
        <w:widowControl/>
        <w:autoSpaceDE w:val="0"/>
        <w:autoSpaceDN w:val="0"/>
        <w:adjustRightInd w:val="0"/>
        <w:ind w:right="-481"/>
      </w:pPr>
      <w:r>
        <w:rPr>
          <w:rFonts w:hint="eastAsia" w:ascii="仿宋" w:hAnsi="仿宋" w:eastAsia="仿宋"/>
          <w:kern w:val="1"/>
          <w:sz w:val="28"/>
          <w:szCs w:val="28"/>
        </w:rPr>
        <w:t>供应商名称：</w:t>
      </w:r>
      <w:r>
        <w:rPr>
          <w:rFonts w:hint="eastAsia" w:ascii="仿宋" w:hAnsi="仿宋" w:eastAsia="仿宋"/>
          <w:kern w:val="1"/>
          <w:sz w:val="28"/>
          <w:szCs w:val="28"/>
          <w:u w:val="single"/>
        </w:rPr>
        <w:t xml:space="preserve">                </w:t>
      </w:r>
      <w:r>
        <w:rPr>
          <w:rFonts w:hint="eastAsia" w:ascii="仿宋" w:hAnsi="仿宋" w:eastAsia="仿宋"/>
          <w:kern w:val="1"/>
          <w:sz w:val="28"/>
          <w:szCs w:val="28"/>
        </w:rPr>
        <w:t>（公章）</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3249"/>
        <w:gridCol w:w="992"/>
        <w:gridCol w:w="3119"/>
      </w:tblGrid>
      <w:tr w14:paraId="7A45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Mar>
              <w:top w:w="100" w:type="dxa"/>
              <w:right w:w="100" w:type="dxa"/>
            </w:tcMar>
            <w:vAlign w:val="center"/>
          </w:tcPr>
          <w:p w14:paraId="0CF17908">
            <w:pPr>
              <w:widowControl/>
              <w:autoSpaceDE w:val="0"/>
              <w:autoSpaceDN w:val="0"/>
              <w:adjustRightInd w:val="0"/>
              <w:spacing w:before="120"/>
              <w:jc w:val="center"/>
              <w:rPr>
                <w:rFonts w:hint="eastAsia" w:ascii="仿宋" w:hAnsi="仿宋" w:eastAsia="仿宋"/>
                <w:kern w:val="1"/>
                <w:sz w:val="24"/>
                <w:szCs w:val="24"/>
              </w:rPr>
            </w:pPr>
            <w:r>
              <w:rPr>
                <w:rFonts w:hint="eastAsia" w:ascii="仿宋" w:hAnsi="仿宋" w:eastAsia="仿宋" w:cs="仿宋"/>
                <w:kern w:val="1"/>
                <w:sz w:val="24"/>
                <w:szCs w:val="24"/>
              </w:rPr>
              <w:t>项目</w:t>
            </w:r>
          </w:p>
        </w:tc>
        <w:tc>
          <w:tcPr>
            <w:tcW w:w="3249" w:type="dxa"/>
            <w:tcMar>
              <w:top w:w="100" w:type="dxa"/>
              <w:right w:w="100" w:type="dxa"/>
            </w:tcMar>
            <w:vAlign w:val="center"/>
          </w:tcPr>
          <w:p w14:paraId="7A517746">
            <w:pPr>
              <w:widowControl/>
              <w:autoSpaceDE w:val="0"/>
              <w:autoSpaceDN w:val="0"/>
              <w:adjustRightInd w:val="0"/>
              <w:spacing w:before="120"/>
              <w:jc w:val="center"/>
              <w:rPr>
                <w:rFonts w:hint="eastAsia" w:ascii="仿宋" w:hAnsi="仿宋" w:eastAsia="仿宋"/>
                <w:kern w:val="1"/>
                <w:sz w:val="24"/>
                <w:szCs w:val="24"/>
              </w:rPr>
            </w:pPr>
            <w:r>
              <w:rPr>
                <w:rFonts w:hint="eastAsia" w:ascii="仿宋" w:hAnsi="仿宋" w:eastAsia="仿宋" w:cs="仿宋"/>
                <w:kern w:val="1"/>
                <w:sz w:val="24"/>
                <w:szCs w:val="24"/>
              </w:rPr>
              <w:t>磋商文件要求</w:t>
            </w:r>
          </w:p>
        </w:tc>
        <w:tc>
          <w:tcPr>
            <w:tcW w:w="992" w:type="dxa"/>
            <w:tcMar>
              <w:top w:w="100" w:type="dxa"/>
              <w:right w:w="100" w:type="dxa"/>
            </w:tcMar>
            <w:vAlign w:val="center"/>
          </w:tcPr>
          <w:p w14:paraId="13890C1F">
            <w:pPr>
              <w:widowControl/>
              <w:autoSpaceDE w:val="0"/>
              <w:autoSpaceDN w:val="0"/>
              <w:adjustRightInd w:val="0"/>
              <w:spacing w:before="120"/>
              <w:jc w:val="center"/>
              <w:rPr>
                <w:rFonts w:hint="eastAsia" w:ascii="仿宋" w:hAnsi="仿宋" w:eastAsia="仿宋"/>
                <w:kern w:val="1"/>
                <w:sz w:val="24"/>
                <w:szCs w:val="24"/>
              </w:rPr>
            </w:pPr>
            <w:r>
              <w:rPr>
                <w:rFonts w:hint="eastAsia" w:ascii="仿宋" w:hAnsi="仿宋" w:eastAsia="仿宋" w:cs="仿宋"/>
                <w:kern w:val="1"/>
                <w:sz w:val="24"/>
                <w:szCs w:val="24"/>
              </w:rPr>
              <w:t>是否</w:t>
            </w:r>
          </w:p>
          <w:p w14:paraId="2DE5EBDE">
            <w:pPr>
              <w:widowControl/>
              <w:autoSpaceDE w:val="0"/>
              <w:autoSpaceDN w:val="0"/>
              <w:adjustRightInd w:val="0"/>
              <w:spacing w:before="120"/>
              <w:jc w:val="center"/>
              <w:rPr>
                <w:rFonts w:hint="eastAsia" w:ascii="仿宋" w:hAnsi="仿宋" w:eastAsia="仿宋"/>
                <w:kern w:val="1"/>
                <w:sz w:val="24"/>
                <w:szCs w:val="24"/>
              </w:rPr>
            </w:pPr>
            <w:r>
              <w:rPr>
                <w:rFonts w:hint="eastAsia" w:ascii="仿宋" w:hAnsi="仿宋" w:eastAsia="仿宋" w:cs="仿宋"/>
                <w:kern w:val="1"/>
                <w:sz w:val="24"/>
                <w:szCs w:val="24"/>
              </w:rPr>
              <w:t>响应</w:t>
            </w:r>
          </w:p>
        </w:tc>
        <w:tc>
          <w:tcPr>
            <w:tcW w:w="3119" w:type="dxa"/>
            <w:tcMar>
              <w:top w:w="100" w:type="dxa"/>
              <w:right w:w="100" w:type="dxa"/>
            </w:tcMar>
            <w:vAlign w:val="center"/>
          </w:tcPr>
          <w:p w14:paraId="1B24259F">
            <w:pPr>
              <w:widowControl/>
              <w:autoSpaceDE w:val="0"/>
              <w:autoSpaceDN w:val="0"/>
              <w:adjustRightInd w:val="0"/>
              <w:spacing w:before="120"/>
              <w:jc w:val="center"/>
              <w:rPr>
                <w:rFonts w:hint="eastAsia" w:ascii="仿宋" w:hAnsi="仿宋" w:eastAsia="仿宋"/>
                <w:kern w:val="1"/>
                <w:sz w:val="24"/>
                <w:szCs w:val="24"/>
              </w:rPr>
            </w:pPr>
            <w:r>
              <w:rPr>
                <w:rFonts w:hint="eastAsia" w:ascii="仿宋" w:hAnsi="仿宋" w:eastAsia="仿宋" w:cs="仿宋"/>
                <w:kern w:val="1"/>
                <w:sz w:val="24"/>
                <w:szCs w:val="24"/>
              </w:rPr>
              <w:t>供应商的承诺或者说明</w:t>
            </w:r>
          </w:p>
        </w:tc>
      </w:tr>
      <w:tr w14:paraId="2BAE2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Mar>
              <w:top w:w="100" w:type="dxa"/>
              <w:right w:w="100" w:type="dxa"/>
            </w:tcMar>
            <w:vAlign w:val="center"/>
          </w:tcPr>
          <w:p w14:paraId="20758B6A">
            <w:pPr>
              <w:autoSpaceDE w:val="0"/>
              <w:autoSpaceDN w:val="0"/>
              <w:adjustRightInd w:val="0"/>
              <w:spacing w:line="400" w:lineRule="exact"/>
              <w:rPr>
                <w:rFonts w:hint="eastAsia" w:ascii="仿宋" w:hAnsi="仿宋" w:eastAsia="仿宋"/>
                <w:kern w:val="1"/>
                <w:sz w:val="24"/>
                <w:szCs w:val="24"/>
              </w:rPr>
            </w:pPr>
            <w:r>
              <w:rPr>
                <w:rFonts w:hint="eastAsia" w:ascii="仿宋" w:eastAsia="仿宋" w:cs="仿宋"/>
                <w:sz w:val="24"/>
                <w:lang w:val="zh-CN"/>
              </w:rPr>
              <w:t>服务保障要求</w:t>
            </w:r>
          </w:p>
        </w:tc>
        <w:tc>
          <w:tcPr>
            <w:tcW w:w="3249" w:type="dxa"/>
            <w:tcMar>
              <w:top w:w="100" w:type="dxa"/>
              <w:right w:w="100" w:type="dxa"/>
            </w:tcMar>
          </w:tcPr>
          <w:p w14:paraId="3FCEE30E">
            <w:pPr>
              <w:widowControl/>
              <w:autoSpaceDE w:val="0"/>
              <w:autoSpaceDN w:val="0"/>
              <w:adjustRightInd w:val="0"/>
              <w:spacing w:before="120"/>
              <w:rPr>
                <w:rFonts w:hint="eastAsia" w:ascii="仿宋" w:hAnsi="仿宋" w:eastAsia="仿宋"/>
                <w:kern w:val="1"/>
                <w:sz w:val="24"/>
                <w:szCs w:val="24"/>
              </w:rPr>
            </w:pPr>
          </w:p>
        </w:tc>
        <w:tc>
          <w:tcPr>
            <w:tcW w:w="992" w:type="dxa"/>
            <w:tcMar>
              <w:top w:w="100" w:type="dxa"/>
              <w:right w:w="100" w:type="dxa"/>
            </w:tcMar>
          </w:tcPr>
          <w:p w14:paraId="151CC9A7">
            <w:pPr>
              <w:widowControl/>
              <w:autoSpaceDE w:val="0"/>
              <w:autoSpaceDN w:val="0"/>
              <w:adjustRightInd w:val="0"/>
              <w:spacing w:before="120"/>
              <w:rPr>
                <w:rFonts w:hint="eastAsia" w:ascii="仿宋" w:hAnsi="仿宋" w:eastAsia="仿宋"/>
                <w:kern w:val="1"/>
                <w:sz w:val="24"/>
                <w:szCs w:val="24"/>
              </w:rPr>
            </w:pPr>
          </w:p>
        </w:tc>
        <w:tc>
          <w:tcPr>
            <w:tcW w:w="3119" w:type="dxa"/>
            <w:tcMar>
              <w:top w:w="100" w:type="dxa"/>
              <w:right w:w="100" w:type="dxa"/>
            </w:tcMar>
          </w:tcPr>
          <w:p w14:paraId="2D74C96D">
            <w:pPr>
              <w:widowControl/>
              <w:autoSpaceDE w:val="0"/>
              <w:autoSpaceDN w:val="0"/>
              <w:adjustRightInd w:val="0"/>
              <w:spacing w:before="120"/>
              <w:rPr>
                <w:rFonts w:hint="eastAsia" w:ascii="仿宋" w:hAnsi="仿宋" w:eastAsia="仿宋"/>
                <w:kern w:val="1"/>
                <w:sz w:val="24"/>
                <w:szCs w:val="24"/>
              </w:rPr>
            </w:pPr>
          </w:p>
        </w:tc>
      </w:tr>
      <w:tr w14:paraId="7CBD8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Mar>
              <w:top w:w="100" w:type="dxa"/>
              <w:right w:w="100" w:type="dxa"/>
            </w:tcMar>
            <w:vAlign w:val="center"/>
          </w:tcPr>
          <w:p w14:paraId="42B7D38C">
            <w:pPr>
              <w:autoSpaceDE w:val="0"/>
              <w:autoSpaceDN w:val="0"/>
              <w:adjustRightInd w:val="0"/>
              <w:spacing w:line="400" w:lineRule="exact"/>
              <w:rPr>
                <w:rFonts w:hint="eastAsia" w:ascii="仿宋" w:hAnsi="仿宋" w:eastAsia="仿宋"/>
                <w:kern w:val="1"/>
                <w:sz w:val="24"/>
                <w:szCs w:val="24"/>
              </w:rPr>
            </w:pPr>
            <w:r>
              <w:rPr>
                <w:rFonts w:hint="eastAsia" w:ascii="仿宋" w:eastAsia="仿宋" w:cs="仿宋"/>
                <w:sz w:val="24"/>
                <w:lang w:val="zh-CN"/>
              </w:rPr>
              <w:t>服务期限或者提供服务起止时间</w:t>
            </w:r>
          </w:p>
        </w:tc>
        <w:tc>
          <w:tcPr>
            <w:tcW w:w="3249" w:type="dxa"/>
            <w:tcMar>
              <w:top w:w="100" w:type="dxa"/>
              <w:right w:w="100" w:type="dxa"/>
            </w:tcMar>
          </w:tcPr>
          <w:p w14:paraId="6AF5554D">
            <w:pPr>
              <w:widowControl/>
              <w:autoSpaceDE w:val="0"/>
              <w:autoSpaceDN w:val="0"/>
              <w:adjustRightInd w:val="0"/>
              <w:spacing w:before="120"/>
              <w:rPr>
                <w:rFonts w:hint="eastAsia" w:ascii="仿宋" w:hAnsi="仿宋" w:eastAsia="仿宋"/>
                <w:kern w:val="1"/>
                <w:sz w:val="24"/>
                <w:szCs w:val="24"/>
              </w:rPr>
            </w:pPr>
          </w:p>
        </w:tc>
        <w:tc>
          <w:tcPr>
            <w:tcW w:w="992" w:type="dxa"/>
            <w:tcMar>
              <w:top w:w="100" w:type="dxa"/>
              <w:right w:w="100" w:type="dxa"/>
            </w:tcMar>
          </w:tcPr>
          <w:p w14:paraId="5627DAFB">
            <w:pPr>
              <w:widowControl/>
              <w:autoSpaceDE w:val="0"/>
              <w:autoSpaceDN w:val="0"/>
              <w:adjustRightInd w:val="0"/>
              <w:spacing w:before="120"/>
              <w:ind w:left="43"/>
              <w:rPr>
                <w:rFonts w:hint="eastAsia" w:ascii="仿宋" w:hAnsi="仿宋" w:eastAsia="仿宋"/>
                <w:kern w:val="1"/>
                <w:sz w:val="24"/>
                <w:szCs w:val="24"/>
              </w:rPr>
            </w:pPr>
          </w:p>
        </w:tc>
        <w:tc>
          <w:tcPr>
            <w:tcW w:w="3119" w:type="dxa"/>
            <w:tcMar>
              <w:top w:w="100" w:type="dxa"/>
              <w:right w:w="100" w:type="dxa"/>
            </w:tcMar>
          </w:tcPr>
          <w:p w14:paraId="74C01D2A">
            <w:pPr>
              <w:widowControl/>
              <w:autoSpaceDE w:val="0"/>
              <w:autoSpaceDN w:val="0"/>
              <w:adjustRightInd w:val="0"/>
              <w:spacing w:before="120"/>
              <w:ind w:left="43"/>
              <w:rPr>
                <w:rFonts w:hint="eastAsia" w:ascii="仿宋" w:hAnsi="仿宋" w:eastAsia="仿宋"/>
                <w:kern w:val="1"/>
                <w:sz w:val="24"/>
                <w:szCs w:val="24"/>
              </w:rPr>
            </w:pPr>
          </w:p>
        </w:tc>
      </w:tr>
      <w:tr w14:paraId="2331F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Mar>
              <w:top w:w="100" w:type="dxa"/>
              <w:right w:w="100" w:type="dxa"/>
            </w:tcMar>
            <w:vAlign w:val="center"/>
          </w:tcPr>
          <w:p w14:paraId="69DE9795">
            <w:pPr>
              <w:autoSpaceDE w:val="0"/>
              <w:autoSpaceDN w:val="0"/>
              <w:adjustRightInd w:val="0"/>
              <w:spacing w:line="400" w:lineRule="exact"/>
              <w:rPr>
                <w:rFonts w:hint="eastAsia" w:ascii="仿宋" w:hAnsi="仿宋" w:eastAsia="仿宋"/>
                <w:kern w:val="1"/>
                <w:sz w:val="24"/>
                <w:szCs w:val="24"/>
              </w:rPr>
            </w:pPr>
            <w:r>
              <w:rPr>
                <w:rFonts w:hint="eastAsia" w:ascii="仿宋" w:eastAsia="仿宋" w:cs="仿宋"/>
                <w:sz w:val="24"/>
                <w:lang w:val="zh-CN"/>
              </w:rPr>
              <w:t>能力或业绩要求</w:t>
            </w:r>
          </w:p>
        </w:tc>
        <w:tc>
          <w:tcPr>
            <w:tcW w:w="3249" w:type="dxa"/>
            <w:tcMar>
              <w:top w:w="100" w:type="dxa"/>
              <w:right w:w="100" w:type="dxa"/>
            </w:tcMar>
          </w:tcPr>
          <w:p w14:paraId="288C7A64">
            <w:pPr>
              <w:widowControl/>
              <w:autoSpaceDE w:val="0"/>
              <w:autoSpaceDN w:val="0"/>
              <w:adjustRightInd w:val="0"/>
              <w:spacing w:before="120"/>
              <w:rPr>
                <w:rFonts w:hint="eastAsia" w:ascii="仿宋" w:hAnsi="仿宋" w:eastAsia="仿宋"/>
                <w:kern w:val="1"/>
                <w:sz w:val="24"/>
                <w:szCs w:val="24"/>
              </w:rPr>
            </w:pPr>
          </w:p>
        </w:tc>
        <w:tc>
          <w:tcPr>
            <w:tcW w:w="992" w:type="dxa"/>
            <w:tcMar>
              <w:top w:w="100" w:type="dxa"/>
              <w:right w:w="100" w:type="dxa"/>
            </w:tcMar>
          </w:tcPr>
          <w:p w14:paraId="7942DF76">
            <w:pPr>
              <w:widowControl/>
              <w:autoSpaceDE w:val="0"/>
              <w:autoSpaceDN w:val="0"/>
              <w:adjustRightInd w:val="0"/>
              <w:spacing w:before="120"/>
              <w:rPr>
                <w:rFonts w:hint="eastAsia" w:ascii="仿宋" w:hAnsi="仿宋" w:eastAsia="仿宋"/>
                <w:kern w:val="1"/>
                <w:sz w:val="24"/>
                <w:szCs w:val="24"/>
              </w:rPr>
            </w:pPr>
          </w:p>
        </w:tc>
        <w:tc>
          <w:tcPr>
            <w:tcW w:w="3119" w:type="dxa"/>
            <w:tcMar>
              <w:top w:w="100" w:type="dxa"/>
              <w:right w:w="100" w:type="dxa"/>
            </w:tcMar>
          </w:tcPr>
          <w:p w14:paraId="3AEB6563">
            <w:pPr>
              <w:widowControl/>
              <w:autoSpaceDE w:val="0"/>
              <w:autoSpaceDN w:val="0"/>
              <w:adjustRightInd w:val="0"/>
              <w:spacing w:before="120"/>
              <w:rPr>
                <w:rFonts w:hint="eastAsia" w:ascii="仿宋" w:hAnsi="仿宋" w:eastAsia="仿宋"/>
                <w:kern w:val="1"/>
                <w:sz w:val="24"/>
                <w:szCs w:val="24"/>
              </w:rPr>
            </w:pPr>
          </w:p>
        </w:tc>
      </w:tr>
      <w:tr w14:paraId="6F79E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Mar>
              <w:top w:w="100" w:type="dxa"/>
              <w:right w:w="100" w:type="dxa"/>
            </w:tcMar>
            <w:vAlign w:val="center"/>
          </w:tcPr>
          <w:p w14:paraId="05354268">
            <w:pPr>
              <w:widowControl/>
              <w:autoSpaceDE w:val="0"/>
              <w:autoSpaceDN w:val="0"/>
              <w:adjustRightInd w:val="0"/>
              <w:rPr>
                <w:rFonts w:hint="eastAsia" w:ascii="仿宋" w:hAnsi="仿宋" w:eastAsia="仿宋"/>
                <w:kern w:val="1"/>
                <w:sz w:val="24"/>
                <w:szCs w:val="24"/>
              </w:rPr>
            </w:pPr>
            <w:r>
              <w:rPr>
                <w:rFonts w:hint="eastAsia" w:ascii="仿宋" w:hAnsi="仿宋" w:eastAsia="仿宋" w:cs="仿宋"/>
                <w:kern w:val="1"/>
                <w:sz w:val="24"/>
                <w:szCs w:val="24"/>
              </w:rPr>
              <w:t>……</w:t>
            </w:r>
          </w:p>
        </w:tc>
        <w:tc>
          <w:tcPr>
            <w:tcW w:w="3249" w:type="dxa"/>
            <w:tcMar>
              <w:top w:w="100" w:type="dxa"/>
              <w:right w:w="100" w:type="dxa"/>
            </w:tcMar>
          </w:tcPr>
          <w:p w14:paraId="53C03C27">
            <w:pPr>
              <w:widowControl/>
              <w:autoSpaceDE w:val="0"/>
              <w:autoSpaceDN w:val="0"/>
              <w:adjustRightInd w:val="0"/>
              <w:spacing w:before="120"/>
              <w:rPr>
                <w:rFonts w:hint="eastAsia" w:ascii="仿宋" w:hAnsi="仿宋" w:eastAsia="仿宋"/>
                <w:kern w:val="1"/>
                <w:sz w:val="24"/>
                <w:szCs w:val="24"/>
              </w:rPr>
            </w:pPr>
          </w:p>
        </w:tc>
        <w:tc>
          <w:tcPr>
            <w:tcW w:w="992" w:type="dxa"/>
            <w:tcMar>
              <w:top w:w="100" w:type="dxa"/>
              <w:right w:w="100" w:type="dxa"/>
            </w:tcMar>
          </w:tcPr>
          <w:p w14:paraId="5D6591ED">
            <w:pPr>
              <w:widowControl/>
              <w:autoSpaceDE w:val="0"/>
              <w:autoSpaceDN w:val="0"/>
              <w:adjustRightInd w:val="0"/>
              <w:spacing w:before="120"/>
              <w:rPr>
                <w:rFonts w:hint="eastAsia" w:ascii="仿宋" w:hAnsi="仿宋" w:eastAsia="仿宋"/>
                <w:kern w:val="1"/>
                <w:sz w:val="24"/>
                <w:szCs w:val="24"/>
              </w:rPr>
            </w:pPr>
          </w:p>
        </w:tc>
        <w:tc>
          <w:tcPr>
            <w:tcW w:w="3119" w:type="dxa"/>
            <w:tcMar>
              <w:top w:w="100" w:type="dxa"/>
              <w:right w:w="100" w:type="dxa"/>
            </w:tcMar>
          </w:tcPr>
          <w:p w14:paraId="1671633B">
            <w:pPr>
              <w:widowControl/>
              <w:autoSpaceDE w:val="0"/>
              <w:autoSpaceDN w:val="0"/>
              <w:adjustRightInd w:val="0"/>
              <w:spacing w:before="120"/>
              <w:rPr>
                <w:rFonts w:hint="eastAsia" w:ascii="仿宋" w:hAnsi="仿宋" w:eastAsia="仿宋"/>
                <w:kern w:val="1"/>
                <w:sz w:val="24"/>
                <w:szCs w:val="24"/>
              </w:rPr>
            </w:pPr>
          </w:p>
        </w:tc>
      </w:tr>
    </w:tbl>
    <w:p w14:paraId="3654C24A">
      <w:pPr>
        <w:widowControl/>
        <w:autoSpaceDE w:val="0"/>
        <w:autoSpaceDN w:val="0"/>
        <w:adjustRightInd w:val="0"/>
        <w:spacing w:line="360" w:lineRule="auto"/>
        <w:ind w:right="-481"/>
        <w:rPr>
          <w:rFonts w:hint="eastAsia" w:ascii="仿宋" w:hAnsi="仿宋" w:eastAsia="仿宋"/>
          <w:kern w:val="1"/>
          <w:sz w:val="24"/>
          <w:szCs w:val="24"/>
        </w:rPr>
      </w:pPr>
    </w:p>
    <w:p w14:paraId="01AF2FCC">
      <w:pPr>
        <w:widowControl/>
        <w:autoSpaceDE w:val="0"/>
        <w:autoSpaceDN w:val="0"/>
        <w:adjustRightInd w:val="0"/>
        <w:ind w:right="-481"/>
        <w:jc w:val="left"/>
        <w:rPr>
          <w:rStyle w:val="33"/>
          <w:rFonts w:hint="eastAsia"/>
          <w:sz w:val="24"/>
          <w:szCs w:val="24"/>
        </w:rPr>
      </w:pPr>
      <w:r>
        <w:rPr>
          <w:rFonts w:ascii="仿宋" w:hAnsi="仿宋" w:eastAsia="仿宋"/>
          <w:kern w:val="1"/>
        </w:rPr>
        <w:br w:type="page"/>
      </w:r>
      <w:r>
        <w:rPr>
          <w:rStyle w:val="33"/>
          <w:rFonts w:hint="eastAsia"/>
          <w:sz w:val="24"/>
          <w:szCs w:val="24"/>
        </w:rPr>
        <w:t>附件9：</w:t>
      </w:r>
      <w:r>
        <w:rPr>
          <w:rStyle w:val="33"/>
          <w:sz w:val="24"/>
          <w:szCs w:val="24"/>
        </w:rPr>
        <w:t xml:space="preserve"> </w:t>
      </w:r>
    </w:p>
    <w:p w14:paraId="577104BA">
      <w:pPr>
        <w:widowControl/>
        <w:autoSpaceDE w:val="0"/>
        <w:autoSpaceDN w:val="0"/>
        <w:adjustRightInd w:val="0"/>
        <w:spacing w:line="300" w:lineRule="auto"/>
        <w:ind w:firstLine="630"/>
        <w:jc w:val="center"/>
        <w:rPr>
          <w:rFonts w:hint="eastAsia" w:ascii="仿宋" w:hAnsi="仿宋" w:eastAsia="仿宋"/>
          <w:kern w:val="1"/>
          <w:sz w:val="28"/>
          <w:szCs w:val="28"/>
        </w:rPr>
      </w:pPr>
      <w:r>
        <w:rPr>
          <w:rFonts w:hint="eastAsia" w:ascii="仿宋" w:hAnsi="仿宋" w:eastAsia="仿宋" w:cs="宋体"/>
          <w:kern w:val="1"/>
          <w:sz w:val="28"/>
          <w:szCs w:val="28"/>
        </w:rPr>
        <w:t>联合投标协议书(若有)</w:t>
      </w:r>
    </w:p>
    <w:p w14:paraId="3D0C5B6E">
      <w:pPr>
        <w:widowControl/>
        <w:autoSpaceDE w:val="0"/>
        <w:autoSpaceDN w:val="0"/>
        <w:adjustRightInd w:val="0"/>
        <w:spacing w:line="360" w:lineRule="auto"/>
        <w:ind w:firstLine="514"/>
        <w:rPr>
          <w:rFonts w:hint="eastAsia" w:ascii="仿宋" w:hAnsi="仿宋" w:eastAsia="仿宋"/>
          <w:kern w:val="1"/>
          <w:sz w:val="24"/>
          <w:szCs w:val="24"/>
        </w:rPr>
      </w:pPr>
      <w:r>
        <w:rPr>
          <w:rStyle w:val="33"/>
          <w:rFonts w:hint="eastAsia"/>
          <w:sz w:val="24"/>
          <w:szCs w:val="24"/>
        </w:rPr>
        <w:t>采购人：</w:t>
      </w:r>
    </w:p>
    <w:p w14:paraId="5CB4B806">
      <w:pPr>
        <w:widowControl/>
        <w:autoSpaceDE w:val="0"/>
        <w:autoSpaceDN w:val="0"/>
        <w:adjustRightInd w:val="0"/>
        <w:spacing w:line="360" w:lineRule="auto"/>
        <w:ind w:firstLine="514"/>
        <w:rPr>
          <w:rFonts w:hint="eastAsia" w:ascii="仿宋" w:hAnsi="仿宋" w:eastAsia="仿宋"/>
          <w:kern w:val="1"/>
          <w:sz w:val="24"/>
          <w:szCs w:val="24"/>
        </w:rPr>
      </w:pPr>
      <w:r>
        <w:rPr>
          <w:rStyle w:val="33"/>
          <w:rFonts w:hint="eastAsia"/>
          <w:sz w:val="24"/>
          <w:szCs w:val="24"/>
        </w:rPr>
        <w:t>乙方：</w:t>
      </w:r>
    </w:p>
    <w:p w14:paraId="68949071">
      <w:pPr>
        <w:widowControl/>
        <w:autoSpaceDE w:val="0"/>
        <w:autoSpaceDN w:val="0"/>
        <w:adjustRightInd w:val="0"/>
        <w:spacing w:line="360" w:lineRule="auto"/>
        <w:ind w:firstLine="514"/>
        <w:rPr>
          <w:rStyle w:val="33"/>
          <w:rFonts w:hint="eastAsia"/>
          <w:sz w:val="24"/>
          <w:szCs w:val="24"/>
        </w:rPr>
      </w:pPr>
      <w:r>
        <w:rPr>
          <w:rStyle w:val="33"/>
          <w:rFonts w:hint="eastAsia"/>
          <w:sz w:val="24"/>
          <w:szCs w:val="24"/>
        </w:rPr>
        <w:t>（如果有的话，可按照甲、乙、丙、丁…序列增加）</w:t>
      </w:r>
    </w:p>
    <w:p w14:paraId="6E7A0247">
      <w:pPr>
        <w:widowControl/>
        <w:autoSpaceDE w:val="0"/>
        <w:autoSpaceDN w:val="0"/>
        <w:adjustRightInd w:val="0"/>
        <w:spacing w:line="360" w:lineRule="auto"/>
        <w:ind w:firstLine="514"/>
        <w:rPr>
          <w:rFonts w:hint="eastAsia" w:ascii="仿宋" w:hAnsi="仿宋" w:eastAsia="仿宋"/>
          <w:kern w:val="1"/>
          <w:sz w:val="24"/>
          <w:szCs w:val="24"/>
        </w:rPr>
      </w:pPr>
      <w:r>
        <w:rPr>
          <w:rStyle w:val="33"/>
          <w:rFonts w:hint="eastAsia"/>
          <w:sz w:val="24"/>
          <w:szCs w:val="24"/>
        </w:rPr>
        <w:t>联合体各方经协商，就响应</w:t>
      </w:r>
      <w:r>
        <w:rPr>
          <w:rStyle w:val="33"/>
          <w:sz w:val="24"/>
          <w:szCs w:val="24"/>
        </w:rPr>
        <w:t xml:space="preserve"> </w:t>
      </w:r>
      <w:r>
        <w:rPr>
          <w:rFonts w:ascii="仿宋" w:hAnsi="仿宋" w:eastAsia="仿宋" w:cs="仿宋"/>
          <w:kern w:val="1"/>
          <w:sz w:val="24"/>
          <w:szCs w:val="24"/>
          <w:u w:val="single"/>
        </w:rPr>
        <w:t xml:space="preserve">            </w:t>
      </w:r>
      <w:r>
        <w:rPr>
          <w:rStyle w:val="33"/>
          <w:rFonts w:hint="eastAsia"/>
          <w:sz w:val="24"/>
          <w:szCs w:val="24"/>
        </w:rPr>
        <w:t>组织实施的编号为</w:t>
      </w:r>
      <w:r>
        <w:rPr>
          <w:rFonts w:ascii="仿宋" w:hAnsi="仿宋" w:eastAsia="仿宋" w:cs="仿宋"/>
          <w:kern w:val="1"/>
          <w:sz w:val="24"/>
          <w:szCs w:val="24"/>
          <w:u w:val="single"/>
        </w:rPr>
        <w:t xml:space="preserve">           </w:t>
      </w:r>
      <w:r>
        <w:rPr>
          <w:rStyle w:val="33"/>
          <w:rFonts w:hint="eastAsia"/>
          <w:sz w:val="24"/>
          <w:szCs w:val="24"/>
        </w:rPr>
        <w:t>号的采购活动联合进行投标之事宜，达成如下协议：</w:t>
      </w:r>
    </w:p>
    <w:p w14:paraId="049B3AA7">
      <w:pPr>
        <w:widowControl/>
        <w:autoSpaceDE w:val="0"/>
        <w:autoSpaceDN w:val="0"/>
        <w:adjustRightInd w:val="0"/>
        <w:spacing w:line="360" w:lineRule="auto"/>
        <w:ind w:firstLine="514"/>
        <w:rPr>
          <w:rFonts w:hint="eastAsia" w:ascii="仿宋" w:hAnsi="仿宋" w:eastAsia="仿宋"/>
          <w:kern w:val="1"/>
          <w:sz w:val="24"/>
          <w:szCs w:val="24"/>
        </w:rPr>
      </w:pPr>
      <w:r>
        <w:rPr>
          <w:rStyle w:val="33"/>
          <w:rFonts w:hint="eastAsia"/>
          <w:sz w:val="24"/>
          <w:szCs w:val="24"/>
        </w:rPr>
        <w:t>一、联合体各方一致决定，以</w:t>
      </w:r>
      <w:r>
        <w:rPr>
          <w:rStyle w:val="33"/>
          <w:sz w:val="24"/>
          <w:szCs w:val="24"/>
        </w:rPr>
        <w:t xml:space="preserve"> </w:t>
      </w:r>
      <w:r>
        <w:rPr>
          <w:rFonts w:ascii="仿宋" w:hAnsi="仿宋" w:eastAsia="仿宋" w:cs="仿宋"/>
          <w:kern w:val="1"/>
          <w:sz w:val="24"/>
          <w:szCs w:val="24"/>
          <w:u w:val="single"/>
        </w:rPr>
        <w:t xml:space="preserve">         </w:t>
      </w:r>
      <w:r>
        <w:rPr>
          <w:rStyle w:val="33"/>
          <w:sz w:val="24"/>
          <w:szCs w:val="24"/>
        </w:rPr>
        <w:t xml:space="preserve"> </w:t>
      </w:r>
      <w:r>
        <w:rPr>
          <w:rStyle w:val="33"/>
          <w:rFonts w:hint="eastAsia"/>
          <w:sz w:val="24"/>
          <w:szCs w:val="24"/>
        </w:rPr>
        <w:t>为主办人进行投标，并按照磋商文件的规定分别提交资格文件。</w:t>
      </w:r>
    </w:p>
    <w:p w14:paraId="1455E485">
      <w:pPr>
        <w:widowControl/>
        <w:autoSpaceDE w:val="0"/>
        <w:autoSpaceDN w:val="0"/>
        <w:adjustRightInd w:val="0"/>
        <w:spacing w:line="360" w:lineRule="auto"/>
        <w:ind w:firstLine="514"/>
        <w:rPr>
          <w:rStyle w:val="33"/>
          <w:rFonts w:hint="eastAsia"/>
          <w:sz w:val="24"/>
          <w:szCs w:val="24"/>
        </w:rPr>
      </w:pPr>
      <w:r>
        <w:rPr>
          <w:rStyle w:val="33"/>
          <w:rFonts w:hint="eastAsia"/>
          <w:sz w:val="24"/>
          <w:szCs w:val="24"/>
        </w:rPr>
        <w:t>二、在本次投标过程中，主办人的法定代表人或者授权代理人根据磋商文件规定以及投标内容对采购人所作的任何合法承诺，包括书面澄清以及响应等对联合体各方均有约束力。如果中标并签订合同，则联合体各方将共同履行对采购人或者采购代理机构所负有的全部义务，并就采购合同约定的事项对采购人承担连带责任。</w:t>
      </w:r>
    </w:p>
    <w:p w14:paraId="7B661F69">
      <w:pPr>
        <w:widowControl/>
        <w:autoSpaceDE w:val="0"/>
        <w:autoSpaceDN w:val="0"/>
        <w:adjustRightInd w:val="0"/>
        <w:spacing w:line="360" w:lineRule="auto"/>
        <w:ind w:firstLine="514"/>
        <w:rPr>
          <w:rStyle w:val="33"/>
          <w:rFonts w:hint="eastAsia"/>
          <w:sz w:val="24"/>
          <w:szCs w:val="24"/>
        </w:rPr>
      </w:pPr>
      <w:r>
        <w:rPr>
          <w:rStyle w:val="33"/>
          <w:rFonts w:hint="eastAsia"/>
          <w:sz w:val="24"/>
          <w:szCs w:val="24"/>
        </w:rPr>
        <w:t>三、联合体各方保证对主办人为响应本次采购而提供的产品和服务提供全部质量保证以及售后服务支持。</w:t>
      </w:r>
    </w:p>
    <w:p w14:paraId="5DC02562">
      <w:pPr>
        <w:widowControl/>
        <w:autoSpaceDE w:val="0"/>
        <w:autoSpaceDN w:val="0"/>
        <w:adjustRightInd w:val="0"/>
        <w:spacing w:line="360" w:lineRule="auto"/>
        <w:ind w:firstLine="514"/>
        <w:rPr>
          <w:rStyle w:val="33"/>
          <w:rFonts w:hint="eastAsia"/>
          <w:sz w:val="24"/>
          <w:szCs w:val="24"/>
        </w:rPr>
      </w:pPr>
      <w:r>
        <w:rPr>
          <w:rStyle w:val="33"/>
          <w:rFonts w:hint="eastAsia"/>
          <w:sz w:val="24"/>
          <w:szCs w:val="24"/>
        </w:rPr>
        <w:t>四、本次联合投标中，联合体各方承担的工作和义务：</w:t>
      </w:r>
    </w:p>
    <w:p w14:paraId="50F4B5D0">
      <w:pPr>
        <w:widowControl/>
        <w:autoSpaceDE w:val="0"/>
        <w:autoSpaceDN w:val="0"/>
        <w:adjustRightInd w:val="0"/>
        <w:spacing w:line="360" w:lineRule="auto"/>
        <w:ind w:firstLine="514"/>
        <w:rPr>
          <w:rFonts w:hint="eastAsia" w:ascii="仿宋" w:hAnsi="仿宋" w:eastAsia="仿宋"/>
          <w:kern w:val="1"/>
          <w:sz w:val="24"/>
          <w:szCs w:val="24"/>
          <w:u w:val="single"/>
        </w:rPr>
      </w:pPr>
      <w:r>
        <w:rPr>
          <w:rFonts w:hint="eastAsia" w:ascii="仿宋" w:hAnsi="仿宋" w:eastAsia="仿宋" w:cs="仿宋"/>
          <w:kern w:val="1"/>
          <w:sz w:val="24"/>
          <w:szCs w:val="24"/>
        </w:rPr>
        <w:t>采购人承担的工作和义务为：</w:t>
      </w:r>
    </w:p>
    <w:p w14:paraId="3E6E0ED9">
      <w:pPr>
        <w:widowControl/>
        <w:autoSpaceDE w:val="0"/>
        <w:autoSpaceDN w:val="0"/>
        <w:adjustRightInd w:val="0"/>
        <w:spacing w:line="360" w:lineRule="auto"/>
        <w:ind w:firstLine="514"/>
        <w:rPr>
          <w:rFonts w:hint="eastAsia" w:ascii="仿宋" w:hAnsi="仿宋" w:eastAsia="仿宋"/>
          <w:kern w:val="1"/>
          <w:sz w:val="24"/>
          <w:szCs w:val="24"/>
        </w:rPr>
      </w:pPr>
      <w:r>
        <w:rPr>
          <w:rStyle w:val="33"/>
          <w:rFonts w:hint="eastAsia"/>
          <w:sz w:val="24"/>
          <w:szCs w:val="24"/>
        </w:rPr>
        <w:t>乙方承担的工作和义务为：</w:t>
      </w:r>
    </w:p>
    <w:p w14:paraId="2B891EDF">
      <w:pPr>
        <w:widowControl/>
        <w:autoSpaceDE w:val="0"/>
        <w:autoSpaceDN w:val="0"/>
        <w:adjustRightInd w:val="0"/>
        <w:spacing w:line="360" w:lineRule="auto"/>
        <w:ind w:firstLine="514"/>
        <w:rPr>
          <w:rFonts w:hint="eastAsia" w:ascii="仿宋" w:hAnsi="仿宋" w:eastAsia="仿宋"/>
          <w:kern w:val="1"/>
          <w:sz w:val="24"/>
          <w:szCs w:val="24"/>
        </w:rPr>
      </w:pPr>
      <w:r>
        <w:rPr>
          <w:rStyle w:val="33"/>
          <w:rFonts w:hint="eastAsia"/>
          <w:sz w:val="24"/>
          <w:szCs w:val="24"/>
        </w:rPr>
        <w:t>五、有关本次联合投标的其他事宜：</w:t>
      </w:r>
    </w:p>
    <w:p w14:paraId="7C78BAD1">
      <w:pPr>
        <w:widowControl/>
        <w:autoSpaceDE w:val="0"/>
        <w:autoSpaceDN w:val="0"/>
        <w:adjustRightInd w:val="0"/>
        <w:spacing w:line="360" w:lineRule="auto"/>
        <w:ind w:firstLine="514"/>
        <w:rPr>
          <w:rStyle w:val="33"/>
          <w:rFonts w:hint="eastAsia"/>
          <w:sz w:val="24"/>
          <w:szCs w:val="24"/>
        </w:rPr>
      </w:pPr>
      <w:r>
        <w:rPr>
          <w:rStyle w:val="33"/>
          <w:rFonts w:hint="eastAsia"/>
          <w:sz w:val="24"/>
          <w:szCs w:val="24"/>
        </w:rPr>
        <w:t>六、本协议提交采购人或者采购代理机构后，联合体各方不得以任何形式对上述实质内容进行修改或者撤销。</w:t>
      </w:r>
    </w:p>
    <w:p w14:paraId="7CC8A4D1">
      <w:pPr>
        <w:widowControl/>
        <w:autoSpaceDE w:val="0"/>
        <w:autoSpaceDN w:val="0"/>
        <w:adjustRightInd w:val="0"/>
        <w:spacing w:line="360" w:lineRule="auto"/>
        <w:ind w:firstLine="514"/>
        <w:rPr>
          <w:rFonts w:hint="eastAsia" w:ascii="仿宋" w:hAnsi="仿宋" w:eastAsia="仿宋"/>
          <w:kern w:val="1"/>
          <w:sz w:val="24"/>
          <w:szCs w:val="24"/>
        </w:rPr>
      </w:pPr>
      <w:r>
        <w:rPr>
          <w:rStyle w:val="33"/>
          <w:rFonts w:hint="eastAsia"/>
          <w:sz w:val="24"/>
          <w:szCs w:val="24"/>
        </w:rPr>
        <w:t>七、本协议共</w:t>
      </w:r>
      <w:r>
        <w:rPr>
          <w:rFonts w:ascii="仿宋" w:hAnsi="仿宋" w:eastAsia="仿宋" w:cs="仿宋"/>
          <w:kern w:val="1"/>
          <w:sz w:val="24"/>
          <w:szCs w:val="24"/>
          <w:u w:val="single"/>
        </w:rPr>
        <w:t xml:space="preserve">  </w:t>
      </w:r>
      <w:r>
        <w:rPr>
          <w:rStyle w:val="33"/>
          <w:rFonts w:hint="eastAsia"/>
          <w:sz w:val="24"/>
          <w:szCs w:val="24"/>
        </w:rPr>
        <w:t>份，联合体各方各持一份，并作为响应文件的一部分。</w:t>
      </w:r>
    </w:p>
    <w:p w14:paraId="58A8A0C9">
      <w:pPr>
        <w:widowControl/>
        <w:autoSpaceDE w:val="0"/>
        <w:autoSpaceDN w:val="0"/>
        <w:adjustRightInd w:val="0"/>
        <w:spacing w:line="360" w:lineRule="auto"/>
        <w:ind w:firstLine="514"/>
        <w:rPr>
          <w:rFonts w:hint="eastAsia" w:ascii="仿宋" w:hAnsi="仿宋" w:eastAsia="仿宋"/>
          <w:kern w:val="1"/>
          <w:sz w:val="24"/>
          <w:szCs w:val="24"/>
        </w:rPr>
      </w:pPr>
    </w:p>
    <w:p w14:paraId="39538237">
      <w:pPr>
        <w:widowControl/>
        <w:autoSpaceDE w:val="0"/>
        <w:autoSpaceDN w:val="0"/>
        <w:adjustRightInd w:val="0"/>
        <w:spacing w:line="360" w:lineRule="auto"/>
        <w:rPr>
          <w:rStyle w:val="33"/>
          <w:rFonts w:hint="eastAsia"/>
          <w:sz w:val="24"/>
          <w:szCs w:val="24"/>
        </w:rPr>
      </w:pPr>
      <w:r>
        <w:rPr>
          <w:rStyle w:val="33"/>
          <w:rFonts w:hint="eastAsia"/>
          <w:sz w:val="24"/>
          <w:szCs w:val="24"/>
        </w:rPr>
        <w:t>采购人单位：</w:t>
      </w:r>
      <w:r>
        <w:rPr>
          <w:rStyle w:val="33"/>
          <w:sz w:val="24"/>
          <w:szCs w:val="24"/>
        </w:rPr>
        <w:t xml:space="preserve">       </w:t>
      </w:r>
      <w:r>
        <w:rPr>
          <w:rStyle w:val="33"/>
          <w:rFonts w:hint="eastAsia"/>
          <w:sz w:val="24"/>
          <w:szCs w:val="24"/>
        </w:rPr>
        <w:t>（公章）</w:t>
      </w:r>
      <w:r>
        <w:rPr>
          <w:rStyle w:val="33"/>
          <w:sz w:val="24"/>
          <w:szCs w:val="24"/>
        </w:rPr>
        <w:t xml:space="preserve">                    </w:t>
      </w:r>
      <w:r>
        <w:rPr>
          <w:rStyle w:val="33"/>
          <w:rFonts w:hint="eastAsia"/>
          <w:sz w:val="24"/>
          <w:szCs w:val="24"/>
        </w:rPr>
        <w:t>乙方单位：</w:t>
      </w:r>
      <w:r>
        <w:rPr>
          <w:rStyle w:val="33"/>
          <w:sz w:val="24"/>
          <w:szCs w:val="24"/>
        </w:rPr>
        <w:t xml:space="preserve">       </w:t>
      </w:r>
      <w:r>
        <w:rPr>
          <w:rStyle w:val="33"/>
          <w:rFonts w:hint="eastAsia"/>
          <w:sz w:val="24"/>
          <w:szCs w:val="24"/>
        </w:rPr>
        <w:t>（公章）</w:t>
      </w:r>
    </w:p>
    <w:p w14:paraId="036F4E9F">
      <w:pPr>
        <w:widowControl/>
        <w:autoSpaceDE w:val="0"/>
        <w:autoSpaceDN w:val="0"/>
        <w:adjustRightInd w:val="0"/>
        <w:spacing w:line="360" w:lineRule="auto"/>
        <w:rPr>
          <w:rStyle w:val="33"/>
          <w:rFonts w:hint="eastAsia"/>
          <w:sz w:val="24"/>
          <w:szCs w:val="24"/>
        </w:rPr>
      </w:pPr>
      <w:r>
        <w:rPr>
          <w:rStyle w:val="33"/>
          <w:rFonts w:hint="eastAsia"/>
          <w:sz w:val="24"/>
          <w:szCs w:val="24"/>
        </w:rPr>
        <w:t>法定代表人：</w:t>
      </w:r>
      <w:r>
        <w:rPr>
          <w:rStyle w:val="33"/>
          <w:sz w:val="24"/>
          <w:szCs w:val="24"/>
        </w:rPr>
        <w:t xml:space="preserve">     </w:t>
      </w:r>
      <w:r>
        <w:rPr>
          <w:rStyle w:val="33"/>
          <w:rFonts w:hint="eastAsia"/>
          <w:sz w:val="24"/>
          <w:szCs w:val="24"/>
        </w:rPr>
        <w:t>（印章）</w:t>
      </w:r>
      <w:r>
        <w:rPr>
          <w:rStyle w:val="33"/>
          <w:sz w:val="24"/>
          <w:szCs w:val="24"/>
        </w:rPr>
        <w:t xml:space="preserve">                    </w:t>
      </w:r>
      <w:r>
        <w:rPr>
          <w:rStyle w:val="33"/>
          <w:rFonts w:hint="eastAsia"/>
          <w:sz w:val="24"/>
          <w:szCs w:val="24"/>
        </w:rPr>
        <w:t>法定代表人：</w:t>
      </w:r>
      <w:r>
        <w:rPr>
          <w:rStyle w:val="33"/>
          <w:sz w:val="24"/>
          <w:szCs w:val="24"/>
        </w:rPr>
        <w:t xml:space="preserve">     </w:t>
      </w:r>
      <w:r>
        <w:rPr>
          <w:rStyle w:val="33"/>
          <w:rFonts w:hint="eastAsia"/>
          <w:sz w:val="24"/>
          <w:szCs w:val="24"/>
        </w:rPr>
        <w:t>（印章）</w:t>
      </w:r>
    </w:p>
    <w:p w14:paraId="63DD32FC">
      <w:pPr>
        <w:widowControl/>
        <w:autoSpaceDE w:val="0"/>
        <w:autoSpaceDN w:val="0"/>
        <w:adjustRightInd w:val="0"/>
        <w:spacing w:line="360" w:lineRule="auto"/>
        <w:ind w:firstLine="480"/>
        <w:rPr>
          <w:rFonts w:hint="eastAsia" w:ascii="仿宋" w:hAnsi="仿宋" w:eastAsia="仿宋"/>
          <w:kern w:val="1"/>
          <w:sz w:val="24"/>
          <w:szCs w:val="24"/>
        </w:rPr>
      </w:pPr>
    </w:p>
    <w:p w14:paraId="3B7B9F3A">
      <w:pPr>
        <w:widowControl/>
        <w:autoSpaceDE w:val="0"/>
        <w:autoSpaceDN w:val="0"/>
        <w:adjustRightInd w:val="0"/>
        <w:spacing w:line="360" w:lineRule="auto"/>
        <w:ind w:firstLine="514"/>
        <w:rPr>
          <w:rFonts w:hint="eastAsia" w:ascii="仿宋" w:hAnsi="仿宋" w:eastAsia="仿宋"/>
          <w:kern w:val="1"/>
          <w:sz w:val="24"/>
          <w:szCs w:val="24"/>
        </w:rPr>
      </w:pPr>
      <w:r>
        <w:rPr>
          <w:rStyle w:val="33"/>
          <w:rFonts w:hint="eastAsia"/>
          <w:sz w:val="24"/>
          <w:szCs w:val="24"/>
        </w:rPr>
        <w:t>日期：</w:t>
      </w:r>
      <w:r>
        <w:rPr>
          <w:rStyle w:val="33"/>
          <w:sz w:val="24"/>
          <w:szCs w:val="24"/>
        </w:rPr>
        <w:t xml:space="preserve">  </w:t>
      </w:r>
      <w:r>
        <w:rPr>
          <w:rStyle w:val="33"/>
          <w:rFonts w:hint="eastAsia"/>
          <w:sz w:val="24"/>
          <w:szCs w:val="24"/>
        </w:rPr>
        <w:t>年</w:t>
      </w:r>
      <w:r>
        <w:rPr>
          <w:rStyle w:val="33"/>
          <w:sz w:val="24"/>
          <w:szCs w:val="24"/>
        </w:rPr>
        <w:t xml:space="preserve">  </w:t>
      </w:r>
      <w:r>
        <w:rPr>
          <w:rStyle w:val="33"/>
          <w:rFonts w:hint="eastAsia"/>
          <w:sz w:val="24"/>
          <w:szCs w:val="24"/>
        </w:rPr>
        <w:t>月</w:t>
      </w:r>
      <w:r>
        <w:rPr>
          <w:rStyle w:val="33"/>
          <w:sz w:val="24"/>
          <w:szCs w:val="24"/>
        </w:rPr>
        <w:t xml:space="preserve">   </w:t>
      </w:r>
      <w:r>
        <w:rPr>
          <w:rStyle w:val="33"/>
          <w:rFonts w:hint="eastAsia"/>
          <w:sz w:val="24"/>
          <w:szCs w:val="24"/>
        </w:rPr>
        <w:t>日</w:t>
      </w:r>
      <w:r>
        <w:rPr>
          <w:rStyle w:val="33"/>
          <w:sz w:val="24"/>
          <w:szCs w:val="24"/>
        </w:rPr>
        <w:t xml:space="preserve">                          </w:t>
      </w:r>
      <w:r>
        <w:rPr>
          <w:rStyle w:val="33"/>
          <w:rFonts w:hint="eastAsia"/>
          <w:sz w:val="24"/>
          <w:szCs w:val="24"/>
        </w:rPr>
        <w:t>日期：</w:t>
      </w:r>
      <w:r>
        <w:rPr>
          <w:rStyle w:val="33"/>
          <w:sz w:val="24"/>
          <w:szCs w:val="24"/>
        </w:rPr>
        <w:t xml:space="preserve">  </w:t>
      </w:r>
      <w:r>
        <w:rPr>
          <w:rStyle w:val="33"/>
          <w:rFonts w:hint="eastAsia"/>
          <w:sz w:val="24"/>
          <w:szCs w:val="24"/>
        </w:rPr>
        <w:t>年</w:t>
      </w:r>
      <w:r>
        <w:rPr>
          <w:rStyle w:val="33"/>
          <w:sz w:val="24"/>
          <w:szCs w:val="24"/>
        </w:rPr>
        <w:t xml:space="preserve">  </w:t>
      </w:r>
      <w:r>
        <w:rPr>
          <w:rStyle w:val="33"/>
          <w:rFonts w:hint="eastAsia"/>
          <w:sz w:val="24"/>
          <w:szCs w:val="24"/>
        </w:rPr>
        <w:t>月</w:t>
      </w:r>
      <w:r>
        <w:rPr>
          <w:rStyle w:val="33"/>
          <w:sz w:val="24"/>
          <w:szCs w:val="24"/>
        </w:rPr>
        <w:t xml:space="preserve">   </w:t>
      </w:r>
      <w:r>
        <w:rPr>
          <w:rStyle w:val="33"/>
          <w:rFonts w:hint="eastAsia"/>
          <w:sz w:val="24"/>
          <w:szCs w:val="24"/>
        </w:rPr>
        <w:t>日</w:t>
      </w:r>
    </w:p>
    <w:p w14:paraId="60B648B8">
      <w:pPr>
        <w:widowControl/>
        <w:autoSpaceDE w:val="0"/>
        <w:autoSpaceDN w:val="0"/>
        <w:adjustRightInd w:val="0"/>
        <w:spacing w:line="360" w:lineRule="auto"/>
        <w:rPr>
          <w:rStyle w:val="33"/>
          <w:rFonts w:hint="eastAsia"/>
          <w:sz w:val="24"/>
          <w:szCs w:val="24"/>
        </w:rPr>
      </w:pPr>
      <w:r>
        <w:rPr>
          <w:rFonts w:ascii="仿宋" w:hAnsi="仿宋" w:eastAsia="仿宋"/>
          <w:kern w:val="1"/>
          <w:sz w:val="24"/>
          <w:szCs w:val="24"/>
        </w:rPr>
        <w:br w:type="page"/>
      </w:r>
      <w:r>
        <w:rPr>
          <w:rStyle w:val="33"/>
          <w:rFonts w:hint="eastAsia"/>
          <w:sz w:val="24"/>
          <w:szCs w:val="24"/>
        </w:rPr>
        <w:t>附件10：</w:t>
      </w:r>
      <w:r>
        <w:rPr>
          <w:rStyle w:val="33"/>
          <w:sz w:val="24"/>
          <w:szCs w:val="24"/>
        </w:rPr>
        <w:t xml:space="preserve">     </w:t>
      </w:r>
    </w:p>
    <w:p w14:paraId="75C8D102">
      <w:pPr>
        <w:widowControl/>
        <w:autoSpaceDE w:val="0"/>
        <w:autoSpaceDN w:val="0"/>
        <w:adjustRightInd w:val="0"/>
        <w:spacing w:line="360" w:lineRule="auto"/>
        <w:ind w:firstLine="630"/>
        <w:jc w:val="center"/>
        <w:rPr>
          <w:rFonts w:hint="eastAsia" w:ascii="仿宋" w:hAnsi="仿宋" w:eastAsia="仿宋"/>
          <w:kern w:val="1"/>
          <w:sz w:val="28"/>
          <w:szCs w:val="28"/>
        </w:rPr>
      </w:pPr>
      <w:r>
        <w:rPr>
          <w:rFonts w:hint="eastAsia" w:ascii="仿宋" w:hAnsi="仿宋" w:eastAsia="仿宋" w:cs="宋体"/>
          <w:kern w:val="1"/>
          <w:sz w:val="28"/>
          <w:szCs w:val="28"/>
        </w:rPr>
        <w:t>联合投标授权委托书(若有)</w:t>
      </w:r>
    </w:p>
    <w:p w14:paraId="401AB416">
      <w:pPr>
        <w:widowControl/>
        <w:autoSpaceDE w:val="0"/>
        <w:autoSpaceDN w:val="0"/>
        <w:adjustRightInd w:val="0"/>
        <w:spacing w:line="360" w:lineRule="auto"/>
        <w:ind w:firstLine="600"/>
        <w:rPr>
          <w:rFonts w:hint="eastAsia" w:ascii="仿宋" w:hAnsi="仿宋" w:eastAsia="仿宋"/>
          <w:kern w:val="1"/>
          <w:sz w:val="24"/>
          <w:szCs w:val="24"/>
        </w:rPr>
      </w:pPr>
    </w:p>
    <w:p w14:paraId="0F42849C">
      <w:pPr>
        <w:widowControl/>
        <w:autoSpaceDE w:val="0"/>
        <w:autoSpaceDN w:val="0"/>
        <w:adjustRightInd w:val="0"/>
        <w:spacing w:line="360" w:lineRule="auto"/>
        <w:ind w:firstLine="480"/>
        <w:rPr>
          <w:rFonts w:hint="eastAsia" w:ascii="仿宋" w:hAnsi="仿宋" w:eastAsia="仿宋"/>
          <w:kern w:val="1"/>
          <w:sz w:val="24"/>
          <w:szCs w:val="24"/>
        </w:rPr>
      </w:pPr>
      <w:r>
        <w:rPr>
          <w:rStyle w:val="33"/>
          <w:sz w:val="24"/>
          <w:szCs w:val="24"/>
        </w:rPr>
        <w:t xml:space="preserve"> </w:t>
      </w:r>
      <w:r>
        <w:rPr>
          <w:rStyle w:val="33"/>
          <w:rFonts w:hint="eastAsia"/>
          <w:sz w:val="24"/>
          <w:szCs w:val="24"/>
        </w:rPr>
        <w:t>本授权委托书声明：根据</w:t>
      </w:r>
      <w:r>
        <w:rPr>
          <w:rStyle w:val="33"/>
          <w:sz w:val="24"/>
          <w:szCs w:val="24"/>
        </w:rPr>
        <w:t xml:space="preserve"> </w:t>
      </w:r>
      <w:r>
        <w:rPr>
          <w:rFonts w:ascii="仿宋" w:hAnsi="仿宋" w:eastAsia="仿宋" w:cs="仿宋"/>
          <w:kern w:val="1"/>
          <w:sz w:val="24"/>
          <w:szCs w:val="24"/>
          <w:u w:val="single"/>
        </w:rPr>
        <w:t xml:space="preserve">              </w:t>
      </w:r>
      <w:r>
        <w:rPr>
          <w:rStyle w:val="33"/>
          <w:rFonts w:hint="eastAsia"/>
          <w:sz w:val="24"/>
          <w:szCs w:val="24"/>
        </w:rPr>
        <w:t>与</w:t>
      </w:r>
      <w:r>
        <w:rPr>
          <w:rFonts w:ascii="仿宋" w:hAnsi="仿宋" w:eastAsia="仿宋" w:cs="仿宋"/>
          <w:kern w:val="1"/>
          <w:sz w:val="24"/>
          <w:szCs w:val="24"/>
          <w:u w:val="single"/>
        </w:rPr>
        <w:t xml:space="preserve">         </w:t>
      </w:r>
      <w:r>
        <w:rPr>
          <w:rStyle w:val="33"/>
          <w:rFonts w:hint="eastAsia"/>
          <w:sz w:val="24"/>
          <w:szCs w:val="24"/>
        </w:rPr>
        <w:t>签订的《联合投标协议书》的内容，主办人</w:t>
      </w:r>
      <w:r>
        <w:rPr>
          <w:rFonts w:ascii="仿宋" w:hAnsi="仿宋" w:eastAsia="仿宋" w:cs="仿宋"/>
          <w:kern w:val="1"/>
          <w:sz w:val="24"/>
          <w:szCs w:val="24"/>
          <w:u w:val="single"/>
        </w:rPr>
        <w:t xml:space="preserve">                 </w:t>
      </w:r>
      <w:r>
        <w:rPr>
          <w:rStyle w:val="33"/>
          <w:rFonts w:hint="eastAsia"/>
          <w:sz w:val="24"/>
          <w:szCs w:val="24"/>
        </w:rPr>
        <w:t>的法定代表人</w:t>
      </w:r>
      <w:r>
        <w:rPr>
          <w:rFonts w:ascii="仿宋" w:hAnsi="仿宋" w:eastAsia="仿宋" w:cs="仿宋"/>
          <w:kern w:val="1"/>
          <w:sz w:val="24"/>
          <w:szCs w:val="24"/>
          <w:u w:val="single"/>
        </w:rPr>
        <w:t xml:space="preserve">        </w:t>
      </w:r>
      <w:r>
        <w:rPr>
          <w:rStyle w:val="33"/>
          <w:rFonts w:hint="eastAsia"/>
          <w:sz w:val="24"/>
          <w:szCs w:val="24"/>
        </w:rPr>
        <w:t>现授权</w:t>
      </w:r>
      <w:r>
        <w:rPr>
          <w:rStyle w:val="33"/>
          <w:sz w:val="24"/>
          <w:szCs w:val="24"/>
        </w:rPr>
        <w:t xml:space="preserve"> </w:t>
      </w:r>
      <w:r>
        <w:rPr>
          <w:rFonts w:ascii="仿宋" w:hAnsi="仿宋" w:eastAsia="仿宋" w:cs="仿宋"/>
          <w:kern w:val="1"/>
          <w:sz w:val="24"/>
          <w:szCs w:val="24"/>
          <w:u w:val="single"/>
        </w:rPr>
        <w:t xml:space="preserve">      </w:t>
      </w:r>
      <w:r>
        <w:rPr>
          <w:rStyle w:val="33"/>
          <w:rFonts w:hint="eastAsia"/>
          <w:sz w:val="24"/>
          <w:szCs w:val="24"/>
        </w:rPr>
        <w:t>为联合投标代理人，代理人在投标、开标、评审、合同谈判过程中所签署的一切文件和处理与这有关的一切事务，</w:t>
      </w:r>
      <w:r>
        <w:rPr>
          <w:rStyle w:val="33"/>
          <w:sz w:val="24"/>
          <w:szCs w:val="24"/>
        </w:rPr>
        <w:t xml:space="preserve"> </w:t>
      </w:r>
      <w:r>
        <w:rPr>
          <w:rStyle w:val="33"/>
          <w:rFonts w:hint="eastAsia"/>
          <w:sz w:val="24"/>
          <w:szCs w:val="24"/>
        </w:rPr>
        <w:t>联合投标各方均予以认可并遵守。</w:t>
      </w:r>
    </w:p>
    <w:p w14:paraId="73C0912C">
      <w:pPr>
        <w:widowControl/>
        <w:autoSpaceDE w:val="0"/>
        <w:autoSpaceDN w:val="0"/>
        <w:adjustRightInd w:val="0"/>
        <w:spacing w:line="360" w:lineRule="auto"/>
        <w:ind w:firstLine="480"/>
        <w:rPr>
          <w:rStyle w:val="33"/>
          <w:rFonts w:hint="eastAsia"/>
          <w:sz w:val="24"/>
          <w:szCs w:val="24"/>
        </w:rPr>
      </w:pPr>
      <w:r>
        <w:rPr>
          <w:rStyle w:val="33"/>
          <w:sz w:val="24"/>
          <w:szCs w:val="24"/>
        </w:rPr>
        <w:t xml:space="preserve"> </w:t>
      </w:r>
      <w:r>
        <w:rPr>
          <w:rStyle w:val="33"/>
          <w:rFonts w:hint="eastAsia"/>
          <w:sz w:val="24"/>
          <w:szCs w:val="24"/>
        </w:rPr>
        <w:t>特此委托。</w:t>
      </w:r>
    </w:p>
    <w:p w14:paraId="2D60ADF0">
      <w:pPr>
        <w:widowControl/>
        <w:autoSpaceDE w:val="0"/>
        <w:autoSpaceDN w:val="0"/>
        <w:adjustRightInd w:val="0"/>
        <w:spacing w:line="360" w:lineRule="auto"/>
        <w:ind w:firstLine="480"/>
        <w:rPr>
          <w:rStyle w:val="33"/>
          <w:rFonts w:hint="eastAsia"/>
          <w:sz w:val="24"/>
          <w:szCs w:val="24"/>
        </w:rPr>
      </w:pPr>
      <w:r>
        <w:rPr>
          <w:rStyle w:val="33"/>
          <w:sz w:val="24"/>
          <w:szCs w:val="24"/>
        </w:rPr>
        <w:t xml:space="preserve">     </w:t>
      </w:r>
    </w:p>
    <w:p w14:paraId="63CABE64">
      <w:pPr>
        <w:widowControl/>
        <w:autoSpaceDE w:val="0"/>
        <w:autoSpaceDN w:val="0"/>
        <w:adjustRightInd w:val="0"/>
        <w:spacing w:line="360" w:lineRule="auto"/>
        <w:ind w:firstLine="480"/>
        <w:rPr>
          <w:rFonts w:hint="eastAsia" w:ascii="仿宋" w:hAnsi="仿宋" w:eastAsia="仿宋"/>
          <w:kern w:val="1"/>
          <w:sz w:val="24"/>
          <w:szCs w:val="24"/>
        </w:rPr>
      </w:pPr>
    </w:p>
    <w:p w14:paraId="06A70E4E">
      <w:pPr>
        <w:widowControl/>
        <w:autoSpaceDE w:val="0"/>
        <w:autoSpaceDN w:val="0"/>
        <w:adjustRightInd w:val="0"/>
        <w:spacing w:line="360" w:lineRule="auto"/>
        <w:ind w:firstLine="480"/>
        <w:rPr>
          <w:rFonts w:hint="eastAsia" w:ascii="仿宋" w:hAnsi="仿宋" w:eastAsia="仿宋"/>
          <w:kern w:val="1"/>
          <w:sz w:val="24"/>
          <w:szCs w:val="24"/>
        </w:rPr>
      </w:pPr>
    </w:p>
    <w:p w14:paraId="6390EDBC">
      <w:pPr>
        <w:widowControl/>
        <w:autoSpaceDE w:val="0"/>
        <w:autoSpaceDN w:val="0"/>
        <w:adjustRightInd w:val="0"/>
        <w:spacing w:line="360" w:lineRule="auto"/>
        <w:ind w:firstLine="456"/>
        <w:rPr>
          <w:rStyle w:val="33"/>
          <w:rFonts w:hint="eastAsia"/>
          <w:sz w:val="24"/>
          <w:szCs w:val="24"/>
        </w:rPr>
      </w:pPr>
      <w:r>
        <w:rPr>
          <w:rStyle w:val="33"/>
          <w:rFonts w:hint="eastAsia"/>
          <w:sz w:val="24"/>
          <w:szCs w:val="24"/>
        </w:rPr>
        <w:t>授权人（印章）：</w:t>
      </w:r>
      <w:r>
        <w:rPr>
          <w:rStyle w:val="33"/>
          <w:sz w:val="24"/>
          <w:szCs w:val="24"/>
        </w:rPr>
        <w:t xml:space="preserve">                         </w:t>
      </w:r>
      <w:r>
        <w:rPr>
          <w:rStyle w:val="33"/>
          <w:rFonts w:hint="eastAsia"/>
          <w:sz w:val="24"/>
          <w:szCs w:val="24"/>
        </w:rPr>
        <w:t>代理人（印章）：</w:t>
      </w:r>
    </w:p>
    <w:p w14:paraId="5D74CC88">
      <w:pPr>
        <w:widowControl/>
        <w:autoSpaceDE w:val="0"/>
        <w:autoSpaceDN w:val="0"/>
        <w:adjustRightInd w:val="0"/>
        <w:spacing w:line="360" w:lineRule="auto"/>
        <w:ind w:firstLine="480" w:firstLineChars="200"/>
        <w:rPr>
          <w:rStyle w:val="33"/>
          <w:rFonts w:hint="eastAsia"/>
          <w:sz w:val="24"/>
          <w:szCs w:val="24"/>
        </w:rPr>
      </w:pPr>
      <w:r>
        <w:rPr>
          <w:rStyle w:val="33"/>
          <w:rFonts w:hint="eastAsia"/>
          <w:sz w:val="24"/>
          <w:szCs w:val="24"/>
        </w:rPr>
        <w:t>日期：</w:t>
      </w:r>
      <w:r>
        <w:rPr>
          <w:rStyle w:val="33"/>
          <w:sz w:val="24"/>
          <w:szCs w:val="24"/>
        </w:rPr>
        <w:t xml:space="preserve">    </w:t>
      </w:r>
      <w:r>
        <w:rPr>
          <w:rStyle w:val="33"/>
          <w:rFonts w:hint="eastAsia"/>
          <w:sz w:val="24"/>
          <w:szCs w:val="24"/>
        </w:rPr>
        <w:t>年</w:t>
      </w:r>
      <w:r>
        <w:rPr>
          <w:rStyle w:val="33"/>
          <w:sz w:val="24"/>
          <w:szCs w:val="24"/>
        </w:rPr>
        <w:t xml:space="preserve">  </w:t>
      </w:r>
      <w:r>
        <w:rPr>
          <w:rStyle w:val="33"/>
          <w:rFonts w:hint="eastAsia"/>
          <w:sz w:val="24"/>
          <w:szCs w:val="24"/>
        </w:rPr>
        <w:t>月</w:t>
      </w:r>
      <w:r>
        <w:rPr>
          <w:rStyle w:val="33"/>
          <w:sz w:val="24"/>
          <w:szCs w:val="24"/>
        </w:rPr>
        <w:t xml:space="preserve">  </w:t>
      </w:r>
      <w:r>
        <w:rPr>
          <w:rStyle w:val="33"/>
          <w:rFonts w:hint="eastAsia"/>
          <w:sz w:val="24"/>
          <w:szCs w:val="24"/>
        </w:rPr>
        <w:t>日</w:t>
      </w:r>
      <w:r>
        <w:rPr>
          <w:rStyle w:val="33"/>
          <w:sz w:val="24"/>
          <w:szCs w:val="24"/>
        </w:rPr>
        <w:t xml:space="preserve">                    </w:t>
      </w:r>
      <w:r>
        <w:rPr>
          <w:rStyle w:val="33"/>
          <w:rFonts w:hint="eastAsia"/>
          <w:sz w:val="24"/>
          <w:szCs w:val="24"/>
        </w:rPr>
        <w:t>日期：</w:t>
      </w:r>
      <w:r>
        <w:rPr>
          <w:rStyle w:val="33"/>
          <w:sz w:val="24"/>
          <w:szCs w:val="24"/>
        </w:rPr>
        <w:t xml:space="preserve">    </w:t>
      </w:r>
      <w:r>
        <w:rPr>
          <w:rStyle w:val="33"/>
          <w:rFonts w:hint="eastAsia"/>
          <w:sz w:val="24"/>
          <w:szCs w:val="24"/>
        </w:rPr>
        <w:t>年</w:t>
      </w:r>
      <w:r>
        <w:rPr>
          <w:rStyle w:val="33"/>
          <w:sz w:val="24"/>
          <w:szCs w:val="24"/>
        </w:rPr>
        <w:t xml:space="preserve">  </w:t>
      </w:r>
      <w:r>
        <w:rPr>
          <w:rStyle w:val="33"/>
          <w:rFonts w:hint="eastAsia"/>
          <w:sz w:val="24"/>
          <w:szCs w:val="24"/>
        </w:rPr>
        <w:t>月</w:t>
      </w:r>
      <w:r>
        <w:rPr>
          <w:rStyle w:val="33"/>
          <w:sz w:val="24"/>
          <w:szCs w:val="24"/>
        </w:rPr>
        <w:t xml:space="preserve">  </w:t>
      </w:r>
      <w:r>
        <w:rPr>
          <w:rStyle w:val="33"/>
          <w:rFonts w:hint="eastAsia"/>
          <w:sz w:val="24"/>
          <w:szCs w:val="24"/>
        </w:rPr>
        <w:t>日</w:t>
      </w:r>
    </w:p>
    <w:p w14:paraId="12025C85">
      <w:pPr>
        <w:widowControl/>
        <w:autoSpaceDE w:val="0"/>
        <w:autoSpaceDN w:val="0"/>
        <w:adjustRightInd w:val="0"/>
        <w:spacing w:line="360" w:lineRule="auto"/>
        <w:ind w:firstLine="480"/>
        <w:rPr>
          <w:rFonts w:hint="eastAsia" w:ascii="仿宋" w:hAnsi="仿宋" w:eastAsia="仿宋"/>
          <w:kern w:val="1"/>
          <w:sz w:val="24"/>
          <w:szCs w:val="24"/>
        </w:rPr>
      </w:pPr>
    </w:p>
    <w:p w14:paraId="439F18FA">
      <w:pPr>
        <w:widowControl/>
        <w:autoSpaceDE w:val="0"/>
        <w:autoSpaceDN w:val="0"/>
        <w:adjustRightInd w:val="0"/>
        <w:spacing w:line="360" w:lineRule="auto"/>
        <w:ind w:firstLine="480"/>
        <w:rPr>
          <w:rFonts w:hint="eastAsia" w:ascii="仿宋" w:hAnsi="仿宋" w:eastAsia="仿宋"/>
          <w:kern w:val="1"/>
          <w:sz w:val="24"/>
          <w:szCs w:val="24"/>
        </w:rPr>
      </w:pPr>
    </w:p>
    <w:p w14:paraId="7652FF70">
      <w:pPr>
        <w:widowControl/>
        <w:autoSpaceDE w:val="0"/>
        <w:autoSpaceDN w:val="0"/>
        <w:adjustRightInd w:val="0"/>
        <w:spacing w:line="360" w:lineRule="auto"/>
        <w:ind w:firstLine="480"/>
        <w:rPr>
          <w:rStyle w:val="33"/>
          <w:rFonts w:hint="eastAsia"/>
          <w:sz w:val="24"/>
          <w:szCs w:val="24"/>
        </w:rPr>
      </w:pPr>
      <w:r>
        <w:rPr>
          <w:rStyle w:val="33"/>
          <w:rFonts w:hint="eastAsia"/>
          <w:sz w:val="24"/>
          <w:szCs w:val="24"/>
        </w:rPr>
        <w:t>联合体采购人单位：</w:t>
      </w:r>
      <w:r>
        <w:rPr>
          <w:rStyle w:val="33"/>
          <w:sz w:val="24"/>
          <w:szCs w:val="24"/>
        </w:rPr>
        <w:t xml:space="preserve">   </w:t>
      </w:r>
      <w:r>
        <w:rPr>
          <w:rStyle w:val="33"/>
          <w:rFonts w:hint="eastAsia"/>
          <w:sz w:val="24"/>
          <w:szCs w:val="24"/>
        </w:rPr>
        <w:t>（公章）</w:t>
      </w:r>
      <w:r>
        <w:rPr>
          <w:rStyle w:val="33"/>
          <w:sz w:val="24"/>
          <w:szCs w:val="24"/>
        </w:rPr>
        <w:t xml:space="preserve">            </w:t>
      </w:r>
      <w:r>
        <w:rPr>
          <w:rStyle w:val="33"/>
          <w:rFonts w:hint="eastAsia"/>
          <w:sz w:val="24"/>
          <w:szCs w:val="24"/>
        </w:rPr>
        <w:t>联合体乙方单位：</w:t>
      </w:r>
      <w:r>
        <w:rPr>
          <w:rStyle w:val="33"/>
          <w:sz w:val="24"/>
          <w:szCs w:val="24"/>
        </w:rPr>
        <w:t xml:space="preserve">   </w:t>
      </w:r>
      <w:r>
        <w:rPr>
          <w:rStyle w:val="33"/>
          <w:rFonts w:hint="eastAsia"/>
          <w:sz w:val="24"/>
          <w:szCs w:val="24"/>
        </w:rPr>
        <w:t>（公章）</w:t>
      </w:r>
    </w:p>
    <w:p w14:paraId="4633F6F5">
      <w:pPr>
        <w:widowControl/>
        <w:autoSpaceDE w:val="0"/>
        <w:autoSpaceDN w:val="0"/>
        <w:adjustRightInd w:val="0"/>
        <w:spacing w:line="360" w:lineRule="auto"/>
        <w:ind w:firstLine="480"/>
        <w:rPr>
          <w:rStyle w:val="33"/>
          <w:rFonts w:hint="eastAsia"/>
          <w:sz w:val="24"/>
          <w:szCs w:val="24"/>
        </w:rPr>
      </w:pPr>
      <w:r>
        <w:rPr>
          <w:rStyle w:val="33"/>
          <w:rFonts w:hint="eastAsia"/>
          <w:sz w:val="24"/>
          <w:szCs w:val="24"/>
        </w:rPr>
        <w:t>法定代表人：</w:t>
      </w:r>
      <w:r>
        <w:rPr>
          <w:rStyle w:val="33"/>
          <w:sz w:val="24"/>
          <w:szCs w:val="24"/>
        </w:rPr>
        <w:t xml:space="preserve">     </w:t>
      </w:r>
      <w:r>
        <w:rPr>
          <w:rStyle w:val="33"/>
          <w:rFonts w:hint="eastAsia"/>
          <w:sz w:val="24"/>
          <w:szCs w:val="24"/>
        </w:rPr>
        <w:t>（印章）</w:t>
      </w:r>
      <w:r>
        <w:rPr>
          <w:rStyle w:val="33"/>
          <w:sz w:val="24"/>
          <w:szCs w:val="24"/>
        </w:rPr>
        <w:t xml:space="preserve">              </w:t>
      </w:r>
      <w:r>
        <w:rPr>
          <w:rStyle w:val="33"/>
          <w:rFonts w:hint="eastAsia"/>
          <w:sz w:val="24"/>
          <w:szCs w:val="24"/>
        </w:rPr>
        <w:t>法定代表人：</w:t>
      </w:r>
      <w:r>
        <w:rPr>
          <w:rStyle w:val="33"/>
          <w:sz w:val="24"/>
          <w:szCs w:val="24"/>
        </w:rPr>
        <w:t xml:space="preserve">     </w:t>
      </w:r>
      <w:r>
        <w:rPr>
          <w:rStyle w:val="33"/>
          <w:rFonts w:hint="eastAsia"/>
          <w:sz w:val="24"/>
          <w:szCs w:val="24"/>
        </w:rPr>
        <w:t>（印章）</w:t>
      </w:r>
    </w:p>
    <w:p w14:paraId="78B39122">
      <w:pPr>
        <w:widowControl/>
        <w:autoSpaceDE w:val="0"/>
        <w:autoSpaceDN w:val="0"/>
        <w:adjustRightInd w:val="0"/>
        <w:spacing w:line="360" w:lineRule="auto"/>
        <w:ind w:firstLine="960" w:firstLineChars="400"/>
        <w:rPr>
          <w:rStyle w:val="33"/>
          <w:rFonts w:hint="eastAsia"/>
          <w:sz w:val="24"/>
          <w:szCs w:val="24"/>
        </w:rPr>
      </w:pPr>
      <w:r>
        <w:rPr>
          <w:rStyle w:val="33"/>
          <w:rFonts w:hint="eastAsia"/>
          <w:sz w:val="24"/>
          <w:szCs w:val="24"/>
        </w:rPr>
        <w:t>日期：</w:t>
      </w:r>
      <w:r>
        <w:rPr>
          <w:rStyle w:val="33"/>
          <w:sz w:val="24"/>
          <w:szCs w:val="24"/>
        </w:rPr>
        <w:t xml:space="preserve">  </w:t>
      </w:r>
      <w:r>
        <w:rPr>
          <w:rStyle w:val="33"/>
          <w:rFonts w:hint="eastAsia"/>
          <w:sz w:val="24"/>
          <w:szCs w:val="24"/>
        </w:rPr>
        <w:t>年</w:t>
      </w:r>
      <w:r>
        <w:rPr>
          <w:rStyle w:val="33"/>
          <w:sz w:val="24"/>
          <w:szCs w:val="24"/>
        </w:rPr>
        <w:t xml:space="preserve">  </w:t>
      </w:r>
      <w:r>
        <w:rPr>
          <w:rStyle w:val="33"/>
          <w:rFonts w:hint="eastAsia"/>
          <w:sz w:val="24"/>
          <w:szCs w:val="24"/>
        </w:rPr>
        <w:t>月</w:t>
      </w:r>
      <w:r>
        <w:rPr>
          <w:rStyle w:val="33"/>
          <w:sz w:val="24"/>
          <w:szCs w:val="24"/>
        </w:rPr>
        <w:t xml:space="preserve">   </w:t>
      </w:r>
      <w:r>
        <w:rPr>
          <w:rStyle w:val="33"/>
          <w:rFonts w:hint="eastAsia"/>
          <w:sz w:val="24"/>
          <w:szCs w:val="24"/>
        </w:rPr>
        <w:t>日</w:t>
      </w:r>
      <w:r>
        <w:rPr>
          <w:rStyle w:val="33"/>
          <w:sz w:val="24"/>
          <w:szCs w:val="24"/>
        </w:rPr>
        <w:t xml:space="preserve">                    </w:t>
      </w:r>
      <w:r>
        <w:rPr>
          <w:rStyle w:val="33"/>
          <w:rFonts w:hint="eastAsia"/>
          <w:sz w:val="24"/>
          <w:szCs w:val="24"/>
        </w:rPr>
        <w:t>日期：</w:t>
      </w:r>
      <w:r>
        <w:rPr>
          <w:rStyle w:val="33"/>
          <w:sz w:val="24"/>
          <w:szCs w:val="24"/>
        </w:rPr>
        <w:t xml:space="preserve">  </w:t>
      </w:r>
      <w:r>
        <w:rPr>
          <w:rStyle w:val="33"/>
          <w:rFonts w:hint="eastAsia"/>
          <w:sz w:val="24"/>
          <w:szCs w:val="24"/>
        </w:rPr>
        <w:t>年</w:t>
      </w:r>
      <w:r>
        <w:rPr>
          <w:rStyle w:val="33"/>
          <w:sz w:val="24"/>
          <w:szCs w:val="24"/>
        </w:rPr>
        <w:t xml:space="preserve">  </w:t>
      </w:r>
      <w:r>
        <w:rPr>
          <w:rStyle w:val="33"/>
          <w:rFonts w:hint="eastAsia"/>
          <w:sz w:val="24"/>
          <w:szCs w:val="24"/>
        </w:rPr>
        <w:t>月</w:t>
      </w:r>
      <w:r>
        <w:rPr>
          <w:rStyle w:val="33"/>
          <w:sz w:val="24"/>
          <w:szCs w:val="24"/>
        </w:rPr>
        <w:t xml:space="preserve">   </w:t>
      </w:r>
      <w:r>
        <w:rPr>
          <w:rStyle w:val="33"/>
          <w:rFonts w:hint="eastAsia"/>
          <w:sz w:val="24"/>
          <w:szCs w:val="24"/>
        </w:rPr>
        <w:t>日</w:t>
      </w:r>
    </w:p>
    <w:p w14:paraId="7A0B0510">
      <w:pPr>
        <w:spacing w:line="420" w:lineRule="exact"/>
        <w:rPr>
          <w:rStyle w:val="33"/>
          <w:rFonts w:hint="eastAsia"/>
          <w:sz w:val="24"/>
          <w:szCs w:val="24"/>
        </w:rPr>
      </w:pPr>
    </w:p>
    <w:p w14:paraId="187D9AB1">
      <w:pPr>
        <w:spacing w:line="420" w:lineRule="exact"/>
        <w:rPr>
          <w:rStyle w:val="33"/>
          <w:rFonts w:hint="eastAsia"/>
          <w:sz w:val="24"/>
          <w:szCs w:val="24"/>
        </w:rPr>
      </w:pPr>
    </w:p>
    <w:p w14:paraId="62138E23">
      <w:pPr>
        <w:spacing w:line="420" w:lineRule="exact"/>
        <w:rPr>
          <w:rStyle w:val="33"/>
          <w:rFonts w:hint="eastAsia"/>
          <w:sz w:val="24"/>
          <w:szCs w:val="24"/>
        </w:rPr>
      </w:pPr>
      <w:r>
        <w:rPr>
          <w:rStyle w:val="33"/>
          <w:sz w:val="24"/>
          <w:szCs w:val="24"/>
        </w:rPr>
        <w:t xml:space="preserve"> </w:t>
      </w:r>
    </w:p>
    <w:p w14:paraId="08B8D590">
      <w:pPr>
        <w:spacing w:line="420" w:lineRule="exact"/>
        <w:rPr>
          <w:rStyle w:val="33"/>
          <w:rFonts w:hint="eastAsia"/>
          <w:sz w:val="24"/>
          <w:szCs w:val="24"/>
        </w:rPr>
      </w:pPr>
    </w:p>
    <w:p w14:paraId="0725D56E">
      <w:pPr>
        <w:widowControl/>
        <w:autoSpaceDE w:val="0"/>
        <w:autoSpaceDN w:val="0"/>
        <w:adjustRightInd w:val="0"/>
        <w:spacing w:line="360" w:lineRule="auto"/>
        <w:rPr>
          <w:rStyle w:val="33"/>
          <w:rFonts w:hint="eastAsia"/>
          <w:sz w:val="24"/>
          <w:szCs w:val="24"/>
        </w:rPr>
      </w:pPr>
      <w:r>
        <w:rPr>
          <w:rStyle w:val="33"/>
          <w:rFonts w:hint="eastAsia"/>
          <w:sz w:val="24"/>
          <w:szCs w:val="24"/>
        </w:rPr>
        <w:br w:type="page"/>
      </w:r>
      <w:r>
        <w:rPr>
          <w:rStyle w:val="33"/>
          <w:rFonts w:hint="eastAsia"/>
          <w:sz w:val="24"/>
          <w:szCs w:val="24"/>
        </w:rPr>
        <w:t>附件</w:t>
      </w:r>
      <w:r>
        <w:rPr>
          <w:rStyle w:val="33"/>
          <w:sz w:val="24"/>
          <w:szCs w:val="24"/>
        </w:rPr>
        <w:t>1</w:t>
      </w:r>
      <w:r>
        <w:rPr>
          <w:rStyle w:val="33"/>
          <w:rFonts w:hint="eastAsia"/>
          <w:sz w:val="24"/>
          <w:szCs w:val="24"/>
        </w:rPr>
        <w:t>1：</w:t>
      </w:r>
    </w:p>
    <w:p w14:paraId="465A0B70">
      <w:pPr>
        <w:widowControl/>
        <w:autoSpaceDE w:val="0"/>
        <w:autoSpaceDN w:val="0"/>
        <w:adjustRightInd w:val="0"/>
        <w:spacing w:line="360" w:lineRule="auto"/>
        <w:ind w:firstLine="630"/>
        <w:jc w:val="center"/>
        <w:rPr>
          <w:rFonts w:hint="eastAsia" w:ascii="仿宋" w:hAnsi="仿宋" w:eastAsia="仿宋" w:cs="宋体"/>
          <w:kern w:val="1"/>
          <w:sz w:val="28"/>
          <w:szCs w:val="28"/>
        </w:rPr>
      </w:pPr>
      <w:r>
        <w:rPr>
          <w:rFonts w:hint="eastAsia" w:ascii="仿宋" w:hAnsi="仿宋" w:eastAsia="仿宋" w:cs="宋体"/>
          <w:kern w:val="1"/>
          <w:sz w:val="28"/>
          <w:szCs w:val="28"/>
        </w:rPr>
        <w:t>中小企业声明函（服务）</w:t>
      </w:r>
    </w:p>
    <w:p w14:paraId="49F1DC22">
      <w:pPr>
        <w:pStyle w:val="7"/>
        <w:spacing w:before="5"/>
        <w:jc w:val="center"/>
        <w:rPr>
          <w:rFonts w:ascii="宋体"/>
          <w:b/>
          <w:sz w:val="48"/>
        </w:rPr>
      </w:pPr>
    </w:p>
    <w:p w14:paraId="52DD2975">
      <w:pPr>
        <w:pStyle w:val="7"/>
        <w:autoSpaceDE w:val="0"/>
        <w:autoSpaceDN w:val="0"/>
        <w:spacing w:line="360" w:lineRule="auto"/>
        <w:ind w:left="119" w:right="295" w:firstLine="472" w:firstLineChars="200"/>
        <w:rPr>
          <w:rFonts w:hint="eastAsia" w:ascii="仿宋" w:hAnsi="仿宋" w:eastAsia="仿宋" w:cs="仿宋"/>
          <w:spacing w:val="-2"/>
          <w:sz w:val="24"/>
        </w:rPr>
      </w:pPr>
      <w:r>
        <w:rPr>
          <w:rFonts w:hint="eastAsia" w:ascii="仿宋" w:hAnsi="仿宋" w:eastAsia="仿宋" w:cs="仿宋"/>
          <w:spacing w:val="-2"/>
          <w:sz w:val="24"/>
        </w:rPr>
        <w:t>本公司（联合体）郑重声明，根据《政府采购促进中小企业发展管理办法》（财库﹝2020﹞46 号）的规定，本公司（联合体）参加</w:t>
      </w:r>
      <w:r>
        <w:rPr>
          <w:rFonts w:hint="eastAsia" w:ascii="仿宋" w:hAnsi="仿宋" w:eastAsia="仿宋" w:cs="仿宋"/>
          <w:spacing w:val="-2"/>
          <w:sz w:val="24"/>
          <w:u w:val="single"/>
        </w:rPr>
        <w:t>（单位名称）</w:t>
      </w:r>
      <w:r>
        <w:rPr>
          <w:rFonts w:hint="eastAsia" w:ascii="仿宋" w:hAnsi="仿宋" w:eastAsia="仿宋" w:cs="仿宋"/>
          <w:spacing w:val="-2"/>
          <w:sz w:val="24"/>
        </w:rPr>
        <w:t>的</w:t>
      </w:r>
      <w:r>
        <w:rPr>
          <w:rFonts w:hint="eastAsia" w:ascii="仿宋" w:hAnsi="仿宋" w:eastAsia="仿宋" w:cs="仿宋"/>
          <w:spacing w:val="-2"/>
          <w:sz w:val="24"/>
          <w:u w:val="single"/>
        </w:rPr>
        <w:t>（项目名称）</w:t>
      </w:r>
      <w:r>
        <w:rPr>
          <w:rFonts w:hint="eastAsia" w:ascii="仿宋" w:hAnsi="仿宋" w:eastAsia="仿宋" w:cs="仿宋"/>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14:paraId="09D74C86">
      <w:pPr>
        <w:pStyle w:val="7"/>
        <w:tabs>
          <w:tab w:val="left" w:pos="636"/>
        </w:tabs>
        <w:autoSpaceDE w:val="0"/>
        <w:autoSpaceDN w:val="0"/>
        <w:spacing w:line="360" w:lineRule="auto"/>
        <w:ind w:left="119" w:right="295" w:firstLine="472" w:firstLineChars="200"/>
        <w:rPr>
          <w:rFonts w:hint="eastAsia" w:ascii="仿宋" w:hAnsi="仿宋" w:eastAsia="仿宋" w:cs="仿宋"/>
          <w:spacing w:val="-2"/>
          <w:sz w:val="24"/>
        </w:rPr>
      </w:pPr>
      <w:r>
        <w:rPr>
          <w:rFonts w:hint="eastAsia" w:cs="仿宋"/>
          <w:spacing w:val="-2"/>
          <w:sz w:val="24"/>
        </w:rPr>
        <w:t>1.</w:t>
      </w:r>
      <w:r>
        <w:rPr>
          <w:rFonts w:hint="eastAsia" w:ascii="仿宋" w:hAnsi="仿宋" w:eastAsia="仿宋" w:cs="仿宋"/>
          <w:spacing w:val="-2"/>
          <w:sz w:val="24"/>
          <w:u w:val="single"/>
        </w:rPr>
        <w:t>（标的名称）</w:t>
      </w:r>
      <w:r>
        <w:rPr>
          <w:rFonts w:hint="eastAsia" w:ascii="仿宋" w:hAnsi="仿宋" w:eastAsia="仿宋" w:cs="仿宋"/>
          <w:spacing w:val="-2"/>
          <w:sz w:val="24"/>
        </w:rPr>
        <w:t>，属于</w:t>
      </w:r>
      <w:r>
        <w:rPr>
          <w:rFonts w:hint="eastAsia" w:ascii="仿宋" w:hAnsi="仿宋" w:eastAsia="仿宋" w:cs="仿宋"/>
          <w:spacing w:val="-2"/>
          <w:sz w:val="24"/>
          <w:u w:val="single"/>
        </w:rPr>
        <w:t>（采购文件中明确的所属行业）</w:t>
      </w:r>
      <w:r>
        <w:rPr>
          <w:rFonts w:hint="eastAsia" w:ascii="仿宋" w:hAnsi="仿宋" w:eastAsia="仿宋" w:cs="仿宋"/>
          <w:spacing w:val="-2"/>
          <w:sz w:val="24"/>
        </w:rPr>
        <w:t>；承建（承接）企业为</w:t>
      </w:r>
      <w:r>
        <w:rPr>
          <w:rFonts w:hint="eastAsia" w:ascii="仿宋" w:hAnsi="仿宋" w:eastAsia="仿宋" w:cs="仿宋"/>
          <w:spacing w:val="-2"/>
          <w:sz w:val="24"/>
          <w:u w:val="single"/>
        </w:rPr>
        <w:t>（企业名称）</w:t>
      </w:r>
      <w:r>
        <w:rPr>
          <w:rFonts w:hint="eastAsia" w:ascii="仿宋" w:hAnsi="仿宋" w:eastAsia="仿宋" w:cs="仿宋"/>
          <w:spacing w:val="-2"/>
          <w:sz w:val="24"/>
        </w:rPr>
        <w:t>，从业人员</w:t>
      </w:r>
      <w:r>
        <w:rPr>
          <w:rFonts w:hint="eastAsia" w:cs="仿宋"/>
          <w:spacing w:val="-2"/>
          <w:sz w:val="24"/>
          <w:u w:val="single"/>
        </w:rPr>
        <w:t xml:space="preserve">   </w:t>
      </w:r>
      <w:r>
        <w:rPr>
          <w:rFonts w:hint="eastAsia" w:ascii="仿宋" w:hAnsi="仿宋" w:eastAsia="仿宋" w:cs="仿宋"/>
          <w:spacing w:val="-2"/>
          <w:sz w:val="24"/>
        </w:rPr>
        <w:t>人，营业收入为</w:t>
      </w:r>
      <w:r>
        <w:rPr>
          <w:rFonts w:hint="eastAsia" w:cs="仿宋"/>
          <w:spacing w:val="-2"/>
          <w:sz w:val="24"/>
          <w:u w:val="single"/>
        </w:rPr>
        <w:t xml:space="preserve">   </w:t>
      </w:r>
      <w:r>
        <w:rPr>
          <w:rFonts w:hint="eastAsia" w:ascii="仿宋" w:hAnsi="仿宋" w:eastAsia="仿宋" w:cs="仿宋"/>
          <w:spacing w:val="-2"/>
          <w:sz w:val="24"/>
        </w:rPr>
        <w:t>万元，资产总额为</w:t>
      </w:r>
      <w:r>
        <w:rPr>
          <w:rFonts w:hint="eastAsia" w:ascii="仿宋" w:hAnsi="仿宋" w:eastAsia="仿宋" w:cs="仿宋"/>
          <w:spacing w:val="-2"/>
          <w:sz w:val="24"/>
          <w:u w:val="single"/>
        </w:rPr>
        <w:t xml:space="preserve"> </w:t>
      </w:r>
      <w:r>
        <w:rPr>
          <w:rFonts w:hint="eastAsia" w:cs="仿宋"/>
          <w:spacing w:val="-2"/>
          <w:sz w:val="24"/>
          <w:u w:val="single"/>
        </w:rPr>
        <w:t xml:space="preserve"> </w:t>
      </w:r>
      <w:r>
        <w:rPr>
          <w:rFonts w:hint="eastAsia" w:ascii="仿宋" w:hAnsi="仿宋" w:eastAsia="仿宋" w:cs="仿宋"/>
          <w:spacing w:val="-2"/>
          <w:sz w:val="24"/>
        </w:rPr>
        <w:t>万元，属于</w:t>
      </w:r>
      <w:r>
        <w:rPr>
          <w:rFonts w:hint="eastAsia" w:ascii="仿宋" w:hAnsi="仿宋" w:eastAsia="仿宋" w:cs="仿宋"/>
          <w:spacing w:val="-2"/>
          <w:sz w:val="24"/>
          <w:u w:val="single"/>
        </w:rPr>
        <w:t>（中型企业、小型企业、微型企业）</w:t>
      </w:r>
      <w:r>
        <w:rPr>
          <w:rFonts w:hint="eastAsia" w:ascii="仿宋" w:hAnsi="仿宋" w:eastAsia="仿宋" w:cs="仿宋"/>
          <w:spacing w:val="-2"/>
          <w:sz w:val="24"/>
        </w:rPr>
        <w:t>；</w:t>
      </w:r>
    </w:p>
    <w:p w14:paraId="75356C02">
      <w:pPr>
        <w:pStyle w:val="7"/>
        <w:autoSpaceDE w:val="0"/>
        <w:autoSpaceDN w:val="0"/>
        <w:spacing w:line="360" w:lineRule="auto"/>
        <w:ind w:left="119" w:right="295" w:firstLine="472" w:firstLineChars="200"/>
        <w:rPr>
          <w:rFonts w:hint="eastAsia" w:ascii="仿宋" w:hAnsi="仿宋" w:eastAsia="仿宋" w:cs="仿宋"/>
          <w:spacing w:val="-2"/>
          <w:sz w:val="24"/>
        </w:rPr>
      </w:pPr>
      <w:r>
        <w:rPr>
          <w:rFonts w:hint="eastAsia" w:cs="仿宋"/>
          <w:spacing w:val="-2"/>
          <w:sz w:val="24"/>
        </w:rPr>
        <w:t>2.</w:t>
      </w:r>
      <w:r>
        <w:rPr>
          <w:rFonts w:hint="eastAsia" w:ascii="仿宋" w:hAnsi="仿宋" w:eastAsia="仿宋" w:cs="仿宋"/>
          <w:spacing w:val="-2"/>
          <w:sz w:val="24"/>
          <w:u w:val="single"/>
        </w:rPr>
        <w:t>（标的名称）</w:t>
      </w:r>
      <w:r>
        <w:rPr>
          <w:rFonts w:hint="eastAsia" w:ascii="仿宋" w:hAnsi="仿宋" w:eastAsia="仿宋" w:cs="仿宋"/>
          <w:spacing w:val="-2"/>
          <w:sz w:val="24"/>
        </w:rPr>
        <w:t>，属于</w:t>
      </w:r>
      <w:r>
        <w:rPr>
          <w:rFonts w:hint="eastAsia" w:ascii="仿宋" w:hAnsi="仿宋" w:eastAsia="仿宋" w:cs="仿宋"/>
          <w:spacing w:val="-2"/>
          <w:sz w:val="24"/>
          <w:u w:val="single"/>
        </w:rPr>
        <w:t>（采购文件中明确的所属行业）</w:t>
      </w:r>
      <w:r>
        <w:rPr>
          <w:rFonts w:hint="eastAsia" w:ascii="仿宋" w:hAnsi="仿宋" w:eastAsia="仿宋" w:cs="仿宋"/>
          <w:spacing w:val="-2"/>
          <w:sz w:val="24"/>
        </w:rPr>
        <w:t>；承建（承接）企业为</w:t>
      </w:r>
      <w:r>
        <w:rPr>
          <w:rFonts w:hint="eastAsia" w:ascii="仿宋" w:hAnsi="仿宋" w:eastAsia="仿宋" w:cs="仿宋"/>
          <w:spacing w:val="-2"/>
          <w:sz w:val="24"/>
          <w:u w:val="single"/>
        </w:rPr>
        <w:t>（企业名称）</w:t>
      </w:r>
      <w:r>
        <w:rPr>
          <w:rFonts w:hint="eastAsia" w:ascii="仿宋" w:hAnsi="仿宋" w:eastAsia="仿宋" w:cs="仿宋"/>
          <w:spacing w:val="-2"/>
          <w:sz w:val="24"/>
        </w:rPr>
        <w:t>，从业人员</w:t>
      </w:r>
      <w:r>
        <w:rPr>
          <w:rFonts w:hint="eastAsia" w:ascii="仿宋" w:hAnsi="仿宋" w:eastAsia="仿宋" w:cs="仿宋"/>
          <w:spacing w:val="-2"/>
          <w:sz w:val="24"/>
          <w:u w:val="single"/>
        </w:rPr>
        <w:t xml:space="preserve"> </w:t>
      </w:r>
      <w:r>
        <w:rPr>
          <w:rFonts w:hint="eastAsia" w:ascii="仿宋" w:hAnsi="仿宋" w:eastAsia="仿宋" w:cs="仿宋"/>
          <w:spacing w:val="-2"/>
          <w:sz w:val="24"/>
          <w:u w:val="single"/>
        </w:rPr>
        <w:tab/>
      </w:r>
      <w:r>
        <w:rPr>
          <w:rFonts w:hint="eastAsia" w:ascii="仿宋" w:hAnsi="仿宋" w:eastAsia="仿宋" w:cs="仿宋"/>
          <w:spacing w:val="-2"/>
          <w:sz w:val="24"/>
        </w:rPr>
        <w:t>人，营业收入为</w:t>
      </w:r>
      <w:r>
        <w:rPr>
          <w:rFonts w:hint="eastAsia" w:ascii="仿宋" w:hAnsi="仿宋" w:eastAsia="仿宋" w:cs="仿宋"/>
          <w:spacing w:val="-2"/>
          <w:sz w:val="24"/>
          <w:u w:val="single"/>
        </w:rPr>
        <w:t xml:space="preserve"> </w:t>
      </w:r>
      <w:r>
        <w:rPr>
          <w:rFonts w:hint="eastAsia" w:cs="仿宋"/>
          <w:spacing w:val="-2"/>
          <w:sz w:val="24"/>
          <w:u w:val="single"/>
        </w:rPr>
        <w:t xml:space="preserve">  </w:t>
      </w:r>
      <w:r>
        <w:rPr>
          <w:rFonts w:hint="eastAsia" w:ascii="仿宋" w:hAnsi="仿宋" w:eastAsia="仿宋" w:cs="仿宋"/>
          <w:spacing w:val="-2"/>
          <w:sz w:val="24"/>
        </w:rPr>
        <w:t>万元，资产总额为</w:t>
      </w:r>
      <w:r>
        <w:rPr>
          <w:rFonts w:hint="eastAsia" w:ascii="仿宋" w:hAnsi="仿宋" w:eastAsia="仿宋" w:cs="仿宋"/>
          <w:spacing w:val="-2"/>
          <w:sz w:val="24"/>
          <w:u w:val="single"/>
        </w:rPr>
        <w:t xml:space="preserve"> </w:t>
      </w:r>
      <w:r>
        <w:rPr>
          <w:rFonts w:hint="eastAsia" w:ascii="仿宋" w:hAnsi="仿宋" w:eastAsia="仿宋" w:cs="仿宋"/>
          <w:spacing w:val="-2"/>
          <w:sz w:val="24"/>
          <w:u w:val="single"/>
        </w:rPr>
        <w:tab/>
      </w:r>
      <w:r>
        <w:rPr>
          <w:rFonts w:hint="eastAsia" w:ascii="仿宋" w:hAnsi="仿宋" w:eastAsia="仿宋" w:cs="仿宋"/>
          <w:spacing w:val="-2"/>
          <w:sz w:val="24"/>
        </w:rPr>
        <w:t>万元，属于</w:t>
      </w:r>
      <w:r>
        <w:rPr>
          <w:rFonts w:hint="eastAsia" w:ascii="仿宋" w:hAnsi="仿宋" w:eastAsia="仿宋" w:cs="仿宋"/>
          <w:spacing w:val="-2"/>
          <w:sz w:val="24"/>
          <w:u w:val="single"/>
        </w:rPr>
        <w:t>（中型企业、小型企业、微型企业）</w:t>
      </w:r>
      <w:r>
        <w:rPr>
          <w:rFonts w:hint="eastAsia" w:ascii="仿宋" w:hAnsi="仿宋" w:eastAsia="仿宋" w:cs="仿宋"/>
          <w:spacing w:val="-2"/>
          <w:sz w:val="24"/>
        </w:rPr>
        <w:t>；</w:t>
      </w:r>
    </w:p>
    <w:p w14:paraId="23195D4E">
      <w:pPr>
        <w:pStyle w:val="7"/>
        <w:autoSpaceDE w:val="0"/>
        <w:autoSpaceDN w:val="0"/>
        <w:spacing w:line="360" w:lineRule="auto"/>
        <w:ind w:left="119" w:right="295" w:firstLine="472" w:firstLineChars="200"/>
        <w:rPr>
          <w:rFonts w:hint="eastAsia" w:ascii="仿宋" w:hAnsi="仿宋" w:eastAsia="仿宋" w:cs="仿宋"/>
          <w:spacing w:val="-2"/>
          <w:sz w:val="24"/>
        </w:rPr>
      </w:pPr>
      <w:r>
        <w:rPr>
          <w:rFonts w:hint="eastAsia" w:ascii="仿宋" w:hAnsi="仿宋" w:eastAsia="仿宋" w:cs="仿宋"/>
          <w:spacing w:val="-2"/>
          <w:sz w:val="24"/>
        </w:rPr>
        <w:t>……</w:t>
      </w:r>
    </w:p>
    <w:p w14:paraId="2EF3B0DF">
      <w:pPr>
        <w:pStyle w:val="7"/>
        <w:autoSpaceDE w:val="0"/>
        <w:autoSpaceDN w:val="0"/>
        <w:spacing w:line="360" w:lineRule="auto"/>
        <w:ind w:left="119" w:right="295" w:firstLine="472" w:firstLineChars="200"/>
        <w:rPr>
          <w:rFonts w:hint="eastAsia" w:ascii="仿宋" w:hAnsi="仿宋" w:eastAsia="仿宋" w:cs="仿宋"/>
          <w:spacing w:val="-2"/>
          <w:sz w:val="24"/>
        </w:rPr>
      </w:pPr>
      <w:r>
        <w:rPr>
          <w:rFonts w:hint="eastAsia" w:ascii="仿宋" w:hAnsi="仿宋" w:eastAsia="仿宋" w:cs="仿宋"/>
          <w:spacing w:val="-2"/>
          <w:sz w:val="24"/>
        </w:rPr>
        <w:t>以上企业，不属于大企业的分支机构，不存在控股股东为大企业的情形，也不存在与大企业的负责人为同一人的情形。</w:t>
      </w:r>
    </w:p>
    <w:p w14:paraId="1BB0D03A">
      <w:pPr>
        <w:pStyle w:val="7"/>
        <w:autoSpaceDE w:val="0"/>
        <w:autoSpaceDN w:val="0"/>
        <w:spacing w:line="360" w:lineRule="auto"/>
        <w:ind w:left="119" w:right="295" w:firstLine="472" w:firstLineChars="200"/>
        <w:rPr>
          <w:rFonts w:hint="eastAsia" w:ascii="仿宋" w:hAnsi="仿宋" w:eastAsia="仿宋" w:cs="仿宋"/>
          <w:spacing w:val="-2"/>
          <w:sz w:val="24"/>
        </w:rPr>
      </w:pPr>
      <w:r>
        <w:rPr>
          <w:rFonts w:hint="eastAsia" w:ascii="仿宋" w:hAnsi="仿宋" w:eastAsia="仿宋" w:cs="仿宋"/>
          <w:spacing w:val="-2"/>
          <w:sz w:val="24"/>
        </w:rPr>
        <w:t>本企业对上述声明内容的真实性负责。如有虚假，将依法承担相应责任。</w:t>
      </w:r>
    </w:p>
    <w:p w14:paraId="3374670D">
      <w:pPr>
        <w:pStyle w:val="7"/>
        <w:autoSpaceDE w:val="0"/>
        <w:autoSpaceDN w:val="0"/>
        <w:spacing w:line="360" w:lineRule="auto"/>
        <w:ind w:left="119" w:right="295" w:firstLine="472" w:firstLineChars="200"/>
        <w:rPr>
          <w:rFonts w:hint="eastAsia" w:ascii="仿宋" w:hAnsi="仿宋" w:eastAsia="仿宋" w:cs="仿宋"/>
          <w:spacing w:val="-2"/>
          <w:sz w:val="24"/>
        </w:rPr>
      </w:pPr>
      <w:r>
        <w:rPr>
          <w:rFonts w:hint="eastAsia" w:cs="仿宋"/>
          <w:spacing w:val="-2"/>
          <w:sz w:val="24"/>
        </w:rPr>
        <w:t xml:space="preserve"> </w:t>
      </w:r>
    </w:p>
    <w:p w14:paraId="7C0361FF">
      <w:pPr>
        <w:pStyle w:val="7"/>
        <w:autoSpaceDE w:val="0"/>
        <w:autoSpaceDN w:val="0"/>
        <w:spacing w:line="360" w:lineRule="auto"/>
        <w:ind w:left="119" w:right="295" w:firstLine="4956" w:firstLineChars="2100"/>
        <w:rPr>
          <w:rFonts w:hint="eastAsia" w:ascii="仿宋" w:hAnsi="仿宋" w:eastAsia="仿宋" w:cs="仿宋"/>
          <w:spacing w:val="-2"/>
          <w:sz w:val="24"/>
        </w:rPr>
      </w:pPr>
      <w:r>
        <w:rPr>
          <w:rFonts w:hint="eastAsia" w:ascii="仿宋" w:hAnsi="仿宋" w:eastAsia="仿宋" w:cs="仿宋"/>
          <w:spacing w:val="-2"/>
          <w:sz w:val="24"/>
        </w:rPr>
        <w:t>企业名称（盖章）：</w:t>
      </w:r>
    </w:p>
    <w:p w14:paraId="2FFDE2FE">
      <w:pPr>
        <w:pStyle w:val="7"/>
        <w:autoSpaceDE w:val="0"/>
        <w:autoSpaceDN w:val="0"/>
        <w:spacing w:line="360" w:lineRule="auto"/>
        <w:ind w:left="119" w:right="295" w:firstLine="4956" w:firstLineChars="2100"/>
        <w:rPr>
          <w:rFonts w:hint="eastAsia" w:ascii="仿宋" w:hAnsi="仿宋" w:eastAsia="仿宋" w:cs="仿宋"/>
          <w:sz w:val="24"/>
        </w:rPr>
      </w:pPr>
      <w:r>
        <w:rPr>
          <w:rFonts w:hint="eastAsia" w:ascii="仿宋" w:hAnsi="仿宋" w:eastAsia="仿宋" w:cs="仿宋"/>
          <w:spacing w:val="-2"/>
          <w:sz w:val="24"/>
        </w:rPr>
        <w:t>日期：</w:t>
      </w:r>
      <w:r>
        <w:rPr>
          <w:rFonts w:ascii="仿宋" w:hAnsi="仿宋" w:eastAsia="仿宋" w:cs="仿宋"/>
          <w:kern w:val="1"/>
          <w:sz w:val="24"/>
          <w:u w:val="single"/>
        </w:rPr>
        <w:t xml:space="preserve">      </w:t>
      </w:r>
      <w:r>
        <w:rPr>
          <w:rFonts w:hint="eastAsia" w:ascii="仿宋" w:hAnsi="仿宋" w:eastAsia="仿宋"/>
          <w:kern w:val="1"/>
          <w:sz w:val="24"/>
        </w:rPr>
        <w:t>年</w:t>
      </w:r>
      <w:r>
        <w:rPr>
          <w:rFonts w:ascii="仿宋" w:hAnsi="仿宋" w:eastAsia="仿宋" w:cs="仿宋"/>
          <w:kern w:val="1"/>
          <w:sz w:val="24"/>
          <w:u w:val="single"/>
        </w:rPr>
        <w:t xml:space="preserve">     </w:t>
      </w:r>
      <w:r>
        <w:rPr>
          <w:rFonts w:ascii="仿宋" w:hAnsi="仿宋" w:eastAsia="仿宋"/>
          <w:kern w:val="1"/>
          <w:sz w:val="24"/>
        </w:rPr>
        <w:t xml:space="preserve"> </w:t>
      </w:r>
      <w:r>
        <w:rPr>
          <w:rFonts w:hint="eastAsia" w:ascii="仿宋" w:hAnsi="仿宋" w:eastAsia="仿宋"/>
          <w:kern w:val="1"/>
          <w:sz w:val="24"/>
        </w:rPr>
        <w:t>月</w:t>
      </w:r>
      <w:r>
        <w:rPr>
          <w:rFonts w:ascii="仿宋" w:hAnsi="仿宋" w:eastAsia="仿宋" w:cs="仿宋"/>
          <w:kern w:val="1"/>
          <w:sz w:val="24"/>
          <w:u w:val="single"/>
        </w:rPr>
        <w:t xml:space="preserve">   </w:t>
      </w:r>
      <w:r>
        <w:rPr>
          <w:rFonts w:hint="eastAsia" w:ascii="仿宋" w:hAnsi="仿宋" w:eastAsia="仿宋"/>
          <w:kern w:val="1"/>
          <w:sz w:val="24"/>
        </w:rPr>
        <w:t>日</w:t>
      </w:r>
    </w:p>
    <w:p w14:paraId="0E745442">
      <w:pPr>
        <w:spacing w:line="225" w:lineRule="exact"/>
        <w:ind w:left="20"/>
        <w:jc w:val="left"/>
        <w:rPr>
          <w:rFonts w:ascii="宋体"/>
          <w:b/>
          <w:bCs/>
          <w:sz w:val="18"/>
        </w:rPr>
      </w:pPr>
    </w:p>
    <w:p w14:paraId="23E1770E">
      <w:pPr>
        <w:spacing w:line="225" w:lineRule="exact"/>
        <w:ind w:left="20"/>
        <w:jc w:val="left"/>
        <w:rPr>
          <w:rFonts w:ascii="宋体"/>
          <w:b/>
          <w:bCs/>
          <w:sz w:val="18"/>
        </w:rPr>
      </w:pPr>
    </w:p>
    <w:p w14:paraId="4ED7C3BE">
      <w:pPr>
        <w:spacing w:line="225" w:lineRule="exact"/>
        <w:ind w:left="20"/>
        <w:jc w:val="left"/>
        <w:rPr>
          <w:rFonts w:ascii="宋体"/>
          <w:b/>
          <w:bCs/>
          <w:sz w:val="18"/>
        </w:rPr>
      </w:pPr>
    </w:p>
    <w:p w14:paraId="33254A01">
      <w:pPr>
        <w:spacing w:line="225" w:lineRule="exact"/>
        <w:ind w:left="20"/>
        <w:jc w:val="left"/>
        <w:rPr>
          <w:rFonts w:ascii="宋体"/>
          <w:b/>
          <w:bCs/>
          <w:sz w:val="18"/>
        </w:rPr>
      </w:pPr>
    </w:p>
    <w:p w14:paraId="2EA3E780">
      <w:pPr>
        <w:spacing w:line="225" w:lineRule="exact"/>
        <w:ind w:left="20"/>
        <w:jc w:val="left"/>
        <w:rPr>
          <w:rFonts w:ascii="宋体"/>
          <w:b/>
          <w:bCs/>
          <w:sz w:val="18"/>
        </w:rPr>
      </w:pPr>
    </w:p>
    <w:p w14:paraId="79E8698F">
      <w:pPr>
        <w:spacing w:line="225" w:lineRule="exact"/>
        <w:ind w:left="20"/>
        <w:jc w:val="left"/>
        <w:rPr>
          <w:rFonts w:ascii="宋体"/>
          <w:b/>
          <w:bCs/>
          <w:sz w:val="18"/>
        </w:rPr>
      </w:pPr>
      <w:r>
        <w:rPr>
          <w:rFonts w:hint="eastAsia" w:ascii="宋体"/>
          <w:b/>
          <w:bCs/>
          <w:sz w:val="18"/>
        </w:rPr>
        <w:t>注：从业人员、营业收入、资产总额填报上一年度数据，无上一年度数据的新成立企业可不填报。</w:t>
      </w:r>
    </w:p>
    <w:p w14:paraId="18C38306">
      <w:pPr>
        <w:widowControl/>
        <w:autoSpaceDE w:val="0"/>
        <w:autoSpaceDN w:val="0"/>
        <w:adjustRightInd w:val="0"/>
        <w:spacing w:line="400" w:lineRule="exact"/>
        <w:ind w:right="-481"/>
        <w:rPr>
          <w:rFonts w:hint="eastAsia" w:ascii="宋体" w:hAnsi="宋体"/>
          <w:kern w:val="1"/>
          <w:sz w:val="28"/>
          <w:szCs w:val="28"/>
        </w:rPr>
      </w:pPr>
      <w:r>
        <w:rPr>
          <w:rFonts w:ascii="宋体" w:hAnsi="宋体" w:cs="Arial"/>
          <w:kern w:val="1"/>
          <w:sz w:val="28"/>
          <w:szCs w:val="28"/>
        </w:rPr>
        <w:t xml:space="preserve">                                                  </w:t>
      </w:r>
      <w:r>
        <w:rPr>
          <w:rFonts w:ascii="Heiti SC Light" w:hAnsi="Arial" w:eastAsia="Heiti SC Light" w:cs="Heiti SC Light"/>
          <w:kern w:val="1"/>
          <w:sz w:val="28"/>
          <w:szCs w:val="28"/>
        </w:rPr>
        <w:t xml:space="preserve"> </w:t>
      </w:r>
    </w:p>
    <w:p w14:paraId="6C6A072D">
      <w:pPr>
        <w:spacing w:line="420" w:lineRule="exact"/>
        <w:rPr>
          <w:rStyle w:val="33"/>
          <w:rFonts w:hint="eastAsia"/>
          <w:sz w:val="24"/>
          <w:szCs w:val="24"/>
        </w:rPr>
      </w:pPr>
    </w:p>
    <w:p w14:paraId="58FB88BA">
      <w:pPr>
        <w:spacing w:line="420" w:lineRule="exact"/>
        <w:rPr>
          <w:rStyle w:val="33"/>
          <w:rFonts w:hint="eastAsia"/>
          <w:sz w:val="24"/>
          <w:szCs w:val="24"/>
        </w:rPr>
      </w:pPr>
    </w:p>
    <w:p w14:paraId="7C0B9689">
      <w:pPr>
        <w:spacing w:line="400" w:lineRule="exact"/>
        <w:rPr>
          <w:rStyle w:val="33"/>
          <w:rFonts w:hint="eastAsia"/>
          <w:sz w:val="24"/>
          <w:szCs w:val="24"/>
        </w:rPr>
      </w:pPr>
      <w:r>
        <w:rPr>
          <w:rStyle w:val="33"/>
          <w:rFonts w:hint="eastAsia"/>
          <w:sz w:val="24"/>
          <w:szCs w:val="24"/>
        </w:rPr>
        <w:br w:type="page"/>
      </w:r>
      <w:r>
        <w:rPr>
          <w:rStyle w:val="33"/>
          <w:rFonts w:hint="eastAsia"/>
          <w:sz w:val="24"/>
          <w:szCs w:val="24"/>
        </w:rPr>
        <w:t>附件</w:t>
      </w:r>
      <w:r>
        <w:rPr>
          <w:rStyle w:val="33"/>
          <w:sz w:val="24"/>
          <w:szCs w:val="24"/>
        </w:rPr>
        <w:t>1</w:t>
      </w:r>
      <w:r>
        <w:rPr>
          <w:rStyle w:val="33"/>
          <w:rFonts w:hint="eastAsia"/>
          <w:sz w:val="24"/>
          <w:szCs w:val="24"/>
        </w:rPr>
        <w:t>2：</w:t>
      </w:r>
    </w:p>
    <w:p w14:paraId="44F35517">
      <w:pPr>
        <w:widowControl/>
        <w:autoSpaceDE w:val="0"/>
        <w:autoSpaceDN w:val="0"/>
        <w:adjustRightInd w:val="0"/>
        <w:spacing w:line="440" w:lineRule="exact"/>
        <w:ind w:right="-481"/>
        <w:jc w:val="center"/>
        <w:rPr>
          <w:rStyle w:val="33"/>
          <w:rFonts w:hint="eastAsia"/>
          <w:sz w:val="24"/>
          <w:szCs w:val="24"/>
        </w:rPr>
      </w:pPr>
    </w:p>
    <w:p w14:paraId="13E809C3">
      <w:pPr>
        <w:widowControl/>
        <w:autoSpaceDE w:val="0"/>
        <w:autoSpaceDN w:val="0"/>
        <w:adjustRightInd w:val="0"/>
        <w:spacing w:line="440" w:lineRule="exact"/>
        <w:ind w:firstLine="630"/>
        <w:jc w:val="center"/>
        <w:rPr>
          <w:rFonts w:hint="eastAsia" w:ascii="仿宋" w:hAnsi="仿宋" w:eastAsia="仿宋" w:cs="宋体"/>
          <w:sz w:val="28"/>
          <w:szCs w:val="28"/>
        </w:rPr>
      </w:pPr>
      <w:r>
        <w:rPr>
          <w:rFonts w:hint="eastAsia" w:ascii="仿宋" w:hAnsi="仿宋" w:eastAsia="仿宋" w:cs="宋体"/>
          <w:sz w:val="28"/>
          <w:szCs w:val="28"/>
        </w:rPr>
        <w:t>残疾人福利性单位声明函</w:t>
      </w:r>
    </w:p>
    <w:p w14:paraId="28F1033C">
      <w:pPr>
        <w:widowControl/>
        <w:autoSpaceDE w:val="0"/>
        <w:autoSpaceDN w:val="0"/>
        <w:adjustRightInd w:val="0"/>
        <w:spacing w:line="440" w:lineRule="exact"/>
        <w:rPr>
          <w:rStyle w:val="33"/>
          <w:rFonts w:hint="eastAsia"/>
          <w:sz w:val="24"/>
          <w:szCs w:val="24"/>
        </w:rPr>
      </w:pPr>
    </w:p>
    <w:p w14:paraId="6C3F0A56">
      <w:pPr>
        <w:widowControl/>
        <w:autoSpaceDE w:val="0"/>
        <w:autoSpaceDN w:val="0"/>
        <w:adjustRightInd w:val="0"/>
        <w:spacing w:line="440" w:lineRule="exact"/>
        <w:ind w:firstLine="504"/>
        <w:rPr>
          <w:rStyle w:val="33"/>
          <w:rFonts w:hint="eastAsia"/>
          <w:sz w:val="24"/>
          <w:szCs w:val="24"/>
        </w:rPr>
      </w:pPr>
      <w:r>
        <w:rPr>
          <w:rStyle w:val="33"/>
          <w:rFonts w:hint="eastAsia"/>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42D79B7">
      <w:pPr>
        <w:widowControl/>
        <w:autoSpaceDE w:val="0"/>
        <w:autoSpaceDN w:val="0"/>
        <w:adjustRightInd w:val="0"/>
        <w:spacing w:line="440" w:lineRule="exact"/>
        <w:ind w:firstLine="504"/>
        <w:rPr>
          <w:rStyle w:val="33"/>
          <w:rFonts w:hint="eastAsia"/>
          <w:sz w:val="24"/>
          <w:szCs w:val="24"/>
        </w:rPr>
      </w:pPr>
      <w:r>
        <w:rPr>
          <w:rStyle w:val="33"/>
          <w:rFonts w:hint="eastAsia"/>
          <w:sz w:val="24"/>
          <w:szCs w:val="24"/>
        </w:rPr>
        <w:t>本单位对上述声明的真实性负责。如有虚假，将依法承担相应责任。</w:t>
      </w:r>
    </w:p>
    <w:p w14:paraId="143ECAD3">
      <w:pPr>
        <w:widowControl/>
        <w:autoSpaceDE w:val="0"/>
        <w:autoSpaceDN w:val="0"/>
        <w:adjustRightInd w:val="0"/>
        <w:spacing w:line="440" w:lineRule="exact"/>
        <w:rPr>
          <w:rStyle w:val="33"/>
          <w:rFonts w:hint="eastAsia"/>
          <w:sz w:val="24"/>
          <w:szCs w:val="24"/>
        </w:rPr>
      </w:pPr>
    </w:p>
    <w:p w14:paraId="27DAED41">
      <w:pPr>
        <w:widowControl/>
        <w:autoSpaceDE w:val="0"/>
        <w:autoSpaceDN w:val="0"/>
        <w:adjustRightInd w:val="0"/>
        <w:spacing w:line="440" w:lineRule="exact"/>
        <w:rPr>
          <w:rStyle w:val="33"/>
          <w:rFonts w:hint="eastAsia"/>
          <w:sz w:val="24"/>
          <w:szCs w:val="24"/>
        </w:rPr>
      </w:pPr>
    </w:p>
    <w:p w14:paraId="37A94D5E">
      <w:pPr>
        <w:widowControl/>
        <w:tabs>
          <w:tab w:val="left" w:pos="4860"/>
        </w:tabs>
        <w:autoSpaceDE w:val="0"/>
        <w:autoSpaceDN w:val="0"/>
        <w:adjustRightInd w:val="0"/>
        <w:spacing w:line="440" w:lineRule="exact"/>
        <w:ind w:firstLine="504"/>
        <w:jc w:val="center"/>
        <w:rPr>
          <w:rFonts w:hint="eastAsia" w:ascii="仿宋" w:hAnsi="仿宋" w:eastAsia="仿宋" w:cs="仿宋"/>
          <w:sz w:val="24"/>
          <w:szCs w:val="24"/>
        </w:rPr>
      </w:pPr>
      <w:r>
        <w:rPr>
          <w:rStyle w:val="33"/>
          <w:rFonts w:hint="eastAsia"/>
          <w:sz w:val="24"/>
          <w:szCs w:val="24"/>
        </w:rPr>
        <w:t xml:space="preserve">               </w:t>
      </w:r>
      <w:r>
        <w:rPr>
          <w:rFonts w:hint="eastAsia" w:ascii="仿宋" w:hAnsi="仿宋" w:eastAsia="仿宋" w:cs="仿宋"/>
          <w:sz w:val="24"/>
          <w:szCs w:val="24"/>
        </w:rPr>
        <w:t>供应商名称：</w:t>
      </w:r>
      <w:r>
        <w:rPr>
          <w:rFonts w:ascii="仿宋" w:hAnsi="仿宋" w:eastAsia="仿宋" w:cs="仿宋"/>
          <w:sz w:val="24"/>
          <w:szCs w:val="24"/>
        </w:rPr>
        <w:t xml:space="preserve"> </w:t>
      </w:r>
    </w:p>
    <w:p w14:paraId="02659E0B">
      <w:pPr>
        <w:spacing w:line="420" w:lineRule="exact"/>
        <w:rPr>
          <w:rStyle w:val="33"/>
          <w:rFonts w:hint="eastAsia"/>
          <w:sz w:val="24"/>
          <w:szCs w:val="24"/>
        </w:rPr>
      </w:pPr>
      <w:r>
        <w:rPr>
          <w:rFonts w:hint="eastAsia" w:ascii="仿宋" w:hAnsi="仿宋" w:eastAsia="仿宋" w:cs="仿宋"/>
          <w:sz w:val="24"/>
          <w:szCs w:val="24"/>
        </w:rPr>
        <w:t xml:space="preserve">                                          日  期：</w:t>
      </w:r>
    </w:p>
    <w:p w14:paraId="35448AFB">
      <w:pPr>
        <w:spacing w:line="420" w:lineRule="exact"/>
        <w:rPr>
          <w:rStyle w:val="33"/>
          <w:rFonts w:hint="eastAsia"/>
          <w:sz w:val="24"/>
          <w:szCs w:val="24"/>
        </w:rPr>
      </w:pPr>
    </w:p>
    <w:p w14:paraId="2B409013">
      <w:pPr>
        <w:spacing w:line="420" w:lineRule="exact"/>
        <w:rPr>
          <w:rStyle w:val="33"/>
          <w:rFonts w:hint="eastAsia"/>
          <w:sz w:val="24"/>
          <w:szCs w:val="24"/>
        </w:rPr>
      </w:pPr>
    </w:p>
    <w:p w14:paraId="78EC76C8">
      <w:pPr>
        <w:spacing w:line="420" w:lineRule="exact"/>
        <w:rPr>
          <w:rStyle w:val="33"/>
          <w:rFonts w:hint="eastAsia"/>
          <w:sz w:val="24"/>
          <w:szCs w:val="24"/>
        </w:rPr>
      </w:pPr>
    </w:p>
    <w:p w14:paraId="3F8ED1AF">
      <w:pPr>
        <w:spacing w:line="420" w:lineRule="exact"/>
        <w:rPr>
          <w:rStyle w:val="33"/>
          <w:rFonts w:hint="eastAsia"/>
          <w:sz w:val="24"/>
          <w:szCs w:val="24"/>
        </w:rPr>
      </w:pPr>
    </w:p>
    <w:p w14:paraId="54A55C5D">
      <w:pPr>
        <w:spacing w:line="420" w:lineRule="exact"/>
        <w:rPr>
          <w:rFonts w:hint="eastAsia" w:ascii="宋体" w:hAnsi="宋体"/>
          <w:kern w:val="1"/>
          <w:sz w:val="28"/>
          <w:szCs w:val="28"/>
        </w:rPr>
      </w:pPr>
      <w:r>
        <w:rPr>
          <w:rStyle w:val="33"/>
          <w:sz w:val="24"/>
          <w:szCs w:val="24"/>
        </w:rPr>
        <w:br w:type="page"/>
      </w:r>
      <w:r>
        <w:rPr>
          <w:rFonts w:ascii="宋体" w:hAnsi="宋体" w:cs="Arial"/>
          <w:kern w:val="1"/>
          <w:sz w:val="28"/>
          <w:szCs w:val="28"/>
        </w:rPr>
        <w:t xml:space="preserve">                                                  </w:t>
      </w:r>
      <w:r>
        <w:rPr>
          <w:rFonts w:ascii="Heiti SC Light" w:hAnsi="Arial" w:eastAsia="Heiti SC Light" w:cs="Heiti SC Light"/>
          <w:kern w:val="1"/>
          <w:sz w:val="28"/>
          <w:szCs w:val="28"/>
        </w:rPr>
        <w:t xml:space="preserve"> </w:t>
      </w:r>
    </w:p>
    <w:p w14:paraId="231AE489">
      <w:pPr>
        <w:widowControl/>
        <w:autoSpaceDE w:val="0"/>
        <w:autoSpaceDN w:val="0"/>
        <w:adjustRightInd w:val="0"/>
        <w:ind w:right="-481"/>
        <w:jc w:val="center"/>
        <w:rPr>
          <w:rFonts w:hint="eastAsia" w:ascii="宋体" w:hAnsi="宋体"/>
          <w:kern w:val="1"/>
          <w:sz w:val="28"/>
          <w:szCs w:val="28"/>
        </w:rPr>
      </w:pPr>
    </w:p>
    <w:p w14:paraId="27A34F2A">
      <w:pPr>
        <w:widowControl/>
        <w:autoSpaceDE w:val="0"/>
        <w:autoSpaceDN w:val="0"/>
        <w:adjustRightInd w:val="0"/>
        <w:ind w:right="-481"/>
        <w:jc w:val="center"/>
        <w:rPr>
          <w:rFonts w:hint="eastAsia" w:ascii="宋体" w:hAnsi="宋体"/>
          <w:kern w:val="1"/>
          <w:sz w:val="28"/>
          <w:szCs w:val="28"/>
        </w:rPr>
      </w:pPr>
    </w:p>
    <w:p w14:paraId="023470F7">
      <w:pPr>
        <w:widowControl/>
        <w:autoSpaceDE w:val="0"/>
        <w:autoSpaceDN w:val="0"/>
        <w:adjustRightInd w:val="0"/>
        <w:ind w:right="-481"/>
        <w:jc w:val="center"/>
        <w:rPr>
          <w:rFonts w:hint="eastAsia" w:ascii="宋体" w:hAnsi="宋体"/>
          <w:b/>
          <w:bCs/>
          <w:kern w:val="1"/>
          <w:sz w:val="28"/>
          <w:szCs w:val="28"/>
        </w:rPr>
      </w:pPr>
    </w:p>
    <w:p w14:paraId="7AF9F93A">
      <w:pPr>
        <w:widowControl/>
        <w:autoSpaceDE w:val="0"/>
        <w:autoSpaceDN w:val="0"/>
        <w:adjustRightInd w:val="0"/>
        <w:spacing w:before="340" w:after="330" w:line="576" w:lineRule="auto"/>
        <w:ind w:right="-481"/>
        <w:jc w:val="center"/>
        <w:rPr>
          <w:rFonts w:hint="eastAsia" w:ascii="宋体" w:hAnsi="宋体" w:cs="Heiti SC Light"/>
          <w:b/>
          <w:bCs/>
          <w:kern w:val="1"/>
          <w:sz w:val="52"/>
          <w:szCs w:val="52"/>
        </w:rPr>
      </w:pPr>
    </w:p>
    <w:p w14:paraId="76BBFB04">
      <w:pPr>
        <w:widowControl/>
        <w:autoSpaceDE w:val="0"/>
        <w:autoSpaceDN w:val="0"/>
        <w:adjustRightInd w:val="0"/>
        <w:spacing w:before="340" w:after="330" w:line="576" w:lineRule="auto"/>
        <w:ind w:right="-481"/>
        <w:jc w:val="center"/>
        <w:rPr>
          <w:rFonts w:hint="eastAsia" w:ascii="宋体" w:hAnsi="宋体"/>
          <w:b/>
          <w:bCs/>
          <w:kern w:val="1"/>
          <w:sz w:val="52"/>
          <w:szCs w:val="52"/>
        </w:rPr>
      </w:pPr>
      <w:r>
        <w:rPr>
          <w:rFonts w:hint="eastAsia" w:ascii="宋体" w:hAnsi="宋体" w:cs="Heiti SC Light"/>
          <w:b/>
          <w:bCs/>
          <w:kern w:val="1"/>
          <w:sz w:val="52"/>
          <w:szCs w:val="52"/>
        </w:rPr>
        <w:t>技术部分</w:t>
      </w:r>
    </w:p>
    <w:p w14:paraId="35C86EBD">
      <w:pPr>
        <w:widowControl/>
        <w:autoSpaceDE w:val="0"/>
        <w:autoSpaceDN w:val="0"/>
        <w:adjustRightInd w:val="0"/>
        <w:ind w:right="-481"/>
        <w:jc w:val="center"/>
        <w:rPr>
          <w:rFonts w:hint="eastAsia" w:ascii="宋体" w:hAnsi="宋体"/>
          <w:kern w:val="1"/>
          <w:szCs w:val="21"/>
        </w:rPr>
      </w:pPr>
    </w:p>
    <w:p w14:paraId="29F5E4AE">
      <w:pPr>
        <w:widowControl/>
        <w:autoSpaceDE w:val="0"/>
        <w:autoSpaceDN w:val="0"/>
        <w:adjustRightInd w:val="0"/>
        <w:ind w:right="-481"/>
        <w:jc w:val="center"/>
        <w:rPr>
          <w:rFonts w:hint="eastAsia" w:ascii="宋体" w:hAnsi="宋体"/>
          <w:b/>
          <w:bCs/>
          <w:kern w:val="1"/>
          <w:sz w:val="52"/>
          <w:szCs w:val="52"/>
        </w:rPr>
      </w:pPr>
    </w:p>
    <w:p w14:paraId="799B97C9">
      <w:pPr>
        <w:widowControl/>
        <w:autoSpaceDE w:val="0"/>
        <w:autoSpaceDN w:val="0"/>
        <w:adjustRightInd w:val="0"/>
        <w:ind w:right="-481"/>
        <w:jc w:val="center"/>
        <w:rPr>
          <w:rFonts w:hint="eastAsia" w:ascii="宋体" w:hAnsi="宋体"/>
          <w:b/>
          <w:bCs/>
          <w:kern w:val="1"/>
          <w:sz w:val="52"/>
          <w:szCs w:val="52"/>
        </w:rPr>
      </w:pPr>
    </w:p>
    <w:p w14:paraId="0C2EA78A">
      <w:pPr>
        <w:widowControl/>
        <w:autoSpaceDE w:val="0"/>
        <w:autoSpaceDN w:val="0"/>
        <w:adjustRightInd w:val="0"/>
        <w:ind w:right="-481"/>
        <w:jc w:val="center"/>
        <w:rPr>
          <w:rFonts w:hint="eastAsia" w:ascii="宋体" w:hAnsi="宋体"/>
          <w:b/>
          <w:bCs/>
          <w:kern w:val="1"/>
          <w:sz w:val="52"/>
          <w:szCs w:val="52"/>
        </w:rPr>
      </w:pPr>
    </w:p>
    <w:p w14:paraId="000E97F9">
      <w:pPr>
        <w:widowControl/>
        <w:autoSpaceDE w:val="0"/>
        <w:autoSpaceDN w:val="0"/>
        <w:adjustRightInd w:val="0"/>
        <w:spacing w:line="640" w:lineRule="exact"/>
        <w:ind w:right="-481"/>
        <w:rPr>
          <w:rFonts w:hint="eastAsia" w:ascii="宋体" w:hAnsi="宋体" w:cs="宋体"/>
          <w:kern w:val="1"/>
          <w:sz w:val="30"/>
          <w:szCs w:val="30"/>
        </w:rPr>
      </w:pPr>
    </w:p>
    <w:p w14:paraId="7409242B">
      <w:pPr>
        <w:widowControl/>
        <w:autoSpaceDE w:val="0"/>
        <w:autoSpaceDN w:val="0"/>
        <w:adjustRightInd w:val="0"/>
        <w:spacing w:before="260" w:after="260" w:line="408" w:lineRule="auto"/>
        <w:ind w:right="-481"/>
        <w:jc w:val="center"/>
        <w:rPr>
          <w:rFonts w:hint="eastAsia" w:ascii="宋体" w:hAnsi="宋体" w:cs="宋体"/>
          <w:kern w:val="1"/>
          <w:sz w:val="30"/>
          <w:szCs w:val="30"/>
        </w:rPr>
      </w:pPr>
    </w:p>
    <w:p w14:paraId="119401D9">
      <w:pPr>
        <w:widowControl/>
        <w:autoSpaceDE w:val="0"/>
        <w:autoSpaceDN w:val="0"/>
        <w:adjustRightInd w:val="0"/>
        <w:spacing w:before="260" w:after="260" w:line="408" w:lineRule="auto"/>
        <w:ind w:right="-481"/>
        <w:jc w:val="center"/>
        <w:rPr>
          <w:rFonts w:hint="eastAsia" w:ascii="宋体" w:hAnsi="宋体" w:cs="宋体"/>
          <w:kern w:val="1"/>
          <w:sz w:val="30"/>
          <w:szCs w:val="30"/>
        </w:rPr>
      </w:pPr>
    </w:p>
    <w:p w14:paraId="5A637CDD">
      <w:pPr>
        <w:widowControl/>
        <w:autoSpaceDE w:val="0"/>
        <w:autoSpaceDN w:val="0"/>
        <w:adjustRightInd w:val="0"/>
        <w:spacing w:before="260" w:after="260" w:line="408" w:lineRule="auto"/>
        <w:ind w:right="-481"/>
        <w:jc w:val="center"/>
        <w:rPr>
          <w:rFonts w:hint="eastAsia" w:ascii="宋体" w:hAnsi="宋体" w:cs="宋体"/>
          <w:kern w:val="1"/>
          <w:sz w:val="30"/>
          <w:szCs w:val="30"/>
        </w:rPr>
      </w:pPr>
    </w:p>
    <w:p w14:paraId="57637B90">
      <w:pPr>
        <w:widowControl/>
        <w:autoSpaceDE w:val="0"/>
        <w:autoSpaceDN w:val="0"/>
        <w:adjustRightInd w:val="0"/>
        <w:spacing w:before="260" w:after="260" w:line="408" w:lineRule="auto"/>
        <w:ind w:right="-481"/>
        <w:jc w:val="center"/>
        <w:rPr>
          <w:rFonts w:hint="eastAsia" w:ascii="宋体" w:hAnsi="宋体" w:cs="宋体"/>
          <w:kern w:val="1"/>
          <w:sz w:val="30"/>
          <w:szCs w:val="30"/>
        </w:rPr>
      </w:pPr>
    </w:p>
    <w:p w14:paraId="32CE70C5">
      <w:pPr>
        <w:widowControl/>
        <w:autoSpaceDE w:val="0"/>
        <w:autoSpaceDN w:val="0"/>
        <w:adjustRightInd w:val="0"/>
        <w:spacing w:before="260" w:after="260" w:line="408" w:lineRule="auto"/>
        <w:ind w:right="-481"/>
        <w:jc w:val="center"/>
        <w:rPr>
          <w:rFonts w:hint="eastAsia" w:ascii="宋体" w:hAnsi="宋体" w:cs="宋体"/>
          <w:kern w:val="1"/>
          <w:sz w:val="30"/>
          <w:szCs w:val="30"/>
        </w:rPr>
      </w:pPr>
    </w:p>
    <w:p w14:paraId="429216A2">
      <w:pPr>
        <w:widowControl/>
        <w:autoSpaceDE w:val="0"/>
        <w:autoSpaceDN w:val="0"/>
        <w:adjustRightInd w:val="0"/>
        <w:spacing w:before="260" w:after="260" w:line="408" w:lineRule="auto"/>
        <w:ind w:right="-481"/>
        <w:rPr>
          <w:rFonts w:hint="eastAsia" w:ascii="宋体" w:hAnsi="宋体" w:cs="宋体"/>
          <w:kern w:val="1"/>
          <w:sz w:val="30"/>
          <w:szCs w:val="30"/>
        </w:rPr>
      </w:pPr>
    </w:p>
    <w:p w14:paraId="08DB3E9E">
      <w:pPr>
        <w:widowControl/>
        <w:autoSpaceDE w:val="0"/>
        <w:autoSpaceDN w:val="0"/>
        <w:adjustRightInd w:val="0"/>
        <w:spacing w:before="260" w:after="260" w:line="408" w:lineRule="auto"/>
        <w:ind w:right="-481"/>
        <w:jc w:val="center"/>
        <w:rPr>
          <w:rFonts w:hint="eastAsia" w:ascii="仿宋" w:hAnsi="仿宋" w:eastAsia="仿宋" w:cs="仿宋"/>
          <w:kern w:val="1"/>
          <w:sz w:val="30"/>
          <w:szCs w:val="30"/>
        </w:rPr>
      </w:pPr>
      <w:r>
        <w:rPr>
          <w:rFonts w:hint="eastAsia" w:ascii="仿宋" w:hAnsi="仿宋" w:eastAsia="仿宋" w:cs="仿宋"/>
          <w:kern w:val="1"/>
          <w:sz w:val="30"/>
          <w:szCs w:val="30"/>
        </w:rPr>
        <w:t>技术文件目录</w:t>
      </w:r>
    </w:p>
    <w:p w14:paraId="019DE22B">
      <w:pPr>
        <w:widowControl/>
        <w:autoSpaceDE w:val="0"/>
        <w:autoSpaceDN w:val="0"/>
        <w:adjustRightInd w:val="0"/>
        <w:spacing w:line="420" w:lineRule="exact"/>
        <w:ind w:right="-482"/>
        <w:jc w:val="left"/>
        <w:rPr>
          <w:rFonts w:hint="eastAsia" w:ascii="宋体" w:hAnsi="宋体" w:cs="Arial"/>
          <w:kern w:val="1"/>
          <w:sz w:val="24"/>
          <w:szCs w:val="24"/>
        </w:rPr>
      </w:pPr>
    </w:p>
    <w:p w14:paraId="3219BB40">
      <w:pPr>
        <w:widowControl/>
        <w:autoSpaceDE w:val="0"/>
        <w:autoSpaceDN w:val="0"/>
        <w:adjustRightInd w:val="0"/>
        <w:spacing w:line="440" w:lineRule="exact"/>
        <w:ind w:firstLine="504"/>
        <w:rPr>
          <w:rStyle w:val="33"/>
          <w:rFonts w:hint="eastAsia"/>
          <w:sz w:val="24"/>
          <w:szCs w:val="24"/>
        </w:rPr>
      </w:pPr>
      <w:r>
        <w:rPr>
          <w:rStyle w:val="33"/>
          <w:rFonts w:hint="eastAsia"/>
          <w:sz w:val="24"/>
          <w:szCs w:val="24"/>
        </w:rPr>
        <w:t>包括但不限于：</w:t>
      </w:r>
    </w:p>
    <w:p w14:paraId="32BCE892">
      <w:pPr>
        <w:widowControl/>
        <w:autoSpaceDE w:val="0"/>
        <w:autoSpaceDN w:val="0"/>
        <w:adjustRightInd w:val="0"/>
        <w:spacing w:line="440" w:lineRule="exact"/>
        <w:ind w:firstLine="504"/>
        <w:rPr>
          <w:rStyle w:val="33"/>
          <w:rFonts w:hint="eastAsia"/>
          <w:sz w:val="24"/>
          <w:szCs w:val="24"/>
        </w:rPr>
      </w:pPr>
    </w:p>
    <w:p w14:paraId="54677C35">
      <w:pPr>
        <w:pStyle w:val="4"/>
      </w:pPr>
    </w:p>
    <w:p w14:paraId="613B5A16">
      <w:pPr>
        <w:sectPr>
          <w:pgSz w:w="11906" w:h="16838"/>
          <w:pgMar w:top="1418" w:right="1418" w:bottom="1418" w:left="1418" w:header="851" w:footer="992" w:gutter="0"/>
          <w:cols w:space="720" w:num="1"/>
          <w:docGrid w:type="lines" w:linePitch="312" w:charSpace="0"/>
        </w:sectPr>
      </w:pPr>
    </w:p>
    <w:p w14:paraId="46638C0B">
      <w:pPr>
        <w:widowControl/>
        <w:autoSpaceDE w:val="0"/>
        <w:autoSpaceDN w:val="0"/>
        <w:adjustRightInd w:val="0"/>
        <w:spacing w:before="120"/>
        <w:ind w:right="-481"/>
        <w:rPr>
          <w:rFonts w:hint="eastAsia" w:ascii="仿宋" w:hAnsi="仿宋" w:eastAsia="仿宋"/>
          <w:kern w:val="1"/>
          <w:sz w:val="24"/>
          <w:szCs w:val="24"/>
        </w:rPr>
      </w:pPr>
    </w:p>
    <w:p w14:paraId="0867A173">
      <w:pPr>
        <w:widowControl/>
        <w:autoSpaceDE w:val="0"/>
        <w:autoSpaceDN w:val="0"/>
        <w:adjustRightInd w:val="0"/>
        <w:spacing w:line="480" w:lineRule="auto"/>
        <w:rPr>
          <w:rStyle w:val="33"/>
          <w:rFonts w:hint="eastAsia"/>
          <w:sz w:val="24"/>
          <w:szCs w:val="24"/>
        </w:rPr>
      </w:pPr>
      <w:r>
        <w:rPr>
          <w:rStyle w:val="33"/>
          <w:rFonts w:hint="eastAsia"/>
          <w:sz w:val="24"/>
          <w:szCs w:val="24"/>
        </w:rPr>
        <w:t>附件12：</w:t>
      </w:r>
      <w:r>
        <w:rPr>
          <w:rStyle w:val="33"/>
          <w:sz w:val="24"/>
          <w:szCs w:val="24"/>
        </w:rPr>
        <w:t xml:space="preserve">  </w:t>
      </w:r>
    </w:p>
    <w:p w14:paraId="3E89AD0F">
      <w:pPr>
        <w:widowControl/>
        <w:autoSpaceDE w:val="0"/>
        <w:autoSpaceDN w:val="0"/>
        <w:adjustRightInd w:val="0"/>
        <w:spacing w:before="120" w:after="120" w:line="300" w:lineRule="auto"/>
        <w:ind w:right="-481"/>
        <w:jc w:val="center"/>
        <w:rPr>
          <w:rFonts w:hint="eastAsia" w:ascii="仿宋" w:hAnsi="仿宋" w:eastAsia="仿宋" w:cs="宋体"/>
          <w:kern w:val="1"/>
          <w:sz w:val="28"/>
          <w:szCs w:val="28"/>
        </w:rPr>
      </w:pPr>
      <w:r>
        <w:rPr>
          <w:rFonts w:hint="eastAsia" w:ascii="仿宋" w:hAnsi="仿宋" w:eastAsia="仿宋" w:cs="宋体"/>
          <w:kern w:val="1"/>
          <w:sz w:val="28"/>
          <w:szCs w:val="28"/>
        </w:rPr>
        <w:t>技术响应表</w:t>
      </w:r>
    </w:p>
    <w:p w14:paraId="73091617">
      <w:pPr>
        <w:widowControl/>
        <w:autoSpaceDE w:val="0"/>
        <w:autoSpaceDN w:val="0"/>
        <w:adjustRightInd w:val="0"/>
        <w:spacing w:before="120" w:after="120" w:line="300" w:lineRule="auto"/>
        <w:ind w:right="-481"/>
        <w:rPr>
          <w:rFonts w:hint="eastAsia" w:ascii="仿宋" w:hAnsi="仿宋" w:eastAsia="仿宋"/>
          <w:kern w:val="1"/>
          <w:sz w:val="28"/>
          <w:szCs w:val="28"/>
        </w:rPr>
      </w:pPr>
      <w:r>
        <w:rPr>
          <w:rFonts w:hint="eastAsia" w:ascii="仿宋" w:eastAsia="仿宋" w:cs="仿宋"/>
          <w:sz w:val="24"/>
          <w:lang w:val="zh-CN"/>
        </w:rPr>
        <w:t>供应商名称（公章）：</w:t>
      </w:r>
      <w:r>
        <w:rPr>
          <w:rFonts w:ascii="仿宋" w:eastAsia="仿宋" w:cs="仿宋"/>
          <w:sz w:val="24"/>
          <w:u w:val="single"/>
          <w:lang w:val="zh-CN"/>
        </w:rPr>
        <w:t xml:space="preserve">            </w:t>
      </w:r>
      <w:r>
        <w:rPr>
          <w:rFonts w:ascii="仿宋" w:eastAsia="仿宋" w:cs="仿宋"/>
          <w:sz w:val="24"/>
          <w:lang w:val="zh-CN"/>
        </w:rPr>
        <w:t xml:space="preserve">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92"/>
        <w:gridCol w:w="2862"/>
        <w:gridCol w:w="2126"/>
      </w:tblGrid>
      <w:tr w14:paraId="72E29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Mar>
              <w:top w:w="100" w:type="dxa"/>
              <w:right w:w="100" w:type="dxa"/>
            </w:tcMar>
            <w:vAlign w:val="center"/>
          </w:tcPr>
          <w:p w14:paraId="20D54190">
            <w:pPr>
              <w:widowControl/>
              <w:autoSpaceDE w:val="0"/>
              <w:autoSpaceDN w:val="0"/>
              <w:adjustRightInd w:val="0"/>
              <w:jc w:val="center"/>
              <w:rPr>
                <w:rStyle w:val="33"/>
                <w:rFonts w:hint="eastAsia"/>
                <w:sz w:val="24"/>
                <w:szCs w:val="24"/>
              </w:rPr>
            </w:pPr>
            <w:r>
              <w:rPr>
                <w:rStyle w:val="33"/>
                <w:rFonts w:hint="eastAsia"/>
                <w:sz w:val="24"/>
                <w:szCs w:val="24"/>
              </w:rPr>
              <w:t>序号</w:t>
            </w:r>
          </w:p>
        </w:tc>
        <w:tc>
          <w:tcPr>
            <w:tcW w:w="3092" w:type="dxa"/>
            <w:tcMar>
              <w:top w:w="100" w:type="dxa"/>
              <w:right w:w="100" w:type="dxa"/>
            </w:tcMar>
            <w:vAlign w:val="center"/>
          </w:tcPr>
          <w:p w14:paraId="53B8955A">
            <w:pPr>
              <w:widowControl/>
              <w:autoSpaceDE w:val="0"/>
              <w:autoSpaceDN w:val="0"/>
              <w:adjustRightInd w:val="0"/>
              <w:jc w:val="center"/>
              <w:rPr>
                <w:rStyle w:val="33"/>
                <w:rFonts w:hint="eastAsia"/>
                <w:sz w:val="24"/>
                <w:szCs w:val="24"/>
              </w:rPr>
            </w:pPr>
            <w:r>
              <w:rPr>
                <w:rStyle w:val="33"/>
                <w:rFonts w:hint="eastAsia"/>
                <w:sz w:val="24"/>
                <w:szCs w:val="24"/>
              </w:rPr>
              <w:t>磋商文件要求</w:t>
            </w:r>
          </w:p>
        </w:tc>
        <w:tc>
          <w:tcPr>
            <w:tcW w:w="2862" w:type="dxa"/>
            <w:tcMar>
              <w:top w:w="100" w:type="dxa"/>
              <w:right w:w="100" w:type="dxa"/>
            </w:tcMar>
            <w:vAlign w:val="center"/>
          </w:tcPr>
          <w:p w14:paraId="62D7B88A">
            <w:pPr>
              <w:widowControl/>
              <w:autoSpaceDE w:val="0"/>
              <w:autoSpaceDN w:val="0"/>
              <w:adjustRightInd w:val="0"/>
              <w:jc w:val="center"/>
              <w:rPr>
                <w:rStyle w:val="33"/>
                <w:rFonts w:hint="eastAsia"/>
                <w:sz w:val="24"/>
                <w:szCs w:val="24"/>
              </w:rPr>
            </w:pPr>
            <w:r>
              <w:rPr>
                <w:rStyle w:val="33"/>
                <w:rFonts w:hint="eastAsia"/>
                <w:sz w:val="24"/>
                <w:szCs w:val="24"/>
              </w:rPr>
              <w:t>响应文件响应</w:t>
            </w:r>
          </w:p>
        </w:tc>
        <w:tc>
          <w:tcPr>
            <w:tcW w:w="2126" w:type="dxa"/>
            <w:tcMar>
              <w:top w:w="100" w:type="dxa"/>
              <w:right w:w="100" w:type="dxa"/>
            </w:tcMar>
            <w:vAlign w:val="center"/>
          </w:tcPr>
          <w:p w14:paraId="15C8A7A6">
            <w:pPr>
              <w:widowControl/>
              <w:autoSpaceDE w:val="0"/>
              <w:autoSpaceDN w:val="0"/>
              <w:adjustRightInd w:val="0"/>
              <w:jc w:val="center"/>
              <w:rPr>
                <w:rStyle w:val="33"/>
                <w:rFonts w:hint="eastAsia"/>
                <w:sz w:val="24"/>
                <w:szCs w:val="24"/>
              </w:rPr>
            </w:pPr>
            <w:r>
              <w:rPr>
                <w:rStyle w:val="33"/>
                <w:rFonts w:hint="eastAsia"/>
                <w:sz w:val="24"/>
                <w:szCs w:val="24"/>
              </w:rPr>
              <w:t>偏离情况</w:t>
            </w:r>
          </w:p>
        </w:tc>
      </w:tr>
      <w:tr w14:paraId="7C718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Mar>
              <w:top w:w="100" w:type="dxa"/>
              <w:right w:w="100" w:type="dxa"/>
            </w:tcMar>
            <w:vAlign w:val="center"/>
          </w:tcPr>
          <w:p w14:paraId="3F533A36">
            <w:pPr>
              <w:widowControl/>
              <w:autoSpaceDE w:val="0"/>
              <w:autoSpaceDN w:val="0"/>
              <w:adjustRightInd w:val="0"/>
              <w:spacing w:before="120" w:after="120"/>
              <w:jc w:val="center"/>
              <w:rPr>
                <w:rStyle w:val="33"/>
                <w:rFonts w:hint="eastAsia"/>
                <w:sz w:val="24"/>
                <w:szCs w:val="24"/>
              </w:rPr>
            </w:pPr>
            <w:r>
              <w:rPr>
                <w:rStyle w:val="33"/>
                <w:sz w:val="24"/>
                <w:szCs w:val="24"/>
              </w:rPr>
              <w:t>1</w:t>
            </w:r>
          </w:p>
        </w:tc>
        <w:tc>
          <w:tcPr>
            <w:tcW w:w="3092" w:type="dxa"/>
            <w:tcMar>
              <w:top w:w="100" w:type="dxa"/>
              <w:right w:w="100" w:type="dxa"/>
            </w:tcMar>
            <w:vAlign w:val="center"/>
          </w:tcPr>
          <w:p w14:paraId="41601225">
            <w:pPr>
              <w:widowControl/>
              <w:autoSpaceDE w:val="0"/>
              <w:autoSpaceDN w:val="0"/>
              <w:adjustRightInd w:val="0"/>
              <w:spacing w:before="120" w:after="120"/>
              <w:rPr>
                <w:rFonts w:hint="eastAsia" w:ascii="仿宋" w:hAnsi="仿宋" w:eastAsia="仿宋"/>
                <w:kern w:val="1"/>
                <w:sz w:val="24"/>
                <w:szCs w:val="24"/>
              </w:rPr>
            </w:pPr>
          </w:p>
        </w:tc>
        <w:tc>
          <w:tcPr>
            <w:tcW w:w="2862" w:type="dxa"/>
            <w:tcMar>
              <w:top w:w="100" w:type="dxa"/>
              <w:right w:w="100" w:type="dxa"/>
            </w:tcMar>
          </w:tcPr>
          <w:p w14:paraId="1B501F2F">
            <w:pPr>
              <w:widowControl/>
              <w:autoSpaceDE w:val="0"/>
              <w:autoSpaceDN w:val="0"/>
              <w:adjustRightInd w:val="0"/>
              <w:spacing w:before="295" w:after="295"/>
              <w:rPr>
                <w:rFonts w:hint="eastAsia" w:ascii="仿宋" w:hAnsi="仿宋" w:eastAsia="仿宋"/>
                <w:kern w:val="1"/>
                <w:sz w:val="24"/>
                <w:szCs w:val="24"/>
              </w:rPr>
            </w:pPr>
          </w:p>
        </w:tc>
        <w:tc>
          <w:tcPr>
            <w:tcW w:w="2126" w:type="dxa"/>
            <w:tcMar>
              <w:top w:w="100" w:type="dxa"/>
              <w:right w:w="100" w:type="dxa"/>
            </w:tcMar>
          </w:tcPr>
          <w:p w14:paraId="1C375A25">
            <w:pPr>
              <w:widowControl/>
              <w:autoSpaceDE w:val="0"/>
              <w:autoSpaceDN w:val="0"/>
              <w:adjustRightInd w:val="0"/>
              <w:spacing w:before="295" w:after="295"/>
              <w:rPr>
                <w:rFonts w:hint="eastAsia" w:ascii="仿宋" w:hAnsi="仿宋" w:eastAsia="仿宋"/>
                <w:kern w:val="1"/>
                <w:sz w:val="24"/>
                <w:szCs w:val="24"/>
              </w:rPr>
            </w:pPr>
          </w:p>
        </w:tc>
      </w:tr>
      <w:tr w14:paraId="40728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Mar>
              <w:top w:w="100" w:type="dxa"/>
              <w:right w:w="100" w:type="dxa"/>
            </w:tcMar>
            <w:vAlign w:val="center"/>
          </w:tcPr>
          <w:p w14:paraId="6D50DC78">
            <w:pPr>
              <w:widowControl/>
              <w:autoSpaceDE w:val="0"/>
              <w:autoSpaceDN w:val="0"/>
              <w:adjustRightInd w:val="0"/>
              <w:spacing w:before="120" w:after="120"/>
              <w:jc w:val="center"/>
              <w:rPr>
                <w:rStyle w:val="33"/>
                <w:rFonts w:hint="eastAsia"/>
                <w:sz w:val="24"/>
                <w:szCs w:val="24"/>
              </w:rPr>
            </w:pPr>
            <w:r>
              <w:rPr>
                <w:rStyle w:val="33"/>
                <w:sz w:val="24"/>
                <w:szCs w:val="24"/>
              </w:rPr>
              <w:t>2</w:t>
            </w:r>
          </w:p>
        </w:tc>
        <w:tc>
          <w:tcPr>
            <w:tcW w:w="3092" w:type="dxa"/>
            <w:tcMar>
              <w:top w:w="100" w:type="dxa"/>
              <w:right w:w="100" w:type="dxa"/>
            </w:tcMar>
            <w:vAlign w:val="center"/>
          </w:tcPr>
          <w:p w14:paraId="2BCB1BB6">
            <w:pPr>
              <w:widowControl/>
              <w:autoSpaceDE w:val="0"/>
              <w:autoSpaceDN w:val="0"/>
              <w:adjustRightInd w:val="0"/>
              <w:spacing w:before="120" w:after="120"/>
              <w:rPr>
                <w:rFonts w:hint="eastAsia" w:ascii="仿宋" w:hAnsi="仿宋" w:eastAsia="仿宋"/>
                <w:kern w:val="1"/>
                <w:sz w:val="24"/>
                <w:szCs w:val="24"/>
              </w:rPr>
            </w:pPr>
          </w:p>
        </w:tc>
        <w:tc>
          <w:tcPr>
            <w:tcW w:w="2862" w:type="dxa"/>
            <w:tcMar>
              <w:top w:w="100" w:type="dxa"/>
              <w:right w:w="100" w:type="dxa"/>
            </w:tcMar>
          </w:tcPr>
          <w:p w14:paraId="655DB486">
            <w:pPr>
              <w:widowControl/>
              <w:autoSpaceDE w:val="0"/>
              <w:autoSpaceDN w:val="0"/>
              <w:adjustRightInd w:val="0"/>
              <w:spacing w:before="295" w:after="295"/>
              <w:rPr>
                <w:rFonts w:hint="eastAsia" w:ascii="仿宋" w:hAnsi="仿宋" w:eastAsia="仿宋"/>
                <w:kern w:val="1"/>
                <w:sz w:val="24"/>
                <w:szCs w:val="24"/>
              </w:rPr>
            </w:pPr>
          </w:p>
        </w:tc>
        <w:tc>
          <w:tcPr>
            <w:tcW w:w="2126" w:type="dxa"/>
            <w:tcMar>
              <w:top w:w="100" w:type="dxa"/>
              <w:right w:w="100" w:type="dxa"/>
            </w:tcMar>
          </w:tcPr>
          <w:p w14:paraId="43D69DB3">
            <w:pPr>
              <w:widowControl/>
              <w:autoSpaceDE w:val="0"/>
              <w:autoSpaceDN w:val="0"/>
              <w:adjustRightInd w:val="0"/>
              <w:spacing w:before="295" w:after="295"/>
              <w:rPr>
                <w:rFonts w:hint="eastAsia" w:ascii="仿宋" w:hAnsi="仿宋" w:eastAsia="仿宋"/>
                <w:kern w:val="1"/>
                <w:sz w:val="24"/>
                <w:szCs w:val="24"/>
              </w:rPr>
            </w:pPr>
          </w:p>
        </w:tc>
      </w:tr>
      <w:tr w14:paraId="23A9E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Mar>
              <w:top w:w="100" w:type="dxa"/>
              <w:right w:w="100" w:type="dxa"/>
            </w:tcMar>
            <w:vAlign w:val="center"/>
          </w:tcPr>
          <w:p w14:paraId="3BBB4920">
            <w:pPr>
              <w:widowControl/>
              <w:autoSpaceDE w:val="0"/>
              <w:autoSpaceDN w:val="0"/>
              <w:adjustRightInd w:val="0"/>
              <w:spacing w:before="120" w:after="120"/>
              <w:jc w:val="center"/>
              <w:rPr>
                <w:rStyle w:val="33"/>
                <w:rFonts w:hint="eastAsia"/>
                <w:sz w:val="24"/>
                <w:szCs w:val="24"/>
              </w:rPr>
            </w:pPr>
            <w:r>
              <w:rPr>
                <w:rStyle w:val="33"/>
                <w:sz w:val="24"/>
                <w:szCs w:val="24"/>
              </w:rPr>
              <w:t>3</w:t>
            </w:r>
          </w:p>
        </w:tc>
        <w:tc>
          <w:tcPr>
            <w:tcW w:w="3092" w:type="dxa"/>
            <w:tcMar>
              <w:top w:w="100" w:type="dxa"/>
              <w:right w:w="100" w:type="dxa"/>
            </w:tcMar>
            <w:vAlign w:val="center"/>
          </w:tcPr>
          <w:p w14:paraId="17A8F7F7">
            <w:pPr>
              <w:widowControl/>
              <w:autoSpaceDE w:val="0"/>
              <w:autoSpaceDN w:val="0"/>
              <w:adjustRightInd w:val="0"/>
              <w:spacing w:before="120" w:after="120"/>
              <w:rPr>
                <w:rFonts w:hint="eastAsia" w:ascii="仿宋" w:hAnsi="仿宋" w:eastAsia="仿宋"/>
                <w:kern w:val="1"/>
                <w:sz w:val="24"/>
                <w:szCs w:val="24"/>
              </w:rPr>
            </w:pPr>
          </w:p>
        </w:tc>
        <w:tc>
          <w:tcPr>
            <w:tcW w:w="2862" w:type="dxa"/>
            <w:tcMar>
              <w:top w:w="100" w:type="dxa"/>
              <w:right w:w="100" w:type="dxa"/>
            </w:tcMar>
          </w:tcPr>
          <w:p w14:paraId="66358DF3">
            <w:pPr>
              <w:widowControl/>
              <w:autoSpaceDE w:val="0"/>
              <w:autoSpaceDN w:val="0"/>
              <w:adjustRightInd w:val="0"/>
              <w:spacing w:before="295" w:after="295"/>
              <w:rPr>
                <w:rFonts w:hint="eastAsia" w:ascii="仿宋" w:hAnsi="仿宋" w:eastAsia="仿宋"/>
                <w:kern w:val="1"/>
                <w:sz w:val="24"/>
                <w:szCs w:val="24"/>
              </w:rPr>
            </w:pPr>
          </w:p>
        </w:tc>
        <w:tc>
          <w:tcPr>
            <w:tcW w:w="2126" w:type="dxa"/>
            <w:tcMar>
              <w:top w:w="100" w:type="dxa"/>
              <w:right w:w="100" w:type="dxa"/>
            </w:tcMar>
          </w:tcPr>
          <w:p w14:paraId="7E632D59">
            <w:pPr>
              <w:widowControl/>
              <w:autoSpaceDE w:val="0"/>
              <w:autoSpaceDN w:val="0"/>
              <w:adjustRightInd w:val="0"/>
              <w:spacing w:before="295" w:after="295"/>
              <w:rPr>
                <w:rFonts w:hint="eastAsia" w:ascii="仿宋" w:hAnsi="仿宋" w:eastAsia="仿宋"/>
                <w:kern w:val="1"/>
                <w:sz w:val="24"/>
                <w:szCs w:val="24"/>
              </w:rPr>
            </w:pPr>
          </w:p>
        </w:tc>
      </w:tr>
      <w:tr w14:paraId="4F4BF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Mar>
              <w:top w:w="100" w:type="dxa"/>
              <w:right w:w="100" w:type="dxa"/>
            </w:tcMar>
            <w:vAlign w:val="center"/>
          </w:tcPr>
          <w:p w14:paraId="32D8B6F7">
            <w:pPr>
              <w:widowControl/>
              <w:autoSpaceDE w:val="0"/>
              <w:autoSpaceDN w:val="0"/>
              <w:adjustRightInd w:val="0"/>
              <w:spacing w:before="120" w:after="120"/>
              <w:jc w:val="center"/>
              <w:rPr>
                <w:rStyle w:val="33"/>
                <w:rFonts w:hint="eastAsia"/>
                <w:sz w:val="24"/>
                <w:szCs w:val="24"/>
              </w:rPr>
            </w:pPr>
            <w:r>
              <w:rPr>
                <w:rStyle w:val="33"/>
                <w:sz w:val="24"/>
                <w:szCs w:val="24"/>
              </w:rPr>
              <w:t>4</w:t>
            </w:r>
          </w:p>
        </w:tc>
        <w:tc>
          <w:tcPr>
            <w:tcW w:w="3092" w:type="dxa"/>
            <w:tcMar>
              <w:top w:w="100" w:type="dxa"/>
              <w:right w:w="100" w:type="dxa"/>
            </w:tcMar>
            <w:vAlign w:val="center"/>
          </w:tcPr>
          <w:p w14:paraId="1A76A542">
            <w:pPr>
              <w:widowControl/>
              <w:autoSpaceDE w:val="0"/>
              <w:autoSpaceDN w:val="0"/>
              <w:adjustRightInd w:val="0"/>
              <w:spacing w:before="120" w:after="120"/>
              <w:rPr>
                <w:rFonts w:hint="eastAsia" w:ascii="仿宋" w:hAnsi="仿宋" w:eastAsia="仿宋"/>
                <w:kern w:val="1"/>
                <w:sz w:val="24"/>
                <w:szCs w:val="24"/>
              </w:rPr>
            </w:pPr>
          </w:p>
        </w:tc>
        <w:tc>
          <w:tcPr>
            <w:tcW w:w="2862" w:type="dxa"/>
            <w:tcMar>
              <w:top w:w="100" w:type="dxa"/>
              <w:right w:w="100" w:type="dxa"/>
            </w:tcMar>
          </w:tcPr>
          <w:p w14:paraId="550C5846">
            <w:pPr>
              <w:widowControl/>
              <w:autoSpaceDE w:val="0"/>
              <w:autoSpaceDN w:val="0"/>
              <w:adjustRightInd w:val="0"/>
              <w:spacing w:before="295" w:after="295"/>
              <w:rPr>
                <w:rFonts w:hint="eastAsia" w:ascii="仿宋" w:hAnsi="仿宋" w:eastAsia="仿宋"/>
                <w:kern w:val="1"/>
                <w:sz w:val="24"/>
                <w:szCs w:val="24"/>
              </w:rPr>
            </w:pPr>
          </w:p>
        </w:tc>
        <w:tc>
          <w:tcPr>
            <w:tcW w:w="2126" w:type="dxa"/>
            <w:tcMar>
              <w:top w:w="100" w:type="dxa"/>
              <w:right w:w="100" w:type="dxa"/>
            </w:tcMar>
          </w:tcPr>
          <w:p w14:paraId="0BE9A968">
            <w:pPr>
              <w:widowControl/>
              <w:autoSpaceDE w:val="0"/>
              <w:autoSpaceDN w:val="0"/>
              <w:adjustRightInd w:val="0"/>
              <w:spacing w:before="295" w:after="295"/>
              <w:rPr>
                <w:rFonts w:hint="eastAsia" w:ascii="仿宋" w:hAnsi="仿宋" w:eastAsia="仿宋"/>
                <w:kern w:val="1"/>
                <w:sz w:val="24"/>
                <w:szCs w:val="24"/>
              </w:rPr>
            </w:pPr>
          </w:p>
        </w:tc>
      </w:tr>
      <w:tr w14:paraId="06BA8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Mar>
              <w:top w:w="100" w:type="dxa"/>
              <w:right w:w="100" w:type="dxa"/>
            </w:tcMar>
            <w:vAlign w:val="center"/>
          </w:tcPr>
          <w:p w14:paraId="4A821755">
            <w:pPr>
              <w:widowControl/>
              <w:autoSpaceDE w:val="0"/>
              <w:autoSpaceDN w:val="0"/>
              <w:adjustRightInd w:val="0"/>
              <w:spacing w:before="120" w:after="120"/>
              <w:jc w:val="center"/>
              <w:rPr>
                <w:rStyle w:val="33"/>
                <w:rFonts w:hint="eastAsia"/>
                <w:sz w:val="24"/>
                <w:szCs w:val="24"/>
              </w:rPr>
            </w:pPr>
            <w:r>
              <w:rPr>
                <w:rStyle w:val="33"/>
                <w:sz w:val="24"/>
                <w:szCs w:val="24"/>
              </w:rPr>
              <w:t>5</w:t>
            </w:r>
          </w:p>
        </w:tc>
        <w:tc>
          <w:tcPr>
            <w:tcW w:w="3092" w:type="dxa"/>
            <w:tcMar>
              <w:top w:w="100" w:type="dxa"/>
              <w:right w:w="100" w:type="dxa"/>
            </w:tcMar>
            <w:vAlign w:val="center"/>
          </w:tcPr>
          <w:p w14:paraId="724D7A55">
            <w:pPr>
              <w:widowControl/>
              <w:autoSpaceDE w:val="0"/>
              <w:autoSpaceDN w:val="0"/>
              <w:adjustRightInd w:val="0"/>
              <w:spacing w:before="120" w:after="120"/>
              <w:rPr>
                <w:rFonts w:hint="eastAsia" w:ascii="仿宋" w:hAnsi="仿宋" w:eastAsia="仿宋"/>
                <w:kern w:val="1"/>
                <w:sz w:val="24"/>
                <w:szCs w:val="24"/>
              </w:rPr>
            </w:pPr>
          </w:p>
        </w:tc>
        <w:tc>
          <w:tcPr>
            <w:tcW w:w="2862" w:type="dxa"/>
            <w:tcMar>
              <w:top w:w="100" w:type="dxa"/>
              <w:right w:w="100" w:type="dxa"/>
            </w:tcMar>
          </w:tcPr>
          <w:p w14:paraId="7D1270E0">
            <w:pPr>
              <w:widowControl/>
              <w:autoSpaceDE w:val="0"/>
              <w:autoSpaceDN w:val="0"/>
              <w:adjustRightInd w:val="0"/>
              <w:spacing w:before="295" w:after="295"/>
              <w:rPr>
                <w:rFonts w:hint="eastAsia" w:ascii="仿宋" w:hAnsi="仿宋" w:eastAsia="仿宋"/>
                <w:kern w:val="1"/>
                <w:sz w:val="24"/>
                <w:szCs w:val="24"/>
              </w:rPr>
            </w:pPr>
          </w:p>
        </w:tc>
        <w:tc>
          <w:tcPr>
            <w:tcW w:w="2126" w:type="dxa"/>
            <w:tcMar>
              <w:top w:w="100" w:type="dxa"/>
              <w:right w:w="100" w:type="dxa"/>
            </w:tcMar>
          </w:tcPr>
          <w:p w14:paraId="734CBC2A">
            <w:pPr>
              <w:widowControl/>
              <w:autoSpaceDE w:val="0"/>
              <w:autoSpaceDN w:val="0"/>
              <w:adjustRightInd w:val="0"/>
              <w:spacing w:before="295" w:after="295"/>
              <w:rPr>
                <w:rFonts w:hint="eastAsia" w:ascii="仿宋" w:hAnsi="仿宋" w:eastAsia="仿宋"/>
                <w:kern w:val="1"/>
                <w:sz w:val="24"/>
                <w:szCs w:val="24"/>
              </w:rPr>
            </w:pPr>
          </w:p>
        </w:tc>
      </w:tr>
      <w:tr w14:paraId="5AB22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Mar>
              <w:top w:w="100" w:type="dxa"/>
              <w:right w:w="100" w:type="dxa"/>
            </w:tcMar>
            <w:vAlign w:val="center"/>
          </w:tcPr>
          <w:p w14:paraId="502D16F3">
            <w:pPr>
              <w:widowControl/>
              <w:autoSpaceDE w:val="0"/>
              <w:autoSpaceDN w:val="0"/>
              <w:adjustRightInd w:val="0"/>
              <w:spacing w:before="120" w:after="120"/>
              <w:jc w:val="center"/>
              <w:rPr>
                <w:rStyle w:val="33"/>
                <w:rFonts w:hint="eastAsia"/>
                <w:sz w:val="24"/>
                <w:szCs w:val="24"/>
              </w:rPr>
            </w:pPr>
            <w:r>
              <w:rPr>
                <w:rStyle w:val="33"/>
                <w:sz w:val="24"/>
                <w:szCs w:val="24"/>
              </w:rPr>
              <w:t>6</w:t>
            </w:r>
          </w:p>
        </w:tc>
        <w:tc>
          <w:tcPr>
            <w:tcW w:w="3092" w:type="dxa"/>
            <w:tcMar>
              <w:top w:w="100" w:type="dxa"/>
              <w:right w:w="100" w:type="dxa"/>
            </w:tcMar>
            <w:vAlign w:val="center"/>
          </w:tcPr>
          <w:p w14:paraId="6434E50D">
            <w:pPr>
              <w:widowControl/>
              <w:autoSpaceDE w:val="0"/>
              <w:autoSpaceDN w:val="0"/>
              <w:adjustRightInd w:val="0"/>
              <w:spacing w:before="120" w:after="120"/>
              <w:rPr>
                <w:rFonts w:hint="eastAsia" w:ascii="仿宋" w:hAnsi="仿宋" w:eastAsia="仿宋"/>
                <w:kern w:val="1"/>
                <w:sz w:val="24"/>
                <w:szCs w:val="24"/>
              </w:rPr>
            </w:pPr>
          </w:p>
        </w:tc>
        <w:tc>
          <w:tcPr>
            <w:tcW w:w="2862" w:type="dxa"/>
            <w:tcMar>
              <w:top w:w="100" w:type="dxa"/>
              <w:right w:w="100" w:type="dxa"/>
            </w:tcMar>
          </w:tcPr>
          <w:p w14:paraId="0414E321">
            <w:pPr>
              <w:widowControl/>
              <w:autoSpaceDE w:val="0"/>
              <w:autoSpaceDN w:val="0"/>
              <w:adjustRightInd w:val="0"/>
              <w:spacing w:before="295" w:after="295"/>
              <w:rPr>
                <w:rFonts w:hint="eastAsia" w:ascii="仿宋" w:hAnsi="仿宋" w:eastAsia="仿宋"/>
                <w:kern w:val="1"/>
                <w:sz w:val="24"/>
                <w:szCs w:val="24"/>
              </w:rPr>
            </w:pPr>
          </w:p>
        </w:tc>
        <w:tc>
          <w:tcPr>
            <w:tcW w:w="2126" w:type="dxa"/>
            <w:tcMar>
              <w:top w:w="100" w:type="dxa"/>
              <w:right w:w="100" w:type="dxa"/>
            </w:tcMar>
          </w:tcPr>
          <w:p w14:paraId="5F2A31A2">
            <w:pPr>
              <w:widowControl/>
              <w:autoSpaceDE w:val="0"/>
              <w:autoSpaceDN w:val="0"/>
              <w:adjustRightInd w:val="0"/>
              <w:spacing w:before="295" w:after="295"/>
              <w:rPr>
                <w:rFonts w:hint="eastAsia" w:ascii="仿宋" w:hAnsi="仿宋" w:eastAsia="仿宋"/>
                <w:kern w:val="1"/>
                <w:sz w:val="24"/>
                <w:szCs w:val="24"/>
              </w:rPr>
            </w:pPr>
          </w:p>
        </w:tc>
      </w:tr>
    </w:tbl>
    <w:p w14:paraId="4E29B153">
      <w:pPr>
        <w:widowControl/>
        <w:autoSpaceDE w:val="0"/>
        <w:autoSpaceDN w:val="0"/>
        <w:adjustRightInd w:val="0"/>
        <w:ind w:right="-481"/>
        <w:rPr>
          <w:rFonts w:hint="eastAsia" w:ascii="仿宋" w:hAnsi="仿宋" w:eastAsia="仿宋" w:cs="仿宋"/>
          <w:sz w:val="24"/>
          <w:szCs w:val="24"/>
          <w:lang w:val="zh-CN"/>
        </w:rPr>
      </w:pPr>
      <w:r>
        <w:rPr>
          <w:rFonts w:hint="eastAsia" w:ascii="仿宋" w:hAnsi="仿宋" w:eastAsia="仿宋" w:cs="仿宋"/>
          <w:sz w:val="24"/>
          <w:szCs w:val="24"/>
          <w:lang w:val="zh-CN"/>
        </w:rPr>
        <w:t>注：</w:t>
      </w:r>
    </w:p>
    <w:p w14:paraId="23599901">
      <w:pPr>
        <w:widowControl/>
        <w:autoSpaceDE w:val="0"/>
        <w:autoSpaceDN w:val="0"/>
        <w:adjustRightInd w:val="0"/>
        <w:spacing w:line="360" w:lineRule="auto"/>
        <w:ind w:right="-482" w:firstLine="480" w:firstLineChars="200"/>
        <w:rPr>
          <w:rFonts w:hint="eastAsia" w:ascii="仿宋" w:hAnsi="仿宋" w:eastAsia="仿宋"/>
          <w:kern w:val="1"/>
          <w:sz w:val="24"/>
          <w:szCs w:val="24"/>
        </w:rPr>
      </w:pPr>
      <w:r>
        <w:rPr>
          <w:rFonts w:hint="eastAsia" w:ascii="仿宋" w:hAnsi="仿宋" w:eastAsia="仿宋" w:cs="仿宋"/>
          <w:sz w:val="24"/>
          <w:szCs w:val="24"/>
          <w:lang w:val="zh-CN"/>
        </w:rPr>
        <w:t>1、供应商应根据磋商文件技术指标要求，如实逐条一一对应填写响应情况，如有未响应技术指标，磋商小组有权视其为负偏离；</w:t>
      </w:r>
    </w:p>
    <w:p w14:paraId="74B7BBF2">
      <w:pPr>
        <w:widowControl/>
        <w:autoSpaceDE w:val="0"/>
        <w:autoSpaceDN w:val="0"/>
        <w:adjustRightInd w:val="0"/>
        <w:spacing w:before="50" w:after="50" w:line="360" w:lineRule="auto"/>
        <w:ind w:right="-482" w:firstLine="480" w:firstLineChars="200"/>
        <w:rPr>
          <w:rFonts w:hint="eastAsia" w:ascii="仿宋" w:hAnsi="仿宋" w:eastAsia="仿宋"/>
          <w:kern w:val="1"/>
          <w:sz w:val="24"/>
          <w:szCs w:val="24"/>
        </w:rPr>
      </w:pPr>
      <w:r>
        <w:rPr>
          <w:rFonts w:hint="eastAsia" w:ascii="仿宋" w:hAnsi="仿宋" w:eastAsia="仿宋"/>
          <w:kern w:val="1"/>
          <w:sz w:val="24"/>
          <w:szCs w:val="24"/>
        </w:rPr>
        <w:t>2、请供应商在“偏离情况”一栏详细描述存在正偏离或负偏离技术指标，并标明偏离情况；</w:t>
      </w:r>
    </w:p>
    <w:p w14:paraId="04EAFF64">
      <w:pPr>
        <w:widowControl/>
        <w:autoSpaceDE w:val="0"/>
        <w:autoSpaceDN w:val="0"/>
        <w:adjustRightInd w:val="0"/>
        <w:spacing w:before="50" w:after="50" w:line="360" w:lineRule="auto"/>
        <w:ind w:right="-482" w:firstLine="480" w:firstLineChars="200"/>
        <w:rPr>
          <w:rFonts w:hint="eastAsia" w:ascii="仿宋" w:hAnsi="仿宋" w:eastAsia="仿宋"/>
          <w:kern w:val="1"/>
          <w:sz w:val="24"/>
          <w:szCs w:val="24"/>
        </w:rPr>
      </w:pPr>
      <w:r>
        <w:rPr>
          <w:rFonts w:hint="eastAsia" w:ascii="仿宋" w:hAnsi="仿宋" w:eastAsia="仿宋"/>
          <w:kern w:val="1"/>
          <w:sz w:val="24"/>
          <w:szCs w:val="24"/>
        </w:rPr>
        <w:t>3、磋商文件技术指标未做要求的，不视为正偏离。</w:t>
      </w:r>
    </w:p>
    <w:p w14:paraId="300DF47F">
      <w:pPr>
        <w:widowControl/>
        <w:autoSpaceDE w:val="0"/>
        <w:autoSpaceDN w:val="0"/>
        <w:adjustRightInd w:val="0"/>
        <w:spacing w:before="50" w:after="50"/>
        <w:ind w:right="-481"/>
        <w:rPr>
          <w:rFonts w:hint="eastAsia" w:ascii="仿宋" w:hAnsi="仿宋" w:eastAsia="仿宋"/>
          <w:kern w:val="1"/>
          <w:sz w:val="24"/>
          <w:szCs w:val="24"/>
        </w:rPr>
      </w:pPr>
    </w:p>
    <w:p w14:paraId="6BE3D7CD">
      <w:pPr>
        <w:widowControl/>
        <w:autoSpaceDE w:val="0"/>
        <w:autoSpaceDN w:val="0"/>
        <w:adjustRightInd w:val="0"/>
        <w:spacing w:before="295" w:after="295"/>
        <w:ind w:right="-481"/>
        <w:rPr>
          <w:rStyle w:val="33"/>
          <w:rFonts w:hint="eastAsia"/>
          <w:sz w:val="24"/>
          <w:szCs w:val="24"/>
        </w:rPr>
      </w:pPr>
    </w:p>
    <w:p w14:paraId="1073EDED">
      <w:pPr>
        <w:widowControl/>
        <w:autoSpaceDE w:val="0"/>
        <w:autoSpaceDN w:val="0"/>
        <w:adjustRightInd w:val="0"/>
        <w:spacing w:before="295" w:after="295"/>
        <w:ind w:right="-481"/>
        <w:rPr>
          <w:rStyle w:val="33"/>
          <w:rFonts w:hint="eastAsia"/>
          <w:sz w:val="24"/>
          <w:szCs w:val="24"/>
        </w:rPr>
      </w:pPr>
    </w:p>
    <w:p w14:paraId="13A89135">
      <w:pPr>
        <w:widowControl/>
        <w:autoSpaceDE w:val="0"/>
        <w:autoSpaceDN w:val="0"/>
        <w:adjustRightInd w:val="0"/>
        <w:spacing w:line="360" w:lineRule="auto"/>
        <w:ind w:right="-481"/>
        <w:rPr>
          <w:rStyle w:val="33"/>
          <w:rFonts w:hint="eastAsia"/>
          <w:sz w:val="24"/>
          <w:szCs w:val="24"/>
        </w:rPr>
      </w:pPr>
      <w:r>
        <w:rPr>
          <w:rStyle w:val="33"/>
          <w:rFonts w:hint="eastAsia"/>
          <w:sz w:val="24"/>
          <w:szCs w:val="24"/>
        </w:rPr>
        <w:br w:type="page"/>
      </w:r>
      <w:r>
        <w:rPr>
          <w:rStyle w:val="33"/>
          <w:rFonts w:hint="eastAsia"/>
          <w:sz w:val="24"/>
          <w:szCs w:val="24"/>
        </w:rPr>
        <w:t>附件13：</w:t>
      </w:r>
    </w:p>
    <w:p w14:paraId="1DE0D268">
      <w:pPr>
        <w:widowControl/>
        <w:autoSpaceDE w:val="0"/>
        <w:autoSpaceDN w:val="0"/>
        <w:adjustRightInd w:val="0"/>
        <w:spacing w:before="120" w:after="120" w:line="300" w:lineRule="auto"/>
        <w:ind w:right="-481"/>
        <w:jc w:val="center"/>
        <w:rPr>
          <w:rFonts w:hint="eastAsia" w:ascii="仿宋" w:hAnsi="仿宋" w:eastAsia="仿宋" w:cs="宋体"/>
          <w:kern w:val="1"/>
          <w:sz w:val="28"/>
          <w:szCs w:val="28"/>
        </w:rPr>
      </w:pPr>
      <w:r>
        <w:rPr>
          <w:rFonts w:hint="eastAsia" w:ascii="仿宋" w:hAnsi="仿宋" w:eastAsia="仿宋" w:cs="宋体"/>
          <w:kern w:val="1"/>
          <w:sz w:val="28"/>
          <w:szCs w:val="28"/>
        </w:rPr>
        <w:t>项目实施人员（主要从业人员以及其资格）一览表</w:t>
      </w:r>
    </w:p>
    <w:p w14:paraId="5C985252">
      <w:pPr>
        <w:widowControl/>
        <w:autoSpaceDE w:val="0"/>
        <w:autoSpaceDN w:val="0"/>
        <w:adjustRightInd w:val="0"/>
        <w:spacing w:before="120" w:after="120" w:line="300" w:lineRule="auto"/>
        <w:ind w:right="-481"/>
        <w:rPr>
          <w:rFonts w:hint="eastAsia" w:ascii="仿宋" w:hAnsi="仿宋" w:eastAsia="仿宋"/>
          <w:kern w:val="1"/>
          <w:sz w:val="24"/>
          <w:szCs w:val="24"/>
        </w:rPr>
      </w:pPr>
      <w:r>
        <w:rPr>
          <w:rFonts w:hint="eastAsia" w:ascii="仿宋" w:eastAsia="仿宋" w:cs="仿宋"/>
          <w:sz w:val="24"/>
          <w:lang w:val="zh-CN"/>
        </w:rPr>
        <w:t>供应商名称（公章）：</w:t>
      </w:r>
      <w:r>
        <w:rPr>
          <w:rFonts w:ascii="仿宋" w:eastAsia="仿宋" w:cs="仿宋"/>
          <w:sz w:val="24"/>
          <w:u w:val="single"/>
          <w:lang w:val="zh-CN"/>
        </w:rPr>
        <w:t xml:space="preserve">            </w:t>
      </w:r>
      <w:r>
        <w:rPr>
          <w:rFonts w:ascii="仿宋" w:eastAsia="仿宋" w:cs="仿宋"/>
          <w:sz w:val="24"/>
          <w:lang w:val="zh-CN"/>
        </w:rPr>
        <w:t xml:space="preserve">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407"/>
        <w:gridCol w:w="1260"/>
        <w:gridCol w:w="1260"/>
        <w:gridCol w:w="1800"/>
        <w:gridCol w:w="2133"/>
      </w:tblGrid>
      <w:tr w14:paraId="47DCB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Mar>
              <w:top w:w="100" w:type="dxa"/>
              <w:right w:w="100" w:type="dxa"/>
            </w:tcMar>
            <w:vAlign w:val="center"/>
          </w:tcPr>
          <w:p w14:paraId="18AF8ABD">
            <w:pPr>
              <w:widowControl/>
              <w:autoSpaceDE w:val="0"/>
              <w:autoSpaceDN w:val="0"/>
              <w:adjustRightInd w:val="0"/>
              <w:spacing w:before="120" w:after="50" w:line="460" w:lineRule="exact"/>
              <w:rPr>
                <w:rStyle w:val="33"/>
                <w:rFonts w:hint="eastAsia"/>
                <w:sz w:val="24"/>
                <w:szCs w:val="24"/>
              </w:rPr>
            </w:pPr>
            <w:r>
              <w:rPr>
                <w:rStyle w:val="33"/>
                <w:rFonts w:hint="eastAsia"/>
                <w:sz w:val="24"/>
                <w:szCs w:val="24"/>
              </w:rPr>
              <w:t>姓</w:t>
            </w:r>
            <w:r>
              <w:rPr>
                <w:rStyle w:val="33"/>
                <w:sz w:val="24"/>
                <w:szCs w:val="24"/>
              </w:rPr>
              <w:t xml:space="preserve">  </w:t>
            </w:r>
            <w:r>
              <w:rPr>
                <w:rStyle w:val="33"/>
                <w:rFonts w:hint="eastAsia"/>
                <w:sz w:val="24"/>
                <w:szCs w:val="24"/>
              </w:rPr>
              <w:t>名</w:t>
            </w:r>
          </w:p>
        </w:tc>
        <w:tc>
          <w:tcPr>
            <w:tcW w:w="1407" w:type="dxa"/>
            <w:tcMar>
              <w:top w:w="100" w:type="dxa"/>
              <w:right w:w="100" w:type="dxa"/>
            </w:tcMar>
            <w:vAlign w:val="center"/>
          </w:tcPr>
          <w:p w14:paraId="34D0A11A">
            <w:pPr>
              <w:widowControl/>
              <w:autoSpaceDE w:val="0"/>
              <w:autoSpaceDN w:val="0"/>
              <w:adjustRightInd w:val="0"/>
              <w:spacing w:before="120" w:after="50" w:line="460" w:lineRule="exact"/>
              <w:jc w:val="center"/>
              <w:rPr>
                <w:rStyle w:val="33"/>
                <w:rFonts w:hint="eastAsia"/>
                <w:sz w:val="24"/>
                <w:szCs w:val="24"/>
              </w:rPr>
            </w:pPr>
            <w:r>
              <w:rPr>
                <w:rStyle w:val="33"/>
                <w:rFonts w:hint="eastAsia"/>
                <w:sz w:val="24"/>
                <w:szCs w:val="24"/>
              </w:rPr>
              <w:t>职务</w:t>
            </w:r>
          </w:p>
        </w:tc>
        <w:tc>
          <w:tcPr>
            <w:tcW w:w="1260" w:type="dxa"/>
            <w:tcMar>
              <w:top w:w="100" w:type="dxa"/>
              <w:right w:w="100" w:type="dxa"/>
            </w:tcMar>
            <w:vAlign w:val="center"/>
          </w:tcPr>
          <w:p w14:paraId="11ED990B">
            <w:pPr>
              <w:widowControl/>
              <w:autoSpaceDE w:val="0"/>
              <w:autoSpaceDN w:val="0"/>
              <w:adjustRightInd w:val="0"/>
              <w:spacing w:before="120" w:after="50" w:line="460" w:lineRule="exact"/>
              <w:jc w:val="center"/>
              <w:rPr>
                <w:rStyle w:val="33"/>
                <w:rFonts w:hint="eastAsia"/>
                <w:sz w:val="24"/>
                <w:szCs w:val="24"/>
              </w:rPr>
            </w:pPr>
            <w:r>
              <w:rPr>
                <w:rStyle w:val="33"/>
                <w:rFonts w:hint="eastAsia"/>
                <w:sz w:val="24"/>
                <w:szCs w:val="24"/>
              </w:rPr>
              <w:t>专业技</w:t>
            </w:r>
          </w:p>
          <w:p w14:paraId="13AC0700">
            <w:pPr>
              <w:widowControl/>
              <w:autoSpaceDE w:val="0"/>
              <w:autoSpaceDN w:val="0"/>
              <w:adjustRightInd w:val="0"/>
              <w:spacing w:before="120" w:after="50" w:line="460" w:lineRule="exact"/>
              <w:jc w:val="center"/>
              <w:rPr>
                <w:rStyle w:val="33"/>
                <w:rFonts w:hint="eastAsia"/>
                <w:sz w:val="24"/>
                <w:szCs w:val="24"/>
              </w:rPr>
            </w:pPr>
            <w:r>
              <w:rPr>
                <w:rStyle w:val="33"/>
                <w:rFonts w:hint="eastAsia"/>
                <w:sz w:val="24"/>
                <w:szCs w:val="24"/>
              </w:rPr>
              <w:t>术资格</w:t>
            </w:r>
          </w:p>
        </w:tc>
        <w:tc>
          <w:tcPr>
            <w:tcW w:w="1260" w:type="dxa"/>
            <w:tcMar>
              <w:top w:w="100" w:type="dxa"/>
              <w:right w:w="100" w:type="dxa"/>
            </w:tcMar>
            <w:vAlign w:val="center"/>
          </w:tcPr>
          <w:p w14:paraId="0940E039">
            <w:pPr>
              <w:widowControl/>
              <w:autoSpaceDE w:val="0"/>
              <w:autoSpaceDN w:val="0"/>
              <w:adjustRightInd w:val="0"/>
              <w:spacing w:before="120" w:after="50" w:line="460" w:lineRule="exact"/>
              <w:jc w:val="center"/>
              <w:rPr>
                <w:rStyle w:val="33"/>
                <w:rFonts w:hint="eastAsia"/>
                <w:sz w:val="24"/>
                <w:szCs w:val="24"/>
              </w:rPr>
            </w:pPr>
            <w:r>
              <w:rPr>
                <w:rStyle w:val="33"/>
                <w:rFonts w:hint="eastAsia"/>
                <w:sz w:val="24"/>
                <w:szCs w:val="24"/>
              </w:rPr>
              <w:t>证书</w:t>
            </w:r>
          </w:p>
          <w:p w14:paraId="5E3239A5">
            <w:pPr>
              <w:widowControl/>
              <w:autoSpaceDE w:val="0"/>
              <w:autoSpaceDN w:val="0"/>
              <w:adjustRightInd w:val="0"/>
              <w:spacing w:before="120" w:after="50" w:line="460" w:lineRule="exact"/>
              <w:jc w:val="center"/>
              <w:rPr>
                <w:rStyle w:val="33"/>
                <w:rFonts w:hint="eastAsia"/>
                <w:sz w:val="24"/>
                <w:szCs w:val="24"/>
              </w:rPr>
            </w:pPr>
            <w:r>
              <w:rPr>
                <w:rStyle w:val="33"/>
                <w:rFonts w:hint="eastAsia"/>
                <w:sz w:val="24"/>
                <w:szCs w:val="24"/>
              </w:rPr>
              <w:t>编号</w:t>
            </w:r>
          </w:p>
        </w:tc>
        <w:tc>
          <w:tcPr>
            <w:tcW w:w="1800" w:type="dxa"/>
            <w:tcMar>
              <w:top w:w="100" w:type="dxa"/>
              <w:right w:w="100" w:type="dxa"/>
            </w:tcMar>
            <w:vAlign w:val="center"/>
          </w:tcPr>
          <w:p w14:paraId="2A0D41E3">
            <w:pPr>
              <w:widowControl/>
              <w:autoSpaceDE w:val="0"/>
              <w:autoSpaceDN w:val="0"/>
              <w:adjustRightInd w:val="0"/>
              <w:spacing w:before="120" w:after="50" w:line="460" w:lineRule="exact"/>
              <w:jc w:val="center"/>
              <w:rPr>
                <w:rStyle w:val="33"/>
                <w:rFonts w:hint="eastAsia"/>
                <w:sz w:val="24"/>
                <w:szCs w:val="24"/>
              </w:rPr>
            </w:pPr>
            <w:r>
              <w:rPr>
                <w:rStyle w:val="33"/>
                <w:rFonts w:hint="eastAsia"/>
                <w:sz w:val="24"/>
                <w:szCs w:val="24"/>
              </w:rPr>
              <w:t>参加本单位</w:t>
            </w:r>
          </w:p>
          <w:p w14:paraId="5FDA6C26">
            <w:pPr>
              <w:widowControl/>
              <w:autoSpaceDE w:val="0"/>
              <w:autoSpaceDN w:val="0"/>
              <w:adjustRightInd w:val="0"/>
              <w:spacing w:before="120" w:after="50" w:line="460" w:lineRule="exact"/>
              <w:jc w:val="center"/>
              <w:rPr>
                <w:rStyle w:val="33"/>
                <w:rFonts w:hint="eastAsia"/>
                <w:sz w:val="24"/>
                <w:szCs w:val="24"/>
              </w:rPr>
            </w:pPr>
            <w:r>
              <w:rPr>
                <w:rStyle w:val="33"/>
                <w:rFonts w:hint="eastAsia"/>
                <w:sz w:val="24"/>
                <w:szCs w:val="24"/>
              </w:rPr>
              <w:t>工作时间</w:t>
            </w:r>
          </w:p>
        </w:tc>
        <w:tc>
          <w:tcPr>
            <w:tcW w:w="2133" w:type="dxa"/>
            <w:tcMar>
              <w:top w:w="100" w:type="dxa"/>
              <w:right w:w="100" w:type="dxa"/>
            </w:tcMar>
            <w:vAlign w:val="center"/>
          </w:tcPr>
          <w:p w14:paraId="55E86E4B">
            <w:pPr>
              <w:widowControl/>
              <w:autoSpaceDE w:val="0"/>
              <w:autoSpaceDN w:val="0"/>
              <w:adjustRightInd w:val="0"/>
              <w:spacing w:before="120" w:after="50" w:line="460" w:lineRule="exact"/>
              <w:jc w:val="center"/>
              <w:rPr>
                <w:rStyle w:val="33"/>
                <w:rFonts w:hint="eastAsia"/>
                <w:sz w:val="24"/>
                <w:szCs w:val="24"/>
              </w:rPr>
            </w:pPr>
            <w:r>
              <w:rPr>
                <w:rStyle w:val="33"/>
                <w:rFonts w:hint="eastAsia"/>
                <w:sz w:val="24"/>
                <w:szCs w:val="24"/>
              </w:rPr>
              <w:t>劳动合</w:t>
            </w:r>
          </w:p>
          <w:p w14:paraId="51F43309">
            <w:pPr>
              <w:widowControl/>
              <w:autoSpaceDE w:val="0"/>
              <w:autoSpaceDN w:val="0"/>
              <w:adjustRightInd w:val="0"/>
              <w:spacing w:before="120" w:after="50" w:line="460" w:lineRule="exact"/>
              <w:jc w:val="center"/>
              <w:rPr>
                <w:rStyle w:val="33"/>
                <w:rFonts w:hint="eastAsia"/>
                <w:sz w:val="24"/>
                <w:szCs w:val="24"/>
              </w:rPr>
            </w:pPr>
            <w:r>
              <w:rPr>
                <w:rStyle w:val="33"/>
                <w:rFonts w:hint="eastAsia"/>
                <w:sz w:val="24"/>
                <w:szCs w:val="24"/>
              </w:rPr>
              <w:t>同编号</w:t>
            </w:r>
          </w:p>
        </w:tc>
      </w:tr>
      <w:tr w14:paraId="13A0C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Mar>
              <w:top w:w="100" w:type="dxa"/>
              <w:right w:w="100" w:type="dxa"/>
            </w:tcMar>
          </w:tcPr>
          <w:p w14:paraId="6846218B">
            <w:pPr>
              <w:widowControl/>
              <w:autoSpaceDE w:val="0"/>
              <w:autoSpaceDN w:val="0"/>
              <w:adjustRightInd w:val="0"/>
              <w:spacing w:before="120" w:after="50" w:line="460" w:lineRule="exact"/>
              <w:rPr>
                <w:rFonts w:hint="eastAsia" w:ascii="仿宋" w:hAnsi="仿宋" w:eastAsia="仿宋"/>
                <w:kern w:val="1"/>
                <w:sz w:val="24"/>
                <w:szCs w:val="24"/>
              </w:rPr>
            </w:pPr>
          </w:p>
        </w:tc>
        <w:tc>
          <w:tcPr>
            <w:tcW w:w="1407" w:type="dxa"/>
            <w:tcMar>
              <w:top w:w="100" w:type="dxa"/>
              <w:right w:w="100" w:type="dxa"/>
            </w:tcMar>
          </w:tcPr>
          <w:p w14:paraId="00E457AD">
            <w:pPr>
              <w:widowControl/>
              <w:autoSpaceDE w:val="0"/>
              <w:autoSpaceDN w:val="0"/>
              <w:adjustRightInd w:val="0"/>
              <w:spacing w:before="120" w:after="50" w:line="460" w:lineRule="exact"/>
              <w:rPr>
                <w:rFonts w:hint="eastAsia" w:ascii="仿宋" w:hAnsi="仿宋" w:eastAsia="仿宋"/>
                <w:kern w:val="1"/>
                <w:sz w:val="24"/>
                <w:szCs w:val="24"/>
              </w:rPr>
            </w:pPr>
          </w:p>
        </w:tc>
        <w:tc>
          <w:tcPr>
            <w:tcW w:w="1260" w:type="dxa"/>
            <w:tcMar>
              <w:top w:w="100" w:type="dxa"/>
              <w:right w:w="100" w:type="dxa"/>
            </w:tcMar>
          </w:tcPr>
          <w:p w14:paraId="7D87D2B9">
            <w:pPr>
              <w:widowControl/>
              <w:autoSpaceDE w:val="0"/>
              <w:autoSpaceDN w:val="0"/>
              <w:adjustRightInd w:val="0"/>
              <w:spacing w:before="120" w:after="50" w:line="460" w:lineRule="exact"/>
              <w:rPr>
                <w:rFonts w:hint="eastAsia" w:ascii="仿宋" w:hAnsi="仿宋" w:eastAsia="仿宋"/>
                <w:kern w:val="1"/>
                <w:sz w:val="24"/>
                <w:szCs w:val="24"/>
              </w:rPr>
            </w:pPr>
          </w:p>
        </w:tc>
        <w:tc>
          <w:tcPr>
            <w:tcW w:w="1260" w:type="dxa"/>
            <w:tcMar>
              <w:top w:w="100" w:type="dxa"/>
              <w:right w:w="100" w:type="dxa"/>
            </w:tcMar>
          </w:tcPr>
          <w:p w14:paraId="2326B05F">
            <w:pPr>
              <w:widowControl/>
              <w:autoSpaceDE w:val="0"/>
              <w:autoSpaceDN w:val="0"/>
              <w:adjustRightInd w:val="0"/>
              <w:spacing w:before="120" w:after="50" w:line="460" w:lineRule="exact"/>
              <w:rPr>
                <w:rFonts w:hint="eastAsia" w:ascii="仿宋" w:hAnsi="仿宋" w:eastAsia="仿宋"/>
                <w:kern w:val="1"/>
                <w:sz w:val="24"/>
                <w:szCs w:val="24"/>
              </w:rPr>
            </w:pPr>
          </w:p>
        </w:tc>
        <w:tc>
          <w:tcPr>
            <w:tcW w:w="1800" w:type="dxa"/>
            <w:tcMar>
              <w:top w:w="100" w:type="dxa"/>
              <w:right w:w="100" w:type="dxa"/>
            </w:tcMar>
          </w:tcPr>
          <w:p w14:paraId="5E496680">
            <w:pPr>
              <w:widowControl/>
              <w:autoSpaceDE w:val="0"/>
              <w:autoSpaceDN w:val="0"/>
              <w:adjustRightInd w:val="0"/>
              <w:spacing w:before="120" w:after="50" w:line="460" w:lineRule="exact"/>
              <w:rPr>
                <w:rFonts w:hint="eastAsia" w:ascii="仿宋" w:hAnsi="仿宋" w:eastAsia="仿宋"/>
                <w:kern w:val="1"/>
                <w:sz w:val="24"/>
                <w:szCs w:val="24"/>
              </w:rPr>
            </w:pPr>
          </w:p>
        </w:tc>
        <w:tc>
          <w:tcPr>
            <w:tcW w:w="2133" w:type="dxa"/>
            <w:tcMar>
              <w:top w:w="100" w:type="dxa"/>
              <w:right w:w="100" w:type="dxa"/>
            </w:tcMar>
          </w:tcPr>
          <w:p w14:paraId="6EC10380">
            <w:pPr>
              <w:widowControl/>
              <w:autoSpaceDE w:val="0"/>
              <w:autoSpaceDN w:val="0"/>
              <w:adjustRightInd w:val="0"/>
              <w:spacing w:before="120" w:after="50" w:line="460" w:lineRule="exact"/>
              <w:rPr>
                <w:rFonts w:hint="eastAsia" w:ascii="仿宋" w:hAnsi="仿宋" w:eastAsia="仿宋"/>
                <w:kern w:val="1"/>
                <w:sz w:val="24"/>
                <w:szCs w:val="24"/>
              </w:rPr>
            </w:pPr>
          </w:p>
        </w:tc>
      </w:tr>
      <w:tr w14:paraId="00F1C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Mar>
              <w:top w:w="100" w:type="dxa"/>
              <w:right w:w="100" w:type="dxa"/>
            </w:tcMar>
          </w:tcPr>
          <w:p w14:paraId="2510FE9E">
            <w:pPr>
              <w:widowControl/>
              <w:autoSpaceDE w:val="0"/>
              <w:autoSpaceDN w:val="0"/>
              <w:adjustRightInd w:val="0"/>
              <w:spacing w:before="120" w:after="50" w:line="460" w:lineRule="exact"/>
              <w:rPr>
                <w:rFonts w:hint="eastAsia" w:ascii="仿宋" w:hAnsi="仿宋" w:eastAsia="仿宋"/>
                <w:kern w:val="1"/>
                <w:sz w:val="24"/>
                <w:szCs w:val="24"/>
              </w:rPr>
            </w:pPr>
          </w:p>
        </w:tc>
        <w:tc>
          <w:tcPr>
            <w:tcW w:w="1407" w:type="dxa"/>
            <w:tcMar>
              <w:top w:w="100" w:type="dxa"/>
              <w:right w:w="100" w:type="dxa"/>
            </w:tcMar>
          </w:tcPr>
          <w:p w14:paraId="7DDA238F">
            <w:pPr>
              <w:widowControl/>
              <w:autoSpaceDE w:val="0"/>
              <w:autoSpaceDN w:val="0"/>
              <w:adjustRightInd w:val="0"/>
              <w:spacing w:before="120" w:after="50" w:line="460" w:lineRule="exact"/>
              <w:rPr>
                <w:rFonts w:hint="eastAsia" w:ascii="仿宋" w:hAnsi="仿宋" w:eastAsia="仿宋"/>
                <w:kern w:val="1"/>
                <w:sz w:val="24"/>
                <w:szCs w:val="24"/>
              </w:rPr>
            </w:pPr>
          </w:p>
        </w:tc>
        <w:tc>
          <w:tcPr>
            <w:tcW w:w="1260" w:type="dxa"/>
            <w:tcMar>
              <w:top w:w="100" w:type="dxa"/>
              <w:right w:w="100" w:type="dxa"/>
            </w:tcMar>
          </w:tcPr>
          <w:p w14:paraId="0FC98168">
            <w:pPr>
              <w:widowControl/>
              <w:autoSpaceDE w:val="0"/>
              <w:autoSpaceDN w:val="0"/>
              <w:adjustRightInd w:val="0"/>
              <w:spacing w:before="120" w:after="50" w:line="460" w:lineRule="exact"/>
              <w:rPr>
                <w:rFonts w:hint="eastAsia" w:ascii="仿宋" w:hAnsi="仿宋" w:eastAsia="仿宋"/>
                <w:kern w:val="1"/>
                <w:sz w:val="24"/>
                <w:szCs w:val="24"/>
              </w:rPr>
            </w:pPr>
          </w:p>
        </w:tc>
        <w:tc>
          <w:tcPr>
            <w:tcW w:w="1260" w:type="dxa"/>
            <w:tcMar>
              <w:top w:w="100" w:type="dxa"/>
              <w:right w:w="100" w:type="dxa"/>
            </w:tcMar>
          </w:tcPr>
          <w:p w14:paraId="1FF8C8FB">
            <w:pPr>
              <w:widowControl/>
              <w:autoSpaceDE w:val="0"/>
              <w:autoSpaceDN w:val="0"/>
              <w:adjustRightInd w:val="0"/>
              <w:spacing w:before="120" w:after="50" w:line="460" w:lineRule="exact"/>
              <w:rPr>
                <w:rFonts w:hint="eastAsia" w:ascii="仿宋" w:hAnsi="仿宋" w:eastAsia="仿宋"/>
                <w:kern w:val="1"/>
                <w:sz w:val="24"/>
                <w:szCs w:val="24"/>
              </w:rPr>
            </w:pPr>
          </w:p>
        </w:tc>
        <w:tc>
          <w:tcPr>
            <w:tcW w:w="1800" w:type="dxa"/>
            <w:tcMar>
              <w:top w:w="100" w:type="dxa"/>
              <w:right w:w="100" w:type="dxa"/>
            </w:tcMar>
          </w:tcPr>
          <w:p w14:paraId="61EE861B">
            <w:pPr>
              <w:widowControl/>
              <w:autoSpaceDE w:val="0"/>
              <w:autoSpaceDN w:val="0"/>
              <w:adjustRightInd w:val="0"/>
              <w:spacing w:before="120" w:after="50" w:line="460" w:lineRule="exact"/>
              <w:rPr>
                <w:rFonts w:hint="eastAsia" w:ascii="仿宋" w:hAnsi="仿宋" w:eastAsia="仿宋"/>
                <w:kern w:val="1"/>
                <w:sz w:val="24"/>
                <w:szCs w:val="24"/>
              </w:rPr>
            </w:pPr>
          </w:p>
        </w:tc>
        <w:tc>
          <w:tcPr>
            <w:tcW w:w="2133" w:type="dxa"/>
            <w:tcMar>
              <w:top w:w="100" w:type="dxa"/>
              <w:right w:w="100" w:type="dxa"/>
            </w:tcMar>
          </w:tcPr>
          <w:p w14:paraId="76BE20B6">
            <w:pPr>
              <w:widowControl/>
              <w:autoSpaceDE w:val="0"/>
              <w:autoSpaceDN w:val="0"/>
              <w:adjustRightInd w:val="0"/>
              <w:spacing w:before="120" w:after="50" w:line="460" w:lineRule="exact"/>
              <w:rPr>
                <w:rFonts w:hint="eastAsia" w:ascii="仿宋" w:hAnsi="仿宋" w:eastAsia="仿宋"/>
                <w:kern w:val="1"/>
                <w:sz w:val="24"/>
                <w:szCs w:val="24"/>
              </w:rPr>
            </w:pPr>
          </w:p>
        </w:tc>
      </w:tr>
      <w:tr w14:paraId="2518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Mar>
              <w:top w:w="100" w:type="dxa"/>
              <w:right w:w="100" w:type="dxa"/>
            </w:tcMar>
          </w:tcPr>
          <w:p w14:paraId="71F7C9E1">
            <w:pPr>
              <w:widowControl/>
              <w:autoSpaceDE w:val="0"/>
              <w:autoSpaceDN w:val="0"/>
              <w:adjustRightInd w:val="0"/>
              <w:spacing w:before="120" w:after="50" w:line="460" w:lineRule="exact"/>
              <w:rPr>
                <w:rFonts w:hint="eastAsia" w:ascii="仿宋" w:hAnsi="仿宋" w:eastAsia="仿宋"/>
                <w:kern w:val="1"/>
                <w:sz w:val="24"/>
                <w:szCs w:val="24"/>
              </w:rPr>
            </w:pPr>
          </w:p>
        </w:tc>
        <w:tc>
          <w:tcPr>
            <w:tcW w:w="1407" w:type="dxa"/>
            <w:tcMar>
              <w:top w:w="100" w:type="dxa"/>
              <w:right w:w="100" w:type="dxa"/>
            </w:tcMar>
          </w:tcPr>
          <w:p w14:paraId="59C8C0A7">
            <w:pPr>
              <w:widowControl/>
              <w:autoSpaceDE w:val="0"/>
              <w:autoSpaceDN w:val="0"/>
              <w:adjustRightInd w:val="0"/>
              <w:spacing w:before="120" w:after="50" w:line="460" w:lineRule="exact"/>
              <w:rPr>
                <w:rFonts w:hint="eastAsia" w:ascii="仿宋" w:hAnsi="仿宋" w:eastAsia="仿宋"/>
                <w:kern w:val="1"/>
                <w:sz w:val="24"/>
                <w:szCs w:val="24"/>
              </w:rPr>
            </w:pPr>
          </w:p>
        </w:tc>
        <w:tc>
          <w:tcPr>
            <w:tcW w:w="1260" w:type="dxa"/>
            <w:tcMar>
              <w:top w:w="100" w:type="dxa"/>
              <w:right w:w="100" w:type="dxa"/>
            </w:tcMar>
          </w:tcPr>
          <w:p w14:paraId="70E1B1B6">
            <w:pPr>
              <w:widowControl/>
              <w:autoSpaceDE w:val="0"/>
              <w:autoSpaceDN w:val="0"/>
              <w:adjustRightInd w:val="0"/>
              <w:spacing w:before="120" w:after="50" w:line="460" w:lineRule="exact"/>
              <w:ind w:left="5250"/>
              <w:rPr>
                <w:rFonts w:hint="eastAsia" w:ascii="仿宋" w:hAnsi="仿宋" w:eastAsia="仿宋"/>
                <w:b/>
                <w:bCs/>
                <w:kern w:val="1"/>
                <w:sz w:val="24"/>
                <w:szCs w:val="24"/>
              </w:rPr>
            </w:pPr>
          </w:p>
        </w:tc>
        <w:tc>
          <w:tcPr>
            <w:tcW w:w="1260" w:type="dxa"/>
            <w:tcMar>
              <w:top w:w="100" w:type="dxa"/>
              <w:right w:w="100" w:type="dxa"/>
            </w:tcMar>
          </w:tcPr>
          <w:p w14:paraId="741DFDB3">
            <w:pPr>
              <w:widowControl/>
              <w:autoSpaceDE w:val="0"/>
              <w:autoSpaceDN w:val="0"/>
              <w:adjustRightInd w:val="0"/>
              <w:spacing w:before="120" w:after="50" w:line="460" w:lineRule="exact"/>
              <w:rPr>
                <w:rFonts w:hint="eastAsia" w:ascii="仿宋" w:hAnsi="仿宋" w:eastAsia="仿宋"/>
                <w:kern w:val="1"/>
                <w:sz w:val="24"/>
                <w:szCs w:val="24"/>
              </w:rPr>
            </w:pPr>
          </w:p>
        </w:tc>
        <w:tc>
          <w:tcPr>
            <w:tcW w:w="1800" w:type="dxa"/>
            <w:tcMar>
              <w:top w:w="100" w:type="dxa"/>
              <w:right w:w="100" w:type="dxa"/>
            </w:tcMar>
          </w:tcPr>
          <w:p w14:paraId="18A2108A">
            <w:pPr>
              <w:widowControl/>
              <w:autoSpaceDE w:val="0"/>
              <w:autoSpaceDN w:val="0"/>
              <w:adjustRightInd w:val="0"/>
              <w:spacing w:before="120" w:after="50" w:line="460" w:lineRule="exact"/>
              <w:rPr>
                <w:rFonts w:hint="eastAsia" w:ascii="仿宋" w:hAnsi="仿宋" w:eastAsia="仿宋"/>
                <w:kern w:val="1"/>
                <w:sz w:val="24"/>
                <w:szCs w:val="24"/>
              </w:rPr>
            </w:pPr>
          </w:p>
        </w:tc>
        <w:tc>
          <w:tcPr>
            <w:tcW w:w="2133" w:type="dxa"/>
            <w:tcMar>
              <w:top w:w="100" w:type="dxa"/>
              <w:right w:w="100" w:type="dxa"/>
            </w:tcMar>
          </w:tcPr>
          <w:p w14:paraId="6CF27689">
            <w:pPr>
              <w:widowControl/>
              <w:autoSpaceDE w:val="0"/>
              <w:autoSpaceDN w:val="0"/>
              <w:adjustRightInd w:val="0"/>
              <w:spacing w:before="120" w:after="50" w:line="460" w:lineRule="exact"/>
              <w:rPr>
                <w:rFonts w:hint="eastAsia" w:ascii="仿宋" w:hAnsi="仿宋" w:eastAsia="仿宋"/>
                <w:kern w:val="1"/>
                <w:sz w:val="24"/>
                <w:szCs w:val="24"/>
              </w:rPr>
            </w:pPr>
          </w:p>
        </w:tc>
      </w:tr>
      <w:tr w14:paraId="1AA20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Mar>
              <w:top w:w="100" w:type="dxa"/>
              <w:right w:w="100" w:type="dxa"/>
            </w:tcMar>
          </w:tcPr>
          <w:p w14:paraId="49C39119">
            <w:pPr>
              <w:widowControl/>
              <w:autoSpaceDE w:val="0"/>
              <w:autoSpaceDN w:val="0"/>
              <w:adjustRightInd w:val="0"/>
              <w:spacing w:before="120" w:after="50" w:line="460" w:lineRule="exact"/>
              <w:rPr>
                <w:rFonts w:hint="eastAsia" w:ascii="仿宋" w:hAnsi="仿宋" w:eastAsia="仿宋"/>
                <w:kern w:val="1"/>
                <w:sz w:val="24"/>
                <w:szCs w:val="24"/>
              </w:rPr>
            </w:pPr>
          </w:p>
        </w:tc>
        <w:tc>
          <w:tcPr>
            <w:tcW w:w="1407" w:type="dxa"/>
            <w:tcMar>
              <w:top w:w="100" w:type="dxa"/>
              <w:right w:w="100" w:type="dxa"/>
            </w:tcMar>
          </w:tcPr>
          <w:p w14:paraId="011B150D">
            <w:pPr>
              <w:widowControl/>
              <w:autoSpaceDE w:val="0"/>
              <w:autoSpaceDN w:val="0"/>
              <w:adjustRightInd w:val="0"/>
              <w:spacing w:before="120" w:after="50" w:line="460" w:lineRule="exact"/>
              <w:rPr>
                <w:rFonts w:hint="eastAsia" w:ascii="仿宋" w:hAnsi="仿宋" w:eastAsia="仿宋"/>
                <w:kern w:val="1"/>
                <w:sz w:val="24"/>
                <w:szCs w:val="24"/>
              </w:rPr>
            </w:pPr>
          </w:p>
        </w:tc>
        <w:tc>
          <w:tcPr>
            <w:tcW w:w="1260" w:type="dxa"/>
            <w:tcMar>
              <w:top w:w="100" w:type="dxa"/>
              <w:right w:w="100" w:type="dxa"/>
            </w:tcMar>
          </w:tcPr>
          <w:p w14:paraId="5250E2EC">
            <w:pPr>
              <w:widowControl/>
              <w:autoSpaceDE w:val="0"/>
              <w:autoSpaceDN w:val="0"/>
              <w:adjustRightInd w:val="0"/>
              <w:spacing w:before="120" w:after="50" w:line="460" w:lineRule="exact"/>
              <w:rPr>
                <w:rFonts w:hint="eastAsia" w:ascii="仿宋" w:hAnsi="仿宋" w:eastAsia="仿宋"/>
                <w:kern w:val="1"/>
                <w:sz w:val="24"/>
                <w:szCs w:val="24"/>
              </w:rPr>
            </w:pPr>
          </w:p>
        </w:tc>
        <w:tc>
          <w:tcPr>
            <w:tcW w:w="1260" w:type="dxa"/>
            <w:tcMar>
              <w:top w:w="100" w:type="dxa"/>
              <w:right w:w="100" w:type="dxa"/>
            </w:tcMar>
          </w:tcPr>
          <w:p w14:paraId="0F202339">
            <w:pPr>
              <w:widowControl/>
              <w:autoSpaceDE w:val="0"/>
              <w:autoSpaceDN w:val="0"/>
              <w:adjustRightInd w:val="0"/>
              <w:spacing w:before="120" w:after="50" w:line="460" w:lineRule="exact"/>
              <w:rPr>
                <w:rFonts w:hint="eastAsia" w:ascii="仿宋" w:hAnsi="仿宋" w:eastAsia="仿宋"/>
                <w:kern w:val="1"/>
                <w:sz w:val="24"/>
                <w:szCs w:val="24"/>
              </w:rPr>
            </w:pPr>
          </w:p>
        </w:tc>
        <w:tc>
          <w:tcPr>
            <w:tcW w:w="1800" w:type="dxa"/>
            <w:tcMar>
              <w:top w:w="100" w:type="dxa"/>
              <w:right w:w="100" w:type="dxa"/>
            </w:tcMar>
          </w:tcPr>
          <w:p w14:paraId="00EDE324">
            <w:pPr>
              <w:widowControl/>
              <w:autoSpaceDE w:val="0"/>
              <w:autoSpaceDN w:val="0"/>
              <w:adjustRightInd w:val="0"/>
              <w:spacing w:before="120" w:after="50" w:line="460" w:lineRule="exact"/>
              <w:rPr>
                <w:rFonts w:hint="eastAsia" w:ascii="仿宋" w:hAnsi="仿宋" w:eastAsia="仿宋"/>
                <w:kern w:val="1"/>
                <w:sz w:val="24"/>
                <w:szCs w:val="24"/>
              </w:rPr>
            </w:pPr>
          </w:p>
        </w:tc>
        <w:tc>
          <w:tcPr>
            <w:tcW w:w="2133" w:type="dxa"/>
            <w:tcMar>
              <w:top w:w="100" w:type="dxa"/>
              <w:right w:w="100" w:type="dxa"/>
            </w:tcMar>
          </w:tcPr>
          <w:p w14:paraId="7FA590BA">
            <w:pPr>
              <w:widowControl/>
              <w:autoSpaceDE w:val="0"/>
              <w:autoSpaceDN w:val="0"/>
              <w:adjustRightInd w:val="0"/>
              <w:spacing w:before="120" w:after="50" w:line="460" w:lineRule="exact"/>
              <w:rPr>
                <w:rFonts w:hint="eastAsia" w:ascii="仿宋" w:hAnsi="仿宋" w:eastAsia="仿宋"/>
                <w:kern w:val="1"/>
                <w:sz w:val="24"/>
                <w:szCs w:val="24"/>
              </w:rPr>
            </w:pPr>
          </w:p>
        </w:tc>
      </w:tr>
      <w:tr w14:paraId="37DD4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Mar>
              <w:top w:w="100" w:type="dxa"/>
              <w:right w:w="100" w:type="dxa"/>
            </w:tcMar>
          </w:tcPr>
          <w:p w14:paraId="65A04844">
            <w:pPr>
              <w:widowControl/>
              <w:autoSpaceDE w:val="0"/>
              <w:autoSpaceDN w:val="0"/>
              <w:adjustRightInd w:val="0"/>
              <w:spacing w:before="120" w:after="50" w:line="460" w:lineRule="exact"/>
              <w:rPr>
                <w:rFonts w:hint="eastAsia" w:ascii="仿宋" w:hAnsi="仿宋" w:eastAsia="仿宋"/>
                <w:kern w:val="1"/>
                <w:sz w:val="24"/>
                <w:szCs w:val="24"/>
              </w:rPr>
            </w:pPr>
          </w:p>
        </w:tc>
        <w:tc>
          <w:tcPr>
            <w:tcW w:w="1407" w:type="dxa"/>
            <w:tcMar>
              <w:top w:w="100" w:type="dxa"/>
              <w:right w:w="100" w:type="dxa"/>
            </w:tcMar>
          </w:tcPr>
          <w:p w14:paraId="2B3F8E72">
            <w:pPr>
              <w:widowControl/>
              <w:autoSpaceDE w:val="0"/>
              <w:autoSpaceDN w:val="0"/>
              <w:adjustRightInd w:val="0"/>
              <w:spacing w:before="120" w:after="50" w:line="460" w:lineRule="exact"/>
              <w:rPr>
                <w:rFonts w:hint="eastAsia" w:ascii="仿宋" w:hAnsi="仿宋" w:eastAsia="仿宋"/>
                <w:kern w:val="1"/>
                <w:sz w:val="24"/>
                <w:szCs w:val="24"/>
              </w:rPr>
            </w:pPr>
          </w:p>
        </w:tc>
        <w:tc>
          <w:tcPr>
            <w:tcW w:w="1260" w:type="dxa"/>
            <w:tcMar>
              <w:top w:w="100" w:type="dxa"/>
              <w:right w:w="100" w:type="dxa"/>
            </w:tcMar>
          </w:tcPr>
          <w:p w14:paraId="59147B8C">
            <w:pPr>
              <w:widowControl/>
              <w:autoSpaceDE w:val="0"/>
              <w:autoSpaceDN w:val="0"/>
              <w:adjustRightInd w:val="0"/>
              <w:spacing w:before="120" w:after="50" w:line="460" w:lineRule="exact"/>
              <w:rPr>
                <w:rFonts w:hint="eastAsia" w:ascii="仿宋" w:hAnsi="仿宋" w:eastAsia="仿宋"/>
                <w:kern w:val="1"/>
                <w:sz w:val="24"/>
                <w:szCs w:val="24"/>
              </w:rPr>
            </w:pPr>
          </w:p>
        </w:tc>
        <w:tc>
          <w:tcPr>
            <w:tcW w:w="1260" w:type="dxa"/>
            <w:tcMar>
              <w:top w:w="100" w:type="dxa"/>
              <w:right w:w="100" w:type="dxa"/>
            </w:tcMar>
          </w:tcPr>
          <w:p w14:paraId="59F4327C">
            <w:pPr>
              <w:widowControl/>
              <w:autoSpaceDE w:val="0"/>
              <w:autoSpaceDN w:val="0"/>
              <w:adjustRightInd w:val="0"/>
              <w:spacing w:before="120" w:after="50" w:line="460" w:lineRule="exact"/>
              <w:rPr>
                <w:rFonts w:hint="eastAsia" w:ascii="仿宋" w:hAnsi="仿宋" w:eastAsia="仿宋"/>
                <w:kern w:val="1"/>
                <w:sz w:val="24"/>
                <w:szCs w:val="24"/>
              </w:rPr>
            </w:pPr>
          </w:p>
        </w:tc>
        <w:tc>
          <w:tcPr>
            <w:tcW w:w="1800" w:type="dxa"/>
            <w:tcMar>
              <w:top w:w="100" w:type="dxa"/>
              <w:right w:w="100" w:type="dxa"/>
            </w:tcMar>
          </w:tcPr>
          <w:p w14:paraId="0B584EFE">
            <w:pPr>
              <w:widowControl/>
              <w:autoSpaceDE w:val="0"/>
              <w:autoSpaceDN w:val="0"/>
              <w:adjustRightInd w:val="0"/>
              <w:spacing w:before="120" w:after="50" w:line="460" w:lineRule="exact"/>
              <w:rPr>
                <w:rFonts w:hint="eastAsia" w:ascii="仿宋" w:hAnsi="仿宋" w:eastAsia="仿宋"/>
                <w:kern w:val="1"/>
                <w:sz w:val="24"/>
                <w:szCs w:val="24"/>
              </w:rPr>
            </w:pPr>
          </w:p>
        </w:tc>
        <w:tc>
          <w:tcPr>
            <w:tcW w:w="2133" w:type="dxa"/>
            <w:tcMar>
              <w:top w:w="100" w:type="dxa"/>
              <w:right w:w="100" w:type="dxa"/>
            </w:tcMar>
          </w:tcPr>
          <w:p w14:paraId="40FA73AD">
            <w:pPr>
              <w:widowControl/>
              <w:autoSpaceDE w:val="0"/>
              <w:autoSpaceDN w:val="0"/>
              <w:adjustRightInd w:val="0"/>
              <w:spacing w:before="120" w:after="50" w:line="460" w:lineRule="exact"/>
              <w:rPr>
                <w:rFonts w:hint="eastAsia" w:ascii="仿宋" w:hAnsi="仿宋" w:eastAsia="仿宋"/>
                <w:kern w:val="1"/>
                <w:sz w:val="24"/>
                <w:szCs w:val="24"/>
              </w:rPr>
            </w:pPr>
          </w:p>
        </w:tc>
      </w:tr>
      <w:tr w14:paraId="2394E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Mar>
              <w:top w:w="100" w:type="dxa"/>
              <w:right w:w="100" w:type="dxa"/>
            </w:tcMar>
          </w:tcPr>
          <w:p w14:paraId="73777A16">
            <w:pPr>
              <w:widowControl/>
              <w:autoSpaceDE w:val="0"/>
              <w:autoSpaceDN w:val="0"/>
              <w:adjustRightInd w:val="0"/>
              <w:spacing w:before="120" w:after="50" w:line="460" w:lineRule="exact"/>
              <w:rPr>
                <w:rFonts w:hint="eastAsia" w:ascii="仿宋" w:hAnsi="仿宋" w:eastAsia="仿宋"/>
                <w:kern w:val="1"/>
                <w:sz w:val="24"/>
                <w:szCs w:val="24"/>
              </w:rPr>
            </w:pPr>
          </w:p>
        </w:tc>
        <w:tc>
          <w:tcPr>
            <w:tcW w:w="1407" w:type="dxa"/>
            <w:tcMar>
              <w:top w:w="100" w:type="dxa"/>
              <w:right w:w="100" w:type="dxa"/>
            </w:tcMar>
          </w:tcPr>
          <w:p w14:paraId="523D87D5">
            <w:pPr>
              <w:widowControl/>
              <w:autoSpaceDE w:val="0"/>
              <w:autoSpaceDN w:val="0"/>
              <w:adjustRightInd w:val="0"/>
              <w:spacing w:before="120" w:after="50" w:line="460" w:lineRule="exact"/>
              <w:rPr>
                <w:rFonts w:hint="eastAsia" w:ascii="仿宋" w:hAnsi="仿宋" w:eastAsia="仿宋"/>
                <w:kern w:val="1"/>
                <w:sz w:val="24"/>
                <w:szCs w:val="24"/>
              </w:rPr>
            </w:pPr>
          </w:p>
        </w:tc>
        <w:tc>
          <w:tcPr>
            <w:tcW w:w="1260" w:type="dxa"/>
            <w:tcMar>
              <w:top w:w="100" w:type="dxa"/>
              <w:right w:w="100" w:type="dxa"/>
            </w:tcMar>
          </w:tcPr>
          <w:p w14:paraId="543A3C79">
            <w:pPr>
              <w:widowControl/>
              <w:autoSpaceDE w:val="0"/>
              <w:autoSpaceDN w:val="0"/>
              <w:adjustRightInd w:val="0"/>
              <w:spacing w:before="120" w:after="50" w:line="460" w:lineRule="exact"/>
              <w:rPr>
                <w:rFonts w:hint="eastAsia" w:ascii="仿宋" w:hAnsi="仿宋" w:eastAsia="仿宋"/>
                <w:kern w:val="1"/>
                <w:sz w:val="24"/>
                <w:szCs w:val="24"/>
              </w:rPr>
            </w:pPr>
          </w:p>
        </w:tc>
        <w:tc>
          <w:tcPr>
            <w:tcW w:w="1260" w:type="dxa"/>
            <w:tcMar>
              <w:top w:w="100" w:type="dxa"/>
              <w:right w:w="100" w:type="dxa"/>
            </w:tcMar>
          </w:tcPr>
          <w:p w14:paraId="74AAFE91">
            <w:pPr>
              <w:widowControl/>
              <w:autoSpaceDE w:val="0"/>
              <w:autoSpaceDN w:val="0"/>
              <w:adjustRightInd w:val="0"/>
              <w:spacing w:before="120" w:after="50" w:line="460" w:lineRule="exact"/>
              <w:rPr>
                <w:rFonts w:hint="eastAsia" w:ascii="仿宋" w:hAnsi="仿宋" w:eastAsia="仿宋"/>
                <w:kern w:val="1"/>
                <w:sz w:val="24"/>
                <w:szCs w:val="24"/>
              </w:rPr>
            </w:pPr>
          </w:p>
        </w:tc>
        <w:tc>
          <w:tcPr>
            <w:tcW w:w="1800" w:type="dxa"/>
            <w:tcMar>
              <w:top w:w="100" w:type="dxa"/>
              <w:right w:w="100" w:type="dxa"/>
            </w:tcMar>
          </w:tcPr>
          <w:p w14:paraId="66C01A22">
            <w:pPr>
              <w:widowControl/>
              <w:autoSpaceDE w:val="0"/>
              <w:autoSpaceDN w:val="0"/>
              <w:adjustRightInd w:val="0"/>
              <w:spacing w:before="120" w:after="50" w:line="460" w:lineRule="exact"/>
              <w:rPr>
                <w:rFonts w:hint="eastAsia" w:ascii="仿宋" w:hAnsi="仿宋" w:eastAsia="仿宋"/>
                <w:kern w:val="1"/>
                <w:sz w:val="24"/>
                <w:szCs w:val="24"/>
              </w:rPr>
            </w:pPr>
          </w:p>
        </w:tc>
        <w:tc>
          <w:tcPr>
            <w:tcW w:w="2133" w:type="dxa"/>
            <w:tcMar>
              <w:top w:w="100" w:type="dxa"/>
              <w:right w:w="100" w:type="dxa"/>
            </w:tcMar>
          </w:tcPr>
          <w:p w14:paraId="19441F58">
            <w:pPr>
              <w:widowControl/>
              <w:autoSpaceDE w:val="0"/>
              <w:autoSpaceDN w:val="0"/>
              <w:adjustRightInd w:val="0"/>
              <w:spacing w:before="120" w:after="50" w:line="460" w:lineRule="exact"/>
              <w:rPr>
                <w:rFonts w:hint="eastAsia" w:ascii="仿宋" w:hAnsi="仿宋" w:eastAsia="仿宋"/>
                <w:kern w:val="1"/>
                <w:sz w:val="24"/>
                <w:szCs w:val="24"/>
              </w:rPr>
            </w:pPr>
          </w:p>
        </w:tc>
      </w:tr>
      <w:tr w14:paraId="2CDF2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Mar>
              <w:top w:w="100" w:type="dxa"/>
              <w:right w:w="100" w:type="dxa"/>
            </w:tcMar>
          </w:tcPr>
          <w:p w14:paraId="0B5939A4">
            <w:pPr>
              <w:widowControl/>
              <w:autoSpaceDE w:val="0"/>
              <w:autoSpaceDN w:val="0"/>
              <w:adjustRightInd w:val="0"/>
              <w:spacing w:before="120" w:after="50" w:line="460" w:lineRule="exact"/>
              <w:rPr>
                <w:rFonts w:hint="eastAsia" w:ascii="仿宋" w:hAnsi="仿宋" w:eastAsia="仿宋"/>
                <w:kern w:val="1"/>
                <w:sz w:val="24"/>
                <w:szCs w:val="24"/>
              </w:rPr>
            </w:pPr>
          </w:p>
        </w:tc>
        <w:tc>
          <w:tcPr>
            <w:tcW w:w="1407" w:type="dxa"/>
            <w:tcMar>
              <w:top w:w="100" w:type="dxa"/>
              <w:right w:w="100" w:type="dxa"/>
            </w:tcMar>
          </w:tcPr>
          <w:p w14:paraId="4586447B">
            <w:pPr>
              <w:widowControl/>
              <w:autoSpaceDE w:val="0"/>
              <w:autoSpaceDN w:val="0"/>
              <w:adjustRightInd w:val="0"/>
              <w:spacing w:before="120" w:after="50" w:line="460" w:lineRule="exact"/>
              <w:rPr>
                <w:rFonts w:hint="eastAsia" w:ascii="仿宋" w:hAnsi="仿宋" w:eastAsia="仿宋"/>
                <w:kern w:val="1"/>
                <w:sz w:val="24"/>
                <w:szCs w:val="24"/>
              </w:rPr>
            </w:pPr>
          </w:p>
        </w:tc>
        <w:tc>
          <w:tcPr>
            <w:tcW w:w="1260" w:type="dxa"/>
            <w:tcMar>
              <w:top w:w="100" w:type="dxa"/>
              <w:right w:w="100" w:type="dxa"/>
            </w:tcMar>
          </w:tcPr>
          <w:p w14:paraId="42255D78">
            <w:pPr>
              <w:widowControl/>
              <w:autoSpaceDE w:val="0"/>
              <w:autoSpaceDN w:val="0"/>
              <w:adjustRightInd w:val="0"/>
              <w:spacing w:before="120" w:after="50" w:line="460" w:lineRule="exact"/>
              <w:rPr>
                <w:rFonts w:hint="eastAsia" w:ascii="仿宋" w:hAnsi="仿宋" w:eastAsia="仿宋"/>
                <w:kern w:val="1"/>
                <w:sz w:val="24"/>
                <w:szCs w:val="24"/>
              </w:rPr>
            </w:pPr>
          </w:p>
        </w:tc>
        <w:tc>
          <w:tcPr>
            <w:tcW w:w="1260" w:type="dxa"/>
            <w:tcMar>
              <w:top w:w="100" w:type="dxa"/>
              <w:right w:w="100" w:type="dxa"/>
            </w:tcMar>
          </w:tcPr>
          <w:p w14:paraId="3C86ABDD">
            <w:pPr>
              <w:widowControl/>
              <w:autoSpaceDE w:val="0"/>
              <w:autoSpaceDN w:val="0"/>
              <w:adjustRightInd w:val="0"/>
              <w:spacing w:before="120" w:after="50" w:line="460" w:lineRule="exact"/>
              <w:rPr>
                <w:rFonts w:hint="eastAsia" w:ascii="仿宋" w:hAnsi="仿宋" w:eastAsia="仿宋"/>
                <w:kern w:val="1"/>
                <w:sz w:val="24"/>
                <w:szCs w:val="24"/>
              </w:rPr>
            </w:pPr>
          </w:p>
        </w:tc>
        <w:tc>
          <w:tcPr>
            <w:tcW w:w="1800" w:type="dxa"/>
            <w:tcMar>
              <w:top w:w="100" w:type="dxa"/>
              <w:right w:w="100" w:type="dxa"/>
            </w:tcMar>
          </w:tcPr>
          <w:p w14:paraId="7BC14A77">
            <w:pPr>
              <w:widowControl/>
              <w:autoSpaceDE w:val="0"/>
              <w:autoSpaceDN w:val="0"/>
              <w:adjustRightInd w:val="0"/>
              <w:spacing w:before="120" w:after="50" w:line="460" w:lineRule="exact"/>
              <w:rPr>
                <w:rFonts w:hint="eastAsia" w:ascii="仿宋" w:hAnsi="仿宋" w:eastAsia="仿宋"/>
                <w:kern w:val="1"/>
                <w:sz w:val="24"/>
                <w:szCs w:val="24"/>
              </w:rPr>
            </w:pPr>
          </w:p>
        </w:tc>
        <w:tc>
          <w:tcPr>
            <w:tcW w:w="2133" w:type="dxa"/>
            <w:tcMar>
              <w:top w:w="100" w:type="dxa"/>
              <w:right w:w="100" w:type="dxa"/>
            </w:tcMar>
          </w:tcPr>
          <w:p w14:paraId="7ECEC1CF">
            <w:pPr>
              <w:widowControl/>
              <w:autoSpaceDE w:val="0"/>
              <w:autoSpaceDN w:val="0"/>
              <w:adjustRightInd w:val="0"/>
              <w:spacing w:before="120" w:after="50" w:line="460" w:lineRule="exact"/>
              <w:rPr>
                <w:rFonts w:hint="eastAsia" w:ascii="仿宋" w:hAnsi="仿宋" w:eastAsia="仿宋"/>
                <w:kern w:val="1"/>
                <w:sz w:val="24"/>
                <w:szCs w:val="24"/>
              </w:rPr>
            </w:pPr>
          </w:p>
        </w:tc>
      </w:tr>
      <w:tr w14:paraId="49AF0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Mar>
              <w:top w:w="100" w:type="dxa"/>
              <w:right w:w="100" w:type="dxa"/>
            </w:tcMar>
          </w:tcPr>
          <w:p w14:paraId="79DFA67E">
            <w:pPr>
              <w:widowControl/>
              <w:autoSpaceDE w:val="0"/>
              <w:autoSpaceDN w:val="0"/>
              <w:adjustRightInd w:val="0"/>
              <w:spacing w:before="120" w:after="50" w:line="460" w:lineRule="exact"/>
              <w:rPr>
                <w:rFonts w:hint="eastAsia" w:ascii="仿宋" w:hAnsi="仿宋" w:eastAsia="仿宋"/>
                <w:kern w:val="1"/>
                <w:sz w:val="24"/>
                <w:szCs w:val="24"/>
              </w:rPr>
            </w:pPr>
          </w:p>
        </w:tc>
        <w:tc>
          <w:tcPr>
            <w:tcW w:w="1407" w:type="dxa"/>
            <w:tcMar>
              <w:top w:w="100" w:type="dxa"/>
              <w:right w:w="100" w:type="dxa"/>
            </w:tcMar>
          </w:tcPr>
          <w:p w14:paraId="478BD241">
            <w:pPr>
              <w:widowControl/>
              <w:autoSpaceDE w:val="0"/>
              <w:autoSpaceDN w:val="0"/>
              <w:adjustRightInd w:val="0"/>
              <w:spacing w:before="120" w:after="50" w:line="460" w:lineRule="exact"/>
              <w:rPr>
                <w:rFonts w:hint="eastAsia" w:ascii="仿宋" w:hAnsi="仿宋" w:eastAsia="仿宋"/>
                <w:kern w:val="1"/>
                <w:sz w:val="24"/>
                <w:szCs w:val="24"/>
              </w:rPr>
            </w:pPr>
          </w:p>
        </w:tc>
        <w:tc>
          <w:tcPr>
            <w:tcW w:w="1260" w:type="dxa"/>
            <w:tcMar>
              <w:top w:w="100" w:type="dxa"/>
              <w:right w:w="100" w:type="dxa"/>
            </w:tcMar>
          </w:tcPr>
          <w:p w14:paraId="18F38D8B">
            <w:pPr>
              <w:widowControl/>
              <w:autoSpaceDE w:val="0"/>
              <w:autoSpaceDN w:val="0"/>
              <w:adjustRightInd w:val="0"/>
              <w:spacing w:before="120" w:after="50" w:line="460" w:lineRule="exact"/>
              <w:rPr>
                <w:rFonts w:hint="eastAsia" w:ascii="仿宋" w:hAnsi="仿宋" w:eastAsia="仿宋"/>
                <w:kern w:val="1"/>
                <w:sz w:val="24"/>
                <w:szCs w:val="24"/>
              </w:rPr>
            </w:pPr>
          </w:p>
        </w:tc>
        <w:tc>
          <w:tcPr>
            <w:tcW w:w="1260" w:type="dxa"/>
            <w:tcMar>
              <w:top w:w="100" w:type="dxa"/>
              <w:right w:w="100" w:type="dxa"/>
            </w:tcMar>
          </w:tcPr>
          <w:p w14:paraId="5DA9CD78">
            <w:pPr>
              <w:widowControl/>
              <w:autoSpaceDE w:val="0"/>
              <w:autoSpaceDN w:val="0"/>
              <w:adjustRightInd w:val="0"/>
              <w:spacing w:before="120" w:after="50" w:line="460" w:lineRule="exact"/>
              <w:rPr>
                <w:rFonts w:hint="eastAsia" w:ascii="仿宋" w:hAnsi="仿宋" w:eastAsia="仿宋"/>
                <w:kern w:val="1"/>
                <w:sz w:val="24"/>
                <w:szCs w:val="24"/>
              </w:rPr>
            </w:pPr>
          </w:p>
        </w:tc>
        <w:tc>
          <w:tcPr>
            <w:tcW w:w="1800" w:type="dxa"/>
            <w:tcMar>
              <w:top w:w="100" w:type="dxa"/>
              <w:right w:w="100" w:type="dxa"/>
            </w:tcMar>
          </w:tcPr>
          <w:p w14:paraId="6786B4C1">
            <w:pPr>
              <w:widowControl/>
              <w:autoSpaceDE w:val="0"/>
              <w:autoSpaceDN w:val="0"/>
              <w:adjustRightInd w:val="0"/>
              <w:spacing w:before="120" w:after="50" w:line="460" w:lineRule="exact"/>
              <w:rPr>
                <w:rFonts w:hint="eastAsia" w:ascii="仿宋" w:hAnsi="仿宋" w:eastAsia="仿宋"/>
                <w:kern w:val="1"/>
                <w:sz w:val="24"/>
                <w:szCs w:val="24"/>
              </w:rPr>
            </w:pPr>
          </w:p>
        </w:tc>
        <w:tc>
          <w:tcPr>
            <w:tcW w:w="2133" w:type="dxa"/>
            <w:tcMar>
              <w:top w:w="100" w:type="dxa"/>
              <w:right w:w="100" w:type="dxa"/>
            </w:tcMar>
          </w:tcPr>
          <w:p w14:paraId="5E6EE080">
            <w:pPr>
              <w:widowControl/>
              <w:autoSpaceDE w:val="0"/>
              <w:autoSpaceDN w:val="0"/>
              <w:adjustRightInd w:val="0"/>
              <w:spacing w:before="120" w:after="50" w:line="460" w:lineRule="exact"/>
              <w:rPr>
                <w:rFonts w:hint="eastAsia" w:ascii="仿宋" w:hAnsi="仿宋" w:eastAsia="仿宋"/>
                <w:kern w:val="1"/>
                <w:sz w:val="24"/>
                <w:szCs w:val="24"/>
              </w:rPr>
            </w:pPr>
          </w:p>
        </w:tc>
      </w:tr>
      <w:tr w14:paraId="3D223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Mar>
              <w:top w:w="100" w:type="dxa"/>
              <w:right w:w="100" w:type="dxa"/>
            </w:tcMar>
          </w:tcPr>
          <w:p w14:paraId="2D74C582">
            <w:pPr>
              <w:widowControl/>
              <w:autoSpaceDE w:val="0"/>
              <w:autoSpaceDN w:val="0"/>
              <w:adjustRightInd w:val="0"/>
              <w:spacing w:before="120" w:after="50" w:line="460" w:lineRule="exact"/>
              <w:rPr>
                <w:rFonts w:hint="eastAsia" w:ascii="仿宋" w:hAnsi="仿宋" w:eastAsia="仿宋"/>
                <w:kern w:val="1"/>
                <w:sz w:val="24"/>
                <w:szCs w:val="24"/>
              </w:rPr>
            </w:pPr>
          </w:p>
        </w:tc>
        <w:tc>
          <w:tcPr>
            <w:tcW w:w="1407" w:type="dxa"/>
            <w:tcMar>
              <w:top w:w="100" w:type="dxa"/>
              <w:right w:w="100" w:type="dxa"/>
            </w:tcMar>
          </w:tcPr>
          <w:p w14:paraId="7DA7C78C">
            <w:pPr>
              <w:widowControl/>
              <w:autoSpaceDE w:val="0"/>
              <w:autoSpaceDN w:val="0"/>
              <w:adjustRightInd w:val="0"/>
              <w:spacing w:before="120" w:after="50" w:line="460" w:lineRule="exact"/>
              <w:rPr>
                <w:rFonts w:hint="eastAsia" w:ascii="仿宋" w:hAnsi="仿宋" w:eastAsia="仿宋"/>
                <w:kern w:val="1"/>
                <w:sz w:val="24"/>
                <w:szCs w:val="24"/>
              </w:rPr>
            </w:pPr>
          </w:p>
        </w:tc>
        <w:tc>
          <w:tcPr>
            <w:tcW w:w="1260" w:type="dxa"/>
            <w:tcMar>
              <w:top w:w="100" w:type="dxa"/>
              <w:right w:w="100" w:type="dxa"/>
            </w:tcMar>
          </w:tcPr>
          <w:p w14:paraId="142C7AA2">
            <w:pPr>
              <w:widowControl/>
              <w:autoSpaceDE w:val="0"/>
              <w:autoSpaceDN w:val="0"/>
              <w:adjustRightInd w:val="0"/>
              <w:spacing w:before="120" w:after="50" w:line="460" w:lineRule="exact"/>
              <w:rPr>
                <w:rFonts w:hint="eastAsia" w:ascii="仿宋" w:hAnsi="仿宋" w:eastAsia="仿宋"/>
                <w:kern w:val="1"/>
                <w:sz w:val="24"/>
                <w:szCs w:val="24"/>
              </w:rPr>
            </w:pPr>
          </w:p>
        </w:tc>
        <w:tc>
          <w:tcPr>
            <w:tcW w:w="1260" w:type="dxa"/>
            <w:tcMar>
              <w:top w:w="100" w:type="dxa"/>
              <w:right w:w="100" w:type="dxa"/>
            </w:tcMar>
          </w:tcPr>
          <w:p w14:paraId="35B95BE5">
            <w:pPr>
              <w:widowControl/>
              <w:autoSpaceDE w:val="0"/>
              <w:autoSpaceDN w:val="0"/>
              <w:adjustRightInd w:val="0"/>
              <w:spacing w:before="120" w:after="50" w:line="460" w:lineRule="exact"/>
              <w:rPr>
                <w:rFonts w:hint="eastAsia" w:ascii="仿宋" w:hAnsi="仿宋" w:eastAsia="仿宋"/>
                <w:kern w:val="1"/>
                <w:sz w:val="24"/>
                <w:szCs w:val="24"/>
              </w:rPr>
            </w:pPr>
          </w:p>
        </w:tc>
        <w:tc>
          <w:tcPr>
            <w:tcW w:w="1800" w:type="dxa"/>
            <w:tcMar>
              <w:top w:w="100" w:type="dxa"/>
              <w:right w:w="100" w:type="dxa"/>
            </w:tcMar>
          </w:tcPr>
          <w:p w14:paraId="6A7C60DE">
            <w:pPr>
              <w:widowControl/>
              <w:autoSpaceDE w:val="0"/>
              <w:autoSpaceDN w:val="0"/>
              <w:adjustRightInd w:val="0"/>
              <w:spacing w:before="120" w:after="50" w:line="460" w:lineRule="exact"/>
              <w:rPr>
                <w:rFonts w:hint="eastAsia" w:ascii="仿宋" w:hAnsi="仿宋" w:eastAsia="仿宋"/>
                <w:kern w:val="1"/>
                <w:sz w:val="24"/>
                <w:szCs w:val="24"/>
              </w:rPr>
            </w:pPr>
          </w:p>
        </w:tc>
        <w:tc>
          <w:tcPr>
            <w:tcW w:w="2133" w:type="dxa"/>
            <w:tcMar>
              <w:top w:w="100" w:type="dxa"/>
              <w:right w:w="100" w:type="dxa"/>
            </w:tcMar>
          </w:tcPr>
          <w:p w14:paraId="0C9E4A56">
            <w:pPr>
              <w:widowControl/>
              <w:autoSpaceDE w:val="0"/>
              <w:autoSpaceDN w:val="0"/>
              <w:adjustRightInd w:val="0"/>
              <w:spacing w:before="120" w:after="50" w:line="460" w:lineRule="exact"/>
              <w:rPr>
                <w:rFonts w:hint="eastAsia" w:ascii="仿宋" w:hAnsi="仿宋" w:eastAsia="仿宋"/>
                <w:kern w:val="1"/>
                <w:sz w:val="24"/>
                <w:szCs w:val="24"/>
              </w:rPr>
            </w:pPr>
          </w:p>
        </w:tc>
      </w:tr>
    </w:tbl>
    <w:p w14:paraId="6228E248">
      <w:pPr>
        <w:widowControl/>
        <w:autoSpaceDE w:val="0"/>
        <w:autoSpaceDN w:val="0"/>
        <w:adjustRightInd w:val="0"/>
        <w:spacing w:before="50" w:after="120" w:line="460" w:lineRule="exact"/>
        <w:ind w:right="-481"/>
        <w:jc w:val="left"/>
        <w:rPr>
          <w:rFonts w:hint="eastAsia" w:ascii="仿宋" w:hAnsi="仿宋" w:eastAsia="仿宋" w:cs="仿宋"/>
          <w:kern w:val="1"/>
          <w:sz w:val="24"/>
          <w:szCs w:val="24"/>
        </w:rPr>
      </w:pPr>
      <w:r>
        <w:rPr>
          <w:rFonts w:hint="eastAsia" w:ascii="仿宋" w:hAnsi="仿宋" w:eastAsia="仿宋" w:cs="仿宋"/>
          <w:kern w:val="1"/>
          <w:sz w:val="24"/>
          <w:szCs w:val="24"/>
        </w:rPr>
        <w:t>注：在填写时，如本表格不适合供应商的实际情况，可根据本表格式自行制表填写。</w:t>
      </w:r>
      <w:r>
        <w:rPr>
          <w:rFonts w:ascii="仿宋" w:hAnsi="仿宋" w:eastAsia="仿宋" w:cs="仿宋"/>
          <w:kern w:val="1"/>
          <w:sz w:val="24"/>
          <w:szCs w:val="24"/>
        </w:rPr>
        <w:t xml:space="preserve"> </w:t>
      </w:r>
    </w:p>
    <w:p w14:paraId="22E3FD2A">
      <w:pPr>
        <w:widowControl/>
        <w:autoSpaceDE w:val="0"/>
        <w:autoSpaceDN w:val="0"/>
        <w:adjustRightInd w:val="0"/>
        <w:spacing w:line="360" w:lineRule="auto"/>
        <w:ind w:right="-481"/>
        <w:rPr>
          <w:rFonts w:hint="eastAsia" w:ascii="仿宋" w:hAnsi="仿宋" w:eastAsia="仿宋"/>
          <w:kern w:val="1"/>
          <w:sz w:val="24"/>
          <w:szCs w:val="24"/>
        </w:rPr>
      </w:pPr>
    </w:p>
    <w:p w14:paraId="740893C0">
      <w:pPr>
        <w:spacing w:line="360" w:lineRule="auto"/>
        <w:jc w:val="center"/>
        <w:rPr>
          <w:rFonts w:hint="eastAsia" w:ascii="宋体" w:hAnsi="宋体"/>
          <w:sz w:val="24"/>
          <w:szCs w:val="24"/>
        </w:rPr>
      </w:pPr>
      <w:r>
        <w:rPr>
          <w:rFonts w:ascii="宋体" w:hAnsi="宋体"/>
          <w:sz w:val="24"/>
          <w:szCs w:val="24"/>
        </w:rPr>
        <w:br w:type="page"/>
      </w:r>
    </w:p>
    <w:p w14:paraId="054F7A13">
      <w:pPr>
        <w:widowControl/>
        <w:autoSpaceDE w:val="0"/>
        <w:autoSpaceDN w:val="0"/>
        <w:adjustRightInd w:val="0"/>
        <w:spacing w:before="120" w:after="120" w:line="300" w:lineRule="auto"/>
        <w:ind w:right="-481"/>
        <w:jc w:val="center"/>
        <w:rPr>
          <w:rFonts w:hint="eastAsia" w:ascii="仿宋" w:hAnsi="仿宋" w:eastAsia="仿宋" w:cs="宋体"/>
          <w:kern w:val="1"/>
          <w:sz w:val="28"/>
          <w:szCs w:val="28"/>
        </w:rPr>
      </w:pPr>
      <w:r>
        <w:rPr>
          <w:rFonts w:hint="eastAsia" w:ascii="仿宋" w:hAnsi="仿宋" w:eastAsia="仿宋" w:cs="宋体"/>
          <w:kern w:val="1"/>
          <w:sz w:val="28"/>
          <w:szCs w:val="28"/>
        </w:rPr>
        <w:t>证明服务的合格性和符合磋商文件规定的技术资料</w:t>
      </w:r>
    </w:p>
    <w:p w14:paraId="37D1248E">
      <w:pPr>
        <w:widowControl/>
        <w:autoSpaceDE w:val="0"/>
        <w:autoSpaceDN w:val="0"/>
        <w:adjustRightInd w:val="0"/>
        <w:spacing w:before="120" w:after="120" w:line="300" w:lineRule="auto"/>
        <w:ind w:right="-481"/>
        <w:jc w:val="center"/>
        <w:rPr>
          <w:rFonts w:hint="eastAsia" w:ascii="仿宋" w:hAnsi="仿宋" w:eastAsia="仿宋" w:cs="宋体"/>
          <w:kern w:val="1"/>
          <w:sz w:val="28"/>
          <w:szCs w:val="28"/>
        </w:rPr>
      </w:pPr>
      <w:r>
        <w:rPr>
          <w:rFonts w:hint="eastAsia" w:ascii="仿宋" w:hAnsi="仿宋" w:eastAsia="仿宋" w:cs="宋体"/>
          <w:kern w:val="1"/>
          <w:sz w:val="28"/>
          <w:szCs w:val="28"/>
        </w:rPr>
        <w:br w:type="page"/>
      </w:r>
    </w:p>
    <w:p w14:paraId="1E303C53">
      <w:pPr>
        <w:widowControl/>
        <w:autoSpaceDE w:val="0"/>
        <w:autoSpaceDN w:val="0"/>
        <w:adjustRightInd w:val="0"/>
        <w:spacing w:before="120" w:after="120" w:line="300" w:lineRule="auto"/>
        <w:ind w:right="-481"/>
        <w:jc w:val="center"/>
        <w:rPr>
          <w:rStyle w:val="33"/>
          <w:rFonts w:hint="eastAsia"/>
          <w:sz w:val="28"/>
          <w:szCs w:val="28"/>
        </w:rPr>
      </w:pPr>
      <w:r>
        <w:rPr>
          <w:rStyle w:val="33"/>
          <w:rFonts w:hint="eastAsia"/>
          <w:sz w:val="28"/>
          <w:szCs w:val="28"/>
        </w:rPr>
        <w:t>磋商文件要求和供应商认为应介绍或者提交的资料和文件（格式自拟）</w:t>
      </w:r>
    </w:p>
    <w:p w14:paraId="5E6AD02B">
      <w:pPr>
        <w:spacing w:line="480" w:lineRule="exact"/>
        <w:jc w:val="center"/>
        <w:rPr>
          <w:rFonts w:hint="eastAsia" w:ascii="宋体" w:hAnsi="宋体"/>
          <w:b/>
          <w:bCs/>
          <w:sz w:val="30"/>
          <w:szCs w:val="30"/>
        </w:rPr>
      </w:pPr>
      <w:r>
        <w:rPr>
          <w:rFonts w:hint="eastAsia"/>
        </w:rPr>
        <w:br w:type="page"/>
      </w:r>
      <w:r>
        <w:rPr>
          <w:rFonts w:hint="eastAsia" w:ascii="宋体" w:hAnsi="宋体"/>
          <w:b/>
          <w:bCs/>
          <w:sz w:val="30"/>
          <w:szCs w:val="30"/>
        </w:rPr>
        <w:t>最后报价表</w:t>
      </w:r>
    </w:p>
    <w:p w14:paraId="20E0E67D">
      <w:pPr>
        <w:spacing w:line="360" w:lineRule="auto"/>
        <w:rPr>
          <w:rFonts w:hint="eastAsia" w:ascii="宋体" w:hAnsi="宋体"/>
          <w:sz w:val="24"/>
        </w:rPr>
      </w:pPr>
    </w:p>
    <w:p w14:paraId="376B59AB">
      <w:pPr>
        <w:spacing w:line="360" w:lineRule="auto"/>
        <w:rPr>
          <w:rFonts w:hint="eastAsia" w:ascii="仿宋" w:hAnsi="仿宋" w:eastAsia="仿宋" w:cs="仿宋"/>
          <w:sz w:val="24"/>
        </w:rPr>
      </w:pPr>
      <w:r>
        <w:rPr>
          <w:rFonts w:hint="eastAsia" w:ascii="仿宋" w:hAnsi="仿宋" w:eastAsia="仿宋" w:cs="仿宋"/>
          <w:sz w:val="24"/>
        </w:rPr>
        <w:t>项目名称：</w:t>
      </w:r>
    </w:p>
    <w:p w14:paraId="1CD54D9C">
      <w:pPr>
        <w:spacing w:line="360" w:lineRule="auto"/>
        <w:rPr>
          <w:rFonts w:hint="eastAsia" w:ascii="宋体" w:hAnsi="宋体"/>
          <w:sz w:val="24"/>
        </w:rPr>
      </w:pPr>
      <w:r>
        <w:rPr>
          <w:rFonts w:hint="eastAsia" w:ascii="仿宋" w:hAnsi="仿宋" w:eastAsia="仿宋" w:cs="仿宋"/>
          <w:sz w:val="24"/>
        </w:rPr>
        <w:t xml:space="preserve">项目编号： </w:t>
      </w:r>
      <w:r>
        <w:rPr>
          <w:rFonts w:hint="eastAsia" w:ascii="宋体" w:hAnsi="宋体"/>
          <w:sz w:val="24"/>
        </w:rPr>
        <w:t xml:space="preserve">                                         </w:t>
      </w:r>
    </w:p>
    <w:tbl>
      <w:tblPr>
        <w:tblStyle w:val="20"/>
        <w:tblW w:w="9885" w:type="dxa"/>
        <w:jc w:val="center"/>
        <w:tblLayout w:type="fixed"/>
        <w:tblCellMar>
          <w:top w:w="0" w:type="dxa"/>
          <w:left w:w="108" w:type="dxa"/>
          <w:bottom w:w="0" w:type="dxa"/>
          <w:right w:w="108" w:type="dxa"/>
        </w:tblCellMar>
      </w:tblPr>
      <w:tblGrid>
        <w:gridCol w:w="1674"/>
        <w:gridCol w:w="8211"/>
      </w:tblGrid>
      <w:tr w14:paraId="236BBAD6">
        <w:tblPrEx>
          <w:tblCellMar>
            <w:top w:w="0" w:type="dxa"/>
            <w:left w:w="108" w:type="dxa"/>
            <w:bottom w:w="0" w:type="dxa"/>
            <w:right w:w="108" w:type="dxa"/>
          </w:tblCellMar>
        </w:tblPrEx>
        <w:trPr>
          <w:cantSplit/>
          <w:trHeight w:val="527" w:hRule="atLeast"/>
          <w:jc w:val="center"/>
        </w:trPr>
        <w:tc>
          <w:tcPr>
            <w:tcW w:w="9885" w:type="dxa"/>
            <w:gridSpan w:val="2"/>
            <w:tcBorders>
              <w:top w:val="single" w:color="auto" w:sz="4" w:space="0"/>
              <w:left w:val="single" w:color="auto" w:sz="4" w:space="0"/>
              <w:bottom w:val="single" w:color="auto" w:sz="4" w:space="0"/>
              <w:right w:val="single" w:color="auto" w:sz="4" w:space="0"/>
            </w:tcBorders>
            <w:vAlign w:val="center"/>
          </w:tcPr>
          <w:p w14:paraId="79FD87D2">
            <w:pPr>
              <w:spacing w:line="560" w:lineRule="exact"/>
              <w:jc w:val="center"/>
              <w:rPr>
                <w:rFonts w:hint="eastAsia" w:ascii="宋体" w:hAnsi="宋体"/>
                <w:sz w:val="24"/>
              </w:rPr>
            </w:pPr>
            <w:r>
              <w:rPr>
                <w:rFonts w:hint="eastAsia" w:ascii="仿宋" w:hAnsi="仿宋" w:eastAsia="仿宋" w:cs="仿宋"/>
                <w:sz w:val="24"/>
              </w:rPr>
              <w:t>实施内容</w:t>
            </w:r>
          </w:p>
        </w:tc>
      </w:tr>
      <w:tr w14:paraId="3C1DD26F">
        <w:tblPrEx>
          <w:tblCellMar>
            <w:top w:w="0" w:type="dxa"/>
            <w:left w:w="108" w:type="dxa"/>
            <w:bottom w:w="0" w:type="dxa"/>
            <w:right w:w="108" w:type="dxa"/>
          </w:tblCellMar>
        </w:tblPrEx>
        <w:trPr>
          <w:cantSplit/>
          <w:trHeight w:val="1928" w:hRule="atLeast"/>
          <w:jc w:val="center"/>
        </w:trPr>
        <w:tc>
          <w:tcPr>
            <w:tcW w:w="9885" w:type="dxa"/>
            <w:gridSpan w:val="2"/>
            <w:tcBorders>
              <w:top w:val="single" w:color="auto" w:sz="4" w:space="0"/>
              <w:left w:val="single" w:color="auto" w:sz="4" w:space="0"/>
              <w:bottom w:val="single" w:color="auto" w:sz="4" w:space="0"/>
              <w:right w:val="single" w:color="auto" w:sz="4" w:space="0"/>
            </w:tcBorders>
            <w:vAlign w:val="center"/>
          </w:tcPr>
          <w:p w14:paraId="47469AD6">
            <w:pPr>
              <w:spacing w:line="560" w:lineRule="exact"/>
              <w:rPr>
                <w:rFonts w:hint="eastAsia" w:ascii="仿宋" w:hAnsi="仿宋" w:eastAsia="仿宋" w:cs="仿宋"/>
                <w:sz w:val="24"/>
              </w:rPr>
            </w:pPr>
            <w:r>
              <w:rPr>
                <w:rFonts w:hint="eastAsia" w:ascii="仿宋" w:hAnsi="仿宋" w:eastAsia="仿宋" w:cs="仿宋"/>
                <w:sz w:val="24"/>
              </w:rPr>
              <w:t>供应商名称：</w:t>
            </w:r>
          </w:p>
        </w:tc>
      </w:tr>
      <w:tr w14:paraId="2FFE0A74">
        <w:tblPrEx>
          <w:tblCellMar>
            <w:top w:w="0" w:type="dxa"/>
            <w:left w:w="108" w:type="dxa"/>
            <w:bottom w:w="0" w:type="dxa"/>
            <w:right w:w="108" w:type="dxa"/>
          </w:tblCellMar>
        </w:tblPrEx>
        <w:trPr>
          <w:cantSplit/>
          <w:trHeight w:val="1348" w:hRule="atLeast"/>
          <w:jc w:val="center"/>
        </w:trPr>
        <w:tc>
          <w:tcPr>
            <w:tcW w:w="1674" w:type="dxa"/>
            <w:tcBorders>
              <w:top w:val="nil"/>
              <w:left w:val="single" w:color="auto" w:sz="4" w:space="0"/>
              <w:bottom w:val="single" w:color="auto" w:sz="4" w:space="0"/>
              <w:right w:val="single" w:color="auto" w:sz="4" w:space="0"/>
            </w:tcBorders>
            <w:vAlign w:val="center"/>
          </w:tcPr>
          <w:p w14:paraId="028D0E09">
            <w:pPr>
              <w:spacing w:line="560" w:lineRule="exact"/>
              <w:jc w:val="center"/>
              <w:rPr>
                <w:rFonts w:hint="eastAsia" w:ascii="仿宋" w:hAnsi="仿宋" w:eastAsia="仿宋" w:cs="仿宋"/>
                <w:sz w:val="24"/>
              </w:rPr>
            </w:pPr>
            <w:r>
              <w:rPr>
                <w:rFonts w:hint="eastAsia" w:ascii="仿宋" w:eastAsia="仿宋" w:cs="仿宋"/>
                <w:sz w:val="24"/>
                <w:lang w:val="zh-CN"/>
              </w:rPr>
              <w:t>含税</w:t>
            </w:r>
            <w:r>
              <w:rPr>
                <w:rFonts w:hint="eastAsia" w:ascii="仿宋" w:hAnsi="仿宋" w:eastAsia="仿宋" w:cs="仿宋"/>
                <w:sz w:val="24"/>
              </w:rPr>
              <w:t>总报价</w:t>
            </w:r>
          </w:p>
          <w:p w14:paraId="59AF3CFC">
            <w:pPr>
              <w:spacing w:line="560" w:lineRule="exact"/>
              <w:jc w:val="center"/>
              <w:rPr>
                <w:rFonts w:hint="eastAsia" w:ascii="仿宋" w:hAnsi="仿宋" w:eastAsia="仿宋" w:cs="仿宋"/>
                <w:sz w:val="24"/>
              </w:rPr>
            </w:pPr>
            <w:r>
              <w:rPr>
                <w:rFonts w:hint="eastAsia" w:ascii="仿宋" w:hAnsi="仿宋" w:eastAsia="仿宋" w:cs="仿宋"/>
                <w:sz w:val="24"/>
              </w:rPr>
              <w:t>（万元）</w:t>
            </w:r>
          </w:p>
        </w:tc>
        <w:tc>
          <w:tcPr>
            <w:tcW w:w="8211" w:type="dxa"/>
            <w:tcBorders>
              <w:top w:val="single" w:color="auto" w:sz="4" w:space="0"/>
              <w:left w:val="nil"/>
              <w:bottom w:val="single" w:color="auto" w:sz="4" w:space="0"/>
              <w:right w:val="single" w:color="auto" w:sz="4" w:space="0"/>
            </w:tcBorders>
            <w:vAlign w:val="center"/>
          </w:tcPr>
          <w:p w14:paraId="166AD2B6">
            <w:pPr>
              <w:spacing w:line="560" w:lineRule="exact"/>
              <w:rPr>
                <w:rFonts w:hint="eastAsia" w:ascii="仿宋" w:hAnsi="仿宋" w:eastAsia="仿宋" w:cs="仿宋"/>
                <w:sz w:val="24"/>
              </w:rPr>
            </w:pPr>
          </w:p>
        </w:tc>
      </w:tr>
      <w:tr w14:paraId="116784BC">
        <w:tblPrEx>
          <w:tblCellMar>
            <w:top w:w="0" w:type="dxa"/>
            <w:left w:w="108" w:type="dxa"/>
            <w:bottom w:w="0" w:type="dxa"/>
            <w:right w:w="108" w:type="dxa"/>
          </w:tblCellMar>
        </w:tblPrEx>
        <w:trPr>
          <w:cantSplit/>
          <w:trHeight w:val="2130" w:hRule="atLeast"/>
          <w:jc w:val="center"/>
        </w:trPr>
        <w:tc>
          <w:tcPr>
            <w:tcW w:w="1674" w:type="dxa"/>
            <w:tcBorders>
              <w:top w:val="single" w:color="auto" w:sz="4" w:space="0"/>
              <w:left w:val="single" w:color="auto" w:sz="4" w:space="0"/>
              <w:bottom w:val="single" w:color="auto" w:sz="4" w:space="0"/>
              <w:right w:val="single" w:color="auto" w:sz="4" w:space="0"/>
            </w:tcBorders>
            <w:vAlign w:val="center"/>
          </w:tcPr>
          <w:p w14:paraId="0144BD86">
            <w:pPr>
              <w:spacing w:line="560" w:lineRule="exact"/>
              <w:jc w:val="center"/>
              <w:rPr>
                <w:rFonts w:hint="eastAsia" w:ascii="仿宋" w:hAnsi="仿宋" w:eastAsia="仿宋" w:cs="仿宋"/>
                <w:sz w:val="24"/>
              </w:rPr>
            </w:pPr>
            <w:r>
              <w:rPr>
                <w:rFonts w:hint="eastAsia" w:ascii="仿宋" w:hAnsi="仿宋" w:eastAsia="仿宋" w:cs="仿宋"/>
                <w:sz w:val="24"/>
              </w:rPr>
              <w:t>最终优惠</w:t>
            </w:r>
          </w:p>
          <w:p w14:paraId="356890B8">
            <w:pPr>
              <w:spacing w:line="560" w:lineRule="exact"/>
              <w:jc w:val="center"/>
              <w:rPr>
                <w:rFonts w:hint="eastAsia" w:ascii="仿宋" w:hAnsi="仿宋" w:eastAsia="仿宋" w:cs="仿宋"/>
                <w:sz w:val="24"/>
              </w:rPr>
            </w:pPr>
            <w:r>
              <w:rPr>
                <w:rFonts w:hint="eastAsia" w:ascii="仿宋" w:hAnsi="仿宋" w:eastAsia="仿宋" w:cs="仿宋"/>
                <w:sz w:val="24"/>
              </w:rPr>
              <w:t>服务承诺</w:t>
            </w:r>
          </w:p>
        </w:tc>
        <w:tc>
          <w:tcPr>
            <w:tcW w:w="8211" w:type="dxa"/>
            <w:tcBorders>
              <w:top w:val="single" w:color="auto" w:sz="4" w:space="0"/>
              <w:left w:val="nil"/>
              <w:bottom w:val="single" w:color="auto" w:sz="4" w:space="0"/>
              <w:right w:val="single" w:color="auto" w:sz="4" w:space="0"/>
            </w:tcBorders>
            <w:vAlign w:val="center"/>
          </w:tcPr>
          <w:p w14:paraId="3901CA4A">
            <w:pPr>
              <w:spacing w:line="560" w:lineRule="exact"/>
              <w:rPr>
                <w:rFonts w:hint="eastAsia" w:ascii="仿宋" w:hAnsi="仿宋" w:eastAsia="仿宋" w:cs="仿宋"/>
                <w:sz w:val="24"/>
              </w:rPr>
            </w:pPr>
          </w:p>
          <w:p w14:paraId="7A16BD0F">
            <w:pPr>
              <w:spacing w:line="560" w:lineRule="exact"/>
              <w:rPr>
                <w:rFonts w:hint="eastAsia" w:ascii="仿宋" w:hAnsi="仿宋" w:eastAsia="仿宋" w:cs="仿宋"/>
                <w:sz w:val="24"/>
              </w:rPr>
            </w:pPr>
          </w:p>
          <w:p w14:paraId="02505C90">
            <w:pPr>
              <w:spacing w:line="560" w:lineRule="exact"/>
              <w:rPr>
                <w:rFonts w:hint="eastAsia" w:ascii="仿宋" w:hAnsi="仿宋" w:eastAsia="仿宋" w:cs="仿宋"/>
                <w:sz w:val="24"/>
              </w:rPr>
            </w:pPr>
          </w:p>
          <w:p w14:paraId="5325951D">
            <w:pPr>
              <w:spacing w:line="560" w:lineRule="exact"/>
              <w:rPr>
                <w:rFonts w:hint="eastAsia" w:ascii="仿宋" w:hAnsi="仿宋" w:eastAsia="仿宋" w:cs="仿宋"/>
                <w:sz w:val="24"/>
              </w:rPr>
            </w:pPr>
          </w:p>
          <w:p w14:paraId="3A3F9DCB">
            <w:pPr>
              <w:spacing w:line="560" w:lineRule="exact"/>
              <w:jc w:val="center"/>
              <w:rPr>
                <w:rFonts w:hint="eastAsia" w:ascii="仿宋" w:hAnsi="仿宋" w:eastAsia="仿宋" w:cs="仿宋"/>
                <w:sz w:val="24"/>
              </w:rPr>
            </w:pPr>
          </w:p>
        </w:tc>
      </w:tr>
    </w:tbl>
    <w:p w14:paraId="1BD56D09">
      <w:pPr>
        <w:spacing w:line="360" w:lineRule="auto"/>
        <w:rPr>
          <w:rFonts w:hint="eastAsia" w:ascii="宋体" w:hAnsi="宋体"/>
          <w:sz w:val="24"/>
        </w:rPr>
      </w:pPr>
      <w:r>
        <w:rPr>
          <w:rFonts w:hint="eastAsia" w:ascii="宋体" w:hAnsi="宋体"/>
          <w:sz w:val="24"/>
        </w:rPr>
        <w:t xml:space="preserve">         </w:t>
      </w:r>
    </w:p>
    <w:p w14:paraId="0289875F">
      <w:pPr>
        <w:spacing w:line="560" w:lineRule="exact"/>
        <w:rPr>
          <w:rFonts w:hint="eastAsia" w:ascii="宋体" w:hAnsi="宋体"/>
          <w:sz w:val="24"/>
        </w:rPr>
      </w:pPr>
      <w:r>
        <w:rPr>
          <w:rFonts w:hint="eastAsia" w:ascii="仿宋" w:hAnsi="仿宋" w:eastAsia="仿宋" w:cs="宋体"/>
          <w:kern w:val="1"/>
          <w:sz w:val="28"/>
          <w:szCs w:val="28"/>
        </w:rPr>
        <w:t>供应商：（签字）</w:t>
      </w:r>
      <w:r>
        <w:rPr>
          <w:rFonts w:hint="eastAsia" w:ascii="宋体" w:hAnsi="宋体"/>
          <w:sz w:val="24"/>
          <w:u w:val="single"/>
        </w:rPr>
        <w:t xml:space="preserve">                                                   </w:t>
      </w:r>
    </w:p>
    <w:p w14:paraId="2612F1CD">
      <w:pPr>
        <w:spacing w:line="560" w:lineRule="exact"/>
        <w:ind w:right="480"/>
        <w:rPr>
          <w:rFonts w:hint="eastAsia" w:ascii="宋体" w:hAnsi="宋体"/>
          <w:sz w:val="24"/>
        </w:rPr>
      </w:pPr>
    </w:p>
    <w:p w14:paraId="33AEC030">
      <w:pPr>
        <w:spacing w:line="560" w:lineRule="exact"/>
        <w:ind w:right="480"/>
        <w:rPr>
          <w:rFonts w:hint="eastAsia" w:ascii="宋体" w:hAnsi="宋体"/>
          <w:sz w:val="24"/>
          <w:u w:val="single"/>
        </w:rPr>
      </w:pPr>
      <w:r>
        <w:rPr>
          <w:rFonts w:hint="eastAsia" w:ascii="仿宋" w:hAnsi="仿宋" w:eastAsia="仿宋" w:cs="宋体"/>
          <w:kern w:val="1"/>
          <w:sz w:val="28"/>
          <w:szCs w:val="28"/>
        </w:rPr>
        <w:t>法定代表人或其授权代表（签字）</w:t>
      </w:r>
      <w:r>
        <w:rPr>
          <w:rFonts w:hint="eastAsia" w:ascii="宋体" w:hAnsi="宋体"/>
          <w:sz w:val="24"/>
        </w:rPr>
        <w:t>：</w:t>
      </w:r>
      <w:r>
        <w:rPr>
          <w:rFonts w:hint="eastAsia" w:ascii="宋体" w:hAnsi="宋体"/>
          <w:sz w:val="24"/>
          <w:u w:val="single"/>
        </w:rPr>
        <w:t xml:space="preserve">                   </w:t>
      </w:r>
    </w:p>
    <w:p w14:paraId="62C23C15">
      <w:pPr>
        <w:spacing w:line="560" w:lineRule="exact"/>
        <w:ind w:firstLine="5160" w:firstLineChars="2150"/>
        <w:rPr>
          <w:rFonts w:hint="eastAsia" w:ascii="宋体" w:hAnsi="宋体" w:cs="宋体"/>
          <w:b/>
          <w:bCs/>
          <w:sz w:val="32"/>
          <w:szCs w:val="18"/>
        </w:rPr>
      </w:pPr>
      <w:r>
        <w:rPr>
          <w:rFonts w:hint="eastAsia" w:ascii="宋体" w:hAnsi="宋体"/>
          <w:sz w:val="24"/>
        </w:rPr>
        <w:t xml:space="preserve">    </w:t>
      </w:r>
      <w:r>
        <w:rPr>
          <w:rFonts w:hint="eastAsia" w:ascii="仿宋" w:hAnsi="仿宋" w:eastAsia="仿宋" w:cs="仿宋"/>
          <w:sz w:val="24"/>
        </w:rPr>
        <w:t xml:space="preserve">  年     月    日</w:t>
      </w:r>
    </w:p>
    <w:p w14:paraId="2F49EA85">
      <w:pPr>
        <w:spacing w:line="360" w:lineRule="auto"/>
        <w:ind w:left="720" w:hanging="720" w:hangingChars="300"/>
        <w:rPr>
          <w:rFonts w:hint="eastAsia" w:ascii="仿宋" w:hAnsi="仿宋" w:eastAsia="仿宋" w:cs="仿宋"/>
          <w:sz w:val="24"/>
          <w:szCs w:val="28"/>
        </w:rPr>
      </w:pPr>
      <w:r>
        <w:rPr>
          <w:rFonts w:hint="eastAsia" w:ascii="仿宋" w:hAnsi="仿宋" w:eastAsia="仿宋" w:cs="仿宋"/>
          <w:sz w:val="24"/>
          <w:szCs w:val="28"/>
        </w:rPr>
        <w:t>说明：1、本表价格一栏空白（须提前加盖好供应商公章），单独准备1-2份，不与竞争性磋商响应文件一同装订，由供应商代表随身携带至磋商现场并交于采购代理机构；</w:t>
      </w:r>
    </w:p>
    <w:p w14:paraId="019FA3D6">
      <w:pPr>
        <w:spacing w:line="360" w:lineRule="auto"/>
        <w:ind w:left="720" w:hanging="720" w:hangingChars="300"/>
        <w:rPr>
          <w:rFonts w:hint="eastAsia" w:ascii="仿宋" w:hAnsi="仿宋" w:eastAsia="仿宋" w:cs="仿宋"/>
          <w:sz w:val="24"/>
          <w:szCs w:val="28"/>
        </w:rPr>
      </w:pPr>
      <w:r>
        <w:rPr>
          <w:rFonts w:hint="eastAsia" w:ascii="仿宋" w:hAnsi="仿宋" w:eastAsia="仿宋" w:cs="仿宋"/>
          <w:sz w:val="24"/>
          <w:szCs w:val="28"/>
        </w:rPr>
        <w:t xml:space="preserve">      2、本表中磋商报价在资格审查后，由供应商根据现场情况，在磋商现场手工填写作为供应商对本项目的最终报价。</w:t>
      </w:r>
    </w:p>
    <w:p w14:paraId="541AE5B8"/>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
    <w:altName w:val="宋体"/>
    <w:panose1 w:val="00000000000000000000"/>
    <w:charset w:val="00"/>
    <w:family w:val="auto"/>
    <w:pitch w:val="default"/>
    <w:sig w:usb0="00000000" w:usb1="00000000" w:usb2="00000000" w:usb3="00000000" w:csb0="0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Heiti SC Light">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BFA66">
    <w:pPr>
      <w:pStyle w:val="13"/>
      <w:jc w:val="center"/>
    </w:pPr>
    <w:r>
      <w:fldChar w:fldCharType="begin"/>
    </w:r>
    <w:r>
      <w:rPr>
        <w:rStyle w:val="23"/>
      </w:rPr>
      <w:instrText xml:space="preserve"> PAGE </w:instrText>
    </w:r>
    <w:r>
      <w:fldChar w:fldCharType="separate"/>
    </w:r>
    <w:r>
      <w:rPr>
        <w:rStyle w:val="23"/>
      </w:rPr>
      <w:t>- 45 -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BF5CC">
    <w:pPr>
      <w:pStyle w:val="13"/>
      <w:jc w:val="center"/>
      <w:rPr>
        <w:rFonts w:hint="eastAsia"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35</w:t>
    </w:r>
    <w:r>
      <w:rPr>
        <w:rFonts w:ascii="宋体" w:hAnsi="宋体"/>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C1ABE">
    <w:pPr>
      <w:pStyle w:val="13"/>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74C9BB0E">
                          <w:pPr>
                            <w:pStyle w:val="13"/>
                          </w:pPr>
                          <w:r>
                            <w:fldChar w:fldCharType="begin"/>
                          </w:r>
                          <w:r>
                            <w:instrText xml:space="preserve"> PAGE  \* MERGEFORMAT </w:instrText>
                          </w:r>
                          <w:r>
                            <w:fldChar w:fldCharType="separate"/>
                          </w:r>
                          <w:r>
                            <w:t>7</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V+SdAAAAADAQAADwAAAAAAAAABACAAAAAiAAAA&#10;ZHJzL2Rvd25yZXYueG1sUEsBAhQAFAAAAAgAh07iQIckdt0PAgAAEAQAAA4AAAAAAAAAAQAgAAAA&#10;HwEAAGRycy9lMm9Eb2MueG1sUEsFBgAAAAAGAAYAWQEAAKAFAAAAAA==&#10;">
              <v:fill on="f" focussize="0,0"/>
              <v:stroke on="f"/>
              <v:imagedata o:title=""/>
              <o:lock v:ext="edit" aspectratio="f"/>
              <v:textbox inset="0mm,0mm,0mm,0mm" style="mso-fit-shape-to-text:t;">
                <w:txbxContent>
                  <w:p w14:paraId="74C9BB0E">
                    <w:pPr>
                      <w:pStyle w:val="1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689CC">
    <w:pPr>
      <w:pStyle w:val="13"/>
      <w:jc w:val="center"/>
      <w:rPr>
        <w:rFonts w:hint="eastAsia" w:ascii="宋体" w:hAnsi="宋体"/>
      </w:rPr>
    </w:pPr>
    <w:r>
      <w:rPr>
        <w:rFonts w:hint="eastAsia" w:ascii="宋体" w:hAnsi="宋体"/>
      </w:rPr>
      <w:fldChar w:fldCharType="begin"/>
    </w:r>
    <w:r>
      <w:rPr>
        <w:rStyle w:val="23"/>
        <w:rFonts w:hint="eastAsia" w:ascii="宋体" w:hAnsi="宋体"/>
      </w:rPr>
      <w:instrText xml:space="preserve"> PAGE </w:instrText>
    </w:r>
    <w:r>
      <w:rPr>
        <w:rFonts w:hint="eastAsia" w:ascii="宋体" w:hAnsi="宋体"/>
      </w:rPr>
      <w:fldChar w:fldCharType="separate"/>
    </w:r>
    <w:r>
      <w:rPr>
        <w:rStyle w:val="23"/>
        <w:rFonts w:ascii="宋体" w:hAnsi="宋体"/>
      </w:rPr>
      <w:t>68</w:t>
    </w:r>
    <w:r>
      <w:rPr>
        <w:rFonts w:hint="eastAsia"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3F82A">
    <w:pPr>
      <w:pStyle w:val="14"/>
      <w:pBdr>
        <w:bottom w:val="single" w:color="auto" w:sz="4" w:space="0"/>
      </w:pBdr>
    </w:pPr>
    <w:r>
      <w:rPr>
        <w:rFonts w:hint="eastAsia"/>
      </w:rPr>
      <w:t>中建山河建设管理集团有限公司</w:t>
    </w:r>
  </w:p>
  <w:p w14:paraId="643CA7B3">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6C630">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FB3670"/>
    <w:multiLevelType w:val="singleLevel"/>
    <w:tmpl w:val="C2FB3670"/>
    <w:lvl w:ilvl="0" w:tentative="0">
      <w:start w:val="1"/>
      <w:numFmt w:val="decimal"/>
      <w:suff w:val="nothing"/>
      <w:lvlText w:val="%1、"/>
      <w:lvlJc w:val="left"/>
    </w:lvl>
  </w:abstractNum>
  <w:abstractNum w:abstractNumId="1">
    <w:nsid w:val="0000000A"/>
    <w:multiLevelType w:val="multilevel"/>
    <w:tmpl w:val="0000000A"/>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3"/>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07991B68"/>
    <w:multiLevelType w:val="singleLevel"/>
    <w:tmpl w:val="07991B68"/>
    <w:lvl w:ilvl="0" w:tentative="0">
      <w:start w:val="9"/>
      <w:numFmt w:val="chineseCounting"/>
      <w:suff w:val="space"/>
      <w:lvlText w:val="第%1章"/>
      <w:lvlJc w:val="left"/>
      <w:rPr>
        <w:rFonts w:hint="eastAsia"/>
      </w:rPr>
    </w:lvl>
  </w:abstractNum>
  <w:abstractNum w:abstractNumId="3">
    <w:nsid w:val="5E4DE159"/>
    <w:multiLevelType w:val="singleLevel"/>
    <w:tmpl w:val="5E4DE159"/>
    <w:lvl w:ilvl="0" w:tentative="0">
      <w:start w:val="4"/>
      <w:numFmt w:val="chineseCounting"/>
      <w:suff w:val="space"/>
      <w:lvlText w:val="第%1章"/>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xYzRmYzk5OGUzN2ZkYjFkZWQzOTJmZDQxOGQ0NDMifQ=="/>
  </w:docVars>
  <w:rsids>
    <w:rsidRoot w:val="00886281"/>
    <w:rsid w:val="00100F93"/>
    <w:rsid w:val="00172E79"/>
    <w:rsid w:val="001C66A5"/>
    <w:rsid w:val="00206654"/>
    <w:rsid w:val="002517B9"/>
    <w:rsid w:val="002F3C86"/>
    <w:rsid w:val="00411440"/>
    <w:rsid w:val="00435468"/>
    <w:rsid w:val="004F4A53"/>
    <w:rsid w:val="00567D67"/>
    <w:rsid w:val="005D53DD"/>
    <w:rsid w:val="005E7D3A"/>
    <w:rsid w:val="00610971"/>
    <w:rsid w:val="00631DA1"/>
    <w:rsid w:val="006853FE"/>
    <w:rsid w:val="00704299"/>
    <w:rsid w:val="007145EF"/>
    <w:rsid w:val="007818B9"/>
    <w:rsid w:val="007D7C29"/>
    <w:rsid w:val="00854621"/>
    <w:rsid w:val="0086562B"/>
    <w:rsid w:val="00886281"/>
    <w:rsid w:val="008F6661"/>
    <w:rsid w:val="009A748E"/>
    <w:rsid w:val="00AA60CB"/>
    <w:rsid w:val="00B316FF"/>
    <w:rsid w:val="00B33772"/>
    <w:rsid w:val="00B93AA8"/>
    <w:rsid w:val="00B95CDD"/>
    <w:rsid w:val="00C64C9B"/>
    <w:rsid w:val="00C73C2F"/>
    <w:rsid w:val="00CC2D28"/>
    <w:rsid w:val="00CF64E9"/>
    <w:rsid w:val="00D260FF"/>
    <w:rsid w:val="00DD3DBB"/>
    <w:rsid w:val="00EF01A9"/>
    <w:rsid w:val="00F504F8"/>
    <w:rsid w:val="00FE0C5A"/>
    <w:rsid w:val="018D0F17"/>
    <w:rsid w:val="02493090"/>
    <w:rsid w:val="03990047"/>
    <w:rsid w:val="03A013D6"/>
    <w:rsid w:val="03FD2598"/>
    <w:rsid w:val="042C0EBC"/>
    <w:rsid w:val="054E697C"/>
    <w:rsid w:val="05626430"/>
    <w:rsid w:val="05E7624A"/>
    <w:rsid w:val="072D11D3"/>
    <w:rsid w:val="07E3788E"/>
    <w:rsid w:val="091044E3"/>
    <w:rsid w:val="09A3195E"/>
    <w:rsid w:val="0AC348F1"/>
    <w:rsid w:val="0B54002E"/>
    <w:rsid w:val="0CE02843"/>
    <w:rsid w:val="0E097B78"/>
    <w:rsid w:val="0E1848E9"/>
    <w:rsid w:val="0E764832"/>
    <w:rsid w:val="0F8B4CE8"/>
    <w:rsid w:val="0FA867D9"/>
    <w:rsid w:val="0FBA00E6"/>
    <w:rsid w:val="104B091B"/>
    <w:rsid w:val="10531A1A"/>
    <w:rsid w:val="10725EA8"/>
    <w:rsid w:val="110F36F7"/>
    <w:rsid w:val="11D03495"/>
    <w:rsid w:val="124B4C03"/>
    <w:rsid w:val="12B60F6A"/>
    <w:rsid w:val="13A41231"/>
    <w:rsid w:val="15431BC1"/>
    <w:rsid w:val="159C7BCF"/>
    <w:rsid w:val="17EE4066"/>
    <w:rsid w:val="1A943A5E"/>
    <w:rsid w:val="1ADA571C"/>
    <w:rsid w:val="1B8D7E8A"/>
    <w:rsid w:val="1C805F8C"/>
    <w:rsid w:val="1E05210A"/>
    <w:rsid w:val="1E2D2F4E"/>
    <w:rsid w:val="1EBF050A"/>
    <w:rsid w:val="20BD1BF4"/>
    <w:rsid w:val="216E6218"/>
    <w:rsid w:val="222608A0"/>
    <w:rsid w:val="22F86A0C"/>
    <w:rsid w:val="23A013F7"/>
    <w:rsid w:val="25503F82"/>
    <w:rsid w:val="258469A5"/>
    <w:rsid w:val="25C87806"/>
    <w:rsid w:val="260579D1"/>
    <w:rsid w:val="279E311D"/>
    <w:rsid w:val="28B039CD"/>
    <w:rsid w:val="296543A4"/>
    <w:rsid w:val="2BEA3336"/>
    <w:rsid w:val="2C245B9E"/>
    <w:rsid w:val="2D3547D9"/>
    <w:rsid w:val="2D964B2C"/>
    <w:rsid w:val="2E3D144C"/>
    <w:rsid w:val="309E0655"/>
    <w:rsid w:val="30D20571"/>
    <w:rsid w:val="327F3E1E"/>
    <w:rsid w:val="32DA195F"/>
    <w:rsid w:val="334F4EF5"/>
    <w:rsid w:val="34761214"/>
    <w:rsid w:val="36C661E3"/>
    <w:rsid w:val="37E34E12"/>
    <w:rsid w:val="38172D0E"/>
    <w:rsid w:val="38AB1F01"/>
    <w:rsid w:val="3A651A6F"/>
    <w:rsid w:val="3AB2355F"/>
    <w:rsid w:val="3AB807D8"/>
    <w:rsid w:val="3BD51706"/>
    <w:rsid w:val="3C2E234A"/>
    <w:rsid w:val="3C7C75E3"/>
    <w:rsid w:val="3CB75CE5"/>
    <w:rsid w:val="3DC77C68"/>
    <w:rsid w:val="3EA81BBF"/>
    <w:rsid w:val="3EFE0799"/>
    <w:rsid w:val="3FC92B3F"/>
    <w:rsid w:val="40EF216C"/>
    <w:rsid w:val="41542C3E"/>
    <w:rsid w:val="41994793"/>
    <w:rsid w:val="41D30E7D"/>
    <w:rsid w:val="42E163F2"/>
    <w:rsid w:val="44415C5B"/>
    <w:rsid w:val="44872AFE"/>
    <w:rsid w:val="46902609"/>
    <w:rsid w:val="46F651DF"/>
    <w:rsid w:val="478F18FC"/>
    <w:rsid w:val="47F95F8C"/>
    <w:rsid w:val="48E1539E"/>
    <w:rsid w:val="49521DF7"/>
    <w:rsid w:val="49C04B85"/>
    <w:rsid w:val="4A722025"/>
    <w:rsid w:val="4B95246F"/>
    <w:rsid w:val="4BCE772F"/>
    <w:rsid w:val="4C147838"/>
    <w:rsid w:val="4CB86415"/>
    <w:rsid w:val="4CFF0129"/>
    <w:rsid w:val="4D744F02"/>
    <w:rsid w:val="4DDA6E5E"/>
    <w:rsid w:val="4DFC3F84"/>
    <w:rsid w:val="4E6E03C2"/>
    <w:rsid w:val="4EAF52F3"/>
    <w:rsid w:val="50D33398"/>
    <w:rsid w:val="512C1180"/>
    <w:rsid w:val="51664CE7"/>
    <w:rsid w:val="51761010"/>
    <w:rsid w:val="51FB6CEB"/>
    <w:rsid w:val="52701196"/>
    <w:rsid w:val="538E1C7E"/>
    <w:rsid w:val="539D45B7"/>
    <w:rsid w:val="53F02939"/>
    <w:rsid w:val="55F54236"/>
    <w:rsid w:val="564B3E56"/>
    <w:rsid w:val="57D069A2"/>
    <w:rsid w:val="57E00F16"/>
    <w:rsid w:val="58F903CA"/>
    <w:rsid w:val="5A5C0D28"/>
    <w:rsid w:val="5B0B0058"/>
    <w:rsid w:val="5B394BC5"/>
    <w:rsid w:val="5B3F5D01"/>
    <w:rsid w:val="5BDF60DB"/>
    <w:rsid w:val="5C2C37DA"/>
    <w:rsid w:val="5D447095"/>
    <w:rsid w:val="5E3213CB"/>
    <w:rsid w:val="5F131F40"/>
    <w:rsid w:val="5FA10F8B"/>
    <w:rsid w:val="61227EAA"/>
    <w:rsid w:val="612F0F26"/>
    <w:rsid w:val="61505907"/>
    <w:rsid w:val="61C80A51"/>
    <w:rsid w:val="628A3F58"/>
    <w:rsid w:val="62C453B7"/>
    <w:rsid w:val="637C7D45"/>
    <w:rsid w:val="63AF792B"/>
    <w:rsid w:val="64113DA5"/>
    <w:rsid w:val="64E339CC"/>
    <w:rsid w:val="65A13A93"/>
    <w:rsid w:val="66EC205F"/>
    <w:rsid w:val="67317098"/>
    <w:rsid w:val="6AAD2EDA"/>
    <w:rsid w:val="6AC96BF1"/>
    <w:rsid w:val="6B432232"/>
    <w:rsid w:val="6BDA102E"/>
    <w:rsid w:val="6CE40709"/>
    <w:rsid w:val="6D286848"/>
    <w:rsid w:val="71EF716F"/>
    <w:rsid w:val="72144127"/>
    <w:rsid w:val="739F2C06"/>
    <w:rsid w:val="74827185"/>
    <w:rsid w:val="74856C75"/>
    <w:rsid w:val="753F62E0"/>
    <w:rsid w:val="75703482"/>
    <w:rsid w:val="75BE5429"/>
    <w:rsid w:val="75C074D9"/>
    <w:rsid w:val="75C13CDD"/>
    <w:rsid w:val="761958C7"/>
    <w:rsid w:val="76497172"/>
    <w:rsid w:val="76A209B0"/>
    <w:rsid w:val="772A5E91"/>
    <w:rsid w:val="773A3D47"/>
    <w:rsid w:val="780B01F1"/>
    <w:rsid w:val="787B28D2"/>
    <w:rsid w:val="799F7F7A"/>
    <w:rsid w:val="7AC55ACA"/>
    <w:rsid w:val="7AE21943"/>
    <w:rsid w:val="7AEF5D8B"/>
    <w:rsid w:val="7B4C5DF7"/>
    <w:rsid w:val="7B715C1C"/>
    <w:rsid w:val="7C3224D1"/>
    <w:rsid w:val="7D0F532E"/>
    <w:rsid w:val="7D5701CF"/>
    <w:rsid w:val="7E051770"/>
    <w:rsid w:val="7E661D4B"/>
    <w:rsid w:val="7EC33BE5"/>
    <w:rsid w:val="7EC45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6" w:lineRule="auto"/>
      <w:jc w:val="center"/>
      <w:outlineLvl w:val="1"/>
    </w:pPr>
    <w:rPr>
      <w:rFonts w:ascii="Arial" w:hAnsi="Arial" w:eastAsia="黑体"/>
      <w:b/>
      <w:bCs/>
      <w:sz w:val="52"/>
      <w:szCs w:val="32"/>
    </w:rPr>
  </w:style>
  <w:style w:type="paragraph" w:styleId="3">
    <w:name w:val="heading 3"/>
    <w:basedOn w:val="1"/>
    <w:next w:val="1"/>
    <w:autoRedefine/>
    <w:qFormat/>
    <w:uiPriority w:val="0"/>
    <w:pPr>
      <w:keepNext/>
      <w:keepLines/>
      <w:numPr>
        <w:ilvl w:val="2"/>
        <w:numId w:val="1"/>
      </w:numPr>
      <w:spacing w:before="120" w:after="120" w:line="360" w:lineRule="auto"/>
      <w:outlineLvl w:val="2"/>
    </w:pPr>
    <w:rPr>
      <w:sz w:val="32"/>
    </w:rPr>
  </w:style>
  <w:style w:type="paragraph" w:styleId="4">
    <w:name w:val="heading 4"/>
    <w:basedOn w:val="1"/>
    <w:next w:val="1"/>
    <w:autoRedefine/>
    <w:qFormat/>
    <w:uiPriority w:val="0"/>
    <w:pPr>
      <w:keepNext/>
      <w:keepLines/>
      <w:widowControl/>
      <w:spacing w:before="120" w:after="120" w:line="360" w:lineRule="auto"/>
      <w:jc w:val="center"/>
      <w:outlineLvl w:val="3"/>
    </w:pPr>
    <w:rPr>
      <w:rFonts w:ascii="Arial" w:hAnsi="Arial" w:eastAsia="黑体"/>
      <w:b/>
      <w:sz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style>
  <w:style w:type="paragraph" w:styleId="6">
    <w:name w:val="annotation text"/>
    <w:basedOn w:val="1"/>
    <w:link w:val="42"/>
    <w:autoRedefine/>
    <w:qFormat/>
    <w:uiPriority w:val="0"/>
    <w:pPr>
      <w:jc w:val="left"/>
    </w:pPr>
  </w:style>
  <w:style w:type="paragraph" w:styleId="7">
    <w:name w:val="Body Text"/>
    <w:basedOn w:val="1"/>
    <w:next w:val="1"/>
    <w:autoRedefine/>
    <w:unhideWhenUsed/>
    <w:qFormat/>
    <w:uiPriority w:val="0"/>
    <w:pPr>
      <w:spacing w:after="120"/>
    </w:pPr>
  </w:style>
  <w:style w:type="paragraph" w:styleId="8">
    <w:name w:val="Body Text Indent"/>
    <w:basedOn w:val="9"/>
    <w:next w:val="9"/>
    <w:autoRedefine/>
    <w:qFormat/>
    <w:uiPriority w:val="0"/>
    <w:pPr>
      <w:spacing w:after="120"/>
      <w:ind w:left="420" w:leftChars="200"/>
    </w:pPr>
    <w:rPr>
      <w:rFonts w:eastAsia="Times New Roman"/>
      <w:kern w:val="0"/>
      <w:sz w:val="20"/>
    </w:rPr>
  </w:style>
  <w:style w:type="paragraph" w:customStyle="1" w:styleId="9">
    <w:name w:val="Normal_1"/>
    <w:next w:val="10"/>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10">
    <w:name w:val="Body Text First Indent 2"/>
    <w:basedOn w:val="8"/>
    <w:autoRedefine/>
    <w:qFormat/>
    <w:uiPriority w:val="0"/>
    <w:pPr>
      <w:ind w:firstLine="420" w:firstLineChars="200"/>
    </w:pPr>
  </w:style>
  <w:style w:type="paragraph" w:styleId="11">
    <w:name w:val="Date"/>
    <w:basedOn w:val="1"/>
    <w:next w:val="1"/>
    <w:autoRedefine/>
    <w:unhideWhenUsed/>
    <w:qFormat/>
    <w:uiPriority w:val="99"/>
    <w:pPr>
      <w:ind w:left="100" w:leftChars="2500"/>
    </w:pPr>
  </w:style>
  <w:style w:type="paragraph" w:styleId="12">
    <w:name w:val="Body Text Indent 2"/>
    <w:basedOn w:val="1"/>
    <w:autoRedefine/>
    <w:qFormat/>
    <w:uiPriority w:val="99"/>
    <w:pPr>
      <w:spacing w:after="120"/>
      <w:ind w:firstLine="1385" w:firstLineChars="171"/>
    </w:pPr>
    <w:rPr>
      <w:sz w:val="81"/>
    </w:rPr>
  </w:style>
  <w:style w:type="paragraph" w:styleId="13">
    <w:name w:val="footer"/>
    <w:basedOn w:val="1"/>
    <w:autoRedefine/>
    <w:unhideWhenUsed/>
    <w:qFormat/>
    <w:uiPriority w:val="99"/>
    <w:pPr>
      <w:tabs>
        <w:tab w:val="center" w:pos="4153"/>
        <w:tab w:val="right" w:pos="8306"/>
      </w:tabs>
      <w:snapToGrid w:val="0"/>
      <w:jc w:val="left"/>
    </w:pPr>
    <w:rPr>
      <w:sz w:val="18"/>
      <w:szCs w:val="18"/>
    </w:rPr>
  </w:style>
  <w:style w:type="paragraph" w:styleId="14">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Indent 3"/>
    <w:basedOn w:val="1"/>
    <w:qFormat/>
    <w:uiPriority w:val="0"/>
    <w:pPr>
      <w:spacing w:after="120"/>
      <w:ind w:left="420" w:leftChars="200"/>
    </w:pPr>
    <w:rPr>
      <w:sz w:val="16"/>
      <w:szCs w:val="16"/>
    </w:rPr>
  </w:style>
  <w:style w:type="paragraph" w:styleId="16">
    <w:name w:val="toc 2"/>
    <w:basedOn w:val="1"/>
    <w:next w:val="1"/>
    <w:autoRedefine/>
    <w:unhideWhenUsed/>
    <w:qFormat/>
    <w:uiPriority w:val="39"/>
    <w:pPr>
      <w:spacing w:line="380" w:lineRule="exact"/>
      <w:ind w:left="200" w:leftChars="200"/>
      <w:jc w:val="distribute"/>
    </w:pPr>
  </w:style>
  <w:style w:type="paragraph" w:styleId="17">
    <w:name w:val="Normal (Web)"/>
    <w:basedOn w:val="1"/>
    <w:qFormat/>
    <w:uiPriority w:val="99"/>
    <w:pPr>
      <w:adjustRightInd w:val="0"/>
      <w:snapToGrid w:val="0"/>
      <w:spacing w:beforeAutospacing="1" w:afterAutospacing="1" w:line="360" w:lineRule="auto"/>
      <w:ind w:firstLine="480" w:firstLineChars="200"/>
      <w:jc w:val="left"/>
    </w:pPr>
    <w:rPr>
      <w:rFonts w:ascii="Calibri" w:hAnsi="Calibri" w:eastAsia="仿宋"/>
      <w:kern w:val="0"/>
      <w:sz w:val="24"/>
    </w:rPr>
  </w:style>
  <w:style w:type="paragraph" w:styleId="18">
    <w:name w:val="annotation subject"/>
    <w:basedOn w:val="6"/>
    <w:next w:val="6"/>
    <w:link w:val="43"/>
    <w:qFormat/>
    <w:uiPriority w:val="0"/>
    <w:rPr>
      <w:b/>
      <w:bCs/>
    </w:rPr>
  </w:style>
  <w:style w:type="paragraph" w:styleId="19">
    <w:name w:val="Body Text First Indent"/>
    <w:basedOn w:val="7"/>
    <w:qFormat/>
    <w:uiPriority w:val="0"/>
    <w:pPr>
      <w:autoSpaceDE w:val="0"/>
      <w:autoSpaceDN w:val="0"/>
      <w:adjustRightInd w:val="0"/>
      <w:spacing w:line="360" w:lineRule="auto"/>
      <w:ind w:firstLine="420" w:firstLineChars="100"/>
      <w:textAlignment w:val="baseline"/>
    </w:pPr>
    <w:rPr>
      <w:kern w:val="0"/>
      <w:sz w:val="24"/>
      <w:szCs w:val="20"/>
    </w:rPr>
  </w:style>
  <w:style w:type="table" w:styleId="21">
    <w:name w:val="Table Grid"/>
    <w:basedOn w:val="20"/>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3">
    <w:name w:val="page number"/>
    <w:autoRedefine/>
    <w:unhideWhenUsed/>
    <w:qFormat/>
    <w:uiPriority w:val="0"/>
    <w:rPr>
      <w:rFonts w:cs="Times New Roman"/>
    </w:rPr>
  </w:style>
  <w:style w:type="character" w:styleId="24">
    <w:name w:val="Emphasis"/>
    <w:basedOn w:val="22"/>
    <w:autoRedefine/>
    <w:qFormat/>
    <w:uiPriority w:val="20"/>
    <w:rPr>
      <w:i/>
      <w:iCs/>
    </w:rPr>
  </w:style>
  <w:style w:type="character" w:styleId="25">
    <w:name w:val="Hyperlink"/>
    <w:basedOn w:val="22"/>
    <w:autoRedefine/>
    <w:unhideWhenUsed/>
    <w:qFormat/>
    <w:uiPriority w:val="99"/>
    <w:rPr>
      <w:color w:val="0563C1"/>
      <w:u w:val="single"/>
    </w:rPr>
  </w:style>
  <w:style w:type="character" w:styleId="26">
    <w:name w:val="annotation reference"/>
    <w:basedOn w:val="22"/>
    <w:qFormat/>
    <w:uiPriority w:val="0"/>
    <w:rPr>
      <w:sz w:val="21"/>
      <w:szCs w:val="21"/>
    </w:rPr>
  </w:style>
  <w:style w:type="paragraph" w:customStyle="1" w:styleId="27">
    <w:name w:val="Default"/>
    <w:autoRedefine/>
    <w:qFormat/>
    <w:uiPriority w:val="0"/>
    <w:pPr>
      <w:widowControl w:val="0"/>
      <w:autoSpaceDE w:val="0"/>
      <w:autoSpaceDN w:val="0"/>
      <w:adjustRightInd w:val="0"/>
    </w:pPr>
    <w:rPr>
      <w:rFonts w:ascii="......." w:hAnsi="Calibri" w:eastAsia="......." w:cs="......."/>
      <w:color w:val="000000"/>
      <w:sz w:val="24"/>
      <w:szCs w:val="24"/>
      <w:lang w:val="en-US" w:eastAsia="zh-CN" w:bidi="ar-SA"/>
    </w:rPr>
  </w:style>
  <w:style w:type="paragraph" w:customStyle="1" w:styleId="28">
    <w:name w:val="章节题目"/>
    <w:basedOn w:val="29"/>
    <w:next w:val="1"/>
    <w:autoRedefine/>
    <w:unhideWhenUsed/>
    <w:qFormat/>
    <w:uiPriority w:val="0"/>
    <w:pPr>
      <w:widowControl/>
      <w:spacing w:before="720" w:after="400" w:line="540" w:lineRule="atLeast"/>
      <w:ind w:right="2160"/>
    </w:pPr>
    <w:rPr>
      <w:spacing w:val="-40"/>
      <w:sz w:val="60"/>
      <w:szCs w:val="21"/>
    </w:rPr>
  </w:style>
  <w:style w:type="paragraph" w:customStyle="1" w:styleId="29">
    <w:name w:val="基准标题"/>
    <w:basedOn w:val="1"/>
    <w:next w:val="7"/>
    <w:unhideWhenUsed/>
    <w:qFormat/>
    <w:uiPriority w:val="0"/>
    <w:pPr>
      <w:keepNext/>
      <w:keepLines/>
      <w:spacing w:before="140" w:line="220" w:lineRule="atLeast"/>
    </w:pPr>
    <w:rPr>
      <w:rFonts w:hint="eastAsia" w:ascii="Arial" w:hAnsi="Arial"/>
      <w:spacing w:val="-4"/>
      <w:kern w:val="28"/>
      <w:sz w:val="22"/>
    </w:rPr>
  </w:style>
  <w:style w:type="paragraph" w:customStyle="1" w:styleId="30">
    <w:name w:val="details_p"/>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1">
    <w:name w:val="Table Paragraph"/>
    <w:basedOn w:val="1"/>
    <w:autoRedefine/>
    <w:qFormat/>
    <w:uiPriority w:val="99"/>
    <w:rPr>
      <w:rFonts w:ascii="Arial" w:hAnsi="Arial" w:cs="Arial"/>
      <w:lang w:val="zh-CN"/>
    </w:rPr>
  </w:style>
  <w:style w:type="table" w:customStyle="1" w:styleId="32">
    <w:name w:val="Table Normal"/>
    <w:autoRedefine/>
    <w:unhideWhenUsed/>
    <w:qFormat/>
    <w:uiPriority w:val="0"/>
    <w:tblPr>
      <w:tblCellMar>
        <w:top w:w="0" w:type="dxa"/>
        <w:left w:w="0" w:type="dxa"/>
        <w:bottom w:w="0" w:type="dxa"/>
        <w:right w:w="0" w:type="dxa"/>
      </w:tblCellMar>
    </w:tblPr>
  </w:style>
  <w:style w:type="character" w:customStyle="1" w:styleId="33">
    <w:name w:val="样式 仿宋"/>
    <w:autoRedefine/>
    <w:qFormat/>
    <w:uiPriority w:val="0"/>
    <w:rPr>
      <w:rFonts w:ascii="仿宋" w:hAnsi="仿宋" w:eastAsia="仿宋"/>
      <w:kern w:val="1"/>
    </w:rPr>
  </w:style>
  <w:style w:type="paragraph" w:customStyle="1" w:styleId="34">
    <w:name w:val="其他"/>
    <w:basedOn w:val="1"/>
    <w:autoRedefine/>
    <w:qFormat/>
    <w:uiPriority w:val="0"/>
    <w:pPr>
      <w:shd w:val="clear" w:color="auto" w:fill="FFFFFF"/>
      <w:spacing w:line="360" w:lineRule="auto"/>
      <w:ind w:firstLine="400"/>
    </w:pPr>
    <w:rPr>
      <w:rFonts w:ascii="MingLiU" w:hAnsi="MingLiU" w:eastAsia="MingLiU" w:cs="MingLiU"/>
      <w:sz w:val="22"/>
      <w:lang w:val="zh-CN" w:bidi="zh-CN"/>
    </w:rPr>
  </w:style>
  <w:style w:type="paragraph" w:customStyle="1" w:styleId="35">
    <w:name w:val="样式 仿宋 行距: 1.5 倍行距"/>
    <w:basedOn w:val="1"/>
    <w:autoRedefine/>
    <w:qFormat/>
    <w:uiPriority w:val="0"/>
    <w:pPr>
      <w:spacing w:line="360" w:lineRule="auto"/>
    </w:pPr>
    <w:rPr>
      <w:rFonts w:ascii="仿宋" w:hAnsi="仿宋" w:eastAsia="仿宋" w:cs="宋体"/>
      <w:sz w:val="24"/>
      <w:szCs w:val="20"/>
    </w:rPr>
  </w:style>
  <w:style w:type="paragraph" w:customStyle="1" w:styleId="36">
    <w:name w:val="样式 宋体 四号 居中 行距: 1.5 倍行距"/>
    <w:basedOn w:val="1"/>
    <w:autoRedefine/>
    <w:qFormat/>
    <w:uiPriority w:val="0"/>
    <w:pPr>
      <w:spacing w:line="360" w:lineRule="auto"/>
      <w:jc w:val="center"/>
    </w:pPr>
    <w:rPr>
      <w:rFonts w:ascii="宋体" w:hAnsi="Cambria" w:cs="宋体"/>
      <w:sz w:val="28"/>
      <w:szCs w:val="20"/>
    </w:rPr>
  </w:style>
  <w:style w:type="paragraph" w:styleId="37">
    <w:name w:val="List Paragraph"/>
    <w:basedOn w:val="1"/>
    <w:autoRedefine/>
    <w:qFormat/>
    <w:uiPriority w:val="34"/>
    <w:pPr>
      <w:widowControl/>
      <w:ind w:firstLine="420" w:firstLineChars="200"/>
      <w:jc w:val="left"/>
    </w:pPr>
    <w:rPr>
      <w:kern w:val="0"/>
      <w:sz w:val="24"/>
    </w:rPr>
  </w:style>
  <w:style w:type="character" w:customStyle="1" w:styleId="38">
    <w:name w:val="font21"/>
    <w:basedOn w:val="22"/>
    <w:autoRedefine/>
    <w:qFormat/>
    <w:uiPriority w:val="0"/>
    <w:rPr>
      <w:rFonts w:hint="eastAsia" w:ascii="宋体" w:hAnsi="宋体" w:eastAsia="宋体" w:cs="宋体"/>
      <w:b/>
      <w:bCs/>
      <w:color w:val="000000"/>
      <w:sz w:val="24"/>
      <w:szCs w:val="24"/>
      <w:u w:val="none"/>
    </w:rPr>
  </w:style>
  <w:style w:type="paragraph" w:styleId="39">
    <w:name w:val="No Spacing"/>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Table Text"/>
    <w:basedOn w:val="1"/>
    <w:semiHidden/>
    <w:qFormat/>
    <w:uiPriority w:val="0"/>
    <w:rPr>
      <w:rFonts w:ascii="宋体" w:hAnsi="宋体" w:cs="宋体"/>
      <w:sz w:val="25"/>
      <w:szCs w:val="25"/>
      <w:lang w:eastAsia="en-US"/>
    </w:rPr>
  </w:style>
  <w:style w:type="paragraph" w:customStyle="1" w:styleId="41">
    <w:name w:val="Revision"/>
    <w:hidden/>
    <w:unhideWhenUsed/>
    <w:qFormat/>
    <w:uiPriority w:val="99"/>
    <w:rPr>
      <w:rFonts w:ascii="Times New Roman" w:hAnsi="Times New Roman" w:eastAsia="宋体" w:cs="Times New Roman"/>
      <w:kern w:val="2"/>
      <w:sz w:val="21"/>
      <w:szCs w:val="22"/>
      <w:lang w:val="en-US" w:eastAsia="zh-CN" w:bidi="ar-SA"/>
    </w:rPr>
  </w:style>
  <w:style w:type="character" w:customStyle="1" w:styleId="42">
    <w:name w:val="批注文字 字符"/>
    <w:basedOn w:val="22"/>
    <w:link w:val="6"/>
    <w:qFormat/>
    <w:uiPriority w:val="0"/>
    <w:rPr>
      <w:kern w:val="2"/>
      <w:sz w:val="21"/>
      <w:szCs w:val="22"/>
    </w:rPr>
  </w:style>
  <w:style w:type="character" w:customStyle="1" w:styleId="43">
    <w:name w:val="批注主题 字符"/>
    <w:basedOn w:val="42"/>
    <w:link w:val="18"/>
    <w:qFormat/>
    <w:uiPriority w:val="0"/>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98F24C-635E-40D4-AE21-7398A9DC0374}">
  <ds:schemaRefs/>
</ds:datastoreItem>
</file>

<file path=docProps/app.xml><?xml version="1.0" encoding="utf-8"?>
<Properties xmlns="http://schemas.openxmlformats.org/officeDocument/2006/extended-properties" xmlns:vt="http://schemas.openxmlformats.org/officeDocument/2006/docPropsVTypes">
  <Template>Normal.dotm</Template>
  <Pages>125</Pages>
  <Words>9940</Words>
  <Characters>10916</Characters>
  <Lines>464</Lines>
  <Paragraphs>130</Paragraphs>
  <TotalTime>9</TotalTime>
  <ScaleCrop>false</ScaleCrop>
  <LinksUpToDate>false</LinksUpToDate>
  <CharactersWithSpaces>11118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2025-06-25T02:56:00Z</dcterms:created>
  <dc:creator>Administrator</dc:creator>
  <cp:lastModifiedBy>姜继จุ๊บ</cp:lastModifiedBy>
  <dcterms:modified xsi:type="dcterms:W3CDTF">2025-07-09T02:23:11Z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58C2020A195345BEB957D2E86433F88A_13</vt:lpwstr>
  </property>
  <property fmtid="{D5CDD505-2E9C-101B-9397-08002B2CF9AE}" pid="4" name="KSOTemplateDocerSaveRecord">
    <vt:lpwstr>eyJoZGlkIjoiMWMzYjU0ODQ1NDI1OTI3YjZmMjQ1OWQyMTZlZWEzNjgiLCJ1c2VySWQiOiIxMDQwODE4NjI1In0=</vt:lpwstr>
  </property>
</Properties>
</file>