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FF0000"/>
          <w:sz w:val="52"/>
          <w:szCs w:val="52"/>
          <w:lang w:eastAsia="zh-CN"/>
        </w:rPr>
      </w:pPr>
    </w:p>
    <w:p>
      <w:pPr>
        <w:jc w:val="center"/>
        <w:rPr>
          <w:rFonts w:hint="eastAsia" w:ascii="宋体" w:hAnsi="宋体" w:eastAsia="宋体"/>
          <w:b/>
          <w:color w:val="auto"/>
          <w:sz w:val="52"/>
          <w:szCs w:val="52"/>
          <w:lang w:eastAsia="zh-CN"/>
        </w:rPr>
      </w:pPr>
      <w:r>
        <w:rPr>
          <w:rFonts w:hint="eastAsia" w:ascii="宋体" w:hAnsi="宋体" w:eastAsia="宋体"/>
          <w:b/>
          <w:color w:val="auto"/>
          <w:sz w:val="52"/>
          <w:szCs w:val="52"/>
          <w:lang w:eastAsia="zh-CN"/>
        </w:rPr>
        <w:t>沙雅县</w:t>
      </w:r>
      <w:r>
        <w:rPr>
          <w:rFonts w:hint="eastAsia" w:ascii="宋体" w:hAnsi="宋体"/>
          <w:b/>
          <w:color w:val="auto"/>
          <w:sz w:val="52"/>
          <w:szCs w:val="52"/>
          <w:lang w:eastAsia="zh-CN"/>
        </w:rPr>
        <w:t>农机设备</w:t>
      </w:r>
      <w:r>
        <w:rPr>
          <w:rFonts w:hint="eastAsia" w:ascii="宋体" w:hAnsi="宋体" w:eastAsia="宋体"/>
          <w:b/>
          <w:color w:val="auto"/>
          <w:sz w:val="52"/>
          <w:szCs w:val="52"/>
          <w:lang w:eastAsia="zh-CN"/>
        </w:rPr>
        <w:t>采购</w:t>
      </w:r>
    </w:p>
    <w:p>
      <w:pPr>
        <w:pStyle w:val="5"/>
        <w:rPr>
          <w:rFonts w:hint="eastAsia"/>
          <w:lang w:eastAsia="zh-CN"/>
        </w:rPr>
      </w:pPr>
    </w:p>
    <w:p>
      <w:pPr>
        <w:rPr>
          <w:rFonts w:hint="eastAsia" w:ascii="宋体" w:hAnsi="宋体"/>
          <w:b/>
          <w:color w:val="auto"/>
          <w:sz w:val="52"/>
          <w:szCs w:val="52"/>
        </w:rPr>
      </w:pPr>
    </w:p>
    <w:p>
      <w:pPr>
        <w:jc w:val="center"/>
        <w:rPr>
          <w:rFonts w:hint="eastAsia" w:ascii="宋体" w:hAnsi="宋体"/>
          <w:b/>
          <w:color w:val="auto"/>
          <w:sz w:val="92"/>
          <w:szCs w:val="92"/>
        </w:rPr>
      </w:pPr>
      <w:r>
        <w:rPr>
          <w:rFonts w:hint="eastAsia" w:ascii="宋体" w:hAnsi="宋体"/>
          <w:b/>
          <w:color w:val="auto"/>
          <w:sz w:val="92"/>
          <w:szCs w:val="92"/>
        </w:rPr>
        <w:t>招</w:t>
      </w:r>
    </w:p>
    <w:p>
      <w:pPr>
        <w:jc w:val="center"/>
        <w:rPr>
          <w:rFonts w:hint="eastAsia" w:ascii="宋体" w:hAnsi="宋体"/>
          <w:b/>
          <w:color w:val="auto"/>
          <w:sz w:val="92"/>
          <w:szCs w:val="92"/>
        </w:rPr>
      </w:pPr>
      <w:r>
        <w:rPr>
          <w:rFonts w:hint="eastAsia" w:ascii="宋体" w:hAnsi="宋体"/>
          <w:b/>
          <w:color w:val="auto"/>
          <w:sz w:val="92"/>
          <w:szCs w:val="92"/>
        </w:rPr>
        <w:t>标</w:t>
      </w:r>
    </w:p>
    <w:p>
      <w:pPr>
        <w:jc w:val="center"/>
        <w:rPr>
          <w:rFonts w:hint="eastAsia" w:ascii="宋体" w:hAnsi="宋体"/>
          <w:b/>
          <w:color w:val="auto"/>
          <w:sz w:val="92"/>
          <w:szCs w:val="92"/>
        </w:rPr>
      </w:pPr>
      <w:r>
        <w:rPr>
          <w:rFonts w:hint="eastAsia" w:ascii="宋体" w:hAnsi="宋体"/>
          <w:b/>
          <w:color w:val="auto"/>
          <w:sz w:val="92"/>
          <w:szCs w:val="92"/>
        </w:rPr>
        <w:t>文</w:t>
      </w:r>
    </w:p>
    <w:p>
      <w:pPr>
        <w:jc w:val="center"/>
        <w:rPr>
          <w:rFonts w:hint="eastAsia" w:ascii="宋体" w:hAnsi="宋体"/>
          <w:b/>
          <w:color w:val="auto"/>
          <w:sz w:val="92"/>
          <w:szCs w:val="92"/>
        </w:rPr>
      </w:pPr>
      <w:r>
        <w:rPr>
          <w:rFonts w:hint="eastAsia" w:ascii="宋体" w:hAnsi="宋体"/>
          <w:b/>
          <w:color w:val="auto"/>
          <w:sz w:val="92"/>
          <w:szCs w:val="92"/>
        </w:rPr>
        <w:t>件</w:t>
      </w:r>
    </w:p>
    <w:p>
      <w:pPr>
        <w:ind w:firstLine="720" w:firstLineChars="300"/>
        <w:rPr>
          <w:rFonts w:hint="eastAsia" w:ascii="宋体" w:hAnsi="宋体"/>
          <w:color w:val="auto"/>
          <w:sz w:val="24"/>
        </w:rPr>
      </w:pPr>
    </w:p>
    <w:p>
      <w:pPr>
        <w:tabs>
          <w:tab w:val="left" w:pos="3200"/>
        </w:tabs>
        <w:rPr>
          <w:rFonts w:hint="eastAsia" w:ascii="宋体" w:hAnsi="宋体"/>
          <w:color w:val="auto"/>
          <w:sz w:val="24"/>
        </w:rPr>
      </w:pPr>
    </w:p>
    <w:p>
      <w:pPr>
        <w:tabs>
          <w:tab w:val="left" w:pos="3200"/>
        </w:tabs>
        <w:rPr>
          <w:rFonts w:ascii="宋体" w:hAnsi="宋体"/>
          <w:color w:val="auto"/>
          <w:sz w:val="24"/>
        </w:rPr>
      </w:pPr>
    </w:p>
    <w:p>
      <w:pPr>
        <w:tabs>
          <w:tab w:val="left" w:pos="3200"/>
        </w:tabs>
        <w:rPr>
          <w:rFonts w:hint="eastAsia" w:ascii="宋体" w:hAnsi="宋体"/>
          <w:color w:val="auto"/>
          <w:sz w:val="24"/>
        </w:rPr>
      </w:pPr>
    </w:p>
    <w:p>
      <w:pPr>
        <w:tabs>
          <w:tab w:val="left" w:pos="3200"/>
        </w:tabs>
        <w:rPr>
          <w:rFonts w:hint="eastAsia" w:ascii="宋体" w:hAnsi="宋体"/>
          <w:color w:val="auto"/>
          <w:sz w:val="24"/>
        </w:rPr>
      </w:pPr>
    </w:p>
    <w:p>
      <w:pPr>
        <w:tabs>
          <w:tab w:val="left" w:pos="3200"/>
        </w:tabs>
        <w:rPr>
          <w:rFonts w:hint="eastAsia" w:ascii="宋体" w:hAnsi="宋体"/>
          <w:color w:val="auto"/>
          <w:sz w:val="24"/>
        </w:rPr>
      </w:pPr>
    </w:p>
    <w:p>
      <w:pPr>
        <w:spacing w:line="60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 xml:space="preserve"> </w:t>
      </w:r>
    </w:p>
    <w:p>
      <w:pPr>
        <w:spacing w:line="600" w:lineRule="exact"/>
        <w:jc w:val="center"/>
        <w:rPr>
          <w:rFonts w:hint="eastAsia" w:ascii="宋体" w:hAnsi="宋体"/>
          <w:b/>
          <w:color w:val="auto"/>
          <w:sz w:val="32"/>
          <w:szCs w:val="32"/>
          <w:lang w:val="en-US" w:eastAsia="zh-CN"/>
        </w:rPr>
      </w:pPr>
    </w:p>
    <w:p>
      <w:pPr>
        <w:spacing w:line="600" w:lineRule="exact"/>
        <w:ind w:firstLine="1928" w:firstLineChars="600"/>
        <w:jc w:val="both"/>
        <w:rPr>
          <w:rFonts w:hint="eastAsia" w:ascii="宋体" w:hAnsi="宋体"/>
          <w:b/>
          <w:color w:val="auto"/>
          <w:sz w:val="32"/>
          <w:szCs w:val="32"/>
          <w:lang w:eastAsia="zh-CN"/>
        </w:rPr>
      </w:pPr>
      <w:r>
        <w:rPr>
          <w:rFonts w:hint="eastAsia" w:ascii="宋体" w:hAnsi="宋体"/>
          <w:b/>
          <w:color w:val="auto"/>
          <w:sz w:val="32"/>
          <w:szCs w:val="32"/>
          <w:lang w:eastAsia="zh-CN"/>
        </w:rPr>
        <w:t>招   标   人：沙雅县农业农村局</w:t>
      </w:r>
    </w:p>
    <w:p>
      <w:pPr>
        <w:spacing w:line="600" w:lineRule="exact"/>
        <w:ind w:firstLine="1928" w:firstLineChars="600"/>
        <w:jc w:val="both"/>
        <w:rPr>
          <w:rFonts w:hint="eastAsia" w:ascii="宋体" w:hAnsi="宋体"/>
          <w:b/>
          <w:color w:val="auto"/>
          <w:sz w:val="32"/>
          <w:szCs w:val="32"/>
          <w:lang w:eastAsia="zh-CN"/>
        </w:rPr>
      </w:pPr>
      <w:r>
        <w:rPr>
          <w:rFonts w:hint="eastAsia" w:ascii="宋体" w:hAnsi="宋体"/>
          <w:b/>
          <w:color w:val="auto"/>
          <w:sz w:val="32"/>
          <w:szCs w:val="32"/>
          <w:lang w:eastAsia="zh-CN"/>
        </w:rPr>
        <w:t>招标代理公司：新疆领航项目管理有限公司</w:t>
      </w:r>
    </w:p>
    <w:p>
      <w:pPr>
        <w:spacing w:line="600" w:lineRule="exact"/>
        <w:ind w:firstLine="1928" w:firstLineChars="600"/>
        <w:jc w:val="both"/>
        <w:rPr>
          <w:rFonts w:ascii="宋体" w:hAnsi="宋体"/>
          <w:b/>
          <w:color w:val="auto"/>
          <w:sz w:val="32"/>
          <w:szCs w:val="32"/>
        </w:rPr>
      </w:pPr>
      <w:r>
        <w:rPr>
          <w:rFonts w:hint="eastAsia" w:ascii="宋体" w:hAnsi="宋体"/>
          <w:b/>
          <w:color w:val="auto"/>
          <w:sz w:val="32"/>
          <w:szCs w:val="32"/>
          <w:lang w:eastAsia="zh-CN"/>
        </w:rPr>
        <w:t>日        期：二〇二</w:t>
      </w:r>
      <w:r>
        <w:rPr>
          <w:rFonts w:hint="eastAsia" w:ascii="宋体" w:hAnsi="宋体"/>
          <w:b/>
          <w:color w:val="auto"/>
          <w:sz w:val="32"/>
          <w:szCs w:val="32"/>
          <w:lang w:val="en-US" w:eastAsia="zh-CN"/>
        </w:rPr>
        <w:t>二</w:t>
      </w:r>
      <w:r>
        <w:rPr>
          <w:rFonts w:hint="eastAsia" w:ascii="宋体" w:hAnsi="宋体"/>
          <w:b/>
          <w:color w:val="auto"/>
          <w:sz w:val="32"/>
          <w:szCs w:val="32"/>
          <w:lang w:eastAsia="zh-CN"/>
        </w:rPr>
        <w:t>年</w:t>
      </w:r>
      <w:r>
        <w:rPr>
          <w:rFonts w:hint="eastAsia" w:ascii="宋体" w:hAnsi="宋体"/>
          <w:b/>
          <w:color w:val="auto"/>
          <w:sz w:val="32"/>
          <w:szCs w:val="32"/>
          <w:lang w:val="en-US" w:eastAsia="zh-CN"/>
        </w:rPr>
        <w:t>九</w:t>
      </w:r>
      <w:r>
        <w:rPr>
          <w:rFonts w:hint="eastAsia" w:ascii="宋体" w:hAnsi="宋体"/>
          <w:b/>
          <w:color w:val="auto"/>
          <w:sz w:val="32"/>
          <w:szCs w:val="32"/>
          <w:lang w:eastAsia="zh-CN"/>
        </w:rPr>
        <w:t>月</w:t>
      </w: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r>
        <w:rPr>
          <w:rFonts w:hint="eastAsia" w:ascii="宋体" w:hAnsi="宋体"/>
          <w:b/>
          <w:color w:val="auto"/>
          <w:sz w:val="52"/>
          <w:szCs w:val="52"/>
        </w:rPr>
        <w:t>招标文件</w:t>
      </w:r>
    </w:p>
    <w:p>
      <w:pPr>
        <w:spacing w:line="600" w:lineRule="exact"/>
        <w:jc w:val="left"/>
        <w:rPr>
          <w:rFonts w:hint="eastAsia" w:ascii="宋体" w:hAnsi="宋体"/>
          <w:b/>
          <w:color w:val="auto"/>
          <w:sz w:val="30"/>
          <w:szCs w:val="30"/>
          <w:lang w:val="en-US" w:eastAsia="zh-CN"/>
        </w:rPr>
      </w:pPr>
    </w:p>
    <w:p>
      <w:pPr>
        <w:ind w:firstLine="301" w:firstLineChars="100"/>
        <w:jc w:val="both"/>
        <w:rPr>
          <w:rFonts w:hint="eastAsia" w:ascii="宋体" w:hAnsi="宋体"/>
          <w:b/>
          <w:color w:val="auto"/>
          <w:sz w:val="30"/>
          <w:szCs w:val="30"/>
          <w:lang w:val="en-US" w:eastAsia="zh-CN"/>
        </w:rPr>
      </w:pPr>
      <w:r>
        <w:rPr>
          <w:rFonts w:hint="eastAsia" w:ascii="宋体" w:hAnsi="宋体"/>
          <w:b/>
          <w:color w:val="auto"/>
          <w:sz w:val="30"/>
          <w:szCs w:val="30"/>
          <w:lang w:val="en-US" w:eastAsia="zh-CN"/>
        </w:rPr>
        <w:t>项目</w:t>
      </w:r>
      <w:r>
        <w:rPr>
          <w:rFonts w:hint="eastAsia" w:ascii="宋体" w:hAnsi="宋体"/>
          <w:b/>
          <w:color w:val="auto"/>
          <w:sz w:val="30"/>
          <w:szCs w:val="30"/>
        </w:rPr>
        <w:t>名称：</w:t>
      </w:r>
      <w:r>
        <w:rPr>
          <w:rFonts w:hint="eastAsia" w:ascii="宋体" w:hAnsi="宋体"/>
          <w:b/>
          <w:color w:val="auto"/>
          <w:sz w:val="30"/>
          <w:szCs w:val="30"/>
          <w:lang w:val="en-US" w:eastAsia="zh-CN"/>
        </w:rPr>
        <w:t>沙雅县农机设备采购</w:t>
      </w:r>
    </w:p>
    <w:p>
      <w:pPr>
        <w:spacing w:line="600" w:lineRule="exact"/>
        <w:ind w:firstLine="301" w:firstLineChars="100"/>
        <w:jc w:val="left"/>
        <w:rPr>
          <w:rFonts w:hint="eastAsia" w:ascii="Verdana" w:hAnsi="Verdana" w:cs="宋体"/>
          <w:b/>
          <w:color w:val="auto"/>
          <w:kern w:val="0"/>
          <w:sz w:val="30"/>
          <w:szCs w:val="30"/>
        </w:rPr>
      </w:pPr>
      <w:r>
        <w:rPr>
          <w:rFonts w:hint="eastAsia" w:ascii="宋体" w:hAnsi="宋体"/>
          <w:b/>
          <w:color w:val="auto"/>
          <w:sz w:val="30"/>
          <w:szCs w:val="30"/>
        </w:rPr>
        <w:t>招 标 人：</w:t>
      </w:r>
      <w:r>
        <w:rPr>
          <w:rFonts w:hint="eastAsia" w:ascii="宋体" w:hAnsi="宋体"/>
          <w:b/>
          <w:color w:val="auto"/>
          <w:sz w:val="30"/>
          <w:szCs w:val="30"/>
          <w:lang w:val="en-US" w:eastAsia="zh-CN"/>
        </w:rPr>
        <w:t>沙雅县农业农村局</w:t>
      </w:r>
    </w:p>
    <w:p>
      <w:pPr>
        <w:spacing w:line="600" w:lineRule="exact"/>
        <w:ind w:firstLine="301" w:firstLineChars="100"/>
        <w:rPr>
          <w:rFonts w:hint="eastAsia" w:ascii="宋体" w:hAnsi="宋体"/>
          <w:b/>
          <w:color w:val="auto"/>
          <w:sz w:val="30"/>
          <w:szCs w:val="30"/>
        </w:rPr>
      </w:pPr>
      <w:r>
        <w:rPr>
          <w:rFonts w:hint="eastAsia" w:ascii="宋体" w:hAnsi="宋体"/>
          <w:b/>
          <w:color w:val="auto"/>
          <w:sz w:val="30"/>
          <w:szCs w:val="30"/>
        </w:rPr>
        <w:t xml:space="preserve">法定代表人或授权委托人（签章）： </w:t>
      </w:r>
    </w:p>
    <w:p>
      <w:pPr>
        <w:widowControl/>
        <w:spacing w:line="700" w:lineRule="exact"/>
        <w:ind w:firstLine="301" w:firstLineChars="100"/>
        <w:jc w:val="left"/>
        <w:rPr>
          <w:rFonts w:hint="eastAsia" w:ascii="宋体" w:hAnsi="宋体"/>
          <w:b/>
          <w:color w:val="auto"/>
          <w:sz w:val="30"/>
          <w:szCs w:val="30"/>
          <w:lang w:eastAsia="zh-CN"/>
        </w:rPr>
      </w:pPr>
      <w:r>
        <w:rPr>
          <w:rFonts w:hint="eastAsia" w:ascii="宋体" w:hAnsi="宋体"/>
          <w:b/>
          <w:color w:val="auto"/>
          <w:sz w:val="30"/>
          <w:szCs w:val="30"/>
        </w:rPr>
        <w:t>联 系 人：</w:t>
      </w:r>
      <w:r>
        <w:rPr>
          <w:rFonts w:hint="eastAsia" w:ascii="宋体" w:hAnsi="宋体"/>
          <w:b/>
          <w:color w:val="auto"/>
          <w:sz w:val="30"/>
          <w:szCs w:val="30"/>
          <w:lang w:val="en-US" w:eastAsia="zh-CN"/>
        </w:rPr>
        <w:t>杨传新</w:t>
      </w:r>
    </w:p>
    <w:p>
      <w:pPr>
        <w:widowControl/>
        <w:spacing w:line="700" w:lineRule="exact"/>
        <w:ind w:firstLine="301" w:firstLineChars="100"/>
        <w:jc w:val="left"/>
        <w:rPr>
          <w:rFonts w:hint="default" w:ascii="宋体" w:hAnsi="宋体"/>
          <w:b/>
          <w:color w:val="auto"/>
          <w:sz w:val="30"/>
          <w:szCs w:val="30"/>
          <w:lang w:val="en-US"/>
        </w:rPr>
      </w:pPr>
      <w:r>
        <w:rPr>
          <w:rFonts w:hint="eastAsia" w:ascii="宋体" w:hAnsi="宋体"/>
          <w:b/>
          <w:color w:val="auto"/>
          <w:sz w:val="30"/>
          <w:szCs w:val="30"/>
        </w:rPr>
        <w:t>联系电话：</w:t>
      </w:r>
      <w:r>
        <w:rPr>
          <w:rFonts w:hint="eastAsia" w:ascii="宋体" w:hAnsi="宋体"/>
          <w:b/>
          <w:color w:val="auto"/>
          <w:sz w:val="30"/>
          <w:szCs w:val="30"/>
          <w:lang w:val="en-US" w:eastAsia="zh-CN"/>
        </w:rPr>
        <w:t>15199406365</w:t>
      </w:r>
    </w:p>
    <w:p>
      <w:pPr>
        <w:widowControl/>
        <w:spacing w:line="700" w:lineRule="exact"/>
        <w:ind w:firstLine="738" w:firstLineChars="245"/>
        <w:jc w:val="left"/>
        <w:rPr>
          <w:rFonts w:hint="eastAsia" w:ascii="宋体" w:hAnsi="宋体"/>
          <w:b/>
          <w:color w:val="auto"/>
          <w:sz w:val="30"/>
          <w:szCs w:val="30"/>
        </w:rPr>
      </w:pPr>
    </w:p>
    <w:p>
      <w:pPr>
        <w:spacing w:line="480" w:lineRule="exact"/>
        <w:rPr>
          <w:rFonts w:hint="eastAsia" w:ascii="宋体" w:hAnsi="宋体"/>
          <w:b/>
          <w:color w:val="auto"/>
          <w:sz w:val="30"/>
          <w:szCs w:val="30"/>
        </w:rPr>
      </w:pPr>
      <w:r>
        <w:rPr>
          <w:rFonts w:hint="eastAsia" w:ascii="宋体" w:hAnsi="宋体"/>
          <w:b/>
          <w:color w:val="auto"/>
          <w:sz w:val="30"/>
          <w:szCs w:val="30"/>
        </w:rPr>
        <w:t xml:space="preserve"> </w:t>
      </w:r>
    </w:p>
    <w:p>
      <w:pPr>
        <w:spacing w:line="480" w:lineRule="exact"/>
        <w:rPr>
          <w:rFonts w:hint="eastAsia" w:ascii="宋体" w:hAnsi="宋体"/>
          <w:b/>
          <w:color w:val="auto"/>
          <w:sz w:val="30"/>
          <w:szCs w:val="30"/>
        </w:rPr>
      </w:pPr>
    </w:p>
    <w:p>
      <w:pPr>
        <w:spacing w:line="700" w:lineRule="exact"/>
        <w:rPr>
          <w:rFonts w:hint="eastAsia" w:ascii="宋体" w:hAnsi="宋体"/>
          <w:b/>
          <w:color w:val="auto"/>
          <w:sz w:val="30"/>
          <w:szCs w:val="30"/>
        </w:rPr>
      </w:pPr>
      <w:r>
        <w:rPr>
          <w:rFonts w:hint="eastAsia" w:ascii="宋体" w:hAnsi="宋体"/>
          <w:b/>
          <w:color w:val="auto"/>
          <w:sz w:val="30"/>
          <w:szCs w:val="30"/>
        </w:rPr>
        <w:t xml:space="preserve">  </w:t>
      </w:r>
    </w:p>
    <w:p>
      <w:pPr>
        <w:spacing w:line="700" w:lineRule="exact"/>
        <w:ind w:firstLine="301" w:firstLineChars="100"/>
        <w:rPr>
          <w:rFonts w:hint="eastAsia" w:ascii="宋体" w:hAnsi="宋体"/>
          <w:b/>
          <w:color w:val="auto"/>
          <w:sz w:val="30"/>
          <w:szCs w:val="30"/>
        </w:rPr>
      </w:pPr>
      <w:r>
        <w:rPr>
          <w:rFonts w:hint="eastAsia" w:ascii="宋体" w:hAnsi="宋体"/>
          <w:b/>
          <w:color w:val="auto"/>
          <w:sz w:val="30"/>
          <w:szCs w:val="30"/>
        </w:rPr>
        <w:t>招标代理机构：</w:t>
      </w:r>
      <w:r>
        <w:rPr>
          <w:rFonts w:hint="eastAsia" w:ascii="宋体" w:hAnsi="宋体"/>
          <w:b/>
          <w:color w:val="auto"/>
          <w:sz w:val="32"/>
          <w:szCs w:val="32"/>
          <w:lang w:eastAsia="zh-CN"/>
        </w:rPr>
        <w:t>新疆领航项目管理有限公司</w:t>
      </w:r>
    </w:p>
    <w:p>
      <w:pPr>
        <w:spacing w:line="700" w:lineRule="exact"/>
        <w:rPr>
          <w:rFonts w:hint="eastAsia" w:ascii="宋体" w:hAnsi="宋体"/>
          <w:b/>
          <w:color w:val="auto"/>
          <w:sz w:val="30"/>
          <w:szCs w:val="30"/>
        </w:rPr>
      </w:pPr>
      <w:r>
        <w:rPr>
          <w:rFonts w:hint="eastAsia" w:ascii="宋体" w:hAnsi="宋体"/>
          <w:b/>
          <w:color w:val="auto"/>
          <w:sz w:val="30"/>
          <w:szCs w:val="30"/>
        </w:rPr>
        <w:t xml:space="preserve">  法定代表人或授权委托人（签章）：</w:t>
      </w:r>
    </w:p>
    <w:p>
      <w:pPr>
        <w:spacing w:line="700" w:lineRule="exact"/>
        <w:rPr>
          <w:rFonts w:hint="eastAsia" w:ascii="宋体" w:hAnsi="宋体"/>
          <w:b/>
          <w:color w:val="auto"/>
          <w:sz w:val="30"/>
          <w:szCs w:val="30"/>
          <w:lang w:eastAsia="zh-CN"/>
        </w:rPr>
      </w:pPr>
      <w:r>
        <w:rPr>
          <w:rFonts w:hint="eastAsia" w:ascii="宋体" w:hAnsi="宋体"/>
          <w:b/>
          <w:color w:val="auto"/>
          <w:sz w:val="30"/>
          <w:szCs w:val="30"/>
        </w:rPr>
        <w:t xml:space="preserve">  联 系 人：</w:t>
      </w:r>
      <w:r>
        <w:rPr>
          <w:rFonts w:hint="eastAsia" w:ascii="宋体" w:hAnsi="宋体"/>
          <w:b/>
          <w:color w:val="auto"/>
          <w:sz w:val="30"/>
          <w:szCs w:val="30"/>
          <w:lang w:eastAsia="zh-CN"/>
        </w:rPr>
        <w:t>吴炎飞</w:t>
      </w:r>
    </w:p>
    <w:p>
      <w:pPr>
        <w:spacing w:line="700" w:lineRule="exact"/>
        <w:rPr>
          <w:rFonts w:hint="default" w:ascii="宋体" w:hAnsi="宋体"/>
          <w:b/>
          <w:color w:val="auto"/>
          <w:sz w:val="30"/>
          <w:szCs w:val="30"/>
          <w:lang w:val="en-US"/>
        </w:rPr>
      </w:pPr>
      <w:r>
        <w:rPr>
          <w:rFonts w:hint="eastAsia" w:ascii="宋体" w:hAnsi="宋体"/>
          <w:b/>
          <w:color w:val="auto"/>
          <w:sz w:val="30"/>
          <w:szCs w:val="30"/>
        </w:rPr>
        <w:t xml:space="preserve">  电    话：</w:t>
      </w:r>
      <w:r>
        <w:rPr>
          <w:rFonts w:hint="eastAsia" w:ascii="宋体" w:hAnsi="宋体"/>
          <w:b/>
          <w:color w:val="auto"/>
          <w:sz w:val="30"/>
          <w:szCs w:val="30"/>
          <w:lang w:val="en-US" w:eastAsia="zh-CN"/>
        </w:rPr>
        <w:t>16699074053</w:t>
      </w:r>
    </w:p>
    <w:p>
      <w:pPr>
        <w:ind w:left="1804" w:leftChars="142" w:hanging="1506" w:hangingChars="500"/>
        <w:jc w:val="both"/>
        <w:rPr>
          <w:rFonts w:hint="eastAsia" w:ascii="宋体" w:hAnsi="宋体"/>
          <w:b/>
          <w:color w:val="auto"/>
          <w:sz w:val="32"/>
          <w:szCs w:val="32"/>
          <w:lang w:val="en-US" w:eastAsia="zh-CN"/>
        </w:rPr>
      </w:pPr>
      <w:r>
        <w:rPr>
          <w:rFonts w:hint="eastAsia" w:ascii="宋体" w:hAnsi="宋体"/>
          <w:b/>
          <w:color w:val="auto"/>
          <w:sz w:val="30"/>
          <w:szCs w:val="30"/>
        </w:rPr>
        <w:t>联系地址：</w:t>
      </w:r>
      <w:r>
        <w:rPr>
          <w:rFonts w:hint="eastAsia" w:ascii="宋体" w:hAnsi="宋体"/>
          <w:b/>
          <w:color w:val="auto"/>
          <w:sz w:val="30"/>
          <w:szCs w:val="30"/>
          <w:lang w:val="en-US" w:eastAsia="zh-CN"/>
        </w:rPr>
        <w:t>阿克苏地区柯坪县柯坪镇健康路步行街小区20栋4单元101室</w:t>
      </w:r>
    </w:p>
    <w:p>
      <w:pPr>
        <w:pStyle w:val="8"/>
        <w:rPr>
          <w:rFonts w:hint="eastAsia" w:ascii="宋体" w:hAnsi="宋体"/>
          <w:b/>
          <w:color w:val="auto"/>
          <w:sz w:val="32"/>
          <w:szCs w:val="32"/>
          <w:lang w:val="en-US" w:eastAsia="zh-CN"/>
        </w:rPr>
      </w:pPr>
    </w:p>
    <w:p>
      <w:pPr>
        <w:rPr>
          <w:rFonts w:hint="eastAsia"/>
          <w:color w:val="auto"/>
          <w:lang w:val="en-US" w:eastAsia="zh-CN"/>
        </w:rPr>
      </w:pPr>
    </w:p>
    <w:p>
      <w:pPr>
        <w:ind w:firstLine="643" w:firstLineChars="200"/>
        <w:jc w:val="both"/>
        <w:rPr>
          <w:rFonts w:hint="eastAsia" w:ascii="宋体" w:hAnsi="宋体"/>
          <w:b/>
          <w:bCs/>
          <w:color w:val="auto"/>
          <w:sz w:val="30"/>
          <w:szCs w:val="30"/>
        </w:rPr>
      </w:pPr>
      <w:r>
        <w:rPr>
          <w:rFonts w:hint="eastAsia" w:ascii="宋体" w:hAnsi="宋体"/>
          <w:b/>
          <w:color w:val="auto"/>
          <w:sz w:val="32"/>
          <w:szCs w:val="32"/>
          <w:lang w:val="en-US" w:eastAsia="zh-CN"/>
        </w:rPr>
        <w:t xml:space="preserve">              </w:t>
      </w:r>
      <w:r>
        <w:rPr>
          <w:rFonts w:hint="eastAsia" w:ascii="宋体" w:hAnsi="宋体"/>
          <w:b/>
          <w:color w:val="auto"/>
          <w:sz w:val="32"/>
          <w:szCs w:val="32"/>
          <w:lang w:eastAsia="zh-CN"/>
        </w:rPr>
        <w:t>二〇二二年</w:t>
      </w:r>
      <w:r>
        <w:rPr>
          <w:rFonts w:hint="eastAsia" w:ascii="宋体" w:hAnsi="宋体"/>
          <w:b/>
          <w:color w:val="auto"/>
          <w:sz w:val="32"/>
          <w:szCs w:val="32"/>
          <w:lang w:val="en-US" w:eastAsia="zh-CN"/>
        </w:rPr>
        <w:t>九</w:t>
      </w:r>
      <w:r>
        <w:rPr>
          <w:rFonts w:hint="eastAsia" w:ascii="宋体" w:hAnsi="宋体"/>
          <w:b/>
          <w:color w:val="auto"/>
          <w:sz w:val="32"/>
          <w:szCs w:val="32"/>
          <w:lang w:eastAsia="zh-CN"/>
        </w:rPr>
        <w:t>月</w:t>
      </w:r>
    </w:p>
    <w:p>
      <w:pPr>
        <w:jc w:val="center"/>
        <w:rPr>
          <w:rFonts w:hint="eastAsia" w:ascii="宋体" w:hAnsi="宋体"/>
          <w:b/>
          <w:bCs/>
          <w:color w:val="auto"/>
          <w:sz w:val="30"/>
          <w:szCs w:val="30"/>
        </w:rPr>
      </w:pPr>
    </w:p>
    <w:p>
      <w:pPr>
        <w:jc w:val="center"/>
        <w:rPr>
          <w:rFonts w:hint="eastAsia" w:ascii="宋体" w:hAnsi="宋体"/>
          <w:b/>
          <w:bCs/>
          <w:color w:val="auto"/>
          <w:sz w:val="44"/>
        </w:rPr>
      </w:pPr>
    </w:p>
    <w:p>
      <w:pPr>
        <w:jc w:val="both"/>
        <w:rPr>
          <w:rFonts w:hint="eastAsia" w:ascii="宋体" w:hAnsi="宋体"/>
          <w:b/>
          <w:bCs/>
          <w:color w:val="auto"/>
          <w:sz w:val="44"/>
        </w:rPr>
      </w:pPr>
    </w:p>
    <w:p>
      <w:pPr>
        <w:jc w:val="center"/>
        <w:rPr>
          <w:rFonts w:hint="eastAsia" w:ascii="宋体" w:hAnsi="宋体"/>
          <w:b/>
          <w:bCs/>
          <w:color w:val="auto"/>
          <w:sz w:val="44"/>
        </w:rPr>
      </w:pPr>
      <w:r>
        <w:rPr>
          <w:rFonts w:hint="eastAsia" w:ascii="宋体" w:hAnsi="宋体"/>
          <w:b/>
          <w:bCs/>
          <w:color w:val="auto"/>
          <w:sz w:val="44"/>
        </w:rPr>
        <w:t>目</w:t>
      </w:r>
      <w:r>
        <w:rPr>
          <w:rFonts w:ascii="宋体" w:hAnsi="宋体"/>
          <w:b/>
          <w:bCs/>
          <w:color w:val="auto"/>
          <w:sz w:val="44"/>
        </w:rPr>
        <w:t xml:space="preserve">   </w:t>
      </w:r>
      <w:r>
        <w:rPr>
          <w:rFonts w:hint="eastAsia" w:ascii="宋体" w:hAnsi="宋体"/>
          <w:b/>
          <w:bCs/>
          <w:color w:val="auto"/>
          <w:sz w:val="44"/>
        </w:rPr>
        <w:t>录</w:t>
      </w:r>
    </w:p>
    <w:p>
      <w:pPr>
        <w:jc w:val="center"/>
        <w:rPr>
          <w:rFonts w:hint="eastAsia" w:ascii="宋体" w:hAnsi="宋体"/>
          <w:b/>
          <w:bCs/>
          <w:color w:val="auto"/>
          <w:sz w:val="44"/>
        </w:rPr>
      </w:pPr>
    </w:p>
    <w:p>
      <w:pPr>
        <w:spacing w:line="440" w:lineRule="exact"/>
        <w:jc w:val="right"/>
        <w:rPr>
          <w:rFonts w:hint="eastAsia" w:ascii="宋体" w:hAnsi="宋体"/>
          <w:b/>
          <w:bCs/>
          <w:color w:val="auto"/>
          <w:sz w:val="44"/>
        </w:rPr>
      </w:pPr>
    </w:p>
    <w:p>
      <w:pPr>
        <w:spacing w:line="360" w:lineRule="auto"/>
        <w:ind w:firstLine="560" w:firstLineChars="200"/>
        <w:rPr>
          <w:rFonts w:hint="eastAsia" w:ascii="宋体" w:hAnsi="宋体"/>
          <w:bCs/>
          <w:caps/>
          <w:color w:val="auto"/>
          <w:kern w:val="1"/>
          <w:sz w:val="28"/>
          <w:szCs w:val="28"/>
        </w:rPr>
      </w:pPr>
      <w:r>
        <w:rPr>
          <w:rFonts w:hint="eastAsia" w:ascii="宋体" w:hAnsi="宋体"/>
          <w:bCs/>
          <w:caps/>
          <w:color w:val="auto"/>
          <w:kern w:val="1"/>
          <w:sz w:val="28"/>
          <w:szCs w:val="28"/>
        </w:rPr>
        <w:t xml:space="preserve">第一章  </w:t>
      </w:r>
      <w:r>
        <w:rPr>
          <w:rFonts w:hint="eastAsia" w:ascii="宋体" w:hAnsi="宋体"/>
          <w:bCs/>
          <w:caps/>
          <w:color w:val="auto"/>
          <w:kern w:val="1"/>
          <w:sz w:val="28"/>
          <w:szCs w:val="28"/>
          <w:lang w:eastAsia="zh-CN"/>
        </w:rPr>
        <w:t>招标公告</w:t>
      </w:r>
      <w:r>
        <w:rPr>
          <w:rFonts w:hint="eastAsia" w:ascii="宋体" w:hAnsi="宋体"/>
          <w:bCs/>
          <w:caps/>
          <w:color w:val="auto"/>
          <w:kern w:val="1"/>
          <w:sz w:val="28"/>
          <w:szCs w:val="28"/>
        </w:rPr>
        <w:t xml:space="preserve"> ………………………………………………………</w:t>
      </w:r>
      <w:r>
        <w:rPr>
          <w:rFonts w:hint="eastAsia" w:ascii="宋体" w:hAnsi="宋体"/>
          <w:bCs/>
          <w:caps/>
          <w:color w:val="auto"/>
          <w:kern w:val="1"/>
          <w:sz w:val="28"/>
          <w:szCs w:val="28"/>
          <w:lang w:val="en-US" w:eastAsia="zh-CN"/>
        </w:rPr>
        <w:t>3</w:t>
      </w:r>
      <w:r>
        <w:rPr>
          <w:rFonts w:hint="eastAsia" w:ascii="宋体" w:hAnsi="宋体"/>
          <w:bCs/>
          <w:caps/>
          <w:color w:val="auto"/>
          <w:kern w:val="1"/>
          <w:sz w:val="28"/>
          <w:szCs w:val="28"/>
        </w:rPr>
        <w:t xml:space="preserve"> </w:t>
      </w:r>
    </w:p>
    <w:p>
      <w:pPr>
        <w:spacing w:line="360" w:lineRule="auto"/>
        <w:ind w:firstLine="560" w:firstLineChars="200"/>
        <w:rPr>
          <w:rFonts w:hint="eastAsia" w:ascii="宋体" w:hAnsi="宋体"/>
          <w:bCs/>
          <w:caps/>
          <w:color w:val="auto"/>
          <w:kern w:val="1"/>
          <w:sz w:val="28"/>
          <w:szCs w:val="28"/>
        </w:rPr>
      </w:pPr>
      <w:r>
        <w:rPr>
          <w:rFonts w:hint="eastAsia" w:ascii="宋体" w:hAnsi="宋体"/>
          <w:bCs/>
          <w:caps/>
          <w:color w:val="auto"/>
          <w:kern w:val="1"/>
          <w:sz w:val="28"/>
          <w:szCs w:val="28"/>
        </w:rPr>
        <w:t>第二章  投标须知前附表</w:t>
      </w:r>
      <w:r>
        <w:rPr>
          <w:rFonts w:ascii="宋体" w:hAnsi="宋体"/>
          <w:bCs/>
          <w:caps/>
          <w:color w:val="auto"/>
          <w:kern w:val="1"/>
          <w:sz w:val="28"/>
          <w:szCs w:val="28"/>
        </w:rPr>
        <w:tab/>
      </w:r>
      <w:r>
        <w:rPr>
          <w:rFonts w:hint="eastAsia" w:ascii="宋体" w:hAnsi="宋体"/>
          <w:bCs/>
          <w:caps/>
          <w:color w:val="auto"/>
          <w:kern w:val="1"/>
          <w:sz w:val="28"/>
          <w:szCs w:val="28"/>
        </w:rPr>
        <w:t xml:space="preserve">………………………………………………… </w:t>
      </w:r>
      <w:r>
        <w:rPr>
          <w:rFonts w:hint="eastAsia" w:ascii="宋体" w:hAnsi="宋体"/>
          <w:bCs/>
          <w:caps/>
          <w:color w:val="auto"/>
          <w:kern w:val="1"/>
          <w:sz w:val="28"/>
          <w:szCs w:val="28"/>
          <w:lang w:val="en-US" w:eastAsia="zh-CN"/>
        </w:rPr>
        <w:t>4</w:t>
      </w:r>
    </w:p>
    <w:p>
      <w:pPr>
        <w:ind w:firstLine="560" w:firstLineChars="200"/>
        <w:rPr>
          <w:rFonts w:hint="eastAsia" w:ascii="宋体" w:hAnsi="宋体" w:eastAsia="宋体"/>
          <w:bCs/>
          <w:caps/>
          <w:color w:val="auto"/>
          <w:kern w:val="1"/>
          <w:sz w:val="28"/>
          <w:szCs w:val="28"/>
          <w:lang w:val="en-US" w:eastAsia="zh-CN"/>
        </w:rPr>
      </w:pPr>
      <w:r>
        <w:rPr>
          <w:rFonts w:hint="eastAsia"/>
          <w:color w:val="auto"/>
          <w:sz w:val="28"/>
          <w:szCs w:val="28"/>
        </w:rPr>
        <w:t>第三</w:t>
      </w:r>
      <w:r>
        <w:rPr>
          <w:rFonts w:hint="eastAsia" w:ascii="宋体" w:hAnsi="宋体"/>
          <w:bCs/>
          <w:caps/>
          <w:color w:val="auto"/>
          <w:kern w:val="1"/>
          <w:sz w:val="28"/>
          <w:szCs w:val="28"/>
        </w:rPr>
        <w:t>章</w:t>
      </w:r>
      <w:r>
        <w:rPr>
          <w:rFonts w:hint="eastAsia"/>
          <w:color w:val="auto"/>
          <w:sz w:val="28"/>
          <w:szCs w:val="28"/>
        </w:rPr>
        <w:t xml:space="preserve">  投</w:t>
      </w:r>
      <w:r>
        <w:rPr>
          <w:color w:val="auto"/>
          <w:sz w:val="28"/>
          <w:szCs w:val="28"/>
        </w:rPr>
        <w:t xml:space="preserve"> </w:t>
      </w:r>
      <w:r>
        <w:rPr>
          <w:rFonts w:hint="eastAsia"/>
          <w:color w:val="auto"/>
          <w:sz w:val="28"/>
          <w:szCs w:val="28"/>
        </w:rPr>
        <w:t>标</w:t>
      </w:r>
      <w:r>
        <w:rPr>
          <w:color w:val="auto"/>
          <w:sz w:val="28"/>
          <w:szCs w:val="28"/>
        </w:rPr>
        <w:t xml:space="preserve"> </w:t>
      </w:r>
      <w:r>
        <w:rPr>
          <w:rFonts w:hint="eastAsia"/>
          <w:color w:val="auto"/>
          <w:sz w:val="28"/>
          <w:szCs w:val="28"/>
        </w:rPr>
        <w:t>须</w:t>
      </w:r>
      <w:r>
        <w:rPr>
          <w:color w:val="auto"/>
          <w:sz w:val="28"/>
          <w:szCs w:val="28"/>
        </w:rPr>
        <w:t xml:space="preserve"> </w:t>
      </w:r>
      <w:r>
        <w:rPr>
          <w:rFonts w:hint="eastAsia"/>
          <w:color w:val="auto"/>
          <w:sz w:val="28"/>
          <w:szCs w:val="28"/>
        </w:rPr>
        <w:t>知</w:t>
      </w:r>
      <w:r>
        <w:rPr>
          <w:rFonts w:hint="eastAsia" w:ascii="宋体" w:hAnsi="宋体"/>
          <w:bCs/>
          <w:caps/>
          <w:color w:val="auto"/>
          <w:kern w:val="1"/>
          <w:sz w:val="28"/>
          <w:szCs w:val="28"/>
        </w:rPr>
        <w:t>………………………………………………………</w:t>
      </w:r>
      <w:r>
        <w:rPr>
          <w:rFonts w:hint="eastAsia" w:ascii="宋体" w:hAnsi="宋体"/>
          <w:bCs/>
          <w:caps/>
          <w:color w:val="auto"/>
          <w:kern w:val="1"/>
          <w:sz w:val="28"/>
          <w:szCs w:val="28"/>
          <w:lang w:val="en-US" w:eastAsia="zh-CN"/>
        </w:rPr>
        <w:t>6</w:t>
      </w:r>
    </w:p>
    <w:p>
      <w:pPr>
        <w:ind w:firstLine="560" w:firstLineChars="200"/>
        <w:rPr>
          <w:rFonts w:hint="eastAsia" w:ascii="宋体" w:hAnsi="宋体" w:eastAsia="宋体"/>
          <w:bCs/>
          <w:caps/>
          <w:color w:val="auto"/>
          <w:kern w:val="1"/>
          <w:sz w:val="28"/>
          <w:szCs w:val="28"/>
          <w:lang w:val="en-US" w:eastAsia="zh-CN"/>
        </w:rPr>
      </w:pPr>
      <w:r>
        <w:rPr>
          <w:rFonts w:hint="eastAsia" w:ascii="宋体" w:hAnsi="宋体"/>
          <w:bCs/>
          <w:caps/>
          <w:color w:val="auto"/>
          <w:kern w:val="1"/>
          <w:sz w:val="28"/>
          <w:szCs w:val="28"/>
        </w:rPr>
        <w:t>第四章  用户需求书………………………………………………………1</w:t>
      </w:r>
      <w:r>
        <w:rPr>
          <w:rFonts w:hint="eastAsia" w:ascii="宋体" w:hAnsi="宋体"/>
          <w:bCs/>
          <w:caps/>
          <w:color w:val="auto"/>
          <w:kern w:val="1"/>
          <w:sz w:val="28"/>
          <w:szCs w:val="28"/>
          <w:lang w:val="en-US" w:eastAsia="zh-CN"/>
        </w:rPr>
        <w:t>8</w:t>
      </w:r>
    </w:p>
    <w:p>
      <w:pPr>
        <w:ind w:firstLine="560" w:firstLineChars="200"/>
        <w:rPr>
          <w:rFonts w:hint="eastAsia" w:ascii="宋体" w:hAnsi="宋体" w:eastAsia="宋体"/>
          <w:bCs/>
          <w:caps/>
          <w:color w:val="auto"/>
          <w:kern w:val="1"/>
          <w:sz w:val="28"/>
          <w:szCs w:val="28"/>
          <w:lang w:val="en-US" w:eastAsia="zh-CN"/>
        </w:rPr>
      </w:pPr>
      <w:r>
        <w:rPr>
          <w:rFonts w:hint="eastAsia" w:ascii="宋体" w:hAnsi="宋体"/>
          <w:bCs/>
          <w:caps/>
          <w:color w:val="auto"/>
          <w:kern w:val="1"/>
          <w:sz w:val="28"/>
          <w:szCs w:val="28"/>
        </w:rPr>
        <w:t>第五章  通用合同条款及前附表……………………………………… 3</w:t>
      </w:r>
      <w:r>
        <w:rPr>
          <w:rFonts w:hint="eastAsia" w:ascii="宋体" w:hAnsi="宋体"/>
          <w:bCs/>
          <w:caps/>
          <w:color w:val="auto"/>
          <w:kern w:val="1"/>
          <w:sz w:val="28"/>
          <w:szCs w:val="28"/>
          <w:lang w:val="en-US" w:eastAsia="zh-CN"/>
        </w:rPr>
        <w:t>4</w:t>
      </w:r>
    </w:p>
    <w:p>
      <w:pPr>
        <w:ind w:firstLine="560" w:firstLineChars="200"/>
        <w:rPr>
          <w:rFonts w:hint="default" w:ascii="宋体" w:hAnsi="宋体" w:eastAsia="宋体"/>
          <w:bCs/>
          <w:caps/>
          <w:color w:val="auto"/>
          <w:kern w:val="1"/>
          <w:sz w:val="28"/>
          <w:szCs w:val="28"/>
          <w:lang w:val="en-US" w:eastAsia="zh-CN"/>
        </w:rPr>
      </w:pPr>
      <w:r>
        <w:rPr>
          <w:rFonts w:hint="eastAsia" w:ascii="宋体" w:hAnsi="宋体"/>
          <w:bCs/>
          <w:caps/>
          <w:color w:val="auto"/>
          <w:kern w:val="1"/>
          <w:sz w:val="28"/>
          <w:szCs w:val="28"/>
        </w:rPr>
        <w:t xml:space="preserve">第六章  投标文件组成及参考格式…………………………………… </w:t>
      </w:r>
      <w:r>
        <w:rPr>
          <w:rFonts w:hint="eastAsia" w:ascii="宋体" w:hAnsi="宋体"/>
          <w:bCs/>
          <w:caps/>
          <w:color w:val="auto"/>
          <w:kern w:val="1"/>
          <w:sz w:val="28"/>
          <w:szCs w:val="28"/>
          <w:lang w:val="en-US" w:eastAsia="zh-CN"/>
        </w:rPr>
        <w:t>43</w:t>
      </w:r>
    </w:p>
    <w:p>
      <w:pPr>
        <w:ind w:firstLine="140" w:firstLineChars="50"/>
        <w:rPr>
          <w:rFonts w:hint="eastAsia" w:ascii="宋体" w:hAnsi="宋体"/>
          <w:bCs/>
          <w:caps/>
          <w:color w:val="auto"/>
          <w:kern w:val="1"/>
          <w:sz w:val="28"/>
          <w:szCs w:val="28"/>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pStyle w:val="3"/>
        <w:numPr>
          <w:ilvl w:val="0"/>
          <w:numId w:val="0"/>
        </w:numPr>
        <w:rPr>
          <w:rFonts w:hint="eastAsia"/>
          <w:b/>
          <w:bCs/>
          <w:color w:val="auto"/>
          <w:sz w:val="48"/>
          <w:szCs w:val="48"/>
          <w:lang w:eastAsia="zh-CN"/>
        </w:rPr>
      </w:pPr>
      <w:bookmarkStart w:id="0" w:name="_Toc50737319"/>
      <w:bookmarkStart w:id="1" w:name="_Toc50691020"/>
      <w:bookmarkStart w:id="2" w:name="_Toc251236081"/>
      <w:bookmarkStart w:id="3" w:name="_Toc50736467"/>
      <w:bookmarkStart w:id="4" w:name="_Toc50737287"/>
      <w:bookmarkStart w:id="5" w:name="_Toc23927923"/>
    </w:p>
    <w:p>
      <w:pPr>
        <w:rPr>
          <w:rFonts w:hint="eastAsia"/>
          <w:color w:val="auto"/>
          <w:lang w:eastAsia="zh-CN"/>
        </w:rPr>
      </w:pPr>
    </w:p>
    <w:p>
      <w:pPr>
        <w:pStyle w:val="3"/>
        <w:numPr>
          <w:ilvl w:val="0"/>
          <w:numId w:val="0"/>
        </w:numPr>
        <w:jc w:val="center"/>
        <w:rPr>
          <w:rFonts w:hint="eastAsia"/>
          <w:b/>
          <w:bCs/>
          <w:color w:val="auto"/>
          <w:sz w:val="48"/>
          <w:szCs w:val="48"/>
          <w:lang w:eastAsia="zh-CN"/>
        </w:rPr>
      </w:pPr>
      <w:r>
        <w:rPr>
          <w:rFonts w:hint="eastAsia"/>
          <w:b/>
          <w:bCs/>
          <w:color w:val="auto"/>
          <w:sz w:val="48"/>
          <w:szCs w:val="48"/>
          <w:lang w:val="en-US" w:eastAsia="zh-CN"/>
        </w:rPr>
        <w:t xml:space="preserve">第一章 </w:t>
      </w:r>
      <w:r>
        <w:rPr>
          <w:rFonts w:hint="eastAsia"/>
          <w:b/>
          <w:bCs/>
          <w:color w:val="auto"/>
          <w:sz w:val="48"/>
          <w:szCs w:val="48"/>
          <w:lang w:eastAsia="zh-CN"/>
        </w:rPr>
        <w:t>招标公告</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firstLine="0" w:firstLineChars="0"/>
        <w:jc w:val="center"/>
        <w:textAlignment w:val="auto"/>
        <w:rPr>
          <w:rFonts w:hint="eastAsia" w:ascii="黑体" w:hAnsi="黑体" w:eastAsia="黑体" w:cs="黑体"/>
          <w:b/>
          <w:color w:val="auto"/>
          <w:spacing w:val="-17"/>
          <w:sz w:val="36"/>
          <w:szCs w:val="36"/>
          <w:lang w:eastAsia="zh-CN"/>
        </w:rPr>
      </w:pPr>
      <w:r>
        <w:rPr>
          <w:rFonts w:hint="eastAsia" w:ascii="黑体" w:hAnsi="黑体" w:eastAsia="黑体" w:cs="黑体"/>
          <w:b/>
          <w:color w:val="auto"/>
          <w:spacing w:val="-17"/>
          <w:sz w:val="36"/>
          <w:szCs w:val="36"/>
          <w:lang w:val="en-US" w:eastAsia="zh-CN"/>
        </w:rPr>
        <w:t>沙雅县农机设备采购招标</w:t>
      </w:r>
      <w:r>
        <w:rPr>
          <w:rFonts w:hint="eastAsia" w:ascii="黑体" w:hAnsi="黑体" w:eastAsia="黑体" w:cs="黑体"/>
          <w:b/>
          <w:color w:val="auto"/>
          <w:spacing w:val="-17"/>
          <w:sz w:val="36"/>
          <w:szCs w:val="36"/>
        </w:rPr>
        <w:t>公告</w:t>
      </w:r>
    </w:p>
    <w:p>
      <w:pPr>
        <w:rPr>
          <w:rFonts w:hint="eastAsia"/>
          <w:color w:val="auto"/>
          <w:lang w:eastAsia="zh-CN"/>
        </w:rPr>
      </w:pPr>
    </w:p>
    <w:tbl>
      <w:tblPr>
        <w:tblStyle w:val="37"/>
        <w:tblW w:w="8485"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485" w:type="dxa"/>
            <w:tcBorders>
              <w:top w:val="single" w:color="auto" w:sz="4" w:space="0"/>
              <w:left w:val="single" w:color="auto" w:sz="4" w:space="0"/>
              <w:bottom w:val="single" w:color="auto" w:sz="4" w:space="0"/>
              <w:right w:val="single" w:color="auto" w:sz="4" w:space="0"/>
            </w:tcBorders>
            <w:noWrap/>
            <w:vAlign w:val="center"/>
          </w:tcPr>
          <w:p>
            <w:pPr>
              <w:pStyle w:val="22"/>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项目概况</w:t>
            </w:r>
          </w:p>
          <w:p>
            <w:pPr>
              <w:pStyle w:val="2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u w:val="single"/>
                <w:lang w:val="en-US" w:eastAsia="zh-CN" w:bidi="ar-SA"/>
              </w:rPr>
              <w:t>沙雅县</w:t>
            </w:r>
            <w:r>
              <w:rPr>
                <w:rFonts w:hint="eastAsia" w:hAnsi="宋体" w:cs="宋体"/>
                <w:color w:val="auto"/>
                <w:kern w:val="0"/>
                <w:sz w:val="24"/>
                <w:szCs w:val="24"/>
                <w:u w:val="single"/>
                <w:lang w:val="en-US" w:eastAsia="zh-CN" w:bidi="ar-SA"/>
              </w:rPr>
              <w:t>农机设备</w:t>
            </w:r>
            <w:r>
              <w:rPr>
                <w:rFonts w:hint="eastAsia" w:ascii="宋体" w:hAnsi="宋体" w:eastAsia="宋体" w:cs="宋体"/>
                <w:color w:val="auto"/>
                <w:kern w:val="0"/>
                <w:sz w:val="24"/>
                <w:szCs w:val="24"/>
                <w:u w:val="single"/>
                <w:lang w:val="en-US" w:eastAsia="zh-CN" w:bidi="ar-SA"/>
              </w:rPr>
              <w:t>采购</w:t>
            </w:r>
            <w:r>
              <w:rPr>
                <w:rFonts w:hint="eastAsia" w:hAnsi="宋体" w:cs="宋体"/>
                <w:color w:val="auto"/>
                <w:kern w:val="0"/>
                <w:sz w:val="24"/>
                <w:szCs w:val="24"/>
                <w:u w:val="single"/>
                <w:lang w:val="en-US" w:eastAsia="zh-CN" w:bidi="ar-SA"/>
              </w:rPr>
              <w:t>项目</w:t>
            </w:r>
            <w:r>
              <w:rPr>
                <w:rFonts w:hint="eastAsia" w:ascii="宋体" w:hAnsi="宋体" w:eastAsia="宋体" w:cs="宋体"/>
                <w:color w:val="auto"/>
                <w:kern w:val="0"/>
                <w:sz w:val="24"/>
                <w:szCs w:val="24"/>
                <w:lang w:val="en-US" w:eastAsia="zh-CN" w:bidi="ar-SA"/>
              </w:rPr>
              <w:t>的潜在投标人应在政采云平台获取招标文件，并于2022年</w:t>
            </w:r>
            <w:r>
              <w:rPr>
                <w:rFonts w:hint="eastAsia"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日11：00（北京时间）前递交投标文件。</w:t>
            </w:r>
          </w:p>
        </w:tc>
      </w:tr>
    </w:tbl>
    <w:p>
      <w:pPr>
        <w:ind w:left="0" w:leftChars="0" w:firstLine="641" w:firstLineChars="266"/>
        <w:rPr>
          <w:rFonts w:hint="eastAsia" w:hAnsi="宋体" w:cs="宋体"/>
          <w:color w:val="393939"/>
          <w:sz w:val="24"/>
          <w:szCs w:val="24"/>
        </w:rPr>
      </w:pPr>
      <w:r>
        <w:rPr>
          <w:rFonts w:hint="eastAsia" w:ascii="宋体" w:hAnsi="宋体" w:eastAsia="宋体" w:cs="宋体"/>
          <w:b/>
          <w:bCs/>
          <w:sz w:val="24"/>
          <w:szCs w:val="24"/>
        </w:rPr>
        <w:t>一、项目基本情况：</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项目编号：XJLH-2022-CG156</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项目名称：沙雅县农机设备采购</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采购方式：公开招标</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cs="宋体"/>
          <w:color w:val="auto"/>
          <w:kern w:val="0"/>
          <w:sz w:val="24"/>
          <w:szCs w:val="24"/>
          <w:lang w:val="en-US" w:eastAsia="zh-CN" w:bidi="ar-SA"/>
        </w:rPr>
        <w:t>659.6</w:t>
      </w:r>
      <w:r>
        <w:rPr>
          <w:rFonts w:hint="eastAsia" w:ascii="宋体" w:hAnsi="宋体" w:cs="宋体"/>
          <w:color w:val="auto"/>
          <w:kern w:val="0"/>
          <w:sz w:val="24"/>
          <w:szCs w:val="24"/>
          <w:lang w:val="en-US" w:eastAsia="zh-CN" w:bidi="ar-SA"/>
        </w:rPr>
        <w:t>万</w:t>
      </w:r>
      <w:r>
        <w:rPr>
          <w:rFonts w:hint="eastAsia" w:ascii="宋体" w:hAnsi="宋体" w:eastAsia="宋体" w:cs="宋体"/>
          <w:color w:val="auto"/>
          <w:kern w:val="0"/>
          <w:sz w:val="24"/>
          <w:szCs w:val="24"/>
          <w:lang w:val="en-US" w:eastAsia="zh-CN" w:bidi="ar-SA"/>
        </w:rPr>
        <w:t>元</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最高限价（元）：</w:t>
      </w:r>
      <w:r>
        <w:rPr>
          <w:rFonts w:hint="eastAsia" w:cs="宋体"/>
          <w:color w:val="auto"/>
          <w:kern w:val="0"/>
          <w:sz w:val="24"/>
          <w:szCs w:val="24"/>
          <w:lang w:val="en-US" w:eastAsia="zh-CN" w:bidi="ar-SA"/>
        </w:rPr>
        <w:t>659.6</w:t>
      </w:r>
      <w:r>
        <w:rPr>
          <w:rFonts w:hint="eastAsia" w:ascii="宋体" w:hAnsi="宋体" w:cs="宋体"/>
          <w:color w:val="auto"/>
          <w:kern w:val="0"/>
          <w:sz w:val="24"/>
          <w:szCs w:val="24"/>
          <w:lang w:val="en-US" w:eastAsia="zh-CN" w:bidi="ar-SA"/>
        </w:rPr>
        <w:t>万</w:t>
      </w:r>
      <w:r>
        <w:rPr>
          <w:rFonts w:hint="eastAsia" w:ascii="宋体" w:hAnsi="宋体" w:eastAsia="宋体" w:cs="宋体"/>
          <w:color w:val="auto"/>
          <w:kern w:val="0"/>
          <w:sz w:val="24"/>
          <w:szCs w:val="24"/>
          <w:lang w:val="en-US" w:eastAsia="zh-CN" w:bidi="ar-SA"/>
        </w:rPr>
        <w:t>元</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Ansi="宋体" w:cs="宋体"/>
          <w:color w:val="auto"/>
          <w:sz w:val="24"/>
          <w:szCs w:val="24"/>
        </w:rPr>
      </w:pPr>
      <w:r>
        <w:rPr>
          <w:rFonts w:hint="eastAsia" w:ascii="宋体" w:hAnsi="宋体" w:cs="宋体"/>
          <w:color w:val="auto"/>
          <w:kern w:val="0"/>
          <w:sz w:val="24"/>
          <w:szCs w:val="24"/>
          <w:lang w:val="en-US" w:eastAsia="zh-CN" w:bidi="ar-SA"/>
        </w:rPr>
        <w:t>采购需求：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简要规格描述或项目基本概况介绍、用途：详见招标文</w:t>
      </w:r>
      <w:r>
        <w:rPr>
          <w:rFonts w:hint="eastAsia" w:ascii="宋体" w:hAnsi="宋体" w:cs="宋体"/>
          <w:color w:val="auto"/>
          <w:kern w:val="0"/>
          <w:sz w:val="24"/>
          <w:szCs w:val="24"/>
          <w:lang w:val="en-US" w:eastAsia="zh-CN" w:bidi="ar-SA"/>
        </w:rPr>
        <w:t>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w:t>
      </w:r>
      <w:r>
        <w:rPr>
          <w:rFonts w:hint="eastAsia" w:cs="宋体"/>
          <w:color w:val="auto"/>
          <w:kern w:val="0"/>
          <w:sz w:val="24"/>
          <w:szCs w:val="24"/>
          <w:lang w:val="en-US" w:eastAsia="zh-CN" w:bidi="ar-SA"/>
        </w:rPr>
        <w:t>合同签定后7日内。</w:t>
      </w:r>
    </w:p>
    <w:p>
      <w:pPr>
        <w:pStyle w:val="77"/>
        <w:widowControl/>
        <w:numPr>
          <w:ilvl w:val="0"/>
          <w:numId w:val="0"/>
        </w:numPr>
        <w:adjustRightInd/>
        <w:spacing w:line="360" w:lineRule="auto"/>
        <w:ind w:left="0" w:leftChars="0" w:firstLine="638" w:firstLineChars="266"/>
        <w:jc w:val="left"/>
        <w:textAlignment w:val="auto"/>
        <w:rPr>
          <w:rFonts w:hint="eastAsia" w:hAnsi="宋体" w:cs="宋体"/>
          <w:color w:val="393939"/>
          <w:sz w:val="24"/>
          <w:szCs w:val="24"/>
        </w:rPr>
      </w:pPr>
      <w:r>
        <w:rPr>
          <w:rFonts w:hint="eastAsia" w:ascii="宋体" w:hAnsi="宋体" w:eastAsia="宋体" w:cs="宋体"/>
          <w:color w:val="auto"/>
          <w:kern w:val="0"/>
          <w:sz w:val="24"/>
          <w:szCs w:val="24"/>
          <w:lang w:val="en-US" w:eastAsia="zh-CN" w:bidi="ar-SA"/>
        </w:rPr>
        <w:t>本项目接受（否）联合体投标。</w:t>
      </w:r>
    </w:p>
    <w:p>
      <w:pPr>
        <w:numPr>
          <w:ilvl w:val="0"/>
          <w:numId w:val="2"/>
        </w:numPr>
        <w:spacing w:line="300" w:lineRule="exact"/>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申请人的资格要求：</w:t>
      </w:r>
    </w:p>
    <w:p>
      <w:pPr>
        <w:pStyle w:val="8"/>
        <w:numPr>
          <w:ilvl w:val="0"/>
          <w:numId w:val="0"/>
        </w:numPr>
        <w:ind w:left="0" w:leftChars="0" w:firstLine="638" w:firstLineChars="266"/>
        <w:jc w:val="both"/>
        <w:rPr>
          <w:rFonts w:hint="eastAsia"/>
          <w:b w:val="0"/>
          <w:bCs w:val="0"/>
        </w:rPr>
      </w:pPr>
      <w:r>
        <w:rPr>
          <w:rFonts w:hint="eastAsia" w:ascii="宋体" w:hAnsi="宋体" w:eastAsia="宋体" w:cs="宋体"/>
          <w:b w:val="0"/>
          <w:bCs w:val="0"/>
          <w:i w:val="0"/>
          <w:iCs w:val="0"/>
          <w:caps w:val="0"/>
          <w:color w:val="000000"/>
          <w:spacing w:val="0"/>
          <w:sz w:val="24"/>
          <w:szCs w:val="24"/>
        </w:rPr>
        <w:t>1</w:t>
      </w:r>
      <w:r>
        <w:rPr>
          <w:rFonts w:hint="eastAsia"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rPr>
        <w:t>满足《中华人民共和国政府采购法》第二十二条规定；</w:t>
      </w:r>
    </w:p>
    <w:p>
      <w:pPr>
        <w:spacing w:line="300" w:lineRule="exact"/>
        <w:ind w:left="0" w:leftChars="0" w:firstLine="638" w:firstLineChars="266"/>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（1）财政部、工业和信息化部关于印发《政府采购促进中小企业发展管理办法》的通知（财库〔2020〕46号）；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 生态环境部关于印发环境标志产品政府采购品目清单的通知（财库〔2019〕18号）；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（4）《财政部 民政部 中国残疾人联合会关于促进残疾人就业政府采购政策的通知》财库〔2017〕141号。</w:t>
      </w:r>
    </w:p>
    <w:p>
      <w:pPr>
        <w:pStyle w:val="77"/>
        <w:widowControl/>
        <w:numPr>
          <w:ilvl w:val="0"/>
          <w:numId w:val="0"/>
        </w:numPr>
        <w:adjustRightInd/>
        <w:spacing w:line="360" w:lineRule="auto"/>
        <w:ind w:left="0" w:leftChars="0" w:firstLine="638" w:firstLineChars="266"/>
        <w:jc w:val="left"/>
        <w:textAlignment w:val="auto"/>
        <w:rPr>
          <w:rFonts w:hint="eastAsia" w:hAnsi="宋体" w:cs="宋体"/>
          <w:color w:val="393939"/>
          <w:sz w:val="24"/>
          <w:szCs w:val="24"/>
        </w:rPr>
      </w:pPr>
      <w:r>
        <w:rPr>
          <w:rFonts w:hint="eastAsia" w:ascii="宋体" w:hAnsi="宋体" w:eastAsia="宋体" w:cs="宋体"/>
          <w:color w:val="auto"/>
          <w:kern w:val="0"/>
          <w:sz w:val="24"/>
          <w:szCs w:val="24"/>
          <w:lang w:val="en-US" w:eastAsia="zh-CN" w:bidi="ar-SA"/>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Style w:val="78"/>
        <w:widowControl/>
        <w:numPr>
          <w:ilvl w:val="0"/>
          <w:numId w:val="0"/>
        </w:numPr>
        <w:spacing w:line="360" w:lineRule="auto"/>
        <w:ind w:left="0" w:leftChars="0" w:firstLine="638" w:firstLineChars="266"/>
        <w:jc w:val="left"/>
        <w:rPr>
          <w:rFonts w:hint="eastAsia" w:ascii="宋体" w:hAnsi="宋体" w:cs="宋体"/>
          <w:color w:val="393939"/>
          <w:kern w:val="0"/>
          <w:sz w:val="24"/>
          <w:szCs w:val="24"/>
        </w:rPr>
      </w:pPr>
      <w:r>
        <w:rPr>
          <w:rFonts w:hint="eastAsia" w:ascii="宋体" w:hAnsi="宋体" w:eastAsia="宋体" w:cs="宋体"/>
          <w:color w:val="auto"/>
          <w:kern w:val="0"/>
          <w:sz w:val="24"/>
          <w:szCs w:val="24"/>
          <w:lang w:val="en-US" w:eastAsia="zh-CN" w:bidi="ar-SA"/>
        </w:rPr>
        <w:t>3.本项目的特殊资格要求：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（1）法人代表或其委托代理人应提供本人身份证原件</w:t>
      </w:r>
      <w:r>
        <w:rPr>
          <w:rFonts w:hint="eastAsia" w:ascii="宋体" w:hAnsi="宋体" w:cs="宋体"/>
          <w:color w:val="auto"/>
          <w:kern w:val="0"/>
          <w:sz w:val="24"/>
          <w:szCs w:val="24"/>
          <w:lang w:val="en-US" w:eastAsia="zh-CN" w:bidi="ar-SA"/>
        </w:rPr>
        <w:t>的</w:t>
      </w:r>
      <w:r>
        <w:rPr>
          <w:rFonts w:hint="eastAsia" w:ascii="宋体" w:hAnsi="宋体" w:eastAsia="宋体" w:cs="宋体"/>
          <w:color w:val="auto"/>
          <w:kern w:val="0"/>
          <w:sz w:val="24"/>
          <w:szCs w:val="24"/>
          <w:lang w:val="en-US" w:eastAsia="zh-CN" w:bidi="ar-SA"/>
        </w:rPr>
        <w:t>，委托代理人还应提供《法定代表人身份证明》及《法人代表授权委托书》原件；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（2）有效经年检的三证合一营业执照原件；</w:t>
      </w:r>
    </w:p>
    <w:p>
      <w:pPr>
        <w:pStyle w:val="78"/>
        <w:widowControl/>
        <w:numPr>
          <w:ilvl w:val="0"/>
          <w:numId w:val="0"/>
        </w:numPr>
        <w:spacing w:line="360" w:lineRule="auto"/>
        <w:ind w:left="0" w:leftChars="0" w:firstLine="638" w:firstLineChars="266"/>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未被中国政府采购网（http://www.ccgp.gov.cn/search/cr/）列入政府采购严重违法失信行为记录名单，未被信用中国（https://www.creditchina.gov.cn/）列入失信被执行人、政府采购严重违法失信行为记录名单、拖欠农民工工资失信联合惩戒对象名单、税收违法黑名单﹙供应商网上自行打印后加盖公章）；</w:t>
      </w:r>
    </w:p>
    <w:p>
      <w:pPr>
        <w:pStyle w:val="78"/>
        <w:widowControl/>
        <w:numPr>
          <w:ilvl w:val="0"/>
          <w:numId w:val="0"/>
        </w:numPr>
        <w:spacing w:line="360" w:lineRule="auto"/>
        <w:ind w:left="0" w:leftChars="0" w:firstLine="638" w:firstLineChars="266"/>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（4）2019年-2021年审计报告（企业成立不足一年的，须提供企业成立以来的财务报表加盖单位公章）、近半年完税证明加盖单位公章、授权委托人近三个月社保证明加盖单位公章；</w:t>
      </w:r>
    </w:p>
    <w:p>
      <w:pPr>
        <w:pStyle w:val="78"/>
        <w:widowControl/>
        <w:numPr>
          <w:ilvl w:val="0"/>
          <w:numId w:val="0"/>
        </w:numPr>
        <w:spacing w:line="360" w:lineRule="auto"/>
        <w:ind w:left="0" w:leftChars="0" w:firstLine="638" w:firstLineChars="266"/>
        <w:jc w:val="left"/>
        <w:rPr>
          <w:rFonts w:hint="eastAsia" w:ascii="宋体" w:hAnsi="宋体" w:cs="宋体"/>
          <w:color w:val="393939"/>
          <w:kern w:val="0"/>
          <w:sz w:val="24"/>
          <w:szCs w:val="24"/>
        </w:rPr>
      </w:pPr>
      <w:r>
        <w:rPr>
          <w:rFonts w:hint="eastAsia" w:ascii="宋体" w:hAnsi="宋体" w:cs="宋体"/>
          <w:color w:val="393939"/>
          <w:kern w:val="0"/>
          <w:sz w:val="24"/>
          <w:szCs w:val="24"/>
          <w:lang w:eastAsia="zh-CN"/>
        </w:rPr>
        <w:t>（</w:t>
      </w:r>
      <w:r>
        <w:rPr>
          <w:rFonts w:hint="eastAsia" w:ascii="宋体" w:hAnsi="宋体" w:cs="宋体"/>
          <w:color w:val="393939"/>
          <w:kern w:val="0"/>
          <w:sz w:val="24"/>
          <w:szCs w:val="24"/>
          <w:lang w:val="en-US" w:eastAsia="zh-CN"/>
        </w:rPr>
        <w:t>5</w:t>
      </w:r>
      <w:r>
        <w:rPr>
          <w:rFonts w:hint="eastAsia" w:ascii="宋体" w:hAnsi="宋体" w:cs="宋体"/>
          <w:color w:val="393939"/>
          <w:kern w:val="0"/>
          <w:sz w:val="24"/>
          <w:szCs w:val="24"/>
          <w:lang w:eastAsia="zh-CN"/>
        </w:rPr>
        <w:t>）</w:t>
      </w:r>
      <w:r>
        <w:rPr>
          <w:rFonts w:hint="eastAsia" w:ascii="宋体" w:hAnsi="宋体" w:eastAsia="宋体" w:cs="宋体"/>
          <w:color w:val="auto"/>
          <w:kern w:val="0"/>
          <w:sz w:val="24"/>
          <w:szCs w:val="24"/>
          <w:lang w:val="en-US" w:eastAsia="zh-CN" w:bidi="ar-SA"/>
        </w:rPr>
        <w:t>相互关联存在实际控股、管理关系的两个企业，不得参加同一项目的投标；</w:t>
      </w:r>
    </w:p>
    <w:p>
      <w:pPr>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时间：2022年9月</w:t>
      </w:r>
      <w:r>
        <w:rPr>
          <w:rFonts w:hint="eastAsia"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日至2022年10月</w:t>
      </w:r>
      <w:r>
        <w:rPr>
          <w:rFonts w:hint="eastAsia" w:cs="宋体"/>
          <w:color w:val="auto"/>
          <w:kern w:val="0"/>
          <w:sz w:val="24"/>
          <w:szCs w:val="24"/>
          <w:lang w:val="en-US" w:eastAsia="zh-CN" w:bidi="ar-SA"/>
        </w:rPr>
        <w:t>12</w:t>
      </w:r>
      <w:r>
        <w:rPr>
          <w:rFonts w:hint="eastAsia" w:ascii="宋体" w:hAnsi="宋体" w:eastAsia="宋体" w:cs="宋体"/>
          <w:color w:val="auto"/>
          <w:kern w:val="0"/>
          <w:sz w:val="24"/>
          <w:szCs w:val="24"/>
          <w:lang w:val="en-US" w:eastAsia="zh-CN" w:bidi="ar-SA"/>
        </w:rPr>
        <w:t>日，每天上午10:00至14:00，下午1</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0至</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 xml:space="preserve">0（北京时间，法定节假日除外） </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地点：政采云平台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方式：政采云平台自行下载</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b/>
          <w:bCs/>
          <w:sz w:val="24"/>
          <w:szCs w:val="24"/>
        </w:rPr>
      </w:pPr>
      <w:r>
        <w:rPr>
          <w:rFonts w:hint="eastAsia" w:ascii="宋体" w:hAnsi="宋体" w:eastAsia="宋体" w:cs="宋体"/>
          <w:color w:val="auto"/>
          <w:kern w:val="0"/>
          <w:sz w:val="24"/>
          <w:szCs w:val="24"/>
          <w:lang w:val="en-US" w:eastAsia="zh-CN" w:bidi="ar-SA"/>
        </w:rPr>
        <w:t>售价（元）：0</w:t>
      </w:r>
    </w:p>
    <w:p>
      <w:pPr>
        <w:spacing w:line="300" w:lineRule="exact"/>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提交投标文件截止时间：2022年</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日11:00（北京时间）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投标地点：政采云网上不见面开标系统</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开标时间：2022年</w:t>
      </w:r>
      <w:r>
        <w:rPr>
          <w:rFonts w:hint="eastAsia"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日11:00（北京时间）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开标地点：政采云网上不见面开标系统</w:t>
      </w:r>
    </w:p>
    <w:p>
      <w:pPr>
        <w:numPr>
          <w:ilvl w:val="0"/>
          <w:numId w:val="0"/>
        </w:numPr>
        <w:spacing w:line="300" w:lineRule="exact"/>
        <w:ind w:left="0" w:leftChars="0" w:firstLine="641" w:firstLineChars="266"/>
        <w:rPr>
          <w:rFonts w:hint="eastAsia" w:ascii="宋体" w:hAnsi="宋体" w:eastAsia="宋体" w:cs="宋体"/>
          <w:color w:val="auto"/>
          <w:kern w:val="0"/>
          <w:sz w:val="24"/>
          <w:szCs w:val="24"/>
          <w:lang w:val="en-US" w:eastAsia="zh-CN" w:bidi="ar-SA"/>
        </w:rPr>
      </w:pP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rPr>
        <w:t>公告期限</w:t>
      </w:r>
    </w:p>
    <w:p>
      <w:pPr>
        <w:numPr>
          <w:ilvl w:val="0"/>
          <w:numId w:val="0"/>
        </w:numPr>
        <w:spacing w:line="300" w:lineRule="exact"/>
        <w:ind w:left="0" w:leftChars="0" w:firstLine="638" w:firstLineChars="26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自本公告发布之日起5个工作日。</w:t>
      </w:r>
    </w:p>
    <w:p>
      <w:pPr>
        <w:pStyle w:val="79"/>
        <w:numPr>
          <w:ilvl w:val="0"/>
          <w:numId w:val="3"/>
        </w:numPr>
        <w:spacing w:line="360" w:lineRule="auto"/>
        <w:ind w:left="0" w:leftChars="0" w:firstLine="641" w:firstLineChars="266"/>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其他补充事宜</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1、本项目实行电子招投标，供应商须登录政采云平台申请获取采购文件，并需要使用CA锁，登录政采云电子投标客户端制作响应文件，若供应商参与投标,自行承担与投标有关的一切费用。</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4.供应商在开标时须携带制作加密电子响应文件所使用的CA锁，电脑须提前配置好浏览器（建议使用360浏览器或谷歌浏览器），以便开标时解锁。</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5.投标供应商应当在投标截止时间前，将生成的“电子加密响应文件”上传递交至“政府采购云平台”，投标截止时间以后上传递交的响应文件将被“政府采购云平台”拒收。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lang w:val="en-US" w:eastAsia="zh-CN"/>
        </w:rPr>
      </w:pPr>
      <w:r>
        <w:rPr>
          <w:rFonts w:hint="eastAsia" w:ascii="宋体" w:hAnsi="宋体" w:eastAsia="宋体" w:cs="宋体"/>
          <w:color w:val="auto"/>
          <w:kern w:val="0"/>
          <w:sz w:val="24"/>
          <w:szCs w:val="24"/>
          <w:lang w:val="en-US" w:eastAsia="zh-CN" w:bidi="ar-SA"/>
        </w:rPr>
        <w:t>6、本项目实行网上投标，采用电子响应文件。若供应商参与投标，自行承担投标一切费用。</w:t>
      </w:r>
    </w:p>
    <w:p>
      <w:pPr>
        <w:pStyle w:val="36"/>
        <w:keepNext w:val="0"/>
        <w:keepLines w:val="0"/>
        <w:widowControl/>
        <w:suppressLineNumbers w:val="0"/>
        <w:spacing w:before="75" w:beforeAutospacing="0" w:after="75" w:afterAutospacing="0"/>
        <w:ind w:left="0" w:leftChars="0" w:right="0" w:firstLine="641" w:firstLineChars="266"/>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特别提示：</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b/>
          <w:bCs/>
          <w:color w:val="000000"/>
          <w:sz w:val="24"/>
          <w:szCs w:val="24"/>
          <w:lang w:val="en-US" w:eastAsia="zh-CN"/>
        </w:rPr>
      </w:pPr>
      <w:r>
        <w:rPr>
          <w:rFonts w:hint="eastAsia" w:ascii="宋体" w:hAnsi="宋体" w:eastAsia="宋体" w:cs="宋体"/>
          <w:i w:val="0"/>
          <w:iCs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79"/>
        <w:numPr>
          <w:ilvl w:val="0"/>
          <w:numId w:val="3"/>
        </w:numPr>
        <w:spacing w:line="360" w:lineRule="auto"/>
        <w:ind w:left="0" w:leftChars="0" w:firstLine="641" w:firstLineChars="266"/>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对本次采购提出询问，请按以下方式联系</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称：沙雅县农业农村局</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址：沙雅县北京路综合楼2号楼</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联系人：杨传新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联系方式：15199406365</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pPr>
        <w:pStyle w:val="80"/>
        <w:keepNext w:val="0"/>
        <w:keepLines w:val="0"/>
        <w:pageBreakBefore w:val="0"/>
        <w:kinsoku/>
        <w:wordWrap/>
        <w:overflowPunct/>
        <w:topLinePunct w:val="0"/>
        <w:bidi w:val="0"/>
        <w:snapToGrid/>
        <w:spacing w:line="420" w:lineRule="exact"/>
        <w:ind w:left="0" w:leftChars="0" w:firstLine="638" w:firstLineChars="266"/>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名 称：</w:t>
      </w:r>
      <w:r>
        <w:rPr>
          <w:rFonts w:hint="eastAsia" w:ascii="宋体" w:hAnsi="宋体" w:eastAsia="宋体" w:cs="宋体"/>
          <w:color w:val="auto"/>
          <w:sz w:val="24"/>
          <w:szCs w:val="24"/>
          <w:lang w:val="en-US" w:eastAsia="zh-CN"/>
        </w:rPr>
        <w:t>新疆领</w:t>
      </w:r>
      <w:r>
        <w:rPr>
          <w:rFonts w:hint="eastAsia" w:ascii="宋体" w:hAnsi="宋体" w:cs="宋体"/>
          <w:color w:val="auto"/>
          <w:sz w:val="24"/>
          <w:szCs w:val="24"/>
          <w:lang w:val="en-US" w:eastAsia="zh-CN"/>
        </w:rPr>
        <w:t>航</w:t>
      </w:r>
      <w:r>
        <w:rPr>
          <w:rFonts w:hint="eastAsia" w:ascii="宋体" w:hAnsi="宋体" w:eastAsia="宋体" w:cs="宋体"/>
          <w:color w:val="auto"/>
          <w:sz w:val="24"/>
          <w:szCs w:val="24"/>
          <w:lang w:val="en-US" w:eastAsia="zh-CN"/>
        </w:rPr>
        <w:t>项目管理有限公司</w:t>
      </w:r>
    </w:p>
    <w:p>
      <w:pPr>
        <w:pStyle w:val="80"/>
        <w:keepNext w:val="0"/>
        <w:keepLines w:val="0"/>
        <w:pageBreakBefore w:val="0"/>
        <w:kinsoku/>
        <w:wordWrap/>
        <w:overflowPunct/>
        <w:topLinePunct w:val="0"/>
        <w:bidi w:val="0"/>
        <w:snapToGrid/>
        <w:spacing w:line="420" w:lineRule="exact"/>
        <w:ind w:left="0" w:leftChars="0" w:firstLine="638" w:firstLineChars="266"/>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址：</w:t>
      </w:r>
      <w:r>
        <w:rPr>
          <w:rFonts w:hint="eastAsia" w:ascii="宋体" w:hAnsi="宋体" w:eastAsia="宋体" w:cs="宋体"/>
          <w:color w:val="auto"/>
          <w:sz w:val="24"/>
          <w:szCs w:val="24"/>
          <w:lang w:val="en-US" w:eastAsia="zh-CN"/>
        </w:rPr>
        <w:t>阿克苏地区柯坪县柯坪镇健康路步行街小区20栋4单元101室</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ascii="宋体" w:hAnsi="宋体" w:cs="宋体"/>
          <w:color w:val="auto"/>
          <w:kern w:val="0"/>
          <w:sz w:val="24"/>
          <w:szCs w:val="24"/>
          <w:lang w:val="en-US" w:eastAsia="zh-CN" w:bidi="ar-SA"/>
        </w:rPr>
        <w:t>16699074053</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项目联系人：吴炎飞</w:t>
      </w:r>
    </w:p>
    <w:p>
      <w:pPr>
        <w:ind w:left="0" w:leftChars="0" w:firstLine="638" w:firstLineChars="266"/>
        <w:rPr>
          <w:rFonts w:hint="eastAsia"/>
          <w:color w:val="auto"/>
          <w:lang w:eastAsia="zh-CN"/>
        </w:rPr>
      </w:pPr>
      <w:r>
        <w:rPr>
          <w:rFonts w:hint="eastAsia" w:ascii="宋体" w:hAnsi="宋体" w:eastAsia="宋体" w:cs="宋体"/>
          <w:color w:val="auto"/>
          <w:kern w:val="0"/>
          <w:sz w:val="24"/>
          <w:szCs w:val="24"/>
          <w:lang w:val="en-US" w:eastAsia="zh-CN" w:bidi="ar-SA"/>
        </w:rPr>
        <w:t>联系方式：</w:t>
      </w:r>
      <w:r>
        <w:rPr>
          <w:rFonts w:hint="eastAsia" w:ascii="宋体" w:hAnsi="宋体" w:cs="宋体"/>
          <w:color w:val="auto"/>
          <w:kern w:val="0"/>
          <w:sz w:val="24"/>
          <w:szCs w:val="24"/>
          <w:lang w:val="en-US" w:eastAsia="zh-CN" w:bidi="ar-SA"/>
        </w:rPr>
        <w:t>16699074053</w:t>
      </w:r>
    </w:p>
    <w:p>
      <w:pPr>
        <w:pStyle w:val="2"/>
        <w:rPr>
          <w:rFonts w:hint="eastAsia"/>
          <w:color w:val="auto"/>
          <w:lang w:eastAsia="zh-CN"/>
        </w:rPr>
      </w:pPr>
    </w:p>
    <w:p>
      <w:pPr>
        <w:rPr>
          <w:rFonts w:hint="eastAsia"/>
          <w:color w:val="auto"/>
          <w:lang w:eastAsia="zh-CN"/>
        </w:rPr>
      </w:pPr>
    </w:p>
    <w:p>
      <w:pPr>
        <w:pStyle w:val="3"/>
        <w:jc w:val="center"/>
        <w:rPr>
          <w:rFonts w:hint="eastAsia"/>
          <w:color w:val="auto"/>
          <w:sz w:val="48"/>
          <w:szCs w:val="48"/>
        </w:rPr>
      </w:pPr>
      <w:bookmarkStart w:id="199" w:name="_GoBack"/>
      <w:bookmarkEnd w:id="199"/>
      <w:r>
        <w:rPr>
          <w:rFonts w:hint="eastAsia"/>
          <w:color w:val="auto"/>
          <w:sz w:val="48"/>
          <w:szCs w:val="48"/>
        </w:rPr>
        <w:t>第二章  投标须知前附表</w:t>
      </w:r>
      <w:bookmarkEnd w:id="0"/>
      <w:bookmarkEnd w:id="1"/>
      <w:bookmarkEnd w:id="2"/>
      <w:bookmarkEnd w:id="3"/>
      <w:bookmarkEnd w:id="4"/>
    </w:p>
    <w:tbl>
      <w:tblPr>
        <w:tblStyle w:val="37"/>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80"/>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15" w:type="dxa"/>
            <w:noWrap w:val="0"/>
            <w:vAlign w:val="center"/>
          </w:tcPr>
          <w:p>
            <w:pPr>
              <w:spacing w:line="360" w:lineRule="exact"/>
              <w:jc w:val="center"/>
              <w:rPr>
                <w:rFonts w:hint="eastAsia" w:ascii="宋体" w:hAnsi="宋体"/>
                <w:color w:val="auto"/>
                <w:spacing w:val="-20"/>
                <w:sz w:val="24"/>
              </w:rPr>
            </w:pPr>
            <w:r>
              <w:rPr>
                <w:rFonts w:hint="eastAsia" w:ascii="宋体" w:hAnsi="宋体"/>
                <w:color w:val="auto"/>
                <w:spacing w:val="-20"/>
                <w:sz w:val="24"/>
              </w:rPr>
              <w:t>序号</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项  目</w:t>
            </w:r>
          </w:p>
        </w:tc>
        <w:tc>
          <w:tcPr>
            <w:tcW w:w="7585" w:type="dxa"/>
            <w:noWrap w:val="0"/>
            <w:vAlign w:val="center"/>
          </w:tcPr>
          <w:p>
            <w:pPr>
              <w:spacing w:line="360" w:lineRule="exact"/>
              <w:ind w:firstLine="2880" w:firstLineChars="1200"/>
              <w:rPr>
                <w:rFonts w:hint="eastAsia" w:ascii="宋体" w:hAnsi="宋体"/>
                <w:color w:val="auto"/>
                <w:sz w:val="24"/>
              </w:rPr>
            </w:pP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p>
        </w:tc>
        <w:tc>
          <w:tcPr>
            <w:tcW w:w="1980" w:type="dxa"/>
            <w:noWrap w:val="0"/>
            <w:vAlign w:val="center"/>
          </w:tcPr>
          <w:p>
            <w:pPr>
              <w:spacing w:line="360" w:lineRule="exact"/>
              <w:jc w:val="center"/>
              <w:rPr>
                <w:rFonts w:ascii="宋体" w:hAnsi="宋体"/>
                <w:color w:val="auto"/>
                <w:sz w:val="24"/>
              </w:rPr>
            </w:pPr>
            <w:r>
              <w:rPr>
                <w:rFonts w:hint="eastAsia" w:ascii="宋体" w:hAnsi="宋体"/>
                <w:color w:val="auto"/>
                <w:sz w:val="24"/>
              </w:rPr>
              <w:t>采购代理机构</w:t>
            </w:r>
          </w:p>
          <w:p>
            <w:pPr>
              <w:spacing w:line="360" w:lineRule="exact"/>
              <w:jc w:val="center"/>
              <w:rPr>
                <w:rFonts w:hint="eastAsia" w:ascii="宋体" w:hAnsi="宋体"/>
                <w:color w:val="auto"/>
                <w:sz w:val="24"/>
              </w:rPr>
            </w:pPr>
            <w:r>
              <w:rPr>
                <w:rFonts w:hint="eastAsia" w:ascii="宋体" w:hAnsi="宋体"/>
                <w:color w:val="auto"/>
                <w:sz w:val="24"/>
              </w:rPr>
              <w:t>名称地址</w:t>
            </w:r>
          </w:p>
        </w:tc>
        <w:tc>
          <w:tcPr>
            <w:tcW w:w="7585" w:type="dxa"/>
            <w:noWrap w:val="0"/>
            <w:vAlign w:val="center"/>
          </w:tcPr>
          <w:p>
            <w:pPr>
              <w:spacing w:line="420" w:lineRule="exact"/>
              <w:rPr>
                <w:rFonts w:hint="eastAsia" w:ascii="宋体" w:hAnsi="宋体"/>
                <w:color w:val="auto"/>
                <w:sz w:val="24"/>
              </w:rPr>
            </w:pPr>
            <w:r>
              <w:rPr>
                <w:rFonts w:hint="eastAsia" w:ascii="宋体" w:hAnsi="宋体"/>
                <w:color w:val="auto"/>
                <w:sz w:val="24"/>
              </w:rPr>
              <w:t>名   称：</w:t>
            </w:r>
            <w:r>
              <w:rPr>
                <w:rFonts w:hint="eastAsia" w:ascii="宋体" w:hAnsi="宋体"/>
                <w:color w:val="auto"/>
                <w:sz w:val="24"/>
                <w:lang w:eastAsia="zh-CN"/>
              </w:rPr>
              <w:t>新疆领航项目管理有限公司</w:t>
            </w:r>
          </w:p>
          <w:p>
            <w:pPr>
              <w:tabs>
                <w:tab w:val="left" w:pos="1860"/>
              </w:tabs>
              <w:spacing w:line="420" w:lineRule="exact"/>
              <w:jc w:val="left"/>
              <w:rPr>
                <w:rFonts w:hint="eastAsia" w:ascii="宋体" w:hAnsi="宋体"/>
                <w:snapToGrid w:val="0"/>
                <w:color w:val="auto"/>
                <w:kern w:val="0"/>
                <w:sz w:val="24"/>
              </w:rPr>
            </w:pPr>
            <w:r>
              <w:rPr>
                <w:rFonts w:hint="eastAsia" w:ascii="宋体" w:hAnsi="宋体"/>
                <w:snapToGrid w:val="0"/>
                <w:color w:val="auto"/>
                <w:spacing w:val="-8"/>
                <w:kern w:val="0"/>
                <w:sz w:val="24"/>
              </w:rPr>
              <w:t>地    址：</w:t>
            </w:r>
            <w:r>
              <w:rPr>
                <w:rFonts w:hint="eastAsia" w:ascii="宋体" w:hAnsi="宋体" w:eastAsia="宋体" w:cs="宋体"/>
                <w:color w:val="auto"/>
                <w:kern w:val="0"/>
                <w:sz w:val="24"/>
                <w:szCs w:val="24"/>
                <w:lang w:val="en-US" w:eastAsia="zh-CN" w:bidi="ar-SA"/>
              </w:rPr>
              <w:t>阿克苏地区柯坪县柯坪镇健康路步行街小区20栋4单元101室</w:t>
            </w:r>
            <w:r>
              <w:rPr>
                <w:rFonts w:hint="eastAsia" w:ascii="宋体" w:hAnsi="宋体"/>
                <w:snapToGrid w:val="0"/>
                <w:color w:val="auto"/>
                <w:kern w:val="0"/>
                <w:sz w:val="24"/>
              </w:rPr>
              <w:t>联 系 人：</w:t>
            </w:r>
            <w:r>
              <w:rPr>
                <w:rFonts w:hint="eastAsia" w:ascii="宋体" w:hAnsi="宋体"/>
                <w:snapToGrid w:val="0"/>
                <w:color w:val="auto"/>
                <w:kern w:val="0"/>
                <w:sz w:val="24"/>
                <w:lang w:val="en-US" w:eastAsia="zh-CN"/>
              </w:rPr>
              <w:t>吴炎飞</w:t>
            </w:r>
          </w:p>
          <w:p>
            <w:pPr>
              <w:tabs>
                <w:tab w:val="left" w:pos="1860"/>
              </w:tabs>
              <w:spacing w:line="420" w:lineRule="exact"/>
              <w:jc w:val="left"/>
              <w:rPr>
                <w:rFonts w:hint="default" w:ascii="宋体" w:hAnsi="宋体"/>
                <w:snapToGrid w:val="0"/>
                <w:color w:val="auto"/>
                <w:kern w:val="0"/>
                <w:sz w:val="24"/>
                <w:lang w:val="en-US"/>
              </w:rPr>
            </w:pPr>
            <w:r>
              <w:rPr>
                <w:rFonts w:hint="eastAsia" w:ascii="宋体" w:hAnsi="宋体"/>
                <w:snapToGrid w:val="0"/>
                <w:color w:val="auto"/>
                <w:kern w:val="0"/>
                <w:sz w:val="24"/>
              </w:rPr>
              <w:t>电    话：</w:t>
            </w:r>
            <w:r>
              <w:rPr>
                <w:rFonts w:hint="eastAsia" w:ascii="宋体" w:hAnsi="宋体"/>
                <w:snapToGrid w:val="0"/>
                <w:color w:val="auto"/>
                <w:kern w:val="0"/>
                <w:sz w:val="24"/>
                <w:lang w:val="en-US" w:eastAsia="zh-CN"/>
              </w:rPr>
              <w:t>16699074053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5" w:type="dxa"/>
            <w:noWrap w:val="0"/>
            <w:vAlign w:val="center"/>
          </w:tcPr>
          <w:p>
            <w:pPr>
              <w:spacing w:line="360" w:lineRule="exact"/>
              <w:jc w:val="center"/>
              <w:rPr>
                <w:rFonts w:ascii="宋体" w:hAnsi="宋体"/>
                <w:color w:val="auto"/>
                <w:sz w:val="24"/>
              </w:rPr>
            </w:pPr>
            <w:r>
              <w:rPr>
                <w:rFonts w:ascii="宋体" w:hAnsi="宋体"/>
                <w:color w:val="auto"/>
                <w:sz w:val="24"/>
              </w:rPr>
              <w:t>2</w:t>
            </w:r>
          </w:p>
        </w:tc>
        <w:tc>
          <w:tcPr>
            <w:tcW w:w="1980"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招标人名称</w:t>
            </w:r>
            <w:r>
              <w:rPr>
                <w:rFonts w:hint="eastAsia" w:ascii="宋体" w:hAnsi="宋体"/>
                <w:color w:val="auto"/>
                <w:sz w:val="24"/>
              </w:rPr>
              <w:t>地址</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称：沙雅县农业农村局</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址：沙雅县北京路综合楼2号楼</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联系人：杨传新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kern w:val="0"/>
                <w:sz w:val="24"/>
                <w:szCs w:val="24"/>
                <w:lang w:val="en-US" w:eastAsia="zh-CN" w:bidi="ar-SA"/>
              </w:rPr>
              <w:t>联系方式：15199406365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3</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投标有效期</w:t>
            </w:r>
          </w:p>
        </w:tc>
        <w:tc>
          <w:tcPr>
            <w:tcW w:w="7585" w:type="dxa"/>
            <w:noWrap w:val="0"/>
            <w:vAlign w:val="center"/>
          </w:tcPr>
          <w:p>
            <w:pPr>
              <w:spacing w:line="360" w:lineRule="exact"/>
              <w:rPr>
                <w:rFonts w:hint="eastAsia" w:ascii="宋体" w:hAnsi="宋体" w:eastAsia="宋体"/>
                <w:color w:val="auto"/>
                <w:sz w:val="24"/>
                <w:lang w:eastAsia="zh-CN"/>
              </w:rPr>
            </w:pPr>
            <w:r>
              <w:rPr>
                <w:rFonts w:hint="eastAsia" w:ascii="宋体" w:hAnsi="宋体"/>
                <w:color w:val="auto"/>
                <w:sz w:val="24"/>
                <w:lang w:val="en-US" w:eastAsia="zh-CN"/>
              </w:rPr>
              <w:t>60</w:t>
            </w:r>
            <w:r>
              <w:rPr>
                <w:rFonts w:hint="eastAsia" w:ascii="宋体" w:hAnsi="宋体"/>
                <w:color w:val="auto"/>
                <w:sz w:val="24"/>
              </w:rPr>
              <w:t>日</w:t>
            </w:r>
            <w:r>
              <w:rPr>
                <w:rFonts w:hint="eastAsia" w:ascii="宋体" w:hAnsi="宋体"/>
                <w:color w:val="auto"/>
                <w:sz w:val="24"/>
                <w:lang w:eastAsia="zh-CN"/>
              </w:rPr>
              <w:t>（在投标文件中做出响应）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4</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采购文件的发售时间和地点</w:t>
            </w:r>
          </w:p>
        </w:tc>
        <w:tc>
          <w:tcPr>
            <w:tcW w:w="7585" w:type="dxa"/>
            <w:noWrap w:val="0"/>
            <w:vAlign w:val="center"/>
          </w:tcPr>
          <w:p>
            <w:pPr>
              <w:spacing w:line="360" w:lineRule="exact"/>
              <w:ind w:left="1680" w:hanging="1680" w:hangingChars="700"/>
              <w:rPr>
                <w:rFonts w:hint="eastAsia" w:ascii="宋体" w:hAnsi="宋体"/>
                <w:color w:val="auto"/>
                <w:sz w:val="24"/>
                <w:u w:val="wave"/>
              </w:rPr>
            </w:pPr>
            <w:r>
              <w:rPr>
                <w:rFonts w:hint="eastAsia" w:ascii="宋体" w:hAnsi="宋体"/>
                <w:color w:val="auto"/>
                <w:sz w:val="24"/>
              </w:rPr>
              <w:t>采购文件售价:</w:t>
            </w:r>
            <w:r>
              <w:rPr>
                <w:rFonts w:hint="eastAsia" w:ascii="宋体" w:hAnsi="宋体"/>
                <w:color w:val="auto"/>
                <w:sz w:val="24"/>
                <w:lang w:val="en-US" w:eastAsia="zh-CN"/>
              </w:rPr>
              <w:t>0</w:t>
            </w:r>
            <w:r>
              <w:rPr>
                <w:rFonts w:hint="eastAsia" w:ascii="宋体" w:hAnsi="宋体"/>
                <w:color w:val="auto"/>
                <w:sz w:val="24"/>
              </w:rPr>
              <w:t>元/本</w:t>
            </w:r>
          </w:p>
          <w:p>
            <w:pPr>
              <w:spacing w:line="420" w:lineRule="exact"/>
              <w:ind w:left="1200" w:hanging="1200" w:hangingChars="500"/>
              <w:rPr>
                <w:rFonts w:hint="eastAsia" w:ascii="宋体" w:hAnsi="宋体"/>
                <w:color w:val="auto"/>
                <w:sz w:val="24"/>
              </w:rPr>
            </w:pPr>
            <w:r>
              <w:rPr>
                <w:rFonts w:hint="eastAsia" w:ascii="宋体" w:hAnsi="宋体"/>
                <w:color w:val="auto"/>
                <w:sz w:val="24"/>
              </w:rPr>
              <w:t>发售地点：</w:t>
            </w:r>
            <w:r>
              <w:rPr>
                <w:rFonts w:hint="eastAsia" w:ascii="宋体" w:hAnsi="宋体"/>
                <w:color w:val="auto"/>
                <w:sz w:val="24"/>
                <w:lang w:val="en-US" w:eastAsia="zh-CN"/>
              </w:rPr>
              <w:t>政采云报名成功后自行下载</w:t>
            </w:r>
          </w:p>
          <w:p>
            <w:pPr>
              <w:adjustRightInd w:val="0"/>
              <w:snapToGrid w:val="0"/>
              <w:spacing w:line="360" w:lineRule="exact"/>
              <w:ind w:right="-147"/>
              <w:jc w:val="left"/>
              <w:rPr>
                <w:rFonts w:hint="eastAsia" w:ascii="宋体" w:hAnsi="宋体"/>
                <w:color w:val="auto"/>
                <w:sz w:val="24"/>
              </w:rPr>
            </w:pPr>
            <w:r>
              <w:rPr>
                <w:rFonts w:hint="eastAsia" w:ascii="宋体" w:hAnsi="宋体"/>
                <w:color w:val="auto"/>
                <w:sz w:val="24"/>
              </w:rPr>
              <w:t>发售时间：</w:t>
            </w:r>
            <w:r>
              <w:rPr>
                <w:rFonts w:ascii="宋体" w:hAnsi="宋体"/>
                <w:color w:val="auto"/>
                <w:sz w:val="24"/>
              </w:rPr>
              <w:t>20</w:t>
            </w:r>
            <w:r>
              <w:rPr>
                <w:rFonts w:hint="eastAsia" w:ascii="宋体" w:hAnsi="宋体"/>
                <w:color w:val="auto"/>
                <w:sz w:val="24"/>
                <w:lang w:val="en-US" w:eastAsia="zh-CN"/>
              </w:rPr>
              <w:t>22</w:t>
            </w:r>
            <w:r>
              <w:rPr>
                <w:rFonts w:ascii="宋体" w:hAnsi="宋体"/>
                <w:color w:val="auto"/>
                <w:sz w:val="24"/>
              </w:rPr>
              <w:t>年</w:t>
            </w:r>
            <w:r>
              <w:rPr>
                <w:rFonts w:hint="eastAsia" w:ascii="宋体" w:hAnsi="宋体"/>
                <w:color w:val="auto"/>
                <w:sz w:val="24"/>
                <w:lang w:val="en-US" w:eastAsia="zh-CN"/>
              </w:rPr>
              <w:t>9</w:t>
            </w:r>
            <w:r>
              <w:rPr>
                <w:rFonts w:ascii="宋体" w:hAnsi="宋体"/>
                <w:color w:val="auto"/>
                <w:sz w:val="24"/>
              </w:rPr>
              <w:t>月</w:t>
            </w:r>
            <w:r>
              <w:rPr>
                <w:rFonts w:hint="eastAsia" w:ascii="宋体" w:hAnsi="宋体"/>
                <w:color w:val="auto"/>
                <w:sz w:val="24"/>
                <w:lang w:val="en-US" w:eastAsia="zh-CN"/>
              </w:rPr>
              <w:t>30</w:t>
            </w:r>
            <w:r>
              <w:rPr>
                <w:rFonts w:ascii="宋体" w:hAnsi="宋体"/>
                <w:color w:val="auto"/>
                <w:sz w:val="24"/>
              </w:rPr>
              <w:t>日至20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10</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日，上午10：00-14：00，下午1</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w:t>
            </w: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5</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投标文件投递时间和地址</w:t>
            </w:r>
          </w:p>
        </w:tc>
        <w:tc>
          <w:tcPr>
            <w:tcW w:w="7585" w:type="dxa"/>
            <w:noWrap w:val="0"/>
            <w:vAlign w:val="center"/>
          </w:tcPr>
          <w:p>
            <w:pPr>
              <w:tabs>
                <w:tab w:val="left" w:pos="1860"/>
              </w:tabs>
              <w:spacing w:line="420" w:lineRule="exact"/>
              <w:jc w:val="lef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政采云网上不见面开标系统</w:t>
            </w:r>
          </w:p>
          <w:p>
            <w:pPr>
              <w:tabs>
                <w:tab w:val="left" w:pos="1860"/>
              </w:tabs>
              <w:spacing w:line="420" w:lineRule="exact"/>
              <w:jc w:val="left"/>
              <w:rPr>
                <w:rFonts w:hint="eastAsia" w:ascii="宋体" w:hAnsi="宋体"/>
                <w:color w:val="auto"/>
                <w:sz w:val="24"/>
              </w:rPr>
            </w:pPr>
            <w:r>
              <w:rPr>
                <w:rFonts w:hint="eastAsia" w:ascii="宋体" w:hAnsi="宋体" w:eastAsia="宋体" w:cs="Times New Roman"/>
                <w:b w:val="0"/>
                <w:bCs/>
                <w:color w:val="auto"/>
                <w:sz w:val="24"/>
                <w:lang w:eastAsia="zh-CN"/>
              </w:rPr>
              <w:t>（本项目采用不见面开标，开标结束后五天内将纸制文件按要求，一式</w:t>
            </w:r>
            <w:r>
              <w:rPr>
                <w:rFonts w:hint="eastAsia" w:ascii="宋体" w:hAnsi="宋体" w:eastAsia="宋体" w:cs="Times New Roman"/>
                <w:b w:val="0"/>
                <w:bCs/>
                <w:color w:val="auto"/>
                <w:sz w:val="24"/>
                <w:lang w:val="en-US" w:eastAsia="zh-CN"/>
              </w:rPr>
              <w:t>3</w:t>
            </w:r>
            <w:r>
              <w:rPr>
                <w:rFonts w:hint="eastAsia" w:ascii="宋体" w:hAnsi="宋体" w:eastAsia="宋体" w:cs="Times New Roman"/>
                <w:b w:val="0"/>
                <w:bCs/>
                <w:color w:val="auto"/>
                <w:sz w:val="24"/>
                <w:lang w:eastAsia="zh-CN"/>
              </w:rPr>
              <w:t>份，其中正本1份，副本</w:t>
            </w:r>
            <w:r>
              <w:rPr>
                <w:rFonts w:hint="eastAsia" w:ascii="宋体" w:hAnsi="宋体" w:eastAsia="宋体" w:cs="Times New Roman"/>
                <w:b w:val="0"/>
                <w:bCs/>
                <w:color w:val="auto"/>
                <w:sz w:val="24"/>
                <w:lang w:val="en-US" w:eastAsia="zh-CN"/>
              </w:rPr>
              <w:t>2</w:t>
            </w:r>
            <w:r>
              <w:rPr>
                <w:rFonts w:hint="eastAsia" w:ascii="宋体" w:hAnsi="宋体" w:eastAsia="宋体" w:cs="Times New Roman"/>
                <w:b w:val="0"/>
                <w:bCs/>
                <w:color w:val="auto"/>
                <w:sz w:val="24"/>
                <w:lang w:eastAsia="zh-CN"/>
              </w:rPr>
              <w:t>份，U盘一份（正本扫描件）邮寄至：新疆阿克苏地区友谊北路19号天山美玉城16栋00</w:t>
            </w:r>
            <w:r>
              <w:rPr>
                <w:rFonts w:hint="eastAsia" w:ascii="宋体" w:hAnsi="宋体" w:eastAsia="宋体" w:cs="Times New Roman"/>
                <w:b w:val="0"/>
                <w:bCs/>
                <w:color w:val="auto"/>
                <w:sz w:val="24"/>
                <w:lang w:val="en-US" w:eastAsia="zh-CN"/>
              </w:rPr>
              <w:t>5室</w:t>
            </w:r>
            <w:r>
              <w:rPr>
                <w:rFonts w:hint="eastAsia" w:ascii="宋体" w:hAnsi="宋体" w:eastAsia="宋体" w:cs="Times New Roman"/>
                <w:b w:val="0"/>
                <w:bCs/>
                <w:color w:val="auto"/>
                <w:sz w:val="24"/>
                <w:lang w:eastAsia="zh-CN"/>
              </w:rPr>
              <w:t>联系人：</w:t>
            </w:r>
            <w:r>
              <w:rPr>
                <w:rFonts w:hint="eastAsia" w:ascii="宋体" w:hAnsi="宋体" w:eastAsia="宋体" w:cs="Times New Roman"/>
                <w:b w:val="0"/>
                <w:bCs/>
                <w:color w:val="auto"/>
                <w:sz w:val="24"/>
                <w:lang w:val="en-US" w:eastAsia="zh-CN"/>
              </w:rPr>
              <w:t xml:space="preserve">吴炎飞  </w:t>
            </w:r>
            <w:r>
              <w:rPr>
                <w:rFonts w:hint="eastAsia" w:ascii="宋体" w:hAnsi="宋体" w:eastAsia="宋体" w:cs="Times New Roman"/>
                <w:b w:val="0"/>
                <w:bCs/>
                <w:color w:val="auto"/>
                <w:sz w:val="24"/>
                <w:lang w:eastAsia="zh-CN"/>
              </w:rPr>
              <w:t>电话：</w:t>
            </w:r>
            <w:r>
              <w:rPr>
                <w:rFonts w:hint="eastAsia" w:ascii="宋体" w:hAnsi="宋体" w:eastAsia="宋体" w:cs="Times New Roman"/>
                <w:b w:val="0"/>
                <w:bCs/>
                <w:color w:val="auto"/>
                <w:sz w:val="24"/>
                <w:lang w:val="en-US" w:eastAsia="zh-CN"/>
              </w:rPr>
              <w:t>16699074053</w:t>
            </w:r>
            <w:r>
              <w:rPr>
                <w:rFonts w:hint="eastAsia" w:ascii="宋体" w:hAnsi="宋体" w:eastAsia="宋体" w:cs="Times New Roman"/>
                <w:b w:val="0"/>
                <w:bCs/>
                <w:color w:val="auto"/>
                <w:sz w:val="24"/>
                <w:lang w:eastAsia="zh-CN"/>
              </w:rPr>
              <w:t>）</w:t>
            </w:r>
            <w:r>
              <w:rPr>
                <w:rFonts w:hint="eastAsia" w:ascii="宋体" w:hAnsi="宋体" w:eastAsia="宋体" w:cs="Times New Roman"/>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6</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投标文件组成</w:t>
            </w:r>
          </w:p>
        </w:tc>
        <w:tc>
          <w:tcPr>
            <w:tcW w:w="7585" w:type="dxa"/>
            <w:noWrap w:val="0"/>
            <w:vAlign w:val="center"/>
          </w:tcPr>
          <w:p>
            <w:pPr>
              <w:spacing w:line="360" w:lineRule="exact"/>
              <w:ind w:left="480" w:hanging="480" w:hangingChars="200"/>
              <w:rPr>
                <w:rFonts w:hint="eastAsia" w:ascii="宋体" w:hAnsi="宋体"/>
                <w:color w:val="auto"/>
                <w:sz w:val="24"/>
                <w:u w:val="single"/>
              </w:rPr>
            </w:pPr>
            <w:r>
              <w:rPr>
                <w:rFonts w:hint="eastAsia" w:ascii="宋体" w:hAnsi="宋体"/>
                <w:color w:val="auto"/>
                <w:sz w:val="24"/>
              </w:rPr>
              <w:t>详见《投标须知》中投标文件组成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7</w:t>
            </w:r>
          </w:p>
        </w:tc>
        <w:tc>
          <w:tcPr>
            <w:tcW w:w="1980" w:type="dxa"/>
            <w:noWrap w:val="0"/>
            <w:vAlign w:val="center"/>
          </w:tcPr>
          <w:p>
            <w:pPr>
              <w:spacing w:line="360" w:lineRule="exact"/>
              <w:jc w:val="center"/>
              <w:rPr>
                <w:rFonts w:hint="eastAsia" w:ascii="宋体" w:hAnsi="宋体"/>
                <w:b/>
                <w:bCs/>
                <w:color w:val="auto"/>
                <w:sz w:val="24"/>
              </w:rPr>
            </w:pPr>
            <w:r>
              <w:rPr>
                <w:rFonts w:hint="eastAsia" w:ascii="宋体" w:hAnsi="宋体"/>
                <w:b/>
                <w:bCs/>
                <w:color w:val="auto"/>
                <w:sz w:val="24"/>
              </w:rPr>
              <w:t>最高限价</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Times New Roman"/>
                <w:b/>
                <w:bCs/>
                <w:color w:val="auto"/>
                <w:lang w:eastAsia="zh-CN"/>
              </w:rPr>
            </w:pPr>
            <w:r>
              <w:rPr>
                <w:rFonts w:hint="eastAsia" w:cs="Times New Roman"/>
                <w:b/>
                <w:bCs/>
                <w:color w:val="auto"/>
                <w:lang w:val="en-US" w:eastAsia="zh-CN"/>
              </w:rPr>
              <w:t>659.6万</w:t>
            </w:r>
            <w:r>
              <w:rPr>
                <w:rFonts w:hint="eastAsia" w:ascii="宋体" w:hAnsi="宋体" w:eastAsia="宋体" w:cs="Times New Roman"/>
                <w:b/>
                <w:bCs/>
                <w:color w:val="auto"/>
              </w:rPr>
              <w:t>元</w:t>
            </w:r>
            <w:r>
              <w:rPr>
                <w:rFonts w:hint="eastAsia" w:ascii="宋体" w:hAnsi="宋体" w:eastAsia="宋体" w:cs="Times New Roman"/>
                <w:b/>
                <w:bCs/>
                <w:color w:val="auto"/>
                <w:lang w:eastAsia="zh-CN"/>
              </w:rPr>
              <w:t>（高于或等于此报价视为无效报价）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对低于成本的报价需做出成本分析并提交相关证明材料。成本构成逐项做出详细说明，投标人不能合理说明或者不能提供相应证明材料的，由评标委员会认定该投标人以低于成本报价竞标，否决其投标。</w:t>
            </w:r>
          </w:p>
          <w:p>
            <w:pPr>
              <w:pStyle w:val="29"/>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8</w:t>
            </w:r>
          </w:p>
        </w:tc>
        <w:tc>
          <w:tcPr>
            <w:tcW w:w="1980" w:type="dxa"/>
            <w:noWrap w:val="0"/>
            <w:vAlign w:val="center"/>
          </w:tcPr>
          <w:p>
            <w:pPr>
              <w:pStyle w:val="66"/>
              <w:spacing w:line="360" w:lineRule="exact"/>
              <w:rPr>
                <w:color w:val="auto"/>
                <w:sz w:val="24"/>
              </w:rPr>
            </w:pPr>
            <w:r>
              <w:rPr>
                <w:rFonts w:hint="eastAsia"/>
                <w:color w:val="auto"/>
                <w:sz w:val="24"/>
              </w:rPr>
              <w:t>开  标  时  间</w:t>
            </w:r>
          </w:p>
          <w:p>
            <w:pPr>
              <w:pStyle w:val="66"/>
              <w:spacing w:line="360" w:lineRule="exact"/>
              <w:rPr>
                <w:rFonts w:hint="eastAsia"/>
                <w:color w:val="auto"/>
                <w:sz w:val="24"/>
              </w:rPr>
            </w:pPr>
            <w:r>
              <w:rPr>
                <w:rFonts w:hint="eastAsia"/>
                <w:color w:val="auto"/>
                <w:sz w:val="24"/>
              </w:rPr>
              <w:t>和   地   点</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时间：2022年</w:t>
            </w:r>
            <w:r>
              <w:rPr>
                <w:rFonts w:hint="eastAsia" w:cs="宋体"/>
                <w:b w:val="0"/>
                <w:bCs w:val="0"/>
                <w:color w:val="auto"/>
                <w:kern w:val="0"/>
                <w:sz w:val="24"/>
                <w:szCs w:val="24"/>
                <w:lang w:val="en-US" w:eastAsia="zh-CN" w:bidi="ar-SA"/>
              </w:rPr>
              <w:t>10</w:t>
            </w:r>
            <w:r>
              <w:rPr>
                <w:rFonts w:hint="eastAsia" w:ascii="宋体" w:hAnsi="宋体" w:eastAsia="宋体" w:cs="宋体"/>
                <w:b w:val="0"/>
                <w:bCs w:val="0"/>
                <w:color w:val="auto"/>
                <w:kern w:val="0"/>
                <w:sz w:val="24"/>
                <w:szCs w:val="24"/>
                <w:lang w:val="en-US" w:eastAsia="zh-CN" w:bidi="ar-SA"/>
              </w:rPr>
              <w:t>月</w:t>
            </w:r>
            <w:r>
              <w:rPr>
                <w:rFonts w:hint="eastAsia" w:cs="宋体"/>
                <w:b w:val="0"/>
                <w:bCs w:val="0"/>
                <w:color w:val="auto"/>
                <w:kern w:val="0"/>
                <w:sz w:val="24"/>
                <w:szCs w:val="24"/>
                <w:lang w:val="en-US" w:eastAsia="zh-CN" w:bidi="ar-SA"/>
              </w:rPr>
              <w:t>21</w:t>
            </w:r>
            <w:r>
              <w:rPr>
                <w:rFonts w:hint="eastAsia" w:ascii="宋体" w:hAnsi="宋体" w:eastAsia="宋体" w:cs="宋体"/>
                <w:b w:val="0"/>
                <w:bCs w:val="0"/>
                <w:color w:val="auto"/>
                <w:kern w:val="0"/>
                <w:sz w:val="24"/>
                <w:szCs w:val="24"/>
                <w:lang w:val="en-US" w:eastAsia="zh-CN" w:bidi="ar-SA"/>
              </w:rPr>
              <w:t>日上午1</w:t>
            </w:r>
            <w:r>
              <w:rPr>
                <w:rFonts w:hint="eastAsia"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w:t>
            </w:r>
            <w:r>
              <w:rPr>
                <w:rFonts w:hint="eastAsia" w:cs="宋体"/>
                <w:b w:val="0"/>
                <w:bCs w:val="0"/>
                <w:color w:val="auto"/>
                <w:kern w:val="0"/>
                <w:sz w:val="24"/>
                <w:szCs w:val="24"/>
                <w:lang w:val="en-US" w:eastAsia="zh-CN" w:bidi="ar-SA"/>
              </w:rPr>
              <w:t>00</w:t>
            </w:r>
            <w:r>
              <w:rPr>
                <w:rFonts w:hint="eastAsia" w:ascii="宋体" w:hAnsi="宋体" w:eastAsia="宋体" w:cs="宋体"/>
                <w:b w:val="0"/>
                <w:bCs w:val="0"/>
                <w:color w:val="auto"/>
                <w:kern w:val="0"/>
                <w:sz w:val="24"/>
                <w:szCs w:val="24"/>
                <w:lang w:val="en-US" w:eastAsia="zh-CN" w:bidi="ar-SA"/>
              </w:rPr>
              <w:t>（北京时间）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地点：政采云网上不见面开标系统</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color w:val="auto"/>
              </w:rPr>
            </w:pPr>
            <w:r>
              <w:rPr>
                <w:rFonts w:hint="eastAsia" w:ascii="宋体" w:hAnsi="宋体" w:eastAsia="宋体" w:cs="宋体"/>
                <w:b w:val="0"/>
                <w:bCs w:val="0"/>
                <w:color w:val="auto"/>
                <w:kern w:val="0"/>
                <w:sz w:val="24"/>
                <w:szCs w:val="24"/>
                <w:lang w:val="zh-CN" w:eastAsia="zh-CN" w:bidi="ar-SA"/>
              </w:rPr>
              <w:t>投标人应于2022年</w:t>
            </w:r>
            <w:r>
              <w:rPr>
                <w:rFonts w:hint="eastAsia" w:cs="宋体"/>
                <w:b w:val="0"/>
                <w:bCs w:val="0"/>
                <w:color w:val="auto"/>
                <w:kern w:val="0"/>
                <w:sz w:val="24"/>
                <w:szCs w:val="24"/>
                <w:lang w:val="en-US" w:eastAsia="zh-CN" w:bidi="ar-SA"/>
              </w:rPr>
              <w:t>10</w:t>
            </w:r>
            <w:r>
              <w:rPr>
                <w:rFonts w:hint="eastAsia" w:ascii="宋体" w:hAnsi="宋体" w:eastAsia="宋体" w:cs="宋体"/>
                <w:b w:val="0"/>
                <w:bCs w:val="0"/>
                <w:color w:val="auto"/>
                <w:kern w:val="0"/>
                <w:sz w:val="24"/>
                <w:szCs w:val="24"/>
                <w:lang w:val="zh-CN" w:eastAsia="zh-CN" w:bidi="ar-SA"/>
              </w:rPr>
              <w:t>月</w:t>
            </w:r>
            <w:r>
              <w:rPr>
                <w:rFonts w:hint="eastAsia" w:cs="宋体"/>
                <w:b w:val="0"/>
                <w:bCs w:val="0"/>
                <w:color w:val="auto"/>
                <w:kern w:val="0"/>
                <w:sz w:val="24"/>
                <w:szCs w:val="24"/>
                <w:lang w:val="en-US" w:eastAsia="zh-CN" w:bidi="ar-SA"/>
              </w:rPr>
              <w:t>21</w:t>
            </w:r>
            <w:r>
              <w:rPr>
                <w:rFonts w:hint="eastAsia" w:ascii="宋体" w:hAnsi="宋体" w:eastAsia="宋体" w:cs="宋体"/>
                <w:b w:val="0"/>
                <w:bCs w:val="0"/>
                <w:color w:val="auto"/>
                <w:kern w:val="0"/>
                <w:sz w:val="24"/>
                <w:szCs w:val="24"/>
                <w:lang w:val="zh-CN" w:eastAsia="zh-CN" w:bidi="ar-SA"/>
              </w:rPr>
              <w:t>日</w:t>
            </w:r>
            <w:r>
              <w:rPr>
                <w:rFonts w:hint="eastAsia" w:cs="宋体"/>
                <w:b w:val="0"/>
                <w:bCs w:val="0"/>
                <w:color w:val="auto"/>
                <w:kern w:val="0"/>
                <w:sz w:val="24"/>
                <w:szCs w:val="24"/>
                <w:lang w:val="en-US" w:eastAsia="zh-CN" w:bidi="ar-SA"/>
              </w:rPr>
              <w:t>11</w:t>
            </w:r>
            <w:r>
              <w:rPr>
                <w:rFonts w:hint="eastAsia" w:ascii="宋体" w:hAnsi="宋体" w:eastAsia="宋体" w:cs="宋体"/>
                <w:b w:val="0"/>
                <w:bCs w:val="0"/>
                <w:color w:val="auto"/>
                <w:kern w:val="0"/>
                <w:sz w:val="24"/>
                <w:szCs w:val="24"/>
                <w:lang w:val="zh-CN" w:eastAsia="zh-CN" w:bidi="ar-SA"/>
              </w:rPr>
              <w:t>点</w:t>
            </w:r>
            <w:r>
              <w:rPr>
                <w:rFonts w:hint="eastAsia" w:cs="宋体"/>
                <w:b w:val="0"/>
                <w:bCs w:val="0"/>
                <w:color w:val="auto"/>
                <w:kern w:val="0"/>
                <w:sz w:val="24"/>
                <w:szCs w:val="24"/>
                <w:lang w:val="en-US" w:eastAsia="zh-CN" w:bidi="ar-SA"/>
              </w:rPr>
              <w:t>0</w:t>
            </w:r>
            <w:r>
              <w:rPr>
                <w:rFonts w:hint="eastAsia" w:ascii="宋体" w:hAnsi="宋体" w:eastAsia="宋体" w:cs="宋体"/>
                <w:b w:val="0"/>
                <w:bCs w:val="0"/>
                <w:color w:val="auto"/>
                <w:kern w:val="0"/>
                <w:sz w:val="24"/>
                <w:szCs w:val="24"/>
                <w:lang w:val="zh-CN" w:eastAsia="zh-CN" w:bidi="ar-SA"/>
              </w:rPr>
              <w:t>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15" w:type="dxa"/>
            <w:noWrap w:val="0"/>
            <w:vAlign w:val="center"/>
          </w:tcPr>
          <w:p>
            <w:pPr>
              <w:spacing w:line="360" w:lineRule="exact"/>
              <w:jc w:val="center"/>
              <w:rPr>
                <w:rFonts w:ascii="宋体" w:hAnsi="宋体"/>
                <w:color w:val="auto"/>
                <w:sz w:val="24"/>
              </w:rPr>
            </w:pPr>
            <w:r>
              <w:rPr>
                <w:rFonts w:hint="eastAsia" w:ascii="宋体" w:hAnsi="宋体"/>
                <w:color w:val="auto"/>
                <w:sz w:val="24"/>
              </w:rPr>
              <w:t>9</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评  分  权  重</w:t>
            </w:r>
          </w:p>
        </w:tc>
        <w:tc>
          <w:tcPr>
            <w:tcW w:w="7585" w:type="dxa"/>
            <w:noWrap w:val="0"/>
            <w:vAlign w:val="center"/>
          </w:tcPr>
          <w:p>
            <w:pPr>
              <w:pStyle w:val="2"/>
              <w:tabs>
                <w:tab w:val="left" w:pos="5940"/>
              </w:tabs>
              <w:spacing w:line="360" w:lineRule="exact"/>
              <w:rPr>
                <w:rFonts w:hint="eastAsia" w:ascii="宋体" w:hAnsi="宋体"/>
                <w:color w:val="auto"/>
              </w:rPr>
            </w:pPr>
            <w:r>
              <w:rPr>
                <w:rFonts w:hint="eastAsia" w:ascii="宋体" w:hAnsi="宋体"/>
                <w:b/>
                <w:bCs/>
                <w:color w:val="auto"/>
              </w:rPr>
              <w:t>一、</w:t>
            </w:r>
            <w:r>
              <w:rPr>
                <w:rFonts w:hint="eastAsia" w:ascii="宋体" w:hAnsi="宋体"/>
                <w:color w:val="auto"/>
              </w:rPr>
              <w:t>技术得分</w:t>
            </w:r>
            <w:r>
              <w:rPr>
                <w:rFonts w:hint="eastAsia" w:ascii="宋体" w:hAnsi="宋体"/>
                <w:color w:val="auto"/>
                <w:lang w:val="en-US" w:eastAsia="zh-CN"/>
              </w:rPr>
              <w:t>70</w:t>
            </w:r>
            <w:r>
              <w:rPr>
                <w:rFonts w:hint="eastAsia" w:ascii="宋体" w:hAnsi="宋体"/>
                <w:color w:val="auto"/>
              </w:rPr>
              <w:t>％</w:t>
            </w:r>
          </w:p>
          <w:p>
            <w:pPr>
              <w:pStyle w:val="2"/>
              <w:tabs>
                <w:tab w:val="left" w:pos="5940"/>
              </w:tabs>
              <w:spacing w:line="360" w:lineRule="exact"/>
              <w:rPr>
                <w:rFonts w:hint="eastAsia" w:ascii="宋体" w:hAnsi="宋体"/>
                <w:b/>
                <w:bCs/>
                <w:color w:val="auto"/>
              </w:rPr>
            </w:pPr>
            <w:r>
              <w:rPr>
                <w:rFonts w:hint="eastAsia" w:ascii="宋体" w:hAnsi="宋体"/>
                <w:color w:val="auto"/>
              </w:rPr>
              <w:t>二、商务得分</w:t>
            </w:r>
            <w:r>
              <w:rPr>
                <w:rFonts w:hint="eastAsia" w:ascii="宋体" w:hAnsi="宋体"/>
                <w:color w:val="auto"/>
                <w:lang w:val="en-US" w:eastAsia="zh-CN"/>
              </w:rPr>
              <w:t>30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360" w:lineRule="exact"/>
              <w:jc w:val="center"/>
              <w:rPr>
                <w:rFonts w:ascii="宋体" w:hAnsi="宋体"/>
                <w:color w:val="auto"/>
                <w:sz w:val="24"/>
              </w:rPr>
            </w:pPr>
            <w:r>
              <w:rPr>
                <w:rFonts w:hint="eastAsia" w:ascii="宋体" w:hAnsi="宋体"/>
                <w:color w:val="auto"/>
                <w:sz w:val="24"/>
              </w:rPr>
              <w:t>10</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评 标 方 法</w:t>
            </w:r>
          </w:p>
        </w:tc>
        <w:tc>
          <w:tcPr>
            <w:tcW w:w="7585" w:type="dxa"/>
            <w:noWrap w:val="0"/>
            <w:vAlign w:val="center"/>
          </w:tcPr>
          <w:p>
            <w:pPr>
              <w:spacing w:line="360" w:lineRule="exact"/>
              <w:ind w:left="240" w:hanging="240" w:hangingChars="100"/>
              <w:rPr>
                <w:rFonts w:hint="eastAsia" w:ascii="宋体" w:hAnsi="宋体"/>
                <w:color w:val="auto"/>
                <w:sz w:val="24"/>
              </w:rPr>
            </w:pPr>
            <w:r>
              <w:rPr>
                <w:rFonts w:hint="eastAsia" w:ascii="宋体" w:hAnsi="宋体"/>
                <w:color w:val="auto"/>
                <w:sz w:val="24"/>
              </w:rPr>
              <w:t>采用综合评分方法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11</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采购合同签订</w:t>
            </w:r>
          </w:p>
        </w:tc>
        <w:tc>
          <w:tcPr>
            <w:tcW w:w="7585" w:type="dxa"/>
            <w:noWrap w:val="0"/>
            <w:vAlign w:val="center"/>
          </w:tcPr>
          <w:p>
            <w:pPr>
              <w:spacing w:line="360" w:lineRule="exact"/>
              <w:ind w:left="240" w:hanging="240" w:hangingChars="100"/>
              <w:rPr>
                <w:rFonts w:hint="eastAsia" w:ascii="宋体" w:hAnsi="宋体"/>
                <w:color w:val="auto"/>
                <w:sz w:val="24"/>
                <w:u w:val="single"/>
              </w:rPr>
            </w:pPr>
            <w:r>
              <w:rPr>
                <w:rFonts w:hint="eastAsia" w:ascii="宋体" w:hAnsi="宋体"/>
                <w:color w:val="auto"/>
                <w:sz w:val="24"/>
              </w:rPr>
              <w:t>由中标人凭中标通知书与招标人签订采购合同。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12</w:t>
            </w:r>
          </w:p>
        </w:tc>
        <w:tc>
          <w:tcPr>
            <w:tcW w:w="1980" w:type="dxa"/>
            <w:noWrap w:val="0"/>
            <w:vAlign w:val="center"/>
          </w:tcPr>
          <w:p>
            <w:pPr>
              <w:spacing w:line="360" w:lineRule="exact"/>
              <w:jc w:val="center"/>
              <w:rPr>
                <w:rFonts w:hint="eastAsia" w:ascii="宋体" w:hAnsi="宋体"/>
                <w:snapToGrid w:val="0"/>
                <w:color w:val="auto"/>
                <w:kern w:val="0"/>
                <w:sz w:val="24"/>
              </w:rPr>
            </w:pPr>
            <w:r>
              <w:rPr>
                <w:rFonts w:hint="eastAsia" w:ascii="宋体" w:hAnsi="宋体"/>
                <w:snapToGrid w:val="0"/>
                <w:color w:val="auto"/>
                <w:kern w:val="0"/>
                <w:sz w:val="24"/>
              </w:rPr>
              <w:t>交货地点</w:t>
            </w:r>
          </w:p>
        </w:tc>
        <w:tc>
          <w:tcPr>
            <w:tcW w:w="7585" w:type="dxa"/>
            <w:noWrap w:val="0"/>
            <w:vAlign w:val="center"/>
          </w:tcPr>
          <w:p>
            <w:pPr>
              <w:spacing w:line="360" w:lineRule="exact"/>
              <w:rPr>
                <w:rFonts w:hint="eastAsia" w:ascii="宋体" w:hAnsi="宋体" w:eastAsia="宋体"/>
                <w:bCs/>
                <w:color w:val="auto"/>
                <w:sz w:val="24"/>
                <w:lang w:eastAsia="zh-CN"/>
              </w:rPr>
            </w:pPr>
            <w:r>
              <w:rPr>
                <w:rFonts w:hint="eastAsia" w:ascii="宋体" w:hAnsi="宋体"/>
                <w:color w:val="auto"/>
                <w:sz w:val="24"/>
                <w:lang w:eastAsia="zh-CN"/>
              </w:rPr>
              <w:t>合同约定地点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5" w:type="dxa"/>
            <w:noWrap w:val="0"/>
            <w:vAlign w:val="center"/>
          </w:tcPr>
          <w:p>
            <w:pPr>
              <w:spacing w:line="3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13</w:t>
            </w:r>
          </w:p>
        </w:tc>
        <w:tc>
          <w:tcPr>
            <w:tcW w:w="1980" w:type="dxa"/>
            <w:noWrap w:val="0"/>
            <w:vAlign w:val="center"/>
          </w:tcPr>
          <w:p>
            <w:pPr>
              <w:spacing w:line="360" w:lineRule="exact"/>
              <w:jc w:val="center"/>
              <w:rPr>
                <w:rFonts w:hint="eastAsia" w:ascii="宋体" w:hAnsi="宋体" w:eastAsia="宋体"/>
                <w:snapToGrid w:val="0"/>
                <w:color w:val="auto"/>
                <w:kern w:val="0"/>
                <w:sz w:val="24"/>
                <w:lang w:eastAsia="zh-CN"/>
              </w:rPr>
            </w:pPr>
            <w:r>
              <w:rPr>
                <w:rFonts w:hint="eastAsia" w:ascii="宋体" w:hAnsi="宋体"/>
                <w:snapToGrid w:val="0"/>
                <w:color w:val="auto"/>
                <w:kern w:val="0"/>
                <w:sz w:val="24"/>
                <w:lang w:eastAsia="zh-CN"/>
              </w:rPr>
              <w:t>供货期</w:t>
            </w:r>
          </w:p>
        </w:tc>
        <w:tc>
          <w:tcPr>
            <w:tcW w:w="7585" w:type="dxa"/>
            <w:noWrap w:val="0"/>
            <w:vAlign w:val="center"/>
          </w:tcPr>
          <w:p>
            <w:pPr>
              <w:spacing w:line="360" w:lineRule="exact"/>
              <w:rPr>
                <w:rFonts w:hint="eastAsia" w:ascii="宋体" w:hAnsi="宋体"/>
                <w:color w:val="auto"/>
                <w:sz w:val="24"/>
                <w:highlight w:val="none"/>
                <w:lang w:eastAsia="zh-CN"/>
              </w:rPr>
            </w:pPr>
            <w:r>
              <w:rPr>
                <w:rFonts w:hint="eastAsia" w:ascii="宋体" w:hAnsi="宋体"/>
                <w:color w:val="auto"/>
                <w:sz w:val="24"/>
                <w:highlight w:val="none"/>
                <w:lang w:eastAsia="zh-CN"/>
              </w:rPr>
              <w:t>供货期以与各县市签订具体合同日期要求为准，但不得超过4个月。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p>
        </w:tc>
        <w:tc>
          <w:tcPr>
            <w:tcW w:w="1980" w:type="dxa"/>
            <w:noWrap w:val="0"/>
            <w:vAlign w:val="center"/>
          </w:tcPr>
          <w:p>
            <w:pPr>
              <w:spacing w:line="360" w:lineRule="exact"/>
              <w:jc w:val="center"/>
              <w:rPr>
                <w:rFonts w:hint="eastAsia" w:ascii="宋体" w:hAnsi="宋体"/>
                <w:bCs/>
                <w:color w:val="auto"/>
                <w:sz w:val="24"/>
              </w:rPr>
            </w:pPr>
            <w:r>
              <w:rPr>
                <w:rFonts w:hint="eastAsia" w:ascii="宋体" w:hAnsi="宋体"/>
                <w:bCs/>
                <w:color w:val="auto"/>
                <w:sz w:val="24"/>
              </w:rPr>
              <w:t>付款方式</w:t>
            </w:r>
          </w:p>
        </w:tc>
        <w:tc>
          <w:tcPr>
            <w:tcW w:w="7585" w:type="dxa"/>
            <w:noWrap w:val="0"/>
            <w:vAlign w:val="center"/>
          </w:tcPr>
          <w:p>
            <w:pPr>
              <w:spacing w:line="360" w:lineRule="exact"/>
              <w:rPr>
                <w:rFonts w:hint="eastAsia" w:ascii="宋体" w:hAnsi="宋体"/>
                <w:bCs/>
                <w:color w:val="auto"/>
                <w:sz w:val="24"/>
              </w:rPr>
            </w:pPr>
            <w:r>
              <w:rPr>
                <w:rFonts w:hint="eastAsia" w:ascii="宋体" w:hAnsi="宋体"/>
                <w:bCs/>
                <w:color w:val="auto"/>
                <w:sz w:val="24"/>
              </w:rPr>
              <w:t>采购合同为准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p>
        </w:tc>
        <w:tc>
          <w:tcPr>
            <w:tcW w:w="1980" w:type="dxa"/>
            <w:noWrap w:val="0"/>
            <w:vAlign w:val="center"/>
          </w:tcPr>
          <w:p>
            <w:pPr>
              <w:spacing w:line="360" w:lineRule="exact"/>
              <w:jc w:val="center"/>
              <w:rPr>
                <w:rFonts w:hint="default" w:eastAsia="宋体"/>
                <w:lang w:val="en-US" w:eastAsia="zh-CN"/>
              </w:rPr>
            </w:pPr>
            <w:r>
              <w:rPr>
                <w:rFonts w:hint="eastAsia"/>
              </w:rPr>
              <w:t>投标保证金</w:t>
            </w:r>
          </w:p>
        </w:tc>
        <w:tc>
          <w:tcPr>
            <w:tcW w:w="7585" w:type="dxa"/>
            <w:noWrap w:val="0"/>
            <w:vAlign w:val="center"/>
          </w:tcPr>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 xml:space="preserve"> 小写：120000.00元（ 大写：壹拾贰万元整）</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一、投标保证金缴纳：</w:t>
            </w:r>
            <w:r>
              <w:rPr>
                <w:rFonts w:hint="eastAsia" w:ascii="宋体" w:hAnsi="宋体"/>
                <w:bCs/>
                <w:color w:val="auto"/>
                <w:sz w:val="24"/>
                <w:lang w:val="en-US" w:eastAsia="zh-CN"/>
              </w:rPr>
              <w:br w:type="textWrapping"/>
            </w:r>
            <w:r>
              <w:rPr>
                <w:rFonts w:hint="eastAsia" w:ascii="宋体" w:hAnsi="宋体"/>
                <w:bCs/>
                <w:color w:val="auto"/>
                <w:sz w:val="24"/>
                <w:lang w:val="en-US" w:eastAsia="zh-CN"/>
              </w:rPr>
              <w:t xml:space="preserve"> 投标保证金可以支票、汇票、本票、或者金融机构、担保机构出具的保函等非现金形式提交。</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保证金金额：120000.00元整</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保证金账户：新疆领航项目管理有限公司</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账户号码:852130012010108248281</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开户银行:新疆阿克苏农村商业银行股份有限公司北大街</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 xml:space="preserve">支行   </w:t>
            </w:r>
          </w:p>
          <w:p>
            <w:pPr>
              <w:keepNext/>
              <w:widowControl/>
              <w:spacing w:line="360" w:lineRule="auto"/>
              <w:jc w:val="left"/>
              <w:rPr>
                <w:rFonts w:hint="eastAsia" w:ascii="宋体" w:hAnsi="宋体"/>
                <w:bCs/>
                <w:color w:val="auto"/>
                <w:sz w:val="24"/>
              </w:rPr>
            </w:pPr>
            <w:r>
              <w:rPr>
                <w:rFonts w:hint="eastAsia" w:ascii="宋体" w:hAnsi="宋体"/>
                <w:bCs/>
                <w:color w:val="auto"/>
                <w:sz w:val="24"/>
                <w:lang w:val="en-US" w:eastAsia="zh-CN"/>
              </w:rPr>
              <w:t>注：供应商未按照采购文件要求缴纳投标保证金的，其投标将被拒绝。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p>
        </w:tc>
        <w:tc>
          <w:tcPr>
            <w:tcW w:w="1980" w:type="dxa"/>
            <w:noWrap w:val="0"/>
            <w:vAlign w:val="center"/>
          </w:tcPr>
          <w:p>
            <w:pPr>
              <w:spacing w:line="360" w:lineRule="exact"/>
              <w:jc w:val="center"/>
              <w:rPr>
                <w:rFonts w:hint="eastAsia" w:ascii="宋体" w:hAnsi="宋体"/>
                <w:bCs/>
                <w:color w:val="auto"/>
                <w:sz w:val="24"/>
              </w:rPr>
            </w:pPr>
            <w:r>
              <w:rPr>
                <w:rFonts w:hint="eastAsia" w:ascii="宋体" w:hAnsi="宋体"/>
                <w:color w:val="auto"/>
                <w:sz w:val="24"/>
              </w:rPr>
              <w:t>开标</w:t>
            </w:r>
            <w:r>
              <w:rPr>
                <w:rFonts w:hint="eastAsia" w:ascii="宋体" w:hAnsi="宋体"/>
                <w:color w:val="auto"/>
                <w:sz w:val="24"/>
                <w:lang w:eastAsia="zh-CN"/>
              </w:rPr>
              <w:t>时查验</w:t>
            </w:r>
            <w:r>
              <w:rPr>
                <w:rFonts w:hint="eastAsia" w:ascii="宋体" w:hAnsi="宋体"/>
                <w:color w:val="auto"/>
                <w:sz w:val="24"/>
              </w:rPr>
              <w:t>证件</w:t>
            </w:r>
          </w:p>
        </w:tc>
        <w:tc>
          <w:tcPr>
            <w:tcW w:w="7585"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Times New Roman" w:hAnsi="Times New Roman" w:eastAsia="宋体" w:cs="Times New Roman"/>
                <w:color w:val="auto"/>
                <w:lang w:val="en-US" w:eastAsia="zh-CN"/>
              </w:rPr>
              <w:t>1</w:t>
            </w:r>
            <w:r>
              <w:rPr>
                <w:rFonts w:hint="eastAsia" w:ascii="宋体" w:hAnsi="宋体" w:eastAsia="宋体" w:cs="宋体"/>
                <w:color w:val="auto"/>
                <w:sz w:val="24"/>
                <w:highlight w:val="none"/>
                <w:lang w:val="en-US" w:eastAsia="zh-CN"/>
              </w:rPr>
              <w:t>、符合《中华人民共和国政府采购法》第二十二条规定；</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（1）具有独立承担民事责任的能力；</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（2）具有良好的商业信誉和健全的财务会计制度；</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（3）具有履行合同所必需的货物和专业技术能力；</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（4）有依法缴纳税收和社会保障资金的良好记录；</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（5）参加政府采购活动前三年内，在经营活动中没有重大违法记录；</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（6）法律、行政法规规定的其他条件。</w:t>
            </w:r>
          </w:p>
          <w:p>
            <w:pPr>
              <w:pStyle w:val="18"/>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（1）财政部、工业和信息化部关于印发《政府采购促进中小企业发展管理办法》的通知（财库〔2020〕46号）；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 生态环境部关于印发环境标志产品政府采购品目清单的通知（财库〔2019〕18号）；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（4）《财政部 民政部 中国残疾人联合会关于促进残疾人就业政府采购政策的通知》财库〔2017〕141号。</w:t>
            </w:r>
          </w:p>
          <w:p>
            <w:pPr>
              <w:pStyle w:val="77"/>
              <w:widowControl/>
              <w:numPr>
                <w:ilvl w:val="0"/>
                <w:numId w:val="0"/>
              </w:numPr>
              <w:adjustRightIn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Style w:val="18"/>
              <w:ind w:left="0" w:leftChars="0" w:firstLine="0" w:firstLineChars="0"/>
              <w:rPr>
                <w:rFonts w:hint="eastAsia"/>
                <w:lang w:val="en-US" w:eastAsia="zh-CN"/>
              </w:rPr>
            </w:pPr>
            <w:r>
              <w:rPr>
                <w:rFonts w:hint="eastAsia" w:ascii="宋体" w:hAnsi="宋体" w:eastAsia="宋体" w:cs="宋体"/>
                <w:color w:val="auto"/>
                <w:kern w:val="2"/>
                <w:sz w:val="24"/>
                <w:szCs w:val="24"/>
                <w:highlight w:val="none"/>
                <w:lang w:val="en-US" w:eastAsia="zh-CN" w:bidi="ar-SA"/>
              </w:rPr>
              <w:t>3、本项目的特定资格要求：</w:t>
            </w:r>
          </w:p>
          <w:p>
            <w:pPr>
              <w:pStyle w:val="36"/>
              <w:spacing w:before="0" w:beforeAutospacing="0" w:after="0" w:afterAutospacing="0" w:line="440" w:lineRule="exact"/>
              <w:jc w:val="both"/>
              <w:rPr>
                <w:rStyle w:val="40"/>
                <w:rFonts w:hint="eastAsia" w:ascii="宋体" w:hAnsi="宋体" w:eastAsia="宋体" w:cs="宋体"/>
                <w:b w:val="0"/>
                <w:bCs w:val="0"/>
                <w:i w:val="0"/>
                <w:caps w:val="0"/>
                <w:color w:val="auto"/>
                <w:spacing w:val="0"/>
                <w:sz w:val="24"/>
                <w:szCs w:val="24"/>
                <w:highlight w:val="none"/>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（1）法人代表或其委托代理人应提供本人身份证原件的，委托代理人还应提供《法定代表人身份证明》及《法人代表授权委托书》原件；</w:t>
            </w:r>
          </w:p>
          <w:p>
            <w:pPr>
              <w:pStyle w:val="36"/>
              <w:spacing w:before="0" w:beforeAutospacing="0" w:after="0" w:afterAutospacing="0" w:line="440" w:lineRule="exact"/>
              <w:jc w:val="both"/>
              <w:rPr>
                <w:rStyle w:val="40"/>
                <w:rFonts w:hint="eastAsia" w:ascii="宋体" w:hAnsi="宋体" w:eastAsia="宋体" w:cs="宋体"/>
                <w:b w:val="0"/>
                <w:bCs w:val="0"/>
                <w:i w:val="0"/>
                <w:caps w:val="0"/>
                <w:color w:val="auto"/>
                <w:spacing w:val="0"/>
                <w:sz w:val="24"/>
                <w:szCs w:val="24"/>
                <w:highlight w:val="none"/>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（2）有效经年检的三证合一营业执照原件；</w:t>
            </w:r>
          </w:p>
          <w:p>
            <w:pPr>
              <w:pStyle w:val="36"/>
              <w:spacing w:before="0" w:beforeAutospacing="0" w:after="0" w:afterAutospacing="0" w:line="440" w:lineRule="exact"/>
              <w:jc w:val="both"/>
              <w:rPr>
                <w:rFonts w:hint="default"/>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（3）供应商如</w:t>
            </w:r>
            <w:r>
              <w:rPr>
                <w:rFonts w:hint="eastAsia"/>
                <w:lang w:val="en-US" w:eastAsia="zh-CN"/>
              </w:rPr>
              <w:t>被中国政府采购网（http://www.ccgp.gov.cn/search/cr/）列入政府采购严重违法失信行为记录名单，被信用中国系统（https://www.creditchina.gov.cn/）列入失信被执行人、政府采购严重违法失信行为记录名单、拖欠农民工工资失信联合惩戒对象名单、税收违法黑名单，</w:t>
            </w:r>
            <w:r>
              <w:rPr>
                <w:rStyle w:val="40"/>
                <w:rFonts w:hint="eastAsia" w:ascii="宋体" w:hAnsi="宋体" w:eastAsia="宋体" w:cs="宋体"/>
                <w:b w:val="0"/>
                <w:bCs w:val="0"/>
                <w:i w:val="0"/>
                <w:caps w:val="0"/>
                <w:color w:val="auto"/>
                <w:spacing w:val="0"/>
                <w:sz w:val="24"/>
                <w:szCs w:val="24"/>
                <w:highlight w:val="none"/>
                <w:lang w:val="en-US" w:eastAsia="zh-CN"/>
              </w:rPr>
              <w:t>将拒绝其参加本次政府采购活动﹙投标人网上自行打印后加盖投标单位公章﹚；</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（4）2019年-2021年审计报告（企业成立不足一年的，须提供企业成立以来的财务报表加盖单位公章）、近半年完税证明加盖单位公章、授权委托人近三个月社保证明加盖单位公章；</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cs="宋体"/>
                <w:color w:val="393939"/>
                <w:kern w:val="0"/>
                <w:sz w:val="24"/>
                <w:szCs w:val="24"/>
                <w:lang w:eastAsia="zh-CN"/>
              </w:rPr>
              <w:t>（</w:t>
            </w:r>
            <w:r>
              <w:rPr>
                <w:rFonts w:hint="eastAsia" w:ascii="宋体" w:hAnsi="宋体" w:cs="宋体"/>
                <w:color w:val="393939"/>
                <w:kern w:val="0"/>
                <w:sz w:val="24"/>
                <w:szCs w:val="24"/>
                <w:lang w:val="en-US" w:eastAsia="zh-CN"/>
              </w:rPr>
              <w:t>5</w:t>
            </w:r>
            <w:r>
              <w:rPr>
                <w:rFonts w:hint="eastAsia" w:ascii="宋体" w:hAnsi="宋体" w:cs="宋体"/>
                <w:color w:val="393939"/>
                <w:kern w:val="0"/>
                <w:sz w:val="24"/>
                <w:szCs w:val="24"/>
                <w:lang w:eastAsia="zh-CN"/>
              </w:rPr>
              <w:t>）</w:t>
            </w:r>
            <w:r>
              <w:rPr>
                <w:rFonts w:hint="eastAsia" w:ascii="宋体" w:hAnsi="宋体" w:eastAsia="宋体" w:cs="宋体"/>
                <w:color w:val="auto"/>
                <w:kern w:val="0"/>
                <w:sz w:val="24"/>
                <w:szCs w:val="24"/>
                <w:lang w:val="en-US" w:eastAsia="zh-CN" w:bidi="ar-SA"/>
              </w:rPr>
              <w:t>相互关联存在实际控股、管理关系的两个企业，不得参加同一项目的投标；</w:t>
            </w:r>
          </w:p>
          <w:p>
            <w:pPr>
              <w:spacing w:line="360" w:lineRule="auto"/>
              <w:rPr>
                <w:rFonts w:hint="eastAsia" w:ascii="Times New Roman" w:hAnsi="Times New Roman" w:eastAsia="宋体" w:cs="Times New Roman"/>
                <w:color w:val="auto"/>
                <w:lang w:val="en-US" w:eastAsia="zh-CN"/>
              </w:rPr>
            </w:pPr>
            <w:r>
              <w:rPr>
                <w:rFonts w:hint="eastAsia" w:ascii="宋体" w:hAnsi="宋体" w:eastAsia="宋体" w:cs="宋体"/>
                <w:b/>
                <w:bCs/>
                <w:color w:val="auto"/>
                <w:sz w:val="24"/>
                <w:highlight w:val="none"/>
                <w:lang w:val="zh-CN" w:eastAsia="zh-CN"/>
              </w:rPr>
              <w:t>本次采用不见面开标，上述证件开标时在标书中查验原件的扫描件。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17</w:t>
            </w:r>
          </w:p>
        </w:tc>
        <w:tc>
          <w:tcPr>
            <w:tcW w:w="1980" w:type="dxa"/>
            <w:noWrap w:val="0"/>
            <w:vAlign w:val="center"/>
          </w:tcPr>
          <w:p>
            <w:pPr>
              <w:spacing w:line="360" w:lineRule="exact"/>
              <w:jc w:val="both"/>
              <w:rPr>
                <w:rFonts w:hint="eastAsia" w:ascii="宋体" w:hAnsi="宋体" w:eastAsia="宋体"/>
                <w:color w:val="auto"/>
                <w:sz w:val="24"/>
                <w:lang w:eastAsia="zh-CN"/>
              </w:rPr>
            </w:pPr>
            <w:r>
              <w:rPr>
                <w:rFonts w:hint="eastAsia" w:ascii="宋体" w:hAnsi="宋体" w:cs="宋体"/>
                <w:color w:val="auto"/>
                <w:sz w:val="24"/>
                <w:highlight w:val="none"/>
              </w:rPr>
              <w:t>评标委员会的组建</w:t>
            </w:r>
          </w:p>
        </w:tc>
        <w:tc>
          <w:tcPr>
            <w:tcW w:w="758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评标委员会的组建：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评标委员会由</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人构成其中</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代表</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人（应当具备评标专家相应的或者类似的条件），专家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w:t>
            </w:r>
          </w:p>
          <w:p>
            <w:pPr>
              <w:spacing w:line="360" w:lineRule="exact"/>
              <w:rPr>
                <w:rFonts w:hint="eastAsia" w:ascii="宋体" w:hAnsi="宋体"/>
                <w:b/>
                <w:bCs/>
                <w:color w:val="auto"/>
                <w:sz w:val="24"/>
              </w:rPr>
            </w:pPr>
            <w:r>
              <w:rPr>
                <w:rFonts w:hint="eastAsia" w:ascii="宋体" w:hAnsi="宋体" w:cs="宋体"/>
                <w:color w:val="auto"/>
                <w:sz w:val="24"/>
                <w:highlight w:val="none"/>
              </w:rPr>
              <w:t>评标专家确定方式：从政府采购专家库随机抽取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18</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s="宋体"/>
                <w:color w:val="auto"/>
                <w:sz w:val="24"/>
                <w:highlight w:val="none"/>
              </w:rPr>
              <w:t>推荐中标候选人的人数</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19</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中标人的确定</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20</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公示媒介</w:t>
            </w:r>
          </w:p>
        </w:tc>
        <w:tc>
          <w:tcPr>
            <w:tcW w:w="7585" w:type="dxa"/>
            <w:noWrap w:val="0"/>
            <w:vAlign w:val="center"/>
          </w:tcPr>
          <w:p>
            <w:pPr>
              <w:spacing w:line="360" w:lineRule="auto"/>
              <w:rPr>
                <w:rFonts w:hint="default" w:ascii="宋体" w:hAnsi="宋体" w:eastAsia="宋体" w:cs="Times New Roman"/>
                <w:color w:val="auto"/>
                <w:sz w:val="24"/>
                <w:highlight w:val="cyan"/>
                <w:lang w:val="en-US" w:eastAsia="zh-CN"/>
              </w:rPr>
            </w:pPr>
            <w:r>
              <w:rPr>
                <w:rFonts w:hint="eastAsia" w:ascii="宋体" w:hAnsi="宋体" w:cs="宋体"/>
                <w:color w:val="auto"/>
                <w:sz w:val="24"/>
                <w:highlight w:val="none"/>
              </w:rPr>
              <w:t>中标公示及中标</w:t>
            </w:r>
            <w:r>
              <w:rPr>
                <w:rFonts w:hint="eastAsia" w:hAnsi="宋体" w:cs="宋体"/>
                <w:color w:val="auto"/>
                <w:sz w:val="24"/>
                <w:highlight w:val="none"/>
                <w:lang w:eastAsia="zh-CN"/>
              </w:rPr>
              <w:t>（成交）结果</w:t>
            </w:r>
            <w:r>
              <w:rPr>
                <w:rFonts w:hint="eastAsia" w:ascii="宋体" w:hAnsi="宋体" w:cs="宋体"/>
                <w:color w:val="auto"/>
                <w:sz w:val="24"/>
                <w:highlight w:val="none"/>
              </w:rPr>
              <w:t>公告媒介：</w:t>
            </w:r>
            <w:r>
              <w:rPr>
                <w:rFonts w:hint="eastAsia" w:ascii="宋体" w:hAnsi="宋体" w:eastAsia="宋体" w:cs="宋体"/>
                <w:color w:val="auto"/>
                <w:kern w:val="0"/>
                <w:sz w:val="24"/>
                <w:szCs w:val="24"/>
                <w:lang w:val="en-US" w:eastAsia="zh-CN" w:bidi="ar-SA"/>
              </w:rPr>
              <w:t>新疆政府采购网和阿克苏</w:t>
            </w:r>
            <w:r>
              <w:rPr>
                <w:rFonts w:hint="eastAsia" w:ascii="宋体" w:hAnsi="宋体" w:cs="宋体"/>
                <w:color w:val="auto"/>
                <w:kern w:val="0"/>
                <w:sz w:val="24"/>
                <w:szCs w:val="24"/>
                <w:lang w:val="en-US" w:eastAsia="zh-CN" w:bidi="ar-SA"/>
              </w:rPr>
              <w:t>地区行政公署网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21</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招标文件的构成</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构成</w:t>
            </w:r>
            <w:r>
              <w:rPr>
                <w:rFonts w:hint="eastAsia" w:hAnsi="宋体" w:cs="宋体"/>
                <w:color w:val="auto"/>
                <w:sz w:val="24"/>
                <w:highlight w:val="none"/>
                <w:lang w:eastAsia="zh-CN"/>
              </w:rPr>
              <w:t>招标文件</w:t>
            </w:r>
            <w:r>
              <w:rPr>
                <w:rFonts w:hint="eastAsia" w:ascii="宋体" w:hAnsi="宋体" w:cs="宋体"/>
                <w:color w:val="auto"/>
                <w:sz w:val="24"/>
                <w:highlight w:val="none"/>
              </w:rPr>
              <w:t>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22</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rPr>
                <w:rFonts w:hint="eastAsia"/>
                <w:b/>
                <w:bCs/>
              </w:rPr>
            </w:pPr>
            <w:r>
              <w:rPr>
                <w:rFonts w:hint="eastAsia"/>
                <w:b/>
                <w:bCs/>
              </w:rPr>
              <w:t>1、本次采购项目面向中小微型企业。</w:t>
            </w:r>
          </w:p>
          <w:p>
            <w:pPr>
              <w:rPr>
                <w:rFonts w:hint="eastAsia"/>
                <w:b/>
                <w:bCs/>
              </w:rPr>
            </w:pPr>
            <w:r>
              <w:rPr>
                <w:rFonts w:hint="eastAsia"/>
                <w:b/>
                <w:bCs/>
              </w:rPr>
              <w:t>2、本项目接受联合体投标。</w:t>
            </w:r>
          </w:p>
          <w:p>
            <w:pPr>
              <w:rPr>
                <w:rFonts w:hint="eastAsia"/>
                <w:b/>
                <w:bCs/>
              </w:rPr>
            </w:pPr>
            <w:r>
              <w:rPr>
                <w:rFonts w:hint="eastAsia"/>
                <w:b/>
                <w:bCs/>
              </w:rPr>
              <w:t>3、中小企业是工业和信息化部、国家统计局、发展改革委、财政部《中小企业划型标准规定》（工信部联企业〔2011〕300号）中划分的中、小、微型企业。</w:t>
            </w:r>
          </w:p>
          <w:p>
            <w:pPr>
              <w:rPr>
                <w:rFonts w:hint="eastAsia"/>
                <w:b/>
                <w:bCs/>
              </w:rPr>
            </w:pPr>
            <w:r>
              <w:rPr>
                <w:rFonts w:hint="eastAsia"/>
                <w:b/>
                <w:bCs/>
              </w:rPr>
              <w:t>4、预算总额的40%以上专门面向中小企业采购，其中预留给小微企业的比例不低于60%。</w:t>
            </w:r>
          </w:p>
          <w:p>
            <w:pPr>
              <w:rPr>
                <w:rFonts w:hint="eastAsia"/>
              </w:rPr>
            </w:pPr>
            <w:r>
              <w:rPr>
                <w:rFonts w:hint="eastAsia"/>
                <w:b/>
                <w:bCs/>
              </w:rPr>
              <w:t>5、大中型企业与小微企业组成联合体投标的，本项目对小微企业报价给予10%的扣除；大中型企业与小微企业组成联合体或大中型企业向小微企业分包的，评审给予4%的价格扣除，用扣除后的价格参与评审。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23</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标前准备：</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1、本项目实行网上投标，采用电子投标文件。若供应商参与投标，自行承担投标一切费用。</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cs="宋体"/>
                <w:bCs/>
                <w:color w:val="auto"/>
                <w:sz w:val="24"/>
                <w:highlight w:val="none"/>
                <w:lang w:val="zh-CN" w:eastAsia="zh-CN"/>
              </w:rPr>
              <w:fldChar w:fldCharType="begin"/>
            </w:r>
            <w:r>
              <w:rPr>
                <w:rFonts w:hint="eastAsia" w:ascii="宋体" w:hAnsi="宋体" w:cs="宋体"/>
                <w:bCs/>
                <w:color w:val="auto"/>
                <w:sz w:val="24"/>
                <w:highlight w:val="none"/>
                <w:lang w:val="zh-CN" w:eastAsia="zh-CN"/>
              </w:rPr>
              <w:instrText xml:space="preserve"> HYPERLINK "http://www.ccgp-xinjiang.gov.cn/" </w:instrText>
            </w:r>
            <w:r>
              <w:rPr>
                <w:rFonts w:hint="eastAsia" w:ascii="宋体" w:hAnsi="宋体" w:cs="宋体"/>
                <w:bCs/>
                <w:color w:val="auto"/>
                <w:sz w:val="24"/>
                <w:highlight w:val="none"/>
                <w:lang w:val="zh-CN" w:eastAsia="zh-CN"/>
              </w:rPr>
              <w:fldChar w:fldCharType="separate"/>
            </w:r>
            <w:r>
              <w:rPr>
                <w:rFonts w:hint="eastAsia" w:ascii="宋体" w:hAnsi="宋体" w:cs="宋体"/>
                <w:bCs/>
                <w:color w:val="auto"/>
                <w:sz w:val="24"/>
                <w:highlight w:val="none"/>
                <w:lang w:val="zh-CN" w:eastAsia="zh-CN"/>
              </w:rPr>
              <w:t>http://www.ccgp-xinjiang.gov.cn/</w:t>
            </w:r>
            <w:r>
              <w:rPr>
                <w:rFonts w:hint="eastAsia" w:ascii="宋体" w:hAnsi="宋体" w:cs="宋体"/>
                <w:bCs/>
                <w:color w:val="auto"/>
                <w:sz w:val="24"/>
                <w:highlight w:val="none"/>
                <w:lang w:val="zh-CN" w:eastAsia="zh-CN"/>
              </w:rPr>
              <w:fldChar w:fldCharType="end"/>
            </w:r>
            <w:r>
              <w:rPr>
                <w:rFonts w:hint="eastAsia" w:ascii="宋体" w:hAnsi="宋体" w:cs="宋体"/>
                <w:bCs/>
                <w:color w:val="auto"/>
                <w:sz w:val="24"/>
                <w:highlight w:val="none"/>
                <w:lang w:val="zh-CN" w:eastAsia="zh-CN"/>
              </w:rPr>
              <w:t>）下载专区查看，如有问题可拨打政采云客户服务热线400-881-7190进行咨询。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24</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投标文件解密时间：供应商应当在响应文件提交截止时间前，将生成的“电子加密响应文件”上传递交至“政府采购云平台”。响应文件提交截止时间以后上传提交的响应文件将被“政府采购云平台”拒收。</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响应文件开启时间后30分钟内（2022年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eastAsia="zh-CN"/>
              </w:rPr>
              <w:t>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lang w:val="zh-CN" w:eastAsia="zh-CN"/>
              </w:rPr>
              <w:t>日11：</w:t>
            </w:r>
            <w:r>
              <w:rPr>
                <w:rFonts w:hint="eastAsia" w:ascii="宋体" w:hAnsi="宋体" w:cs="宋体"/>
                <w:bCs/>
                <w:color w:val="auto"/>
                <w:sz w:val="24"/>
                <w:highlight w:val="none"/>
                <w:lang w:val="en-US" w:eastAsia="zh-CN"/>
              </w:rPr>
              <w:t>00-11:30</w:t>
            </w:r>
            <w:r>
              <w:rPr>
                <w:rFonts w:hint="eastAsia" w:ascii="宋体" w:hAnsi="宋体" w:cs="宋体"/>
                <w:bCs/>
                <w:color w:val="auto"/>
                <w:sz w:val="24"/>
                <w:highlight w:val="none"/>
                <w:lang w:val="zh-CN" w:eastAsia="zh-CN"/>
              </w:rPr>
              <w:t>前）供应商可以登录“政采云”平台，用“项目采购-开标评标”功能进行解密响应文件。若供应商在规定时间内（2022年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eastAsia="zh-CN"/>
              </w:rPr>
              <w:t>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lang w:val="zh-CN" w:eastAsia="zh-CN"/>
              </w:rPr>
              <w:t>日11：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eastAsia="zh-CN"/>
              </w:rPr>
              <w:t>0前）未按时解密的，视为响应文件撤回。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25</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注意事项：</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1、请务必确保投标文件制作客户端为最新版本，旧版本可能导致投标文件解密失败。</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2、请务必确保投标文件制作时所用的CA锁与投标文件解密时的CA锁为同一把，否则可能导致投标文件解密失败。</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3、本表内容与</w:t>
            </w:r>
            <w:r>
              <w:rPr>
                <w:rFonts w:hint="eastAsia" w:ascii="宋体" w:hAnsi="宋体" w:cs="宋体"/>
                <w:bCs/>
                <w:color w:val="auto"/>
                <w:sz w:val="24"/>
                <w:highlight w:val="none"/>
                <w:lang w:val="en-US" w:eastAsia="zh-CN"/>
              </w:rPr>
              <w:t>招标</w:t>
            </w:r>
            <w:r>
              <w:rPr>
                <w:rFonts w:hint="eastAsia" w:ascii="宋体" w:hAnsi="宋体" w:cs="宋体"/>
                <w:bCs/>
                <w:color w:val="auto"/>
                <w:sz w:val="24"/>
                <w:highlight w:val="none"/>
                <w:lang w:val="zh-CN" w:eastAsia="zh-CN"/>
              </w:rPr>
              <w:t>文件其它内容不一致的，应当以本表内容为准。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4、本表中“”标示选择使用该项。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26</w:t>
            </w:r>
          </w:p>
        </w:tc>
        <w:tc>
          <w:tcPr>
            <w:tcW w:w="1980" w:type="dxa"/>
            <w:noWrap w:val="0"/>
            <w:vAlign w:val="center"/>
          </w:tcPr>
          <w:p>
            <w:pPr>
              <w:numPr>
                <w:ilvl w:val="0"/>
                <w:numId w:val="0"/>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其他说明</w:t>
            </w:r>
          </w:p>
        </w:tc>
        <w:tc>
          <w:tcPr>
            <w:tcW w:w="7585" w:type="dxa"/>
            <w:noWrap w:val="0"/>
            <w:vAlign w:val="center"/>
          </w:tcPr>
          <w:p>
            <w:pPr>
              <w:numPr>
                <w:ilvl w:val="0"/>
                <w:numId w:val="4"/>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场地费金额：供应商小于等于6家时，每家供应商应缴纳场地费1000元；供应商大于6家时，均摊6000元场地费。</w:t>
            </w:r>
          </w:p>
          <w:p>
            <w:pPr>
              <w:numPr>
                <w:ilvl w:val="0"/>
                <w:numId w:val="4"/>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第一中标候选人需向公证处交纳</w:t>
            </w:r>
            <w:r>
              <w:rPr>
                <w:rFonts w:hint="eastAsia" w:ascii="Times New Roman" w:hAnsi="宋体" w:eastAsia="宋体" w:cs="宋体"/>
                <w:color w:val="auto"/>
                <w:sz w:val="24"/>
                <w:highlight w:val="none"/>
                <w:lang w:val="en-US" w:eastAsia="zh-CN"/>
              </w:rPr>
              <w:t>1000元公证费。</w:t>
            </w:r>
          </w:p>
        </w:tc>
      </w:tr>
    </w:tbl>
    <w:p>
      <w:pPr>
        <w:spacing w:line="320" w:lineRule="exact"/>
        <w:jc w:val="center"/>
        <w:rPr>
          <w:rFonts w:hint="eastAsia"/>
          <w:color w:val="auto"/>
        </w:rPr>
      </w:pPr>
    </w:p>
    <w:p>
      <w:pPr>
        <w:spacing w:line="320" w:lineRule="exact"/>
        <w:jc w:val="center"/>
        <w:rPr>
          <w:rFonts w:hint="eastAsia"/>
          <w:color w:val="auto"/>
        </w:rPr>
      </w:pPr>
    </w:p>
    <w:p>
      <w:pPr>
        <w:spacing w:line="500" w:lineRule="exact"/>
        <w:jc w:val="center"/>
        <w:rPr>
          <w:b/>
          <w:color w:val="auto"/>
          <w:sz w:val="36"/>
          <w:szCs w:val="36"/>
        </w:rPr>
      </w:pPr>
      <w:r>
        <w:rPr>
          <w:color w:val="auto"/>
        </w:rPr>
        <w:br w:type="page"/>
      </w:r>
      <w:bookmarkStart w:id="6" w:name="_Toc50691021"/>
      <w:bookmarkStart w:id="7" w:name="_Toc50737320"/>
      <w:bookmarkStart w:id="8" w:name="_Toc50737288"/>
      <w:bookmarkStart w:id="9" w:name="_Toc251236082"/>
      <w:bookmarkStart w:id="10" w:name="_Toc50736468"/>
      <w:r>
        <w:rPr>
          <w:rFonts w:hint="eastAsia"/>
          <w:b/>
          <w:color w:val="auto"/>
          <w:sz w:val="48"/>
          <w:szCs w:val="48"/>
        </w:rPr>
        <w:t>第三章  投 标 须 知</w:t>
      </w:r>
      <w:bookmarkEnd w:id="5"/>
      <w:bookmarkEnd w:id="6"/>
      <w:bookmarkEnd w:id="7"/>
      <w:bookmarkEnd w:id="8"/>
      <w:bookmarkEnd w:id="9"/>
      <w:bookmarkEnd w:id="10"/>
    </w:p>
    <w:p>
      <w:pPr>
        <w:pStyle w:val="4"/>
        <w:widowControl/>
        <w:numPr>
          <w:ilvl w:val="0"/>
          <w:numId w:val="0"/>
        </w:numPr>
        <w:spacing w:before="0" w:after="0" w:line="400" w:lineRule="exact"/>
        <w:ind w:left="420"/>
        <w:jc w:val="center"/>
        <w:rPr>
          <w:rFonts w:hint="eastAsia" w:ascii="宋体" w:hAnsi="宋体" w:eastAsia="宋体"/>
          <w:b w:val="0"/>
          <w:bCs w:val="0"/>
          <w:color w:val="auto"/>
          <w:kern w:val="0"/>
          <w:sz w:val="30"/>
          <w:szCs w:val="24"/>
        </w:rPr>
      </w:pPr>
      <w:bookmarkStart w:id="11" w:name="_Toc251236083"/>
    </w:p>
    <w:p>
      <w:pPr>
        <w:pStyle w:val="4"/>
        <w:widowControl/>
        <w:numPr>
          <w:ilvl w:val="0"/>
          <w:numId w:val="0"/>
        </w:numPr>
        <w:spacing w:before="0" w:after="0" w:line="400" w:lineRule="exact"/>
        <w:ind w:left="420"/>
        <w:jc w:val="center"/>
        <w:rPr>
          <w:rFonts w:hint="eastAsia" w:ascii="宋体" w:hAnsi="宋体" w:eastAsia="宋体"/>
          <w:color w:val="auto"/>
          <w:kern w:val="0"/>
        </w:rPr>
      </w:pPr>
      <w:r>
        <w:rPr>
          <w:rFonts w:hint="eastAsia" w:ascii="宋体" w:hAnsi="宋体" w:eastAsia="宋体"/>
          <w:color w:val="auto"/>
          <w:kern w:val="0"/>
        </w:rPr>
        <w:t>一、总   则</w:t>
      </w:r>
      <w:bookmarkEnd w:id="11"/>
    </w:p>
    <w:p>
      <w:pPr>
        <w:pStyle w:val="5"/>
        <w:keepLines/>
        <w:spacing w:before="124" w:beforeLines="40" w:after="124" w:afterLines="40" w:line="400" w:lineRule="exact"/>
        <w:rPr>
          <w:rFonts w:hint="eastAsia" w:ascii="宋体" w:eastAsia="宋体"/>
          <w:color w:val="auto"/>
          <w:sz w:val="28"/>
          <w:szCs w:val="28"/>
        </w:rPr>
      </w:pPr>
      <w:bookmarkStart w:id="12" w:name="_Toc251236084"/>
      <w:r>
        <w:rPr>
          <w:rFonts w:hint="eastAsia" w:ascii="宋体" w:eastAsia="宋体"/>
          <w:color w:val="auto"/>
          <w:sz w:val="28"/>
          <w:szCs w:val="28"/>
        </w:rPr>
        <w:t>1．定   义</w:t>
      </w:r>
      <w:bookmarkEnd w:id="12"/>
    </w:p>
    <w:p>
      <w:pPr>
        <w:spacing w:line="400" w:lineRule="exact"/>
        <w:ind w:firstLine="240" w:firstLineChars="100"/>
        <w:rPr>
          <w:rFonts w:hint="eastAsia" w:ascii="宋体" w:hAnsi="宋体"/>
          <w:color w:val="auto"/>
          <w:sz w:val="24"/>
          <w:lang w:eastAsia="zh-CN"/>
        </w:rPr>
      </w:pPr>
      <w:r>
        <w:rPr>
          <w:rFonts w:hint="eastAsia" w:ascii="宋体" w:hAnsi="宋体"/>
          <w:color w:val="auto"/>
          <w:sz w:val="24"/>
        </w:rPr>
        <w:t>1.1“招标人”：沙雅县农业农村局</w:t>
      </w:r>
    </w:p>
    <w:p>
      <w:pPr>
        <w:spacing w:line="400" w:lineRule="exact"/>
        <w:ind w:firstLine="240" w:firstLineChars="100"/>
        <w:rPr>
          <w:rFonts w:hint="eastAsia" w:ascii="宋体" w:hAnsi="宋体"/>
          <w:color w:val="auto"/>
          <w:sz w:val="24"/>
        </w:rPr>
      </w:pPr>
      <w:r>
        <w:rPr>
          <w:rFonts w:hint="eastAsia" w:ascii="宋体" w:hAnsi="宋体"/>
          <w:color w:val="auto"/>
          <w:sz w:val="24"/>
        </w:rPr>
        <w:t>1.2“采购代理机构</w:t>
      </w:r>
      <w:r>
        <w:rPr>
          <w:rFonts w:ascii="宋体" w:hAnsi="宋体"/>
          <w:color w:val="auto"/>
          <w:sz w:val="24"/>
        </w:rPr>
        <w:t>”</w:t>
      </w:r>
      <w:r>
        <w:rPr>
          <w:rFonts w:hint="eastAsia" w:ascii="宋体" w:hAnsi="宋体"/>
          <w:color w:val="auto"/>
          <w:sz w:val="24"/>
        </w:rPr>
        <w:t>：</w:t>
      </w:r>
      <w:r>
        <w:rPr>
          <w:rFonts w:hint="eastAsia" w:ascii="宋体" w:hAnsi="宋体"/>
          <w:color w:val="auto"/>
          <w:sz w:val="24"/>
          <w:lang w:eastAsia="zh-CN"/>
        </w:rPr>
        <w:t>新疆领航项目管理有限公司</w:t>
      </w:r>
    </w:p>
    <w:p>
      <w:pPr>
        <w:spacing w:line="400" w:lineRule="exact"/>
        <w:ind w:firstLine="240" w:firstLineChars="100"/>
        <w:rPr>
          <w:rFonts w:hint="eastAsia" w:ascii="宋体" w:hAnsi="宋体"/>
          <w:color w:val="auto"/>
          <w:sz w:val="24"/>
        </w:rPr>
      </w:pPr>
      <w:r>
        <w:rPr>
          <w:rFonts w:hint="eastAsia" w:ascii="宋体" w:hAnsi="宋体"/>
          <w:color w:val="auto"/>
          <w:sz w:val="24"/>
        </w:rPr>
        <w:t>1.3“投标人”：向招标人提供</w:t>
      </w:r>
      <w:r>
        <w:rPr>
          <w:rFonts w:hint="eastAsia" w:ascii="宋体" w:hAnsi="宋体"/>
          <w:color w:val="auto"/>
          <w:sz w:val="24"/>
          <w:lang w:eastAsia="zh-CN"/>
        </w:rPr>
        <w:t>货物</w:t>
      </w:r>
      <w:r>
        <w:rPr>
          <w:rFonts w:hint="eastAsia" w:ascii="宋体" w:hAnsi="宋体"/>
          <w:color w:val="auto"/>
          <w:sz w:val="24"/>
        </w:rPr>
        <w:t>的生产企业或经营企业。</w:t>
      </w:r>
    </w:p>
    <w:p>
      <w:pPr>
        <w:spacing w:line="400" w:lineRule="exact"/>
        <w:ind w:firstLine="240" w:firstLineChars="100"/>
        <w:rPr>
          <w:rFonts w:hint="eastAsia" w:ascii="宋体" w:hAnsi="宋体"/>
          <w:color w:val="auto"/>
          <w:sz w:val="24"/>
        </w:rPr>
      </w:pPr>
      <w:r>
        <w:rPr>
          <w:rFonts w:hint="eastAsia" w:ascii="宋体" w:hAnsi="宋体"/>
          <w:color w:val="auto"/>
          <w:sz w:val="24"/>
        </w:rPr>
        <w:t>1.4“中标人”：经合法招投标程序评选出来的投标人。</w:t>
      </w:r>
    </w:p>
    <w:p>
      <w:pPr>
        <w:spacing w:line="400" w:lineRule="exact"/>
        <w:ind w:left="1650" w:leftChars="100" w:hanging="1440" w:hangingChars="600"/>
        <w:rPr>
          <w:rFonts w:hint="eastAsia" w:ascii="宋体" w:hAnsi="宋体"/>
          <w:color w:val="auto"/>
          <w:sz w:val="24"/>
        </w:rPr>
      </w:pPr>
      <w:r>
        <w:rPr>
          <w:rFonts w:hint="eastAsia" w:ascii="宋体" w:hAnsi="宋体"/>
          <w:color w:val="auto"/>
          <w:sz w:val="24"/>
        </w:rPr>
        <w:t>1.5“货物”：投标人按采购文件规定，须向招标人提供的货物、备件、工具、手册及其它技术资料和材料。</w:t>
      </w:r>
    </w:p>
    <w:p>
      <w:pPr>
        <w:spacing w:line="400" w:lineRule="exact"/>
        <w:ind w:firstLine="240" w:firstLineChars="100"/>
        <w:rPr>
          <w:rFonts w:hint="eastAsia" w:ascii="宋体" w:hAnsi="宋体"/>
          <w:color w:val="auto"/>
          <w:sz w:val="24"/>
        </w:rPr>
      </w:pPr>
      <w:r>
        <w:rPr>
          <w:rFonts w:hint="eastAsia" w:ascii="宋体" w:hAnsi="宋体"/>
          <w:color w:val="auto"/>
          <w:sz w:val="24"/>
        </w:rPr>
        <w:t>1.6“服务”：采购文件规定投标人须承担的有关服务。</w:t>
      </w:r>
    </w:p>
    <w:p>
      <w:pPr>
        <w:pStyle w:val="5"/>
        <w:keepLines/>
        <w:spacing w:before="124" w:beforeLines="40" w:after="124" w:afterLines="40" w:line="400" w:lineRule="exact"/>
        <w:rPr>
          <w:rFonts w:hint="eastAsia" w:ascii="宋体" w:eastAsia="宋体"/>
          <w:color w:val="auto"/>
          <w:sz w:val="28"/>
          <w:szCs w:val="28"/>
        </w:rPr>
      </w:pPr>
      <w:bookmarkStart w:id="13" w:name="_Toc251236085"/>
      <w:r>
        <w:rPr>
          <w:rFonts w:hint="eastAsia" w:ascii="宋体" w:eastAsia="宋体"/>
          <w:color w:val="auto"/>
          <w:sz w:val="28"/>
          <w:szCs w:val="28"/>
        </w:rPr>
        <w:t>2. 适用范围</w:t>
      </w:r>
      <w:bookmarkEnd w:id="13"/>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2.1 依据《中华人民共和国政府采购法》和《</w:t>
      </w:r>
      <w:r>
        <w:rPr>
          <w:rFonts w:ascii="宋体" w:hAnsi="宋体"/>
          <w:color w:val="auto"/>
          <w:sz w:val="24"/>
        </w:rPr>
        <w:t>中华人民共和国招标投标法</w:t>
      </w:r>
      <w:r>
        <w:rPr>
          <w:rFonts w:hint="eastAsia" w:ascii="宋体" w:hAnsi="宋体"/>
          <w:color w:val="auto"/>
          <w:sz w:val="24"/>
        </w:rPr>
        <w:t>》等有关法律法规制定本须知。</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2.2 招标人、投标人及各方当事人适用本须知。</w:t>
      </w:r>
    </w:p>
    <w:p>
      <w:pPr>
        <w:pStyle w:val="5"/>
        <w:keepLines/>
        <w:spacing w:before="124" w:beforeLines="40" w:after="124" w:afterLines="40" w:line="400" w:lineRule="exact"/>
        <w:rPr>
          <w:rFonts w:hint="eastAsia" w:ascii="宋体" w:eastAsia="宋体"/>
          <w:color w:val="auto"/>
          <w:sz w:val="28"/>
          <w:szCs w:val="28"/>
        </w:rPr>
      </w:pPr>
      <w:bookmarkStart w:id="14" w:name="_Toc251236086"/>
      <w:r>
        <w:rPr>
          <w:rFonts w:hint="eastAsia" w:ascii="宋体" w:eastAsia="宋体"/>
          <w:color w:val="auto"/>
          <w:sz w:val="28"/>
          <w:szCs w:val="28"/>
        </w:rPr>
        <w:t>3．应遵循的原则</w:t>
      </w:r>
      <w:bookmarkEnd w:id="14"/>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3.1 遵循公开、公平、公正和诚实信用原则。</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3.2 坚持质量优先、价格合理。</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3.3 利用法律手段强化竞争机制、贯彻统一、规范、简化、高效的要求。</w:t>
      </w:r>
    </w:p>
    <w:p>
      <w:pPr>
        <w:pStyle w:val="5"/>
        <w:keepLines/>
        <w:spacing w:before="124" w:beforeLines="40" w:after="124" w:afterLines="40" w:line="400" w:lineRule="exact"/>
        <w:rPr>
          <w:rFonts w:hint="eastAsia" w:ascii="宋体" w:eastAsia="宋体"/>
          <w:color w:val="auto"/>
          <w:sz w:val="28"/>
          <w:szCs w:val="28"/>
        </w:rPr>
      </w:pPr>
      <w:bookmarkStart w:id="15" w:name="_Toc251236087"/>
      <w:r>
        <w:rPr>
          <w:rFonts w:hint="eastAsia" w:ascii="宋体" w:eastAsia="宋体"/>
          <w:color w:val="auto"/>
          <w:sz w:val="28"/>
          <w:szCs w:val="28"/>
        </w:rPr>
        <w:t>4．招标人及资金来源</w:t>
      </w:r>
      <w:bookmarkEnd w:id="15"/>
    </w:p>
    <w:p>
      <w:pPr>
        <w:spacing w:line="400" w:lineRule="exact"/>
        <w:ind w:firstLine="240" w:firstLineChars="100"/>
        <w:rPr>
          <w:rFonts w:hint="eastAsia" w:ascii="宋体" w:hAnsi="宋体"/>
          <w:b/>
          <w:bCs/>
          <w:color w:val="auto"/>
          <w:sz w:val="24"/>
        </w:rPr>
      </w:pPr>
      <w:r>
        <w:rPr>
          <w:rFonts w:hint="eastAsia" w:ascii="宋体" w:hAnsi="宋体"/>
          <w:color w:val="auto"/>
          <w:sz w:val="24"/>
        </w:rPr>
        <w:t>4.1</w:t>
      </w:r>
      <w:r>
        <w:rPr>
          <w:rFonts w:hint="eastAsia" w:ascii="宋体" w:hAnsi="宋体"/>
          <w:b/>
          <w:bCs/>
          <w:color w:val="auto"/>
          <w:sz w:val="24"/>
        </w:rPr>
        <w:t xml:space="preserve"> </w:t>
      </w:r>
      <w:r>
        <w:rPr>
          <w:rFonts w:hint="eastAsia" w:ascii="宋体" w:hAnsi="宋体"/>
          <w:color w:val="auto"/>
          <w:sz w:val="24"/>
        </w:rPr>
        <w:t>招标人：沙雅县农业农村局</w:t>
      </w:r>
    </w:p>
    <w:p>
      <w:pPr>
        <w:spacing w:line="400" w:lineRule="exact"/>
        <w:ind w:firstLine="240" w:firstLineChars="100"/>
        <w:rPr>
          <w:rFonts w:hint="eastAsia" w:ascii="宋体" w:hAnsi="宋体"/>
          <w:color w:val="auto"/>
          <w:sz w:val="24"/>
        </w:rPr>
      </w:pPr>
      <w:r>
        <w:rPr>
          <w:rFonts w:hint="eastAsia" w:ascii="宋体" w:hAnsi="宋体"/>
          <w:color w:val="auto"/>
          <w:sz w:val="24"/>
        </w:rPr>
        <w:t>4.2</w:t>
      </w:r>
      <w:r>
        <w:rPr>
          <w:rFonts w:hint="eastAsia" w:ascii="宋体" w:hAnsi="宋体"/>
          <w:b/>
          <w:bCs/>
          <w:color w:val="auto"/>
          <w:sz w:val="24"/>
        </w:rPr>
        <w:t xml:space="preserve"> </w:t>
      </w:r>
      <w:r>
        <w:rPr>
          <w:rFonts w:hint="eastAsia" w:ascii="宋体" w:hAnsi="宋体"/>
          <w:color w:val="auto"/>
          <w:sz w:val="24"/>
        </w:rPr>
        <w:t>资金来源：财政衔接资金</w:t>
      </w:r>
    </w:p>
    <w:p>
      <w:pPr>
        <w:pStyle w:val="5"/>
        <w:keepLines/>
        <w:spacing w:before="124" w:beforeLines="40" w:after="124" w:afterLines="40" w:line="400" w:lineRule="exact"/>
        <w:rPr>
          <w:rFonts w:hint="eastAsia" w:ascii="宋体" w:eastAsia="宋体"/>
          <w:color w:val="auto"/>
          <w:sz w:val="28"/>
          <w:szCs w:val="28"/>
        </w:rPr>
      </w:pPr>
      <w:bookmarkStart w:id="16" w:name="_Toc251236088"/>
      <w:r>
        <w:rPr>
          <w:rFonts w:hint="eastAsia" w:ascii="宋体" w:eastAsia="宋体"/>
          <w:color w:val="auto"/>
          <w:sz w:val="28"/>
          <w:szCs w:val="28"/>
        </w:rPr>
        <w:t>5. 合格的投标人</w:t>
      </w:r>
      <w:bookmarkEnd w:id="16"/>
    </w:p>
    <w:p>
      <w:pPr>
        <w:spacing w:line="500" w:lineRule="exact"/>
        <w:ind w:firstLine="240" w:firstLineChars="100"/>
        <w:jc w:val="left"/>
        <w:rPr>
          <w:rFonts w:hint="eastAsia" w:ascii="宋体" w:hAnsi="宋体"/>
          <w:color w:val="auto"/>
          <w:sz w:val="24"/>
        </w:rPr>
      </w:pPr>
      <w:r>
        <w:rPr>
          <w:rFonts w:hint="eastAsia" w:ascii="宋体" w:hAnsi="宋体"/>
          <w:color w:val="auto"/>
          <w:sz w:val="24"/>
        </w:rPr>
        <w:t>5.1投标人参加本项目招标采购活动应当具备以下条件：</w:t>
      </w:r>
    </w:p>
    <w:p>
      <w:pPr>
        <w:spacing w:line="500" w:lineRule="exact"/>
        <w:ind w:firstLine="240" w:firstLineChars="100"/>
        <w:jc w:val="left"/>
        <w:rPr>
          <w:rFonts w:hint="eastAsia" w:ascii="宋体" w:hAnsi="宋体"/>
          <w:color w:val="auto"/>
          <w:sz w:val="24"/>
        </w:rPr>
      </w:pPr>
      <w:r>
        <w:rPr>
          <w:rFonts w:hint="eastAsia" w:ascii="宋体" w:hAnsi="宋体"/>
          <w:color w:val="auto"/>
          <w:sz w:val="24"/>
        </w:rPr>
        <w:t xml:space="preserve">5.1.1具有独立承担民事责任的能力，在中华人民共和国境内注册的法人； </w:t>
      </w:r>
    </w:p>
    <w:p>
      <w:pPr>
        <w:pStyle w:val="36"/>
        <w:spacing w:before="0" w:beforeAutospacing="0" w:after="0" w:afterAutospacing="0" w:line="500" w:lineRule="exact"/>
        <w:ind w:firstLine="240" w:firstLineChars="100"/>
        <w:rPr>
          <w:rFonts w:hint="eastAsia" w:cs="Arial"/>
          <w:color w:val="auto"/>
        </w:rPr>
      </w:pPr>
      <w:r>
        <w:rPr>
          <w:rFonts w:hint="eastAsia"/>
          <w:color w:val="auto"/>
        </w:rPr>
        <w:t>5.1.2</w:t>
      </w:r>
      <w:r>
        <w:rPr>
          <w:rFonts w:hint="eastAsia" w:cs="Arial"/>
          <w:color w:val="auto"/>
        </w:rPr>
        <w:t>供应的产品须符合相关质量标准的生产及安装的生产制造商或有供应能力及安装的经销商;</w:t>
      </w:r>
    </w:p>
    <w:p>
      <w:pPr>
        <w:tabs>
          <w:tab w:val="left" w:pos="252"/>
        </w:tabs>
        <w:snapToGrid w:val="0"/>
        <w:spacing w:line="500" w:lineRule="exact"/>
        <w:ind w:left="105" w:leftChars="50" w:firstLine="240" w:firstLineChars="100"/>
        <w:rPr>
          <w:rFonts w:hint="eastAsia" w:cs="Arial"/>
          <w:color w:val="auto"/>
          <w:sz w:val="24"/>
        </w:rPr>
      </w:pPr>
      <w:r>
        <w:rPr>
          <w:rFonts w:hint="eastAsia" w:ascii="宋体" w:hAnsi="宋体"/>
          <w:color w:val="auto"/>
          <w:sz w:val="24"/>
        </w:rPr>
        <w:t>5.1.3</w:t>
      </w:r>
      <w:r>
        <w:rPr>
          <w:rFonts w:hint="eastAsia" w:cs="Arial"/>
          <w:color w:val="auto"/>
          <w:sz w:val="24"/>
        </w:rPr>
        <w:t>能提供长期良好的服务支持;</w:t>
      </w:r>
    </w:p>
    <w:p>
      <w:pPr>
        <w:snapToGrid w:val="0"/>
        <w:spacing w:line="500" w:lineRule="exact"/>
        <w:ind w:firstLine="240" w:firstLineChars="100"/>
        <w:rPr>
          <w:rFonts w:hint="eastAsia" w:ascii="宋体" w:hAnsi="宋体"/>
          <w:color w:val="auto"/>
          <w:sz w:val="24"/>
        </w:rPr>
      </w:pPr>
      <w:r>
        <w:rPr>
          <w:rFonts w:hint="eastAsia" w:ascii="宋体" w:hAnsi="宋体"/>
          <w:color w:val="auto"/>
          <w:sz w:val="24"/>
        </w:rPr>
        <w:t>5.1.4</w:t>
      </w:r>
      <w:r>
        <w:rPr>
          <w:rFonts w:ascii="宋体" w:hAnsi="宋体"/>
          <w:color w:val="auto"/>
          <w:sz w:val="24"/>
        </w:rPr>
        <w:t>具有履行合同所必需的</w:t>
      </w:r>
      <w:r>
        <w:rPr>
          <w:rFonts w:hint="eastAsia" w:ascii="宋体" w:hAnsi="宋体"/>
          <w:color w:val="auto"/>
          <w:sz w:val="24"/>
          <w:lang w:eastAsia="zh-CN"/>
        </w:rPr>
        <w:t>货物</w:t>
      </w:r>
      <w:r>
        <w:rPr>
          <w:rFonts w:ascii="宋体" w:hAnsi="宋体"/>
          <w:color w:val="auto"/>
          <w:sz w:val="24"/>
        </w:rPr>
        <w:t>和专业技术能力</w:t>
      </w:r>
      <w:r>
        <w:rPr>
          <w:rFonts w:hint="eastAsia" w:ascii="宋体" w:hAnsi="宋体"/>
          <w:color w:val="auto"/>
          <w:sz w:val="24"/>
        </w:rPr>
        <w:t>；</w:t>
      </w:r>
    </w:p>
    <w:p>
      <w:pPr>
        <w:snapToGrid w:val="0"/>
        <w:spacing w:line="500" w:lineRule="exact"/>
        <w:ind w:left="810" w:leftChars="100" w:hanging="600" w:hangingChars="250"/>
        <w:rPr>
          <w:rFonts w:hint="eastAsia" w:ascii="宋体" w:hAnsi="宋体"/>
          <w:color w:val="auto"/>
        </w:rPr>
      </w:pPr>
      <w:r>
        <w:rPr>
          <w:rFonts w:hint="eastAsia" w:ascii="宋体" w:hAnsi="宋体"/>
          <w:color w:val="auto"/>
          <w:sz w:val="24"/>
        </w:rPr>
        <w:t>5.1.5</w:t>
      </w:r>
      <w:r>
        <w:rPr>
          <w:rFonts w:ascii="宋体" w:hAnsi="宋体"/>
          <w:color w:val="auto"/>
          <w:sz w:val="24"/>
        </w:rPr>
        <w:t>各投标人应在投标文件中须主动填报投标之前三年内有无受各级管理部门的处分或处罚（含其授权服务的子公司、分公司等），如果不主动填报而被事后发现的，将取消其投标资格，并按有关规定从重处理</w:t>
      </w:r>
      <w:r>
        <w:rPr>
          <w:rFonts w:hint="eastAsia" w:ascii="宋体" w:hAnsi="宋体"/>
          <w:color w:val="auto"/>
          <w:sz w:val="24"/>
        </w:rPr>
        <w:t>；</w:t>
      </w:r>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5.1.6凡两家或以上公司为同一法定代表人或同一股东控股的或其中一家公司为其他公司最大股东的,不能同时参与同一采购项目采购活动,一经发现,将视同串标处理；</w:t>
      </w:r>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5.1.7法律、法规规定的其他条件。</w:t>
      </w:r>
    </w:p>
    <w:p>
      <w:pPr>
        <w:tabs>
          <w:tab w:val="left" w:pos="252"/>
        </w:tabs>
        <w:snapToGrid w:val="0"/>
        <w:spacing w:line="400" w:lineRule="exact"/>
        <w:ind w:left="720" w:hanging="720" w:hangingChars="300"/>
        <w:rPr>
          <w:rFonts w:hint="eastAsia" w:ascii="宋体" w:hAnsi="宋体"/>
          <w:color w:val="auto"/>
          <w:sz w:val="24"/>
        </w:rPr>
      </w:pPr>
      <w:r>
        <w:rPr>
          <w:rFonts w:hint="eastAsia" w:ascii="宋体" w:hAnsi="宋体"/>
          <w:color w:val="auto"/>
          <w:sz w:val="24"/>
        </w:rPr>
        <w:t xml:space="preserve">  5.2投标人应按照招标文件的要求编制投标文件。投标文件应当对招标文件提出的要求和条件做出实质性响应。</w:t>
      </w:r>
    </w:p>
    <w:p>
      <w:pPr>
        <w:snapToGrid w:val="0"/>
        <w:spacing w:line="400" w:lineRule="exact"/>
        <w:ind w:left="360" w:hanging="360" w:hangingChars="150"/>
        <w:rPr>
          <w:rFonts w:hint="eastAsia" w:ascii="宋体" w:hAnsi="宋体"/>
          <w:color w:val="auto"/>
          <w:sz w:val="24"/>
        </w:rPr>
      </w:pPr>
      <w:r>
        <w:rPr>
          <w:rFonts w:hint="eastAsia" w:ascii="宋体" w:hAnsi="宋体"/>
          <w:color w:val="auto"/>
          <w:sz w:val="24"/>
        </w:rPr>
        <w:t xml:space="preserve">  5.3本项目不接受联合体投标。</w:t>
      </w:r>
    </w:p>
    <w:p>
      <w:pPr>
        <w:pStyle w:val="5"/>
        <w:keepLines/>
        <w:spacing w:before="124" w:beforeLines="40" w:after="124" w:afterLines="40" w:line="400" w:lineRule="exact"/>
        <w:rPr>
          <w:rFonts w:hint="eastAsia" w:ascii="宋体" w:eastAsia="宋体"/>
          <w:color w:val="auto"/>
          <w:sz w:val="28"/>
          <w:szCs w:val="28"/>
        </w:rPr>
      </w:pPr>
      <w:bookmarkStart w:id="17" w:name="_Toc251236089"/>
      <w:r>
        <w:rPr>
          <w:rFonts w:hint="eastAsia" w:ascii="宋体" w:eastAsia="宋体"/>
          <w:color w:val="auto"/>
          <w:sz w:val="28"/>
          <w:szCs w:val="28"/>
        </w:rPr>
        <w:t>6．中标</w:t>
      </w:r>
      <w:r>
        <w:rPr>
          <w:rFonts w:hint="eastAsia" w:ascii="宋体" w:eastAsia="宋体"/>
          <w:color w:val="auto"/>
          <w:sz w:val="28"/>
          <w:szCs w:val="28"/>
          <w:lang w:eastAsia="zh-CN"/>
        </w:rPr>
        <w:t>货物</w:t>
      </w:r>
      <w:r>
        <w:rPr>
          <w:rFonts w:hint="eastAsia" w:ascii="宋体" w:eastAsia="宋体"/>
          <w:color w:val="auto"/>
          <w:sz w:val="28"/>
          <w:szCs w:val="28"/>
        </w:rPr>
        <w:t>质量标准和包装、交货、验收及售后服务</w:t>
      </w:r>
      <w:bookmarkEnd w:id="17"/>
    </w:p>
    <w:p>
      <w:pPr>
        <w:spacing w:line="440" w:lineRule="exact"/>
        <w:ind w:firstLine="241" w:firstLineChars="100"/>
        <w:rPr>
          <w:rFonts w:hint="eastAsia" w:ascii="宋体" w:hAnsi="宋体"/>
          <w:b/>
          <w:bCs/>
          <w:color w:val="auto"/>
          <w:sz w:val="24"/>
        </w:rPr>
      </w:pPr>
      <w:r>
        <w:rPr>
          <w:rFonts w:ascii="宋体" w:hAnsi="宋体"/>
          <w:b/>
          <w:bCs/>
          <w:color w:val="auto"/>
          <w:sz w:val="24"/>
        </w:rPr>
        <w:t>6.1</w:t>
      </w:r>
      <w:r>
        <w:rPr>
          <w:rFonts w:hint="eastAsia" w:ascii="宋体" w:hAnsi="宋体"/>
          <w:b/>
          <w:bCs/>
          <w:color w:val="auto"/>
          <w:sz w:val="24"/>
        </w:rPr>
        <w:t xml:space="preserve"> 质量标准</w:t>
      </w:r>
      <w:r>
        <w:rPr>
          <w:rFonts w:hint="eastAsia" w:ascii="宋体" w:hAnsi="宋体"/>
          <w:b/>
          <w:bCs/>
          <w:color w:val="auto"/>
          <w:sz w:val="24"/>
          <w:lang w:val="en-US" w:eastAsia="zh-CN"/>
        </w:rPr>
        <w:t>要求</w:t>
      </w:r>
      <w:r>
        <w:rPr>
          <w:rFonts w:hint="eastAsia" w:ascii="宋体" w:hAnsi="宋体"/>
          <w:b/>
          <w:bCs/>
          <w:color w:val="auto"/>
          <w:sz w:val="24"/>
        </w:rPr>
        <w:t>：</w:t>
      </w:r>
    </w:p>
    <w:p>
      <w:pPr>
        <w:snapToGrid w:val="0"/>
        <w:spacing w:line="400" w:lineRule="exact"/>
        <w:ind w:firstLine="240" w:firstLineChars="100"/>
        <w:rPr>
          <w:rFonts w:hint="eastAsia" w:ascii="宋体" w:hAnsi="宋体" w:eastAsia="宋体" w:cs="Times New Roman"/>
          <w:color w:val="auto"/>
          <w:sz w:val="24"/>
        </w:rPr>
      </w:pPr>
      <w:r>
        <w:rPr>
          <w:rFonts w:hint="eastAsia" w:ascii="宋体" w:hAnsi="宋体" w:eastAsia="宋体" w:cs="Times New Roman"/>
          <w:color w:val="auto"/>
          <w:sz w:val="24"/>
        </w:rPr>
        <w:t>6.1.1 中标方保证合同</w:t>
      </w:r>
      <w:r>
        <w:rPr>
          <w:rFonts w:hint="eastAsia" w:ascii="宋体" w:hAnsi="宋体" w:eastAsia="宋体" w:cs="Times New Roman"/>
          <w:color w:val="auto"/>
          <w:sz w:val="24"/>
          <w:lang w:eastAsia="zh-CN"/>
        </w:rPr>
        <w:t>货物</w:t>
      </w:r>
      <w:r>
        <w:rPr>
          <w:rFonts w:hint="eastAsia" w:ascii="宋体" w:hAnsi="宋体" w:eastAsia="宋体" w:cs="Times New Roman"/>
          <w:color w:val="auto"/>
          <w:sz w:val="24"/>
        </w:rPr>
        <w:t>是全新、未曾使用过的，其质量、规格及技术特征符合合同附件的要求；</w:t>
      </w:r>
    </w:p>
    <w:p>
      <w:pPr>
        <w:spacing w:line="440" w:lineRule="exact"/>
        <w:ind w:left="959" w:leftChars="114" w:hanging="720" w:hangingChars="300"/>
        <w:rPr>
          <w:rFonts w:hint="eastAsia" w:ascii="宋体" w:hAnsi="宋体"/>
          <w:color w:val="auto"/>
          <w:sz w:val="24"/>
        </w:rPr>
      </w:pPr>
      <w:r>
        <w:rPr>
          <w:rFonts w:ascii="宋体" w:hAnsi="宋体"/>
          <w:color w:val="auto"/>
          <w:sz w:val="24"/>
        </w:rPr>
        <w:t>6.1</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中标人保证合同项下提供的</w:t>
      </w:r>
      <w:r>
        <w:rPr>
          <w:rFonts w:hint="eastAsia" w:ascii="宋体" w:hAnsi="宋体"/>
          <w:color w:val="auto"/>
          <w:sz w:val="24"/>
          <w:lang w:eastAsia="zh-CN"/>
        </w:rPr>
        <w:t>货物</w:t>
      </w:r>
      <w:r>
        <w:rPr>
          <w:rFonts w:hint="eastAsia" w:ascii="宋体" w:hAnsi="宋体"/>
          <w:color w:val="auto"/>
          <w:sz w:val="24"/>
        </w:rPr>
        <w:t>不侵犯任何第三方的专利、商标或版权。否则，中标人须承担对第三方的专利或版权的侵权责任并承担因此而发生的所有费用。</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 xml:space="preserve">  中标</w:t>
      </w:r>
      <w:r>
        <w:rPr>
          <w:rFonts w:hint="eastAsia" w:ascii="宋体" w:hAnsi="宋体"/>
          <w:color w:val="auto"/>
          <w:sz w:val="24"/>
          <w:lang w:eastAsia="zh-CN"/>
        </w:rPr>
        <w:t>货物</w:t>
      </w:r>
      <w:r>
        <w:rPr>
          <w:rFonts w:hint="eastAsia" w:ascii="宋体" w:hAnsi="宋体"/>
          <w:color w:val="auto"/>
          <w:sz w:val="24"/>
        </w:rPr>
        <w:t>的包装、交货、验收：</w:t>
      </w:r>
    </w:p>
    <w:p>
      <w:pPr>
        <w:spacing w:line="440" w:lineRule="exact"/>
        <w:ind w:left="930" w:leftChars="100" w:hanging="720" w:hangingChars="300"/>
        <w:rPr>
          <w:rFonts w:hint="eastAsia" w:ascii="宋体" w:hAnsi="宋体"/>
          <w:color w:val="auto"/>
          <w:sz w:val="24"/>
        </w:rPr>
      </w:pPr>
      <w:r>
        <w:rPr>
          <w:rFonts w:hint="eastAsia" w:ascii="宋体" w:hAnsi="宋体"/>
          <w:color w:val="auto"/>
          <w:sz w:val="24"/>
        </w:rPr>
        <w:t>6.2.1 包装:均应有良好的防湿、防锈、防潮、防雨、防腐及防碰撞的措施。凡由于包装不良造成的损失和由此产生的费用均由中标方承担。</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 xml:space="preserve"> 中标</w:t>
      </w:r>
      <w:r>
        <w:rPr>
          <w:rFonts w:hint="eastAsia" w:ascii="宋体" w:hAnsi="宋体"/>
          <w:color w:val="auto"/>
          <w:sz w:val="24"/>
          <w:lang w:eastAsia="zh-CN"/>
        </w:rPr>
        <w:t>货物</w:t>
      </w:r>
      <w:r>
        <w:rPr>
          <w:rFonts w:hint="eastAsia" w:ascii="宋体" w:hAnsi="宋体"/>
          <w:color w:val="auto"/>
          <w:sz w:val="24"/>
        </w:rPr>
        <w:t>的交货：按合同要求交货。</w:t>
      </w:r>
    </w:p>
    <w:p>
      <w:pPr>
        <w:spacing w:line="440" w:lineRule="exact"/>
        <w:ind w:firstLine="240" w:firstLineChars="100"/>
        <w:rPr>
          <w:rFonts w:ascii="宋体" w:hAnsi="宋体"/>
          <w:color w:val="auto"/>
          <w:sz w:val="24"/>
          <w:u w:val="single"/>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2.1 交货时间：</w:t>
      </w:r>
      <w:r>
        <w:rPr>
          <w:rFonts w:hint="eastAsia" w:cs="宋体"/>
          <w:color w:val="auto"/>
          <w:kern w:val="0"/>
          <w:sz w:val="24"/>
          <w:szCs w:val="24"/>
          <w:lang w:val="en-US" w:eastAsia="zh-CN" w:bidi="ar-SA"/>
        </w:rPr>
        <w:t>合同签定后7日内</w:t>
      </w:r>
      <w:r>
        <w:rPr>
          <w:rFonts w:hint="eastAsia" w:ascii="宋体" w:hAnsi="宋体"/>
          <w:color w:val="auto"/>
          <w:sz w:val="24"/>
        </w:rPr>
        <w:t>。</w:t>
      </w:r>
    </w:p>
    <w:p>
      <w:pPr>
        <w:spacing w:line="440" w:lineRule="exact"/>
        <w:ind w:firstLine="240" w:firstLineChars="100"/>
        <w:rPr>
          <w:rFonts w:hint="eastAsia" w:ascii="宋体" w:hAnsi="宋体"/>
          <w:color w:val="auto"/>
          <w:sz w:val="24"/>
          <w:u w:val="single"/>
        </w:rPr>
      </w:pPr>
      <w:r>
        <w:rPr>
          <w:rFonts w:hint="eastAsia" w:ascii="宋体" w:hAnsi="宋体"/>
          <w:color w:val="auto"/>
          <w:sz w:val="24"/>
        </w:rPr>
        <w:t>6</w:t>
      </w:r>
      <w:r>
        <w:rPr>
          <w:rFonts w:ascii="宋体" w:hAnsi="宋体"/>
          <w:color w:val="auto"/>
          <w:sz w:val="24"/>
        </w:rPr>
        <w:t>.2.2</w:t>
      </w:r>
      <w:r>
        <w:rPr>
          <w:rFonts w:hint="eastAsia" w:ascii="宋体" w:hAnsi="宋体"/>
          <w:color w:val="auto"/>
          <w:sz w:val="24"/>
        </w:rPr>
        <w:t>.2 交货地点：</w:t>
      </w:r>
      <w:r>
        <w:rPr>
          <w:rFonts w:hint="eastAsia"/>
          <w:color w:val="auto"/>
          <w:sz w:val="24"/>
          <w:lang w:val="en-US" w:eastAsia="zh-CN"/>
        </w:rPr>
        <w:t>沙雅县</w:t>
      </w:r>
      <w:r>
        <w:rPr>
          <w:rFonts w:hint="eastAsia" w:ascii="宋体" w:hAnsi="宋体"/>
          <w:color w:val="auto"/>
          <w:sz w:val="24"/>
        </w:rPr>
        <w:t>。</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eastAsia="zh-CN"/>
        </w:rPr>
        <w:t>货物</w:t>
      </w:r>
      <w:r>
        <w:rPr>
          <w:rFonts w:hint="eastAsia" w:ascii="宋体" w:hAnsi="宋体"/>
          <w:color w:val="auto"/>
          <w:sz w:val="24"/>
        </w:rPr>
        <w:t>的验收：</w:t>
      </w:r>
    </w:p>
    <w:p>
      <w:pPr>
        <w:spacing w:line="440" w:lineRule="exact"/>
        <w:ind w:left="1170" w:leftChars="100" w:right="-420" w:rightChars="-200" w:hanging="960" w:hangingChars="4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.1 </w:t>
      </w:r>
      <w:r>
        <w:rPr>
          <w:rFonts w:hint="eastAsia" w:ascii="宋体" w:hAnsi="宋体"/>
          <w:color w:val="auto"/>
          <w:sz w:val="24"/>
        </w:rPr>
        <w:t>验收应在招标人和中标人双方共同参加下进行；</w:t>
      </w:r>
    </w:p>
    <w:p>
      <w:pPr>
        <w:spacing w:line="440" w:lineRule="exact"/>
        <w:ind w:left="1170" w:leftChars="100" w:right="-420" w:rightChars="-200" w:hanging="960" w:hangingChars="4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.2 </w:t>
      </w:r>
      <w:r>
        <w:rPr>
          <w:rFonts w:hint="eastAsia" w:ascii="宋体" w:hAnsi="宋体"/>
          <w:color w:val="auto"/>
          <w:sz w:val="24"/>
        </w:rPr>
        <w:t>验收按国家有关的规定、规范进行。验收时如发现所交付的</w:t>
      </w:r>
      <w:r>
        <w:rPr>
          <w:rFonts w:hint="eastAsia" w:ascii="宋体" w:hAnsi="宋体"/>
          <w:color w:val="auto"/>
          <w:sz w:val="24"/>
          <w:lang w:eastAsia="zh-CN"/>
        </w:rPr>
        <w:t>货物</w:t>
      </w:r>
      <w:r>
        <w:rPr>
          <w:rFonts w:hint="eastAsia" w:ascii="宋体" w:hAnsi="宋体"/>
          <w:color w:val="auto"/>
          <w:sz w:val="24"/>
        </w:rPr>
        <w:t>有次品、损坏或其它不符合本合同规定之情形者，招标人应做出详尽的现场记录，或由招标人和中标人双方签署备忘录。此现场记录或备忘录可用作补充、缺失和更换损坏部件的有效证据。由此产生的有关费用由中标人承担。</w:t>
      </w:r>
    </w:p>
    <w:p>
      <w:pPr>
        <w:spacing w:line="440" w:lineRule="exact"/>
        <w:ind w:left="450" w:leftChars="100" w:hanging="240" w:hanging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国内产品必须具备出厂合格证。进口产品含进口关税，由中标人负责报关等全套手续。</w:t>
      </w:r>
    </w:p>
    <w:p>
      <w:pPr>
        <w:spacing w:line="440" w:lineRule="exact"/>
        <w:ind w:firstLine="240" w:firstLineChars="100"/>
        <w:rPr>
          <w:rFonts w:hint="eastAsia" w:ascii="宋体" w:hAnsi="宋体"/>
          <w:color w:val="auto"/>
          <w:sz w:val="24"/>
        </w:rPr>
      </w:pPr>
      <w:r>
        <w:rPr>
          <w:rFonts w:hint="eastAsia" w:ascii="宋体" w:hAnsi="宋体"/>
          <w:color w:val="auto"/>
          <w:sz w:val="24"/>
        </w:rPr>
        <w:t>6.3 售后服务</w:t>
      </w:r>
    </w:p>
    <w:p>
      <w:pPr>
        <w:spacing w:line="440" w:lineRule="exact"/>
        <w:ind w:left="1170" w:leftChars="100" w:hanging="960" w:hangingChars="400"/>
        <w:rPr>
          <w:rFonts w:hint="eastAsia" w:ascii="宋体" w:hAnsi="宋体"/>
          <w:color w:val="auto"/>
          <w:sz w:val="24"/>
        </w:rPr>
      </w:pPr>
      <w:r>
        <w:rPr>
          <w:rFonts w:hint="eastAsia" w:ascii="宋体" w:hAnsi="宋体"/>
          <w:color w:val="auto"/>
          <w:sz w:val="24"/>
        </w:rPr>
        <w:t>6.3.1   合同</w:t>
      </w:r>
      <w:r>
        <w:rPr>
          <w:rFonts w:hint="eastAsia" w:ascii="宋体" w:hAnsi="宋体"/>
          <w:color w:val="auto"/>
          <w:sz w:val="24"/>
          <w:lang w:eastAsia="zh-CN"/>
        </w:rPr>
        <w:t>货物</w:t>
      </w:r>
      <w:r>
        <w:rPr>
          <w:rFonts w:hint="eastAsia" w:ascii="宋体" w:hAnsi="宋体"/>
          <w:color w:val="auto"/>
          <w:sz w:val="24"/>
        </w:rPr>
        <w:t>保质保用期按生产厂家的标准执行，但不得少于2年（用户单位验收合格之日起计算，用户另有需求的除外）；</w:t>
      </w:r>
    </w:p>
    <w:p>
      <w:pPr>
        <w:spacing w:line="440" w:lineRule="exact"/>
        <w:ind w:left="1170" w:leftChars="100" w:hanging="960" w:hangingChars="400"/>
        <w:rPr>
          <w:rFonts w:hint="eastAsia" w:ascii="宋体" w:hAnsi="宋体"/>
          <w:color w:val="auto"/>
          <w:sz w:val="24"/>
        </w:rPr>
      </w:pPr>
      <w:r>
        <w:rPr>
          <w:rFonts w:hint="eastAsia" w:ascii="宋体" w:hAnsi="宋体"/>
          <w:color w:val="auto"/>
          <w:sz w:val="24"/>
        </w:rPr>
        <w:t>6.3.2   保质保用期内非招标人的人为原因而出现产品质量问题，由中标人负责包换或包退，并承担因此而产生的一切费用。</w:t>
      </w:r>
    </w:p>
    <w:p>
      <w:pPr>
        <w:spacing w:line="400" w:lineRule="exact"/>
        <w:rPr>
          <w:rFonts w:hint="eastAsia" w:ascii="宋体" w:hAnsi="宋体"/>
          <w:b/>
          <w:bCs/>
          <w:color w:val="auto"/>
          <w:sz w:val="30"/>
        </w:rPr>
      </w:pPr>
    </w:p>
    <w:p>
      <w:pPr>
        <w:pStyle w:val="4"/>
        <w:widowControl/>
        <w:numPr>
          <w:ilvl w:val="0"/>
          <w:numId w:val="0"/>
        </w:numPr>
        <w:spacing w:before="0" w:after="0" w:line="400" w:lineRule="exact"/>
        <w:ind w:left="420"/>
        <w:jc w:val="center"/>
        <w:rPr>
          <w:rFonts w:hint="eastAsia" w:ascii="宋体" w:hAnsi="宋体" w:eastAsia="宋体"/>
          <w:bCs w:val="0"/>
          <w:color w:val="auto"/>
          <w:kern w:val="0"/>
        </w:rPr>
      </w:pPr>
      <w:bookmarkStart w:id="18" w:name="_Toc251236090"/>
      <w:r>
        <w:rPr>
          <w:rFonts w:hint="eastAsia" w:ascii="宋体" w:hAnsi="宋体" w:eastAsia="宋体"/>
          <w:bCs w:val="0"/>
          <w:color w:val="auto"/>
          <w:kern w:val="0"/>
        </w:rPr>
        <w:t>二、招 标 文 件</w:t>
      </w:r>
      <w:bookmarkEnd w:id="18"/>
    </w:p>
    <w:p>
      <w:pPr>
        <w:pStyle w:val="5"/>
        <w:keepLines/>
        <w:spacing w:before="124" w:beforeLines="40" w:after="124" w:afterLines="40" w:line="400" w:lineRule="exact"/>
        <w:rPr>
          <w:rFonts w:hint="eastAsia" w:ascii="宋体" w:eastAsia="宋体"/>
          <w:color w:val="auto"/>
          <w:sz w:val="28"/>
          <w:szCs w:val="28"/>
        </w:rPr>
      </w:pPr>
      <w:bookmarkStart w:id="19" w:name="_Toc251236091"/>
      <w:r>
        <w:rPr>
          <w:rFonts w:hint="eastAsia" w:ascii="宋体" w:eastAsia="宋体"/>
          <w:color w:val="auto"/>
          <w:sz w:val="28"/>
          <w:szCs w:val="28"/>
        </w:rPr>
        <w:t>7. 采购文件的组成</w:t>
      </w:r>
      <w:bookmarkEnd w:id="19"/>
    </w:p>
    <w:p>
      <w:pPr>
        <w:spacing w:line="400" w:lineRule="exact"/>
        <w:ind w:firstLine="240" w:firstLineChars="100"/>
        <w:jc w:val="left"/>
        <w:rPr>
          <w:rFonts w:hint="eastAsia" w:ascii="宋体" w:hAnsi="宋体"/>
          <w:color w:val="auto"/>
          <w:sz w:val="24"/>
        </w:rPr>
      </w:pPr>
      <w:r>
        <w:rPr>
          <w:rFonts w:hint="eastAsia" w:ascii="宋体" w:hAnsi="宋体"/>
          <w:color w:val="auto"/>
          <w:sz w:val="24"/>
        </w:rPr>
        <w:t>7.1 采购文件包括：</w:t>
      </w:r>
    </w:p>
    <w:p>
      <w:pPr>
        <w:spacing w:line="400" w:lineRule="exact"/>
        <w:ind w:firstLine="480" w:firstLineChars="200"/>
        <w:rPr>
          <w:rFonts w:hint="eastAsia" w:ascii="宋体" w:hAnsi="宋体"/>
          <w:color w:val="auto"/>
          <w:sz w:val="24"/>
        </w:rPr>
      </w:pPr>
      <w:r>
        <w:rPr>
          <w:rFonts w:hint="eastAsia" w:ascii="宋体" w:hAnsi="宋体"/>
          <w:color w:val="auto"/>
          <w:sz w:val="24"/>
        </w:rPr>
        <w:t>1)招标公告；</w:t>
      </w:r>
    </w:p>
    <w:p>
      <w:pPr>
        <w:spacing w:line="400" w:lineRule="exact"/>
        <w:ind w:firstLine="480" w:firstLineChars="200"/>
        <w:rPr>
          <w:rFonts w:hint="eastAsia" w:ascii="宋体" w:hAnsi="宋体"/>
          <w:color w:val="auto"/>
          <w:sz w:val="24"/>
        </w:rPr>
      </w:pPr>
      <w:r>
        <w:rPr>
          <w:rFonts w:hint="eastAsia" w:ascii="宋体" w:hAnsi="宋体"/>
          <w:color w:val="auto"/>
          <w:sz w:val="24"/>
        </w:rPr>
        <w:t>2)投标须知前附表；</w:t>
      </w:r>
    </w:p>
    <w:p>
      <w:pPr>
        <w:spacing w:line="400" w:lineRule="exact"/>
        <w:ind w:firstLine="480" w:firstLineChars="200"/>
        <w:rPr>
          <w:rFonts w:hint="eastAsia" w:ascii="宋体" w:hAnsi="宋体"/>
          <w:color w:val="auto"/>
          <w:sz w:val="24"/>
        </w:rPr>
      </w:pPr>
      <w:r>
        <w:rPr>
          <w:rFonts w:hint="eastAsia" w:ascii="宋体" w:hAnsi="宋体"/>
          <w:color w:val="auto"/>
          <w:sz w:val="24"/>
        </w:rPr>
        <w:t>3)投标须知；</w:t>
      </w:r>
    </w:p>
    <w:p>
      <w:pPr>
        <w:spacing w:line="400" w:lineRule="exact"/>
        <w:ind w:firstLine="480" w:firstLineChars="200"/>
        <w:rPr>
          <w:rFonts w:hint="eastAsia" w:ascii="宋体" w:hAnsi="宋体"/>
          <w:color w:val="auto"/>
          <w:sz w:val="24"/>
        </w:rPr>
      </w:pPr>
      <w:r>
        <w:rPr>
          <w:rFonts w:hint="eastAsia" w:ascii="宋体" w:hAnsi="宋体"/>
          <w:color w:val="auto"/>
          <w:sz w:val="24"/>
        </w:rPr>
        <w:t>4)用户需求书；</w:t>
      </w:r>
    </w:p>
    <w:p>
      <w:pPr>
        <w:spacing w:line="400" w:lineRule="exact"/>
        <w:ind w:firstLine="480" w:firstLineChars="200"/>
        <w:rPr>
          <w:rFonts w:hint="eastAsia" w:ascii="宋体" w:hAnsi="宋体"/>
          <w:color w:val="auto"/>
          <w:sz w:val="24"/>
        </w:rPr>
      </w:pPr>
      <w:r>
        <w:rPr>
          <w:rFonts w:hint="eastAsia" w:ascii="宋体" w:hAnsi="宋体"/>
          <w:color w:val="auto"/>
          <w:sz w:val="24"/>
        </w:rPr>
        <w:t>5)通用合同条款及前附表；</w:t>
      </w:r>
    </w:p>
    <w:p>
      <w:pPr>
        <w:spacing w:line="400" w:lineRule="exact"/>
        <w:ind w:firstLine="480" w:firstLineChars="200"/>
        <w:rPr>
          <w:rFonts w:hint="eastAsia" w:ascii="宋体" w:hAnsi="宋体"/>
          <w:color w:val="auto"/>
          <w:sz w:val="24"/>
        </w:rPr>
      </w:pPr>
      <w:r>
        <w:rPr>
          <w:rFonts w:hint="eastAsia" w:ascii="宋体" w:hAnsi="宋体"/>
          <w:color w:val="auto"/>
          <w:sz w:val="24"/>
        </w:rPr>
        <w:t>6)投标文件组成及参考格式。</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7.2投标人应认真阅读采购文件中所有的事项、格式、条款和规范等要求。如果投标人没有按照采购文件的要求提交全部资料，或者投标文件没有对采购文件做出实质性响应，由此造成的后果由投标人负责。</w:t>
      </w:r>
    </w:p>
    <w:p>
      <w:pPr>
        <w:pStyle w:val="5"/>
        <w:keepLines/>
        <w:spacing w:before="124" w:beforeLines="40" w:after="124" w:afterLines="40" w:line="400" w:lineRule="exact"/>
        <w:rPr>
          <w:rFonts w:hint="eastAsia" w:ascii="宋体" w:eastAsia="宋体"/>
          <w:color w:val="auto"/>
          <w:sz w:val="28"/>
          <w:szCs w:val="28"/>
        </w:rPr>
      </w:pPr>
      <w:bookmarkStart w:id="20" w:name="_Toc251236092"/>
      <w:r>
        <w:rPr>
          <w:rFonts w:hint="eastAsia" w:ascii="宋体" w:eastAsia="宋体"/>
          <w:color w:val="auto"/>
          <w:sz w:val="28"/>
          <w:szCs w:val="28"/>
        </w:rPr>
        <w:t>8. 采购文件的答疑</w:t>
      </w:r>
      <w:bookmarkEnd w:id="20"/>
    </w:p>
    <w:p>
      <w:pPr>
        <w:spacing w:line="400" w:lineRule="exact"/>
        <w:ind w:left="210" w:leftChars="100"/>
        <w:rPr>
          <w:rFonts w:hint="eastAsia" w:ascii="宋体" w:hAnsi="宋体"/>
          <w:color w:val="auto"/>
          <w:sz w:val="24"/>
        </w:rPr>
      </w:pPr>
      <w:r>
        <w:rPr>
          <w:rFonts w:hint="eastAsia" w:ascii="宋体" w:hAnsi="宋体"/>
          <w:color w:val="auto"/>
          <w:sz w:val="24"/>
        </w:rPr>
        <w:t>如投标人就采购文件的某些内容有疑问时,应以书面形式在投标截止期前15天通知采购代理机构,采购代理机构集中作出答复,并将送达至每位投标单位。</w:t>
      </w:r>
    </w:p>
    <w:p>
      <w:pPr>
        <w:pStyle w:val="5"/>
        <w:keepLines/>
        <w:spacing w:before="124" w:beforeLines="40" w:after="124" w:afterLines="40" w:line="400" w:lineRule="exact"/>
        <w:rPr>
          <w:rFonts w:hint="eastAsia" w:ascii="宋体" w:eastAsia="宋体"/>
          <w:color w:val="auto"/>
          <w:sz w:val="28"/>
          <w:szCs w:val="28"/>
        </w:rPr>
      </w:pPr>
      <w:bookmarkStart w:id="21" w:name="_Toc251236093"/>
      <w:r>
        <w:rPr>
          <w:rFonts w:hint="eastAsia" w:ascii="宋体" w:eastAsia="宋体"/>
          <w:color w:val="auto"/>
          <w:sz w:val="28"/>
          <w:szCs w:val="28"/>
        </w:rPr>
        <w:t>9. 采购文件的补充和修改</w:t>
      </w:r>
      <w:bookmarkEnd w:id="21"/>
    </w:p>
    <w:p>
      <w:pPr>
        <w:spacing w:line="400" w:lineRule="exact"/>
        <w:ind w:left="810" w:leftChars="100" w:hanging="600" w:hangingChars="250"/>
        <w:rPr>
          <w:rFonts w:hint="eastAsia" w:ascii="宋体" w:hAnsi="宋体"/>
          <w:color w:val="auto"/>
          <w:sz w:val="24"/>
        </w:rPr>
      </w:pPr>
      <w:r>
        <w:rPr>
          <w:rFonts w:hint="eastAsia" w:ascii="宋体" w:hAnsi="宋体"/>
          <w:color w:val="auto"/>
          <w:sz w:val="24"/>
        </w:rPr>
        <w:t>9.1. 采购代理机构可以对采购文件进行补充和修改，该补充和修改的内容将作为采购文件的一部分；投标人如无书面异议则被视为确认；</w:t>
      </w:r>
    </w:p>
    <w:p>
      <w:pPr>
        <w:spacing w:line="400" w:lineRule="exact"/>
        <w:ind w:firstLine="240" w:firstLineChars="100"/>
        <w:rPr>
          <w:rFonts w:hint="eastAsia" w:ascii="宋体" w:hAnsi="宋体"/>
          <w:color w:val="auto"/>
          <w:sz w:val="24"/>
        </w:rPr>
      </w:pPr>
      <w:r>
        <w:rPr>
          <w:rFonts w:hint="eastAsia" w:ascii="宋体" w:hAnsi="宋体"/>
          <w:color w:val="auto"/>
          <w:sz w:val="24"/>
        </w:rPr>
        <w:t>9.2. 考虑到补充通知的影响，采购代理机构可决定延长投标截止期。</w:t>
      </w:r>
    </w:p>
    <w:p>
      <w:pPr>
        <w:spacing w:line="300" w:lineRule="exact"/>
        <w:rPr>
          <w:rFonts w:hint="eastAsia" w:ascii="宋体" w:hAnsi="宋体"/>
          <w:b/>
          <w:bCs/>
          <w:color w:val="auto"/>
          <w:sz w:val="24"/>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22" w:name="_Toc251236094"/>
      <w:r>
        <w:rPr>
          <w:rFonts w:hint="eastAsia" w:ascii="宋体" w:hAnsi="宋体" w:eastAsia="宋体"/>
          <w:color w:val="auto"/>
          <w:kern w:val="0"/>
          <w:sz w:val="30"/>
          <w:szCs w:val="24"/>
        </w:rPr>
        <w:t>三、投标文件的编制</w:t>
      </w:r>
      <w:bookmarkEnd w:id="22"/>
    </w:p>
    <w:p>
      <w:pPr>
        <w:pStyle w:val="5"/>
        <w:keepLines/>
        <w:spacing w:before="124" w:beforeLines="40" w:after="124" w:afterLines="40" w:line="400" w:lineRule="exact"/>
        <w:rPr>
          <w:rFonts w:hint="eastAsia" w:ascii="宋体" w:eastAsia="宋体"/>
          <w:color w:val="auto"/>
          <w:sz w:val="28"/>
          <w:szCs w:val="28"/>
        </w:rPr>
      </w:pPr>
      <w:bookmarkStart w:id="23" w:name="_Toc251236095"/>
      <w:r>
        <w:rPr>
          <w:rFonts w:hint="eastAsia" w:ascii="宋体" w:eastAsia="宋体"/>
          <w:color w:val="auto"/>
          <w:sz w:val="28"/>
          <w:szCs w:val="28"/>
        </w:rPr>
        <w:t>10. 投标语言和计量单位：</w:t>
      </w:r>
      <w:bookmarkEnd w:id="23"/>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10.1投标文件和来往函件应用中文书写，投标人提供的支持文件、技术资料和印刷的文献可以用其他语言，但相应内容应附有中文翻译本（经公证处公证），以中文为准，计量单位应使用国际公制单位。</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10.2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Pr>
        <w:pStyle w:val="5"/>
        <w:keepLines/>
        <w:spacing w:before="124" w:beforeLines="40" w:after="124" w:afterLines="40" w:line="400" w:lineRule="exact"/>
        <w:rPr>
          <w:rFonts w:hint="eastAsia" w:ascii="宋体" w:eastAsia="宋体"/>
          <w:color w:val="auto"/>
          <w:sz w:val="28"/>
          <w:szCs w:val="28"/>
        </w:rPr>
      </w:pPr>
      <w:bookmarkStart w:id="24" w:name="_Toc251236096"/>
      <w:r>
        <w:rPr>
          <w:rFonts w:hint="eastAsia" w:ascii="宋体" w:eastAsia="宋体"/>
          <w:color w:val="auto"/>
          <w:sz w:val="28"/>
          <w:szCs w:val="28"/>
        </w:rPr>
        <w:t>11. 投标文件部分：</w:t>
      </w:r>
      <w:bookmarkEnd w:id="24"/>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投标文件分为唱标信封和投标文件（包含商务部分、技术部分），具体包括下列内容：</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11.1唱标信封</w:t>
      </w:r>
    </w:p>
    <w:p>
      <w:pPr>
        <w:spacing w:line="400" w:lineRule="exact"/>
        <w:ind w:left="584" w:leftChars="278"/>
        <w:rPr>
          <w:rFonts w:hint="eastAsia" w:ascii="宋体" w:hAnsi="宋体"/>
          <w:color w:val="auto"/>
          <w:sz w:val="24"/>
        </w:rPr>
      </w:pPr>
      <w:r>
        <w:rPr>
          <w:rFonts w:hint="eastAsia" w:ascii="宋体" w:hAnsi="宋体"/>
          <w:color w:val="auto"/>
          <w:sz w:val="24"/>
        </w:rPr>
        <w:t>投标报价表</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11.2投标文件（商务和技术部分合订成一册，投标书中每包内容需独立并清晰可分辨）</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详见第七章”投标文件组成及参考格式”。</w:t>
      </w:r>
    </w:p>
    <w:p>
      <w:pPr>
        <w:pStyle w:val="5"/>
        <w:keepLines/>
        <w:spacing w:before="124" w:beforeLines="40" w:after="124" w:afterLines="40" w:line="400" w:lineRule="exact"/>
        <w:rPr>
          <w:rFonts w:hint="eastAsia" w:ascii="宋体" w:eastAsia="宋体"/>
          <w:color w:val="auto"/>
          <w:sz w:val="28"/>
          <w:szCs w:val="28"/>
        </w:rPr>
      </w:pPr>
      <w:bookmarkStart w:id="25" w:name="_Toc251236097"/>
      <w:r>
        <w:rPr>
          <w:rFonts w:hint="eastAsia" w:ascii="宋体" w:eastAsia="宋体"/>
          <w:color w:val="auto"/>
          <w:sz w:val="28"/>
          <w:szCs w:val="28"/>
        </w:rPr>
        <w:t>12．投标文件的编写</w:t>
      </w:r>
      <w:bookmarkEnd w:id="25"/>
    </w:p>
    <w:p>
      <w:pPr>
        <w:spacing w:line="400" w:lineRule="exact"/>
        <w:ind w:left="826" w:hanging="826" w:hangingChars="392"/>
        <w:rPr>
          <w:rFonts w:hint="eastAsia" w:ascii="宋体" w:hAnsi="宋体"/>
          <w:color w:val="auto"/>
          <w:sz w:val="24"/>
        </w:rPr>
      </w:pPr>
      <w:r>
        <w:rPr>
          <w:rFonts w:hint="eastAsia" w:ascii="宋体" w:hAnsi="宋体"/>
          <w:b/>
          <w:bCs/>
          <w:color w:val="auto"/>
        </w:rPr>
        <w:t xml:space="preserve"> </w:t>
      </w:r>
      <w:r>
        <w:rPr>
          <w:rFonts w:hint="eastAsia" w:ascii="宋体" w:hAnsi="宋体"/>
          <w:b/>
          <w:bCs/>
          <w:color w:val="auto"/>
          <w:sz w:val="24"/>
        </w:rPr>
        <w:t xml:space="preserve"> </w:t>
      </w:r>
      <w:r>
        <w:rPr>
          <w:rFonts w:hint="eastAsia" w:ascii="宋体" w:hAnsi="宋体"/>
          <w:bCs/>
          <w:color w:val="auto"/>
          <w:sz w:val="24"/>
        </w:rPr>
        <w:t>12.1. 投标人须在投标文件中主动填报投标之前三年内有无受各级管理部门的处分或处罚,如果不主动填报而被事后发现的,将取消其投标资格,并按有关规定从重处理。</w:t>
      </w:r>
    </w:p>
    <w:p>
      <w:pPr>
        <w:spacing w:line="400" w:lineRule="exact"/>
        <w:ind w:left="930" w:leftChars="100" w:hanging="720" w:hangingChars="300"/>
        <w:rPr>
          <w:rFonts w:hint="eastAsia" w:ascii="宋体" w:hAnsi="宋体"/>
          <w:color w:val="auto"/>
          <w:sz w:val="24"/>
        </w:rPr>
      </w:pPr>
      <w:r>
        <w:rPr>
          <w:rFonts w:hint="eastAsia" w:ascii="宋体" w:hAnsi="宋体"/>
          <w:color w:val="auto"/>
          <w:sz w:val="24"/>
        </w:rPr>
        <w:t>12.2. 投标人应仔细阅读采购文件的所有内容，按采购文件规定及要求的内容和格式编写，必须对采购文件提出的实质性要求作出响应，并提交完整的投标文件。</w:t>
      </w:r>
    </w:p>
    <w:p>
      <w:pPr>
        <w:spacing w:line="400" w:lineRule="exact"/>
        <w:ind w:left="-2" w:leftChars="-1" w:firstLine="240" w:firstLineChars="100"/>
        <w:rPr>
          <w:rFonts w:hint="eastAsia" w:ascii="宋体" w:hAnsi="宋体"/>
          <w:color w:val="auto"/>
          <w:sz w:val="24"/>
        </w:rPr>
      </w:pPr>
      <w:r>
        <w:rPr>
          <w:rFonts w:hint="eastAsia" w:ascii="宋体" w:hAnsi="宋体"/>
          <w:color w:val="auto"/>
          <w:sz w:val="24"/>
        </w:rPr>
        <w:t>12.3. 投标人可以对采购货物中的各包进行选择投标。</w:t>
      </w:r>
    </w:p>
    <w:p>
      <w:pPr>
        <w:spacing w:line="400" w:lineRule="exact"/>
        <w:ind w:left="928" w:leftChars="99" w:hanging="720" w:hangingChars="300"/>
        <w:rPr>
          <w:rFonts w:hint="eastAsia" w:ascii="宋体" w:hAnsi="宋体"/>
          <w:color w:val="auto"/>
          <w:sz w:val="24"/>
        </w:rPr>
      </w:pPr>
      <w:r>
        <w:rPr>
          <w:rFonts w:hint="eastAsia" w:ascii="宋体" w:hAnsi="宋体"/>
          <w:color w:val="auto"/>
          <w:sz w:val="24"/>
        </w:rPr>
        <w:t xml:space="preserve">12.4. </w:t>
      </w:r>
      <w:r>
        <w:rPr>
          <w:rFonts w:hint="eastAsia" w:ascii="宋体" w:hAnsi="宋体"/>
          <w:bCs/>
          <w:color w:val="auto"/>
          <w:sz w:val="24"/>
        </w:rPr>
        <w:t>投标人须对本项目以包为单位整体投标，任何只对某包其中一部分内容进行的投标都被视为无效投标。</w:t>
      </w:r>
    </w:p>
    <w:p>
      <w:pPr>
        <w:spacing w:line="400" w:lineRule="exact"/>
        <w:ind w:left="928" w:leftChars="99" w:hanging="720" w:hangingChars="300"/>
        <w:rPr>
          <w:rFonts w:hint="eastAsia" w:ascii="宋体" w:hAnsi="宋体"/>
          <w:bCs/>
          <w:color w:val="auto"/>
          <w:sz w:val="24"/>
        </w:rPr>
      </w:pPr>
      <w:r>
        <w:rPr>
          <w:rFonts w:hint="eastAsia" w:ascii="宋体" w:hAnsi="宋体"/>
          <w:color w:val="auto"/>
          <w:sz w:val="24"/>
        </w:rPr>
        <w:t xml:space="preserve">12.5. </w:t>
      </w:r>
      <w:r>
        <w:rPr>
          <w:rFonts w:hint="eastAsia" w:ascii="宋体" w:hAnsi="宋体"/>
          <w:bCs/>
          <w:color w:val="auto"/>
          <w:sz w:val="24"/>
        </w:rPr>
        <w:t>投标文件的报价为单价报价，对每一种型号及规格的投标产品只允许有一个报价，采购代理机构不接受有任何选择的报价，</w:t>
      </w:r>
      <w:r>
        <w:rPr>
          <w:rFonts w:hint="eastAsia" w:ascii="宋体" w:hAnsi="宋体"/>
          <w:color w:val="auto"/>
          <w:sz w:val="24"/>
        </w:rPr>
        <w:t>只接受以包为单位的报价金额。</w:t>
      </w:r>
      <w:r>
        <w:rPr>
          <w:rFonts w:hint="eastAsia" w:ascii="宋体" w:hAnsi="宋体"/>
          <w:bCs/>
          <w:color w:val="auto"/>
          <w:sz w:val="24"/>
        </w:rPr>
        <w:t xml:space="preserve"> </w:t>
      </w:r>
    </w:p>
    <w:p>
      <w:pPr>
        <w:spacing w:line="400" w:lineRule="exact"/>
        <w:ind w:left="838" w:leftChars="399"/>
        <w:rPr>
          <w:rFonts w:hint="eastAsia" w:ascii="宋体" w:hAnsi="宋体"/>
          <w:bCs/>
          <w:color w:val="auto"/>
          <w:sz w:val="24"/>
        </w:rPr>
      </w:pPr>
      <w:r>
        <w:rPr>
          <w:rFonts w:hint="eastAsia" w:ascii="宋体" w:hAnsi="宋体"/>
          <w:bCs/>
          <w:color w:val="auto"/>
          <w:sz w:val="24"/>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pPr>
        <w:tabs>
          <w:tab w:val="left" w:pos="840"/>
        </w:tabs>
        <w:spacing w:line="400" w:lineRule="exact"/>
        <w:ind w:left="928" w:leftChars="99" w:hanging="720" w:hangingChars="300"/>
        <w:rPr>
          <w:rFonts w:hint="eastAsia" w:ascii="宋体" w:hAnsi="宋体"/>
          <w:color w:val="auto"/>
          <w:sz w:val="24"/>
        </w:rPr>
      </w:pPr>
      <w:r>
        <w:rPr>
          <w:rFonts w:hint="eastAsia" w:ascii="宋体" w:hAnsi="宋体"/>
          <w:color w:val="auto"/>
          <w:sz w:val="24"/>
        </w:rPr>
        <w:t>12.6. 投标人漏报的单价或每单价报价中漏报、少报的费用，视为此项费用已隐含在投标报价中，中标后不得再向招标人收取任何费用。</w:t>
      </w:r>
    </w:p>
    <w:p>
      <w:pPr>
        <w:spacing w:line="400" w:lineRule="exact"/>
        <w:ind w:left="810" w:leftChars="100" w:hanging="600" w:hangingChars="250"/>
        <w:rPr>
          <w:rFonts w:hint="eastAsia" w:ascii="宋体" w:hAnsi="宋体"/>
          <w:color w:val="auto"/>
          <w:sz w:val="24"/>
        </w:rPr>
      </w:pPr>
      <w:r>
        <w:rPr>
          <w:rFonts w:hint="eastAsia" w:ascii="宋体" w:hAnsi="宋体"/>
          <w:color w:val="auto"/>
          <w:sz w:val="24"/>
        </w:rPr>
        <w:t>12.7. 投标人应以人民币报价。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exact"/>
        <w:ind w:left="846" w:leftChars="117" w:hanging="600" w:hangingChars="250"/>
        <w:rPr>
          <w:rFonts w:hint="eastAsia" w:ascii="宋体" w:hAnsi="宋体"/>
          <w:color w:val="auto"/>
          <w:sz w:val="24"/>
        </w:rPr>
      </w:pPr>
      <w:r>
        <w:rPr>
          <w:rFonts w:hint="eastAsia" w:ascii="宋体" w:hAnsi="宋体"/>
          <w:color w:val="auto"/>
          <w:sz w:val="24"/>
        </w:rPr>
        <w:t>12.8.</w:t>
      </w:r>
      <w:r>
        <w:rPr>
          <w:rFonts w:hint="eastAsia" w:ascii="宋体" w:hAnsi="宋体"/>
          <w:b/>
          <w:color w:val="auto"/>
          <w:sz w:val="24"/>
          <w:u w:val="single"/>
        </w:rPr>
        <w:t>投标文件应一式</w:t>
      </w:r>
      <w:r>
        <w:rPr>
          <w:rFonts w:hint="eastAsia" w:ascii="宋体" w:hAnsi="宋体"/>
          <w:b/>
          <w:color w:val="auto"/>
          <w:sz w:val="24"/>
          <w:u w:val="single"/>
          <w:lang w:val="en-US" w:eastAsia="zh-CN"/>
        </w:rPr>
        <w:t>3</w:t>
      </w:r>
      <w:r>
        <w:rPr>
          <w:rFonts w:hint="eastAsia" w:ascii="宋体" w:hAnsi="宋体"/>
          <w:b/>
          <w:color w:val="auto"/>
          <w:sz w:val="24"/>
          <w:u w:val="single"/>
        </w:rPr>
        <w:t>份：其中正本</w:t>
      </w:r>
      <w:r>
        <w:rPr>
          <w:rFonts w:ascii="宋体" w:hAnsi="宋体"/>
          <w:b/>
          <w:color w:val="auto"/>
          <w:sz w:val="24"/>
          <w:u w:val="single"/>
        </w:rPr>
        <w:t>1</w:t>
      </w:r>
      <w:r>
        <w:rPr>
          <w:rFonts w:hint="eastAsia" w:ascii="宋体" w:hAnsi="宋体"/>
          <w:b/>
          <w:color w:val="auto"/>
          <w:sz w:val="24"/>
          <w:u w:val="single"/>
        </w:rPr>
        <w:t>份，副本</w:t>
      </w:r>
      <w:r>
        <w:rPr>
          <w:rFonts w:hint="eastAsia" w:ascii="宋体" w:hAnsi="宋体"/>
          <w:b/>
          <w:color w:val="auto"/>
          <w:sz w:val="24"/>
          <w:u w:val="single"/>
          <w:lang w:val="en-US" w:eastAsia="zh-CN"/>
        </w:rPr>
        <w:t>2</w:t>
      </w:r>
      <w:r>
        <w:rPr>
          <w:rFonts w:hint="eastAsia" w:ascii="宋体" w:hAnsi="宋体"/>
          <w:b/>
          <w:color w:val="auto"/>
          <w:sz w:val="24"/>
          <w:u w:val="single"/>
        </w:rPr>
        <w:t>份</w:t>
      </w:r>
      <w:r>
        <w:rPr>
          <w:rFonts w:hint="eastAsia" w:ascii="宋体" w:hAnsi="宋体"/>
          <w:color w:val="auto"/>
          <w:sz w:val="24"/>
          <w:u w:val="single"/>
        </w:rPr>
        <w:t>，</w:t>
      </w:r>
      <w:r>
        <w:rPr>
          <w:rFonts w:hint="eastAsia" w:ascii="宋体" w:hAnsi="宋体"/>
          <w:b/>
          <w:color w:val="auto"/>
          <w:sz w:val="24"/>
          <w:u w:val="single"/>
          <w:lang w:eastAsia="zh-CN"/>
        </w:rPr>
        <w:t>U盘一份（正本扫描件）</w:t>
      </w:r>
      <w:r>
        <w:rPr>
          <w:rFonts w:hint="eastAsia" w:ascii="宋体" w:hAnsi="宋体"/>
          <w:color w:val="auto"/>
          <w:sz w:val="24"/>
        </w:rPr>
        <w:t>并注明“正本”和“副本”字样，如果正本与副本不符，应以正本为准。投标文件应由投标人的合法授权代表正式签署，如有任何更改应由原签署人签字。</w:t>
      </w:r>
    </w:p>
    <w:p>
      <w:pPr>
        <w:spacing w:line="360" w:lineRule="exact"/>
        <w:ind w:left="846" w:leftChars="117" w:hanging="600" w:hangingChars="250"/>
        <w:rPr>
          <w:rFonts w:hint="eastAsia" w:ascii="宋体" w:hAnsi="宋体"/>
          <w:color w:val="auto"/>
          <w:sz w:val="24"/>
        </w:rPr>
      </w:pPr>
      <w:r>
        <w:rPr>
          <w:rFonts w:hint="eastAsia" w:ascii="宋体" w:hAnsi="宋体"/>
          <w:color w:val="auto"/>
          <w:sz w:val="24"/>
        </w:rPr>
        <w:t>12.9  投标人应对投标货物提供完整详细的技术说明，如投标人对指定的技术要求不能完全响应，应在投标文件中清楚地注明。</w:t>
      </w:r>
    </w:p>
    <w:p>
      <w:pPr>
        <w:pStyle w:val="5"/>
        <w:keepLines/>
        <w:spacing w:before="124" w:beforeLines="40" w:after="124" w:afterLines="40" w:line="400" w:lineRule="exact"/>
        <w:rPr>
          <w:rFonts w:hint="eastAsia" w:ascii="宋体" w:eastAsia="宋体"/>
          <w:color w:val="auto"/>
          <w:sz w:val="28"/>
          <w:szCs w:val="28"/>
        </w:rPr>
      </w:pPr>
      <w:bookmarkStart w:id="26" w:name="_Toc251236098"/>
      <w:r>
        <w:rPr>
          <w:rFonts w:hint="eastAsia" w:ascii="宋体" w:eastAsia="宋体"/>
          <w:color w:val="auto"/>
          <w:sz w:val="28"/>
          <w:szCs w:val="28"/>
        </w:rPr>
        <w:t>13. 投标有效期</w:t>
      </w:r>
      <w:bookmarkEnd w:id="26"/>
    </w:p>
    <w:p>
      <w:pPr>
        <w:numPr>
          <w:ilvl w:val="0"/>
          <w:numId w:val="5"/>
        </w:numPr>
        <w:bidi w:val="0"/>
        <w:rPr>
          <w:rFonts w:hint="eastAsia" w:ascii="宋体" w:hAnsi="宋体"/>
          <w:color w:val="auto"/>
          <w:sz w:val="24"/>
        </w:rPr>
      </w:pPr>
      <w:r>
        <w:rPr>
          <w:rFonts w:hint="eastAsia" w:ascii="宋体" w:hAnsi="宋体"/>
          <w:color w:val="auto"/>
          <w:sz w:val="24"/>
        </w:rPr>
        <w:t>13.1 投标文件从开标之日起，在本须知前附表规定的投标有效期内</w:t>
      </w:r>
      <w:r>
        <w:rPr>
          <w:rFonts w:hint="eastAsia" w:ascii="宋体" w:hAnsi="宋体" w:eastAsia="宋体" w:cs="Times New Roman"/>
          <w:color w:val="auto"/>
          <w:sz w:val="24"/>
        </w:rPr>
        <w:t>有效。</w:t>
      </w:r>
      <w:r>
        <w:rPr>
          <w:rFonts w:hint="eastAsia" w:ascii="宋体" w:hAnsi="宋体" w:eastAsia="宋体" w:cs="Times New Roman"/>
          <w:color w:val="auto"/>
          <w:sz w:val="24"/>
          <w:lang w:val="en-US" w:eastAsia="zh-CN"/>
        </w:rPr>
        <w:t>在此期限内，供应商不得要求撤销或修改其磋商响应文件。（投标单位须在投标文件中做出响应）</w:t>
      </w:r>
    </w:p>
    <w:p>
      <w:pPr>
        <w:snapToGrid w:val="0"/>
        <w:spacing w:line="400" w:lineRule="exact"/>
        <w:ind w:left="690" w:leftChars="100" w:hanging="480" w:hangingChars="200"/>
        <w:rPr>
          <w:rFonts w:hint="eastAsia" w:ascii="宋体" w:hAnsi="宋体"/>
          <w:color w:val="auto"/>
          <w:sz w:val="24"/>
        </w:rPr>
      </w:pPr>
      <w:r>
        <w:rPr>
          <w:rFonts w:hint="eastAsia" w:ascii="宋体" w:hAnsi="宋体"/>
          <w:color w:val="auto"/>
          <w:sz w:val="24"/>
        </w:rPr>
        <w:t>13.2在特殊情况下，在原投标有效期截止之前，招标人可在征得投标人同意后适当延长投标有效期。投标人可以拒绝招标人的这种要求。</w:t>
      </w:r>
    </w:p>
    <w:p>
      <w:pPr>
        <w:pStyle w:val="5"/>
        <w:keepLines/>
        <w:spacing w:before="124" w:beforeLines="40" w:after="124" w:afterLines="40" w:line="400" w:lineRule="exact"/>
        <w:rPr>
          <w:rFonts w:hint="eastAsia" w:ascii="宋体" w:eastAsia="宋体"/>
          <w:color w:val="auto"/>
          <w:sz w:val="28"/>
          <w:szCs w:val="28"/>
        </w:rPr>
      </w:pPr>
      <w:bookmarkStart w:id="27" w:name="_Toc251236099"/>
      <w:r>
        <w:rPr>
          <w:rFonts w:hint="eastAsia" w:ascii="宋体" w:eastAsia="宋体"/>
          <w:color w:val="auto"/>
          <w:sz w:val="28"/>
          <w:szCs w:val="28"/>
        </w:rPr>
        <w:t>14. 投标文件的式样和签署</w:t>
      </w:r>
      <w:bookmarkEnd w:id="27"/>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14.1 投标人应准备《投标文件的编制》中的12.8中规定的文本数目。</w:t>
      </w:r>
    </w:p>
    <w:p>
      <w:pPr>
        <w:snapToGrid w:val="0"/>
        <w:spacing w:line="400" w:lineRule="exact"/>
        <w:ind w:left="690" w:leftChars="100" w:hanging="480" w:hanging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14.2《磋商响应文件》中营业执照、授权委托书、法定代表人资格证明、法人及授权委托人身份证复印件均需加盖复印无效的章子；</w:t>
      </w:r>
    </w:p>
    <w:p>
      <w:pPr>
        <w:snapToGrid w:val="0"/>
        <w:spacing w:line="400" w:lineRule="exact"/>
        <w:ind w:left="690" w:leftChars="100" w:hanging="480" w:hanging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14.3《磋商响应文件》的“正本”</w:t>
      </w:r>
      <w:r>
        <w:rPr>
          <w:rFonts w:hint="eastAsia" w:ascii="宋体" w:hAnsi="宋体" w:eastAsia="宋体" w:cs="Times New Roman"/>
          <w:color w:val="auto"/>
          <w:sz w:val="24"/>
        </w:rPr>
        <w:t>必须用计算机打印，投标文件的签名均必须用黑色墨水填写，</w:t>
      </w:r>
      <w:r>
        <w:rPr>
          <w:rFonts w:hint="eastAsia" w:ascii="宋体" w:hAnsi="宋体" w:eastAsia="宋体" w:cs="Times New Roman"/>
          <w:color w:val="auto"/>
          <w:sz w:val="24"/>
          <w:lang w:val="en-US" w:eastAsia="zh-CN"/>
        </w:rPr>
        <w:t>字迹应清晰易于辨认，</w:t>
      </w:r>
      <w:r>
        <w:rPr>
          <w:rFonts w:hint="eastAsia" w:ascii="宋体" w:hAnsi="宋体" w:eastAsia="宋体" w:cs="Times New Roman"/>
          <w:color w:val="auto"/>
          <w:sz w:val="24"/>
        </w:rPr>
        <w:t>并</w:t>
      </w:r>
      <w:r>
        <w:rPr>
          <w:rFonts w:hint="eastAsia" w:ascii="宋体" w:hAnsi="宋体" w:eastAsia="宋体" w:cs="Times New Roman"/>
          <w:color w:val="auto"/>
          <w:sz w:val="24"/>
          <w:lang w:eastAsia="zh-CN"/>
        </w:rPr>
        <w:t>加</w:t>
      </w:r>
      <w:r>
        <w:rPr>
          <w:rFonts w:hint="eastAsia" w:ascii="宋体" w:hAnsi="宋体" w:eastAsia="宋体" w:cs="Times New Roman"/>
          <w:color w:val="auto"/>
          <w:sz w:val="24"/>
        </w:rPr>
        <w:t>盖单位公章</w:t>
      </w:r>
      <w:r>
        <w:rPr>
          <w:rFonts w:hint="eastAsia" w:ascii="宋体" w:hAnsi="宋体" w:eastAsia="宋体" w:cs="Times New Roman"/>
          <w:color w:val="auto"/>
          <w:sz w:val="24"/>
          <w:lang w:eastAsia="zh-CN"/>
        </w:rPr>
        <w:t>和签字</w:t>
      </w:r>
      <w:r>
        <w:rPr>
          <w:rFonts w:hint="eastAsia" w:ascii="宋体" w:hAnsi="宋体" w:eastAsia="宋体" w:cs="Times New Roman"/>
          <w:color w:val="auto"/>
          <w:sz w:val="24"/>
          <w:lang w:val="en-US" w:eastAsia="zh-CN"/>
        </w:rPr>
        <w:t>（或盖章），并应在《磋商响应文件》封面的右上角清楚地注明“正本”或“副本，正本应由法人或授权委托人在右下角逐页签字并加盖公章，正本和副本如有不一致之处，以正本为准。</w:t>
      </w:r>
      <w:r>
        <w:rPr>
          <w:rFonts w:hint="eastAsia" w:ascii="宋体" w:hAnsi="宋体" w:eastAsia="宋体" w:cs="Times New Roman"/>
          <w:color w:val="auto"/>
          <w:sz w:val="24"/>
        </w:rPr>
        <w:t>投标人授权代表须以书面形式出具“授权委托书”附在投标文件中。</w:t>
      </w:r>
    </w:p>
    <w:p>
      <w:pPr>
        <w:snapToGrid w:val="0"/>
        <w:spacing w:line="400" w:lineRule="exact"/>
        <w:ind w:left="690" w:leftChars="100" w:hanging="480" w:hangingChars="200"/>
        <w:rPr>
          <w:rFonts w:hint="eastAsia" w:ascii="宋体" w:hAnsi="宋体" w:eastAsia="宋体" w:cs="Times New Roman"/>
          <w:color w:val="auto"/>
          <w:sz w:val="24"/>
        </w:rPr>
      </w:pPr>
      <w:r>
        <w:rPr>
          <w:rFonts w:hint="eastAsia" w:ascii="宋体" w:hAnsi="宋体" w:eastAsia="宋体" w:cs="Times New Roman"/>
          <w:color w:val="auto"/>
          <w:sz w:val="24"/>
        </w:rPr>
        <w:t>14.</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投标文件一般不得涂改和增删，除对差错处做必要修改外，不得行间插字、涂改或增删，如有上述改动，必须由投标人或授权代表签字并加盖投标人公章。</w:t>
      </w:r>
    </w:p>
    <w:p>
      <w:pPr>
        <w:pStyle w:val="5"/>
        <w:keepLines/>
        <w:spacing w:before="124" w:beforeLines="40" w:after="124" w:afterLines="40" w:line="400" w:lineRule="exact"/>
        <w:rPr>
          <w:rFonts w:hint="eastAsia" w:ascii="宋体" w:eastAsia="宋体"/>
          <w:color w:val="auto"/>
          <w:sz w:val="28"/>
          <w:szCs w:val="28"/>
        </w:rPr>
      </w:pPr>
      <w:bookmarkStart w:id="28" w:name="_Toc251236100"/>
      <w:r>
        <w:rPr>
          <w:rFonts w:hint="eastAsia" w:ascii="宋体" w:eastAsia="宋体"/>
          <w:color w:val="auto"/>
          <w:sz w:val="28"/>
          <w:szCs w:val="28"/>
        </w:rPr>
        <w:t>15．投标货币</w:t>
      </w:r>
      <w:bookmarkEnd w:id="28"/>
    </w:p>
    <w:p>
      <w:pPr>
        <w:snapToGrid w:val="0"/>
        <w:spacing w:line="400" w:lineRule="exact"/>
        <w:ind w:left="630" w:leftChars="300"/>
        <w:rPr>
          <w:rFonts w:hint="eastAsia" w:ascii="宋体" w:hAnsi="宋体"/>
          <w:color w:val="auto"/>
          <w:sz w:val="24"/>
        </w:rPr>
      </w:pPr>
      <w:r>
        <w:rPr>
          <w:rFonts w:hint="eastAsia" w:ascii="宋体" w:hAnsi="宋体"/>
          <w:color w:val="auto"/>
          <w:sz w:val="24"/>
        </w:rPr>
        <w:t>投标产品均应以人民币报价。</w:t>
      </w:r>
    </w:p>
    <w:p>
      <w:pPr>
        <w:snapToGrid w:val="0"/>
        <w:spacing w:line="400" w:lineRule="exact"/>
        <w:ind w:left="630" w:leftChars="100" w:hanging="420" w:hangingChars="200"/>
        <w:rPr>
          <w:rFonts w:hint="eastAsia" w:ascii="宋体" w:hAnsi="宋体"/>
          <w:color w:val="auto"/>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29" w:name="_Toc251236101"/>
      <w:r>
        <w:rPr>
          <w:rFonts w:hint="eastAsia" w:ascii="宋体" w:hAnsi="宋体" w:eastAsia="宋体"/>
          <w:color w:val="auto"/>
          <w:kern w:val="0"/>
          <w:sz w:val="30"/>
          <w:szCs w:val="24"/>
        </w:rPr>
        <w:t>四、投标文件的递交</w:t>
      </w:r>
      <w:bookmarkEnd w:id="29"/>
    </w:p>
    <w:p>
      <w:pPr>
        <w:pStyle w:val="5"/>
        <w:keepLines/>
        <w:spacing w:before="124" w:beforeLines="40" w:after="124" w:afterLines="40" w:line="400" w:lineRule="exact"/>
        <w:rPr>
          <w:rFonts w:hint="eastAsia" w:ascii="宋体" w:eastAsia="宋体"/>
          <w:color w:val="auto"/>
          <w:sz w:val="28"/>
          <w:szCs w:val="28"/>
        </w:rPr>
      </w:pPr>
      <w:bookmarkStart w:id="30" w:name="_Toc251236102"/>
      <w:r>
        <w:rPr>
          <w:rFonts w:hint="eastAsia" w:ascii="宋体" w:eastAsia="宋体"/>
          <w:color w:val="auto"/>
          <w:sz w:val="28"/>
          <w:szCs w:val="28"/>
        </w:rPr>
        <w:t>16. 投标文件的密封和标记</w:t>
      </w:r>
      <w:bookmarkEnd w:id="30"/>
    </w:p>
    <w:p>
      <w:pPr>
        <w:spacing w:line="400" w:lineRule="exact"/>
        <w:ind w:left="690" w:leftChars="100" w:hanging="480" w:hangingChars="200"/>
        <w:jc w:val="left"/>
        <w:rPr>
          <w:rFonts w:hint="eastAsia" w:ascii="宋体" w:hAnsi="宋体"/>
          <w:b/>
          <w:color w:val="auto"/>
          <w:sz w:val="24"/>
        </w:rPr>
      </w:pPr>
      <w:r>
        <w:rPr>
          <w:rFonts w:hint="eastAsia" w:ascii="宋体" w:hAnsi="宋体"/>
          <w:color w:val="auto"/>
          <w:sz w:val="24"/>
        </w:rPr>
        <w:t>16.1投标人应将投标文件用信封密封，并在封口处加盖投标人公章。</w:t>
      </w:r>
    </w:p>
    <w:p>
      <w:pPr>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16.2 如果由于信封密封不严，导致投标文件非人为因素过早启封，采购代理机构概不负责，并将该文件退还给投标人。</w:t>
      </w:r>
    </w:p>
    <w:p>
      <w:pPr>
        <w:pStyle w:val="5"/>
        <w:keepLines/>
        <w:spacing w:before="124" w:beforeLines="40" w:after="124" w:afterLines="40" w:line="400" w:lineRule="exact"/>
        <w:rPr>
          <w:rFonts w:hint="eastAsia" w:ascii="宋体" w:eastAsia="宋体"/>
          <w:color w:val="auto"/>
          <w:sz w:val="28"/>
          <w:szCs w:val="28"/>
        </w:rPr>
      </w:pPr>
      <w:bookmarkStart w:id="31" w:name="_Toc251236103"/>
      <w:r>
        <w:rPr>
          <w:rFonts w:hint="eastAsia" w:ascii="宋体" w:eastAsia="宋体"/>
          <w:color w:val="auto"/>
          <w:sz w:val="28"/>
          <w:szCs w:val="28"/>
        </w:rPr>
        <w:t>17．对投标文件投递的要求</w:t>
      </w:r>
      <w:bookmarkEnd w:id="31"/>
    </w:p>
    <w:p>
      <w:pPr>
        <w:spacing w:line="360" w:lineRule="auto"/>
        <w:ind w:left="690" w:leftChars="100" w:hanging="480" w:hangingChars="200"/>
        <w:rPr>
          <w:rFonts w:hint="eastAsia" w:ascii="宋体" w:hAnsi="宋体"/>
          <w:color w:val="auto"/>
          <w:sz w:val="24"/>
        </w:rPr>
      </w:pPr>
      <w:r>
        <w:rPr>
          <w:rFonts w:hint="eastAsia" w:ascii="宋体" w:hAnsi="宋体"/>
          <w:color w:val="auto"/>
          <w:sz w:val="24"/>
        </w:rPr>
        <w:t>17.1投标文件的递交须由投标人和采购代理机构双方签名，并现场核对所交资料的份数，同时由采购代理机构审查所交资料。</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17.2所有投标文件必须装在密封完好的信封，封口加盖投标单位公章。投标文件的正本和副本应分别封装，并在每一信封或包装的封面上写明：</w:t>
      </w:r>
    </w:p>
    <w:p>
      <w:pPr>
        <w:spacing w:line="400" w:lineRule="exact"/>
        <w:ind w:left="975"/>
        <w:rPr>
          <w:rFonts w:hint="eastAsia" w:ascii="宋体" w:hAnsi="宋体"/>
          <w:b/>
          <w:color w:val="auto"/>
          <w:sz w:val="24"/>
        </w:rPr>
      </w:pPr>
      <w:r>
        <w:rPr>
          <w:rFonts w:hint="eastAsia" w:ascii="宋体" w:hAnsi="宋体"/>
          <w:b/>
          <w:color w:val="auto"/>
          <w:sz w:val="24"/>
        </w:rPr>
        <w:t>投标人名称：</w:t>
      </w:r>
    </w:p>
    <w:p>
      <w:pPr>
        <w:spacing w:line="400" w:lineRule="exact"/>
        <w:ind w:left="975"/>
        <w:rPr>
          <w:rFonts w:hint="eastAsia" w:ascii="宋体" w:hAnsi="宋体"/>
          <w:b/>
          <w:color w:val="auto"/>
          <w:sz w:val="24"/>
        </w:rPr>
      </w:pPr>
      <w:r>
        <w:rPr>
          <w:rFonts w:hint="eastAsia" w:ascii="宋体" w:hAnsi="宋体"/>
          <w:b/>
          <w:color w:val="auto"/>
          <w:sz w:val="24"/>
        </w:rPr>
        <w:t>投标人地址：</w:t>
      </w:r>
    </w:p>
    <w:p>
      <w:pPr>
        <w:spacing w:line="400" w:lineRule="exact"/>
        <w:ind w:left="975"/>
        <w:rPr>
          <w:rFonts w:hint="eastAsia" w:ascii="宋体" w:hAnsi="宋体"/>
          <w:b/>
          <w:color w:val="auto"/>
          <w:kern w:val="2"/>
          <w:sz w:val="24"/>
          <w:szCs w:val="24"/>
          <w:lang w:val="en-US" w:eastAsia="zh-CN"/>
        </w:rPr>
      </w:pPr>
      <w:r>
        <w:rPr>
          <w:rFonts w:hint="eastAsia" w:ascii="宋体" w:hAnsi="宋体"/>
          <w:b/>
          <w:color w:val="auto"/>
          <w:kern w:val="2"/>
          <w:sz w:val="24"/>
          <w:szCs w:val="24"/>
        </w:rPr>
        <w:t>项目名称：</w:t>
      </w:r>
      <w:bookmarkStart w:id="32" w:name="_Toc251236104"/>
      <w:r>
        <w:rPr>
          <w:rFonts w:hint="eastAsia" w:ascii="宋体" w:hAnsi="宋体"/>
          <w:b/>
          <w:color w:val="auto"/>
          <w:kern w:val="2"/>
          <w:sz w:val="24"/>
          <w:szCs w:val="24"/>
          <w:lang w:val="en-US" w:eastAsia="zh-CN"/>
        </w:rPr>
        <w:t>沙雅县农机设备采购</w:t>
      </w:r>
    </w:p>
    <w:p>
      <w:pPr>
        <w:pStyle w:val="5"/>
        <w:keepLines/>
        <w:spacing w:before="124" w:beforeLines="40" w:after="124" w:afterLines="40" w:line="400" w:lineRule="exact"/>
        <w:rPr>
          <w:rFonts w:hint="eastAsia" w:ascii="宋体" w:eastAsia="宋体"/>
          <w:b w:val="0"/>
          <w:bCs w:val="0"/>
          <w:color w:val="auto"/>
          <w:sz w:val="24"/>
        </w:rPr>
      </w:pPr>
      <w:r>
        <w:rPr>
          <w:rFonts w:hint="eastAsia" w:ascii="宋体" w:eastAsia="宋体"/>
          <w:b w:val="0"/>
          <w:bCs w:val="0"/>
          <w:color w:val="auto"/>
          <w:sz w:val="24"/>
          <w:lang w:val="en-US" w:eastAsia="zh-CN"/>
        </w:rPr>
        <w:t xml:space="preserve">   </w:t>
      </w:r>
      <w:r>
        <w:rPr>
          <w:rFonts w:hint="eastAsia" w:ascii="宋体" w:eastAsia="宋体"/>
          <w:b w:val="0"/>
          <w:bCs w:val="0"/>
          <w:color w:val="auto"/>
          <w:sz w:val="24"/>
        </w:rPr>
        <w:t>18. 投标截止时间</w:t>
      </w:r>
      <w:bookmarkEnd w:id="32"/>
    </w:p>
    <w:p>
      <w:pPr>
        <w:spacing w:line="400" w:lineRule="exact"/>
        <w:ind w:firstLine="240" w:firstLineChars="100"/>
        <w:jc w:val="left"/>
        <w:rPr>
          <w:rFonts w:hint="eastAsia" w:ascii="宋体" w:hAnsi="宋体"/>
          <w:color w:val="auto"/>
          <w:sz w:val="24"/>
        </w:rPr>
      </w:pPr>
      <w:r>
        <w:rPr>
          <w:rFonts w:hint="eastAsia" w:ascii="宋体" w:hAnsi="宋体"/>
          <w:color w:val="auto"/>
          <w:sz w:val="24"/>
        </w:rPr>
        <w:t>18.1 投标人提交给采购代理机构的投标文件不得迟于采购文件中规定的截止时间。</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18.2 招标人因修改采购文件，可酌情延长投标截止时间。在此情况下，采购代理机构和投标人受投标截止时间制约的所有权利和义务均延长至新的投标截止时间。</w:t>
      </w:r>
    </w:p>
    <w:p>
      <w:pPr>
        <w:spacing w:line="400" w:lineRule="exact"/>
        <w:ind w:firstLine="240" w:firstLineChars="100"/>
        <w:jc w:val="left"/>
        <w:rPr>
          <w:rFonts w:hint="eastAsia" w:ascii="宋体" w:hAnsi="宋体"/>
          <w:color w:val="auto"/>
          <w:sz w:val="24"/>
        </w:rPr>
      </w:pPr>
      <w:r>
        <w:rPr>
          <w:rFonts w:hint="eastAsia" w:ascii="宋体" w:hAnsi="宋体"/>
          <w:color w:val="auto"/>
          <w:sz w:val="24"/>
        </w:rPr>
        <w:t>18.3 采购代理机构将拒绝接收在规定的投标截止时间后递交的任何投标文件。</w:t>
      </w:r>
    </w:p>
    <w:p>
      <w:pPr>
        <w:pStyle w:val="5"/>
        <w:keepLines/>
        <w:spacing w:before="124" w:beforeLines="40" w:after="124" w:afterLines="40" w:line="400" w:lineRule="exact"/>
        <w:rPr>
          <w:rFonts w:hint="eastAsia" w:ascii="宋体" w:eastAsia="宋体"/>
          <w:color w:val="auto"/>
          <w:sz w:val="28"/>
          <w:szCs w:val="28"/>
        </w:rPr>
      </w:pPr>
      <w:bookmarkStart w:id="33" w:name="_Toc251236105"/>
      <w:r>
        <w:rPr>
          <w:rFonts w:hint="eastAsia" w:ascii="宋体" w:eastAsia="宋体"/>
          <w:color w:val="auto"/>
          <w:sz w:val="28"/>
          <w:szCs w:val="28"/>
        </w:rPr>
        <w:t>19. 投标文件的修改和撤回</w:t>
      </w:r>
      <w:bookmarkEnd w:id="33"/>
    </w:p>
    <w:p>
      <w:pPr>
        <w:tabs>
          <w:tab w:val="left" w:pos="1800"/>
        </w:tabs>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19.1 投标人在递交投标文件后，可以修改或撤回其投标文件。但投标人必须在规定的投标截止时间之前向采购代理机构发出书面通知。</w:t>
      </w:r>
    </w:p>
    <w:p>
      <w:pPr>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19.2 在投标截止时间之后，投标人不得对其投标文件做任何修改。从投标截止时间起至投标有效终止时间前，投标人不得撤回其投标。</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19.3 采购代理机构不接受电报、电话、电传、传真等形式的投标。</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19.4 采购代理机构对不可抗力事件所造成投标文件的损坏、丢失不承担任何责任。</w:t>
      </w:r>
    </w:p>
    <w:p>
      <w:pPr>
        <w:pStyle w:val="5"/>
        <w:keepLines/>
        <w:spacing w:before="124" w:beforeLines="40" w:after="124" w:afterLines="40" w:line="400" w:lineRule="exact"/>
        <w:rPr>
          <w:rFonts w:hint="default" w:ascii="宋体" w:eastAsia="宋体"/>
          <w:color w:val="auto"/>
          <w:sz w:val="28"/>
          <w:szCs w:val="28"/>
          <w:lang w:val="en-US" w:eastAsia="zh-CN"/>
        </w:rPr>
      </w:pPr>
      <w:bookmarkStart w:id="34" w:name="_Toc251236106"/>
      <w:r>
        <w:rPr>
          <w:rFonts w:hint="eastAsia" w:ascii="宋体" w:eastAsia="宋体"/>
          <w:color w:val="auto"/>
          <w:sz w:val="28"/>
          <w:szCs w:val="28"/>
        </w:rPr>
        <w:t>20. 投标保证金</w:t>
      </w:r>
      <w:bookmarkEnd w:id="34"/>
    </w:p>
    <w:p>
      <w:pPr>
        <w:spacing w:line="400" w:lineRule="exact"/>
        <w:ind w:left="661" w:leftChars="29" w:hanging="600" w:hangingChars="250"/>
        <w:rPr>
          <w:rFonts w:hint="eastAsia" w:ascii="宋体" w:hAnsi="宋体"/>
          <w:bCs/>
          <w:color w:val="auto"/>
          <w:sz w:val="24"/>
        </w:rPr>
      </w:pPr>
      <w:r>
        <w:rPr>
          <w:rFonts w:hint="eastAsia" w:ascii="宋体" w:hAnsi="宋体"/>
          <w:color w:val="auto"/>
          <w:sz w:val="24"/>
        </w:rPr>
        <w:t>★20.</w:t>
      </w:r>
      <w:r>
        <w:rPr>
          <w:rFonts w:ascii="宋体" w:hAnsi="宋体"/>
          <w:color w:val="auto"/>
          <w:sz w:val="24"/>
        </w:rPr>
        <w:t>1</w:t>
      </w:r>
      <w:r>
        <w:rPr>
          <w:rFonts w:hint="eastAsia" w:ascii="宋体" w:hAnsi="宋体"/>
          <w:color w:val="auto"/>
          <w:sz w:val="24"/>
        </w:rPr>
        <w:t>．</w:t>
      </w:r>
      <w:r>
        <w:rPr>
          <w:rFonts w:hint="eastAsia" w:ascii="宋体" w:hAnsi="宋体"/>
          <w:b/>
          <w:bCs/>
          <w:color w:val="auto"/>
          <w:sz w:val="24"/>
          <w:u w:val="single"/>
        </w:rPr>
        <w:t>投标人必须</w:t>
      </w:r>
      <w:r>
        <w:rPr>
          <w:rFonts w:hint="eastAsia" w:ascii="宋体" w:hAnsi="宋体"/>
          <w:b/>
          <w:color w:val="auto"/>
          <w:sz w:val="24"/>
          <w:u w:val="single"/>
        </w:rPr>
        <w:t>向采购代理机构提交投标保证金</w:t>
      </w:r>
      <w:r>
        <w:rPr>
          <w:rFonts w:hint="eastAsia" w:ascii="宋体" w:hAnsi="宋体"/>
          <w:b/>
          <w:color w:val="auto"/>
          <w:sz w:val="24"/>
          <w:u w:val="single"/>
          <w:lang w:eastAsia="zh-CN"/>
        </w:rPr>
        <w:t>：</w:t>
      </w:r>
      <w:r>
        <w:rPr>
          <w:rFonts w:hint="eastAsia" w:ascii="宋体" w:hAnsi="宋体"/>
          <w:b/>
          <w:color w:val="auto"/>
          <w:sz w:val="24"/>
          <w:u w:val="single"/>
          <w:lang w:val="en-US" w:eastAsia="zh-CN"/>
        </w:rPr>
        <w:t>120000元整</w:t>
      </w:r>
      <w:r>
        <w:rPr>
          <w:rFonts w:hint="eastAsia" w:ascii="宋体" w:hAnsi="宋体"/>
          <w:b/>
          <w:bCs/>
          <w:color w:val="auto"/>
          <w:sz w:val="24"/>
        </w:rPr>
        <w:t>。</w:t>
      </w:r>
      <w:r>
        <w:rPr>
          <w:rFonts w:hint="eastAsia" w:ascii="宋体" w:hAnsi="宋体"/>
          <w:bCs/>
          <w:color w:val="auto"/>
          <w:sz w:val="24"/>
        </w:rPr>
        <w:t>未按规定提交投标保证金的将被拒绝投标。</w:t>
      </w:r>
    </w:p>
    <w:p>
      <w:pPr>
        <w:spacing w:line="400" w:lineRule="exact"/>
        <w:ind w:left="661" w:leftChars="29" w:hanging="600" w:hangingChars="250"/>
        <w:rPr>
          <w:rFonts w:hint="eastAsia" w:ascii="宋体" w:hAnsi="宋体"/>
          <w:color w:val="auto"/>
          <w:sz w:val="24"/>
        </w:rPr>
      </w:pPr>
      <w:r>
        <w:rPr>
          <w:rFonts w:hint="eastAsia" w:ascii="宋体" w:hAnsi="宋体"/>
          <w:color w:val="auto"/>
          <w:sz w:val="24"/>
        </w:rPr>
        <w:t>★20</w:t>
      </w:r>
      <w:r>
        <w:rPr>
          <w:rFonts w:ascii="宋体" w:hAnsi="宋体"/>
          <w:color w:val="auto"/>
          <w:sz w:val="24"/>
        </w:rPr>
        <w:t>.2.投标保证金以人民币提交，并可用下列任何一种方式提交：</w:t>
      </w:r>
    </w:p>
    <w:p>
      <w:pPr>
        <w:widowControl/>
        <w:spacing w:line="300" w:lineRule="exact"/>
        <w:rPr>
          <w:rFonts w:hint="eastAsia" w:ascii="宋体" w:hAnsi="宋体" w:eastAsia="宋体" w:cs="Times New Roman"/>
          <w:bCs/>
          <w:color w:val="auto"/>
          <w:sz w:val="24"/>
          <w:lang w:eastAsia="zh-CN"/>
        </w:rPr>
      </w:pPr>
      <w:r>
        <w:rPr>
          <w:rFonts w:ascii="宋体" w:hAnsi="宋体"/>
          <w:color w:val="auto"/>
          <w:sz w:val="24"/>
        </w:rPr>
        <w:t>(1</w:t>
      </w:r>
      <w:r>
        <w:rPr>
          <w:rFonts w:hint="eastAsia" w:ascii="宋体" w:hAnsi="宋体"/>
          <w:color w:val="auto"/>
          <w:sz w:val="24"/>
        </w:rPr>
        <w:t>)</w:t>
      </w:r>
      <w:r>
        <w:rPr>
          <w:rFonts w:hint="eastAsia" w:ascii="宋体" w:hAnsi="宋体"/>
          <w:color w:val="auto"/>
          <w:sz w:val="24"/>
          <w:lang w:val="en-US" w:eastAsia="zh-CN"/>
        </w:rPr>
        <w:t>投标保证金可以支票、汇票、本票、或者金融机构、担保机构出具的保函等非现金形式提交。</w:t>
      </w:r>
    </w:p>
    <w:p>
      <w:pPr>
        <w:spacing w:line="400" w:lineRule="exact"/>
        <w:ind w:firstLine="240" w:firstLineChars="100"/>
        <w:rPr>
          <w:rFonts w:hint="eastAsia" w:ascii="宋体" w:hAnsi="宋体"/>
          <w:color w:val="auto"/>
          <w:sz w:val="24"/>
        </w:rPr>
      </w:pPr>
      <w:r>
        <w:rPr>
          <w:rFonts w:hint="eastAsia" w:ascii="宋体" w:hAnsi="宋体"/>
          <w:color w:val="auto"/>
          <w:sz w:val="24"/>
        </w:rPr>
        <w:t>20.3．投标保证金的退还条件：</w:t>
      </w:r>
    </w:p>
    <w:p>
      <w:pPr>
        <w:spacing w:line="400" w:lineRule="exact"/>
        <w:ind w:left="735" w:leftChars="350"/>
        <w:rPr>
          <w:rFonts w:hint="eastAsia" w:ascii="宋体" w:hAnsi="宋体"/>
          <w:color w:val="auto"/>
          <w:sz w:val="24"/>
        </w:rPr>
      </w:pPr>
      <w:r>
        <w:rPr>
          <w:rFonts w:hint="eastAsia" w:ascii="宋体" w:hAnsi="宋体"/>
          <w:color w:val="auto"/>
          <w:sz w:val="24"/>
        </w:rPr>
        <w:t>（1）未中标的投标人保证金，在该采购项目的中标通知书发出后5～10个工作日内,投标保证金退回投标人。</w:t>
      </w:r>
    </w:p>
    <w:p>
      <w:pPr>
        <w:spacing w:line="400" w:lineRule="exact"/>
        <w:ind w:left="735" w:leftChars="350" w:firstLine="120" w:firstLineChars="50"/>
        <w:rPr>
          <w:rFonts w:hint="eastAsia" w:ascii="宋体" w:hAnsi="宋体"/>
          <w:color w:val="auto"/>
          <w:sz w:val="24"/>
        </w:rPr>
      </w:pPr>
      <w:r>
        <w:rPr>
          <w:rFonts w:hint="eastAsia" w:ascii="宋体" w:hAnsi="宋体"/>
          <w:color w:val="auto"/>
          <w:sz w:val="24"/>
        </w:rPr>
        <w:t>(2) 中标的投标人，其投标保证金将保持全部的约束力，直至中标人按规定交付履约保证金并和采购人签订采购合同后，携带采购合同到采购代理机构办理投标保证金退回手续（扣除代理服务费）。</w:t>
      </w:r>
    </w:p>
    <w:p>
      <w:pPr>
        <w:spacing w:line="400" w:lineRule="exact"/>
        <w:ind w:firstLine="240" w:firstLineChars="100"/>
        <w:rPr>
          <w:rFonts w:hint="eastAsia" w:ascii="宋体" w:hAnsi="宋体"/>
          <w:color w:val="auto"/>
          <w:sz w:val="24"/>
        </w:rPr>
      </w:pPr>
      <w:r>
        <w:rPr>
          <w:rFonts w:hint="eastAsia" w:ascii="宋体" w:hAnsi="宋体"/>
          <w:color w:val="auto"/>
          <w:sz w:val="24"/>
        </w:rPr>
        <w:t>20.4．下列情况投标保证金将会被没收：</w:t>
      </w:r>
    </w:p>
    <w:p>
      <w:pPr>
        <w:spacing w:line="400" w:lineRule="exact"/>
        <w:ind w:firstLine="840" w:firstLineChars="350"/>
        <w:rPr>
          <w:rFonts w:hint="eastAsia" w:ascii="宋体" w:hAnsi="宋体"/>
          <w:color w:val="auto"/>
          <w:sz w:val="24"/>
        </w:rPr>
      </w:pPr>
      <w:r>
        <w:rPr>
          <w:rFonts w:hint="eastAsia" w:ascii="宋体" w:hAnsi="宋体"/>
          <w:color w:val="auto"/>
          <w:sz w:val="24"/>
        </w:rPr>
        <w:t>（1）投标人在参与采购活动期间，违反有关法律法规和采购管理部门规定的；</w:t>
      </w:r>
    </w:p>
    <w:p>
      <w:pPr>
        <w:spacing w:line="400" w:lineRule="exact"/>
        <w:ind w:firstLine="840" w:firstLineChars="350"/>
        <w:rPr>
          <w:rFonts w:hint="eastAsia" w:ascii="宋体" w:hAnsi="宋体"/>
          <w:color w:val="auto"/>
          <w:sz w:val="24"/>
        </w:rPr>
      </w:pPr>
      <w:r>
        <w:rPr>
          <w:rFonts w:hint="eastAsia" w:ascii="宋体" w:hAnsi="宋体"/>
          <w:color w:val="auto"/>
          <w:sz w:val="24"/>
        </w:rPr>
        <w:t>（2）投标人在收到中标通知书后，未在规定期限内签订采购合同或提交履约保证金的；</w:t>
      </w:r>
    </w:p>
    <w:p>
      <w:pPr>
        <w:spacing w:line="400" w:lineRule="exact"/>
        <w:ind w:firstLine="840" w:firstLineChars="350"/>
        <w:rPr>
          <w:rFonts w:hint="eastAsia" w:ascii="宋体" w:hAnsi="宋体"/>
          <w:color w:val="auto"/>
          <w:sz w:val="24"/>
        </w:rPr>
      </w:pPr>
      <w:r>
        <w:rPr>
          <w:rFonts w:hint="eastAsia" w:ascii="宋体" w:hAnsi="宋体"/>
          <w:color w:val="auto"/>
          <w:sz w:val="24"/>
        </w:rPr>
        <w:t>（3）投标人在投标截止后撤回其投标的；</w:t>
      </w:r>
    </w:p>
    <w:p>
      <w:pPr>
        <w:spacing w:line="400" w:lineRule="exact"/>
        <w:ind w:firstLine="840" w:firstLineChars="350"/>
        <w:rPr>
          <w:rFonts w:hint="eastAsia" w:ascii="宋体" w:hAnsi="宋体"/>
          <w:color w:val="auto"/>
          <w:sz w:val="24"/>
        </w:rPr>
      </w:pPr>
      <w:r>
        <w:rPr>
          <w:rFonts w:hint="eastAsia" w:ascii="宋体" w:hAnsi="宋体"/>
          <w:color w:val="auto"/>
          <w:sz w:val="24"/>
        </w:rPr>
        <w:t>（4）投标人在中标后未按规定缴交采购代理服务费的。</w:t>
      </w:r>
    </w:p>
    <w:p>
      <w:pPr>
        <w:pStyle w:val="5"/>
        <w:keepLines/>
        <w:spacing w:before="124" w:beforeLines="40" w:after="124" w:afterLines="40" w:line="400" w:lineRule="exact"/>
        <w:rPr>
          <w:rFonts w:hint="eastAsia" w:ascii="宋体" w:eastAsia="宋体"/>
          <w:color w:val="auto"/>
          <w:sz w:val="28"/>
          <w:szCs w:val="28"/>
        </w:rPr>
      </w:pPr>
      <w:bookmarkStart w:id="35" w:name="_Toc251236107"/>
      <w:r>
        <w:rPr>
          <w:rFonts w:hint="eastAsia" w:ascii="宋体" w:eastAsia="宋体"/>
          <w:color w:val="auto"/>
          <w:sz w:val="28"/>
          <w:szCs w:val="28"/>
        </w:rPr>
        <w:t>21. 履约保证金：</w:t>
      </w:r>
      <w:bookmarkEnd w:id="35"/>
    </w:p>
    <w:p>
      <w:pPr>
        <w:spacing w:line="380" w:lineRule="exact"/>
        <w:ind w:firstLine="240" w:firstLineChars="100"/>
        <w:rPr>
          <w:rFonts w:hint="eastAsia" w:ascii="宋体" w:hAnsi="宋体"/>
          <w:color w:val="auto"/>
          <w:sz w:val="24"/>
        </w:rPr>
      </w:pPr>
      <w:r>
        <w:rPr>
          <w:rFonts w:hint="eastAsia" w:ascii="宋体" w:hAnsi="宋体"/>
          <w:color w:val="auto"/>
          <w:sz w:val="24"/>
        </w:rPr>
        <w:t>21.1．</w:t>
      </w:r>
      <w:r>
        <w:rPr>
          <w:rFonts w:hint="eastAsia" w:ascii="宋体" w:hAnsi="宋体"/>
          <w:color w:val="auto"/>
          <w:sz w:val="24"/>
          <w:lang w:eastAsia="zh-CN"/>
        </w:rPr>
        <w:t>本项目履约保证金详见采购合同约定</w:t>
      </w:r>
      <w:r>
        <w:rPr>
          <w:rFonts w:hint="eastAsia" w:ascii="宋体" w:hAnsi="宋体"/>
          <w:b/>
          <w:bCs/>
          <w:color w:val="auto"/>
          <w:sz w:val="24"/>
        </w:rPr>
        <w:t>。</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21.2．履约保证金</w:t>
      </w:r>
      <w:r>
        <w:rPr>
          <w:rFonts w:ascii="宋体" w:hAnsi="宋体"/>
          <w:color w:val="auto"/>
          <w:sz w:val="24"/>
        </w:rPr>
        <w:t>以人民币提交，并可用下列任何一种方式提交：</w:t>
      </w:r>
    </w:p>
    <w:p>
      <w:pPr>
        <w:spacing w:line="400" w:lineRule="exact"/>
        <w:ind w:left="141" w:leftChars="67" w:firstLine="240" w:firstLineChars="100"/>
        <w:rPr>
          <w:rFonts w:hint="eastAsia" w:ascii="宋体" w:hAnsi="宋体"/>
          <w:color w:val="auto"/>
          <w:sz w:val="24"/>
        </w:rPr>
      </w:pPr>
      <w:r>
        <w:rPr>
          <w:rFonts w:ascii="宋体" w:hAnsi="宋体"/>
          <w:color w:val="auto"/>
          <w:sz w:val="24"/>
        </w:rPr>
        <w:t>(1)</w:t>
      </w:r>
      <w:r>
        <w:rPr>
          <w:rFonts w:hint="eastAsia" w:ascii="宋体" w:hAnsi="宋体"/>
          <w:color w:val="auto"/>
          <w:sz w:val="24"/>
        </w:rPr>
        <w:t xml:space="preserve"> 履约保函：中标人须保证其履约保函在采购合同有效期满后28天内继续有效，同时必须是合法经营的银行机构出具的银行保函；</w:t>
      </w:r>
    </w:p>
    <w:p>
      <w:pPr>
        <w:spacing w:line="400" w:lineRule="exact"/>
        <w:ind w:firstLine="960" w:firstLineChars="400"/>
        <w:rPr>
          <w:rFonts w:hint="eastAsia" w:ascii="宋体" w:hAnsi="宋体"/>
          <w:color w:val="auto"/>
          <w:sz w:val="24"/>
        </w:rPr>
      </w:pPr>
      <w:r>
        <w:rPr>
          <w:rFonts w:ascii="宋体" w:hAnsi="宋体"/>
          <w:color w:val="auto"/>
          <w:sz w:val="24"/>
        </w:rPr>
        <w:t>(2)</w:t>
      </w:r>
      <w:r>
        <w:rPr>
          <w:rFonts w:hint="eastAsia" w:ascii="宋体" w:hAnsi="宋体"/>
          <w:color w:val="auto"/>
          <w:sz w:val="24"/>
        </w:rPr>
        <w:t xml:space="preserve"> </w:t>
      </w:r>
      <w:r>
        <w:rPr>
          <w:rFonts w:ascii="宋体" w:hAnsi="宋体"/>
          <w:color w:val="auto"/>
          <w:sz w:val="24"/>
        </w:rPr>
        <w:t>电汇；</w:t>
      </w:r>
    </w:p>
    <w:p>
      <w:pPr>
        <w:spacing w:line="400" w:lineRule="exact"/>
        <w:ind w:firstLine="840" w:firstLineChars="350"/>
        <w:rPr>
          <w:rFonts w:hint="eastAsia" w:ascii="宋体" w:hAnsi="宋体"/>
          <w:color w:val="auto"/>
          <w:sz w:val="24"/>
        </w:rPr>
      </w:pPr>
      <w:r>
        <w:rPr>
          <w:rFonts w:hint="eastAsia" w:ascii="宋体" w:hAnsi="宋体"/>
          <w:color w:val="auto"/>
          <w:sz w:val="24"/>
        </w:rPr>
        <w:t>（3）现金</w:t>
      </w:r>
    </w:p>
    <w:p>
      <w:pPr>
        <w:spacing w:line="400" w:lineRule="exact"/>
        <w:ind w:left="1035" w:leftChars="150" w:hanging="720" w:hangingChars="300"/>
        <w:rPr>
          <w:rFonts w:hint="eastAsia" w:ascii="宋体" w:hAnsi="宋体"/>
          <w:color w:val="auto"/>
          <w:sz w:val="24"/>
        </w:rPr>
      </w:pPr>
      <w:r>
        <w:rPr>
          <w:rFonts w:hint="eastAsia" w:ascii="宋体" w:hAnsi="宋体"/>
          <w:color w:val="auto"/>
          <w:sz w:val="24"/>
        </w:rPr>
        <w:t>21.3．中标人未按规定时间提交履约保证金所造成的后果由中标人承担,同时采购方保留取消其中标资格的权力。</w:t>
      </w:r>
    </w:p>
    <w:p>
      <w:pPr>
        <w:spacing w:line="400" w:lineRule="exact"/>
        <w:ind w:left="915" w:leftChars="150" w:hanging="600" w:hangingChars="250"/>
        <w:rPr>
          <w:rFonts w:hint="eastAsia" w:ascii="宋体" w:hAnsi="宋体"/>
          <w:color w:val="auto"/>
          <w:sz w:val="24"/>
        </w:rPr>
      </w:pPr>
      <w:r>
        <w:rPr>
          <w:rFonts w:hint="eastAsia" w:ascii="宋体" w:hAnsi="宋体"/>
          <w:color w:val="auto"/>
          <w:sz w:val="24"/>
        </w:rPr>
        <w:t>21.4．履约保证金的退还条件：中标人在依法履行完毕采购合同后，中标供应商可向招标人提交退回履约保证金的申请，招标人收到中标供应商的退回履约保证金申请后，3个工作日内予以答复，并在申请书上加具意见。凭退回履约保证金的申请书，连同验收报告原件、中标通知书复印件（加盖招标人公章）办理履约保证金退回手续。</w:t>
      </w:r>
    </w:p>
    <w:p>
      <w:pPr>
        <w:spacing w:line="400" w:lineRule="exact"/>
        <w:ind w:firstLine="360" w:firstLineChars="150"/>
        <w:rPr>
          <w:rFonts w:hint="eastAsia" w:ascii="宋体" w:hAnsi="宋体"/>
          <w:color w:val="auto"/>
          <w:sz w:val="24"/>
        </w:rPr>
      </w:pPr>
      <w:r>
        <w:rPr>
          <w:rFonts w:hint="eastAsia" w:ascii="宋体" w:hAnsi="宋体"/>
          <w:color w:val="auto"/>
          <w:sz w:val="24"/>
        </w:rPr>
        <w:t>21.5．下列情况履约保证金将会被没收：</w:t>
      </w:r>
    </w:p>
    <w:p>
      <w:pPr>
        <w:numPr>
          <w:ilvl w:val="0"/>
          <w:numId w:val="6"/>
        </w:numPr>
        <w:tabs>
          <w:tab w:val="clear" w:pos="1560"/>
        </w:tabs>
        <w:spacing w:line="400" w:lineRule="exact"/>
        <w:ind w:left="0" w:firstLine="735"/>
        <w:rPr>
          <w:rFonts w:hint="eastAsia" w:ascii="宋体" w:hAnsi="宋体"/>
          <w:color w:val="auto"/>
          <w:sz w:val="24"/>
        </w:rPr>
      </w:pPr>
      <w:r>
        <w:rPr>
          <w:rFonts w:hint="eastAsia" w:ascii="宋体" w:hAnsi="宋体"/>
          <w:color w:val="auto"/>
          <w:sz w:val="24"/>
        </w:rPr>
        <w:t>中标人将中标项目转让给他人，或者在投标文件中未说明，且未经招标人同意将中标项目分 包给他人的；</w:t>
      </w:r>
    </w:p>
    <w:p>
      <w:pPr>
        <w:numPr>
          <w:ilvl w:val="0"/>
          <w:numId w:val="6"/>
        </w:numPr>
        <w:tabs>
          <w:tab w:val="clear" w:pos="1560"/>
        </w:tabs>
        <w:spacing w:line="400" w:lineRule="exact"/>
        <w:ind w:left="1365" w:hanging="630"/>
        <w:rPr>
          <w:rFonts w:hint="eastAsia" w:ascii="宋体" w:hAnsi="宋体"/>
          <w:color w:val="auto"/>
          <w:sz w:val="24"/>
        </w:rPr>
      </w:pPr>
      <w:r>
        <w:rPr>
          <w:rFonts w:hint="eastAsia" w:ascii="宋体" w:hAnsi="宋体"/>
          <w:color w:val="auto"/>
          <w:sz w:val="24"/>
        </w:rPr>
        <w:t>中标人在履行采购合同期间，违反相关法律法规的规定及合同约定条款，损害了招标人利益的。</w:t>
      </w:r>
    </w:p>
    <w:p>
      <w:pPr>
        <w:pStyle w:val="4"/>
        <w:widowControl/>
        <w:numPr>
          <w:ilvl w:val="0"/>
          <w:numId w:val="0"/>
        </w:numPr>
        <w:spacing w:before="0" w:after="0" w:line="400" w:lineRule="exact"/>
        <w:jc w:val="center"/>
        <w:rPr>
          <w:rFonts w:hint="eastAsia" w:ascii="宋体" w:hAnsi="宋体" w:eastAsia="宋体"/>
          <w:color w:val="auto"/>
          <w:kern w:val="0"/>
          <w:sz w:val="30"/>
          <w:szCs w:val="24"/>
        </w:rPr>
      </w:pPr>
      <w:bookmarkStart w:id="36" w:name="_Toc251236108"/>
      <w:r>
        <w:rPr>
          <w:rFonts w:hint="eastAsia" w:ascii="宋体" w:hAnsi="宋体" w:eastAsia="宋体"/>
          <w:color w:val="auto"/>
          <w:kern w:val="0"/>
          <w:sz w:val="30"/>
          <w:szCs w:val="24"/>
        </w:rPr>
        <w:t>五、投标截止和开标</w:t>
      </w:r>
      <w:bookmarkEnd w:id="36"/>
    </w:p>
    <w:p>
      <w:pPr>
        <w:pStyle w:val="5"/>
        <w:keepLines/>
        <w:spacing w:before="124" w:beforeLines="40" w:after="124" w:afterLines="40" w:line="400" w:lineRule="exact"/>
        <w:rPr>
          <w:rFonts w:hint="eastAsia" w:ascii="宋体" w:eastAsia="宋体"/>
          <w:color w:val="auto"/>
          <w:sz w:val="28"/>
          <w:szCs w:val="28"/>
        </w:rPr>
      </w:pPr>
      <w:bookmarkStart w:id="37" w:name="_Toc251236109"/>
      <w:r>
        <w:rPr>
          <w:rFonts w:hint="eastAsia" w:ascii="宋体" w:eastAsia="宋体"/>
          <w:color w:val="auto"/>
          <w:sz w:val="28"/>
          <w:szCs w:val="28"/>
        </w:rPr>
        <w:t>22．投标时间</w:t>
      </w:r>
      <w:bookmarkEnd w:id="37"/>
    </w:p>
    <w:p>
      <w:pPr>
        <w:spacing w:line="400" w:lineRule="exact"/>
        <w:rPr>
          <w:rFonts w:hint="eastAsia" w:ascii="宋体" w:hAnsi="宋体"/>
          <w:color w:val="auto"/>
          <w:sz w:val="24"/>
        </w:rPr>
      </w:pPr>
      <w:r>
        <w:rPr>
          <w:rFonts w:hint="eastAsia" w:ascii="宋体" w:hAnsi="宋体"/>
          <w:color w:val="auto"/>
          <w:sz w:val="24"/>
        </w:rPr>
        <w:t>详见“第二章投标须知前附表第5点”。</w:t>
      </w:r>
    </w:p>
    <w:p>
      <w:pPr>
        <w:pStyle w:val="5"/>
        <w:keepLines/>
        <w:spacing w:before="124" w:beforeLines="40" w:after="124" w:afterLines="40" w:line="400" w:lineRule="exact"/>
        <w:rPr>
          <w:rFonts w:hint="eastAsia" w:ascii="宋体" w:eastAsia="宋体"/>
          <w:color w:val="auto"/>
          <w:sz w:val="28"/>
          <w:szCs w:val="28"/>
        </w:rPr>
      </w:pPr>
      <w:bookmarkStart w:id="38" w:name="_Toc251236110"/>
      <w:r>
        <w:rPr>
          <w:rFonts w:hint="eastAsia" w:ascii="宋体" w:eastAsia="宋体"/>
          <w:color w:val="auto"/>
          <w:sz w:val="28"/>
          <w:szCs w:val="28"/>
        </w:rPr>
        <w:t>23．投标截止时间</w:t>
      </w:r>
      <w:bookmarkEnd w:id="38"/>
    </w:p>
    <w:p>
      <w:pPr>
        <w:spacing w:line="400" w:lineRule="exact"/>
        <w:rPr>
          <w:rFonts w:hint="eastAsia" w:ascii="宋体" w:hAnsi="宋体"/>
          <w:color w:val="auto"/>
          <w:sz w:val="24"/>
        </w:rPr>
      </w:pPr>
      <w:r>
        <w:rPr>
          <w:rFonts w:hint="eastAsia" w:ascii="宋体" w:hAnsi="宋体"/>
          <w:color w:val="auto"/>
          <w:sz w:val="24"/>
        </w:rPr>
        <w:t>详见“第二章投标须知前附表第5点”。</w:t>
      </w:r>
    </w:p>
    <w:p>
      <w:pPr>
        <w:pStyle w:val="5"/>
        <w:keepLines/>
        <w:spacing w:before="124" w:beforeLines="40" w:after="124" w:afterLines="40" w:line="400" w:lineRule="exact"/>
        <w:rPr>
          <w:rFonts w:hint="eastAsia" w:ascii="宋体" w:eastAsia="宋体"/>
          <w:color w:val="auto"/>
          <w:sz w:val="28"/>
          <w:szCs w:val="28"/>
        </w:rPr>
      </w:pPr>
      <w:bookmarkStart w:id="39" w:name="_Toc251236111"/>
      <w:r>
        <w:rPr>
          <w:rFonts w:hint="eastAsia" w:ascii="宋体" w:eastAsia="宋体"/>
          <w:color w:val="auto"/>
          <w:sz w:val="28"/>
          <w:szCs w:val="28"/>
        </w:rPr>
        <w:t>24． 开标</w:t>
      </w:r>
      <w:bookmarkEnd w:id="39"/>
    </w:p>
    <w:p>
      <w:pPr>
        <w:spacing w:line="400" w:lineRule="exact"/>
        <w:ind w:firstLine="360" w:firstLineChars="150"/>
        <w:rPr>
          <w:rFonts w:hint="eastAsia" w:ascii="宋体" w:hAnsi="宋体"/>
          <w:color w:val="auto"/>
          <w:sz w:val="24"/>
        </w:rPr>
      </w:pPr>
      <w:r>
        <w:rPr>
          <w:rFonts w:hint="eastAsia" w:ascii="宋体" w:hAnsi="宋体"/>
          <w:color w:val="auto"/>
          <w:sz w:val="24"/>
        </w:rPr>
        <w:t xml:space="preserve">24.1 </w:t>
      </w:r>
      <w:r>
        <w:rPr>
          <w:rFonts w:hint="eastAsia" w:ascii="宋体" w:hAnsi="宋体"/>
          <w:b/>
          <w:bCs/>
          <w:color w:val="auto"/>
          <w:sz w:val="24"/>
        </w:rPr>
        <w:t>开标时间：</w:t>
      </w:r>
      <w:r>
        <w:rPr>
          <w:rFonts w:hint="eastAsia" w:ascii="宋体" w:hAnsi="宋体"/>
          <w:color w:val="auto"/>
          <w:sz w:val="24"/>
        </w:rPr>
        <w:t>详见“第二章投标须知前附表第7点”。</w:t>
      </w:r>
    </w:p>
    <w:p>
      <w:pPr>
        <w:tabs>
          <w:tab w:val="left" w:pos="0"/>
        </w:tabs>
        <w:spacing w:line="400" w:lineRule="exact"/>
        <w:ind w:firstLine="360" w:firstLineChars="150"/>
        <w:rPr>
          <w:rFonts w:hint="eastAsia" w:ascii="宋体" w:hAnsi="宋体"/>
          <w:snapToGrid w:val="0"/>
          <w:color w:val="auto"/>
          <w:spacing w:val="-8"/>
          <w:kern w:val="0"/>
          <w:sz w:val="24"/>
        </w:rPr>
      </w:pPr>
      <w:r>
        <w:rPr>
          <w:rFonts w:hint="eastAsia" w:ascii="宋体" w:hAnsi="宋体"/>
          <w:color w:val="auto"/>
          <w:sz w:val="24"/>
        </w:rPr>
        <w:t>24.2</w:t>
      </w:r>
      <w:r>
        <w:rPr>
          <w:rFonts w:hint="eastAsia" w:ascii="宋体" w:hAnsi="宋体"/>
          <w:b/>
          <w:bCs/>
          <w:color w:val="auto"/>
          <w:sz w:val="24"/>
        </w:rPr>
        <w:t xml:space="preserve"> 开标地点：</w:t>
      </w:r>
      <w:r>
        <w:rPr>
          <w:rFonts w:hint="eastAsia" w:ascii="宋体" w:hAnsi="宋体"/>
          <w:color w:val="auto"/>
          <w:sz w:val="24"/>
        </w:rPr>
        <w:t>详见“第二章投标须知前附表第7点”。</w:t>
      </w:r>
    </w:p>
    <w:p>
      <w:pPr>
        <w:spacing w:line="400" w:lineRule="exact"/>
        <w:rPr>
          <w:rFonts w:hint="eastAsia" w:ascii="宋体" w:hAnsi="宋体"/>
          <w:color w:val="auto"/>
          <w:sz w:val="24"/>
        </w:rPr>
      </w:pPr>
      <w:r>
        <w:rPr>
          <w:rFonts w:hint="eastAsia" w:ascii="宋体" w:hAnsi="宋体"/>
          <w:color w:val="auto"/>
          <w:sz w:val="24"/>
        </w:rPr>
        <w:t>24.3 开标时采购代理机构将当众将投标人名称、货物名称、投标价格、是否提交投标保证金，以及采购代理机构认为合适的内容进行唱标，并打印出纸质文件给各投标人签名确认。</w:t>
      </w:r>
    </w:p>
    <w:p>
      <w:pPr>
        <w:spacing w:line="400" w:lineRule="exact"/>
        <w:ind w:left="210"/>
        <w:rPr>
          <w:rFonts w:hint="eastAsia" w:ascii="宋体" w:hAnsi="宋体"/>
          <w:b/>
          <w:bCs/>
          <w:color w:val="auto"/>
          <w:sz w:val="30"/>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40" w:name="_Toc251236112"/>
      <w:r>
        <w:rPr>
          <w:rFonts w:hint="eastAsia" w:ascii="宋体" w:hAnsi="宋体" w:eastAsia="宋体"/>
          <w:color w:val="auto"/>
          <w:kern w:val="0"/>
          <w:sz w:val="30"/>
          <w:szCs w:val="24"/>
        </w:rPr>
        <w:t>六、评标和定标</w:t>
      </w:r>
      <w:bookmarkEnd w:id="40"/>
    </w:p>
    <w:p>
      <w:pPr>
        <w:pStyle w:val="5"/>
        <w:keepLines/>
        <w:spacing w:before="124" w:beforeLines="40" w:after="124" w:afterLines="40" w:line="400" w:lineRule="exact"/>
        <w:rPr>
          <w:rFonts w:hint="eastAsia" w:ascii="宋体" w:eastAsia="宋体"/>
          <w:color w:val="auto"/>
          <w:sz w:val="28"/>
          <w:szCs w:val="28"/>
        </w:rPr>
      </w:pPr>
      <w:bookmarkStart w:id="41" w:name="_Toc251236113"/>
      <w:r>
        <w:rPr>
          <w:rFonts w:hint="eastAsia" w:ascii="宋体" w:eastAsia="宋体"/>
          <w:color w:val="auto"/>
          <w:sz w:val="28"/>
          <w:szCs w:val="28"/>
        </w:rPr>
        <w:t>25．概     述</w:t>
      </w:r>
      <w:bookmarkEnd w:id="41"/>
    </w:p>
    <w:p>
      <w:pPr>
        <w:spacing w:line="400" w:lineRule="exact"/>
        <w:rPr>
          <w:rFonts w:hint="eastAsia" w:ascii="宋体" w:hAnsi="宋体"/>
          <w:color w:val="auto"/>
          <w:sz w:val="24"/>
        </w:rPr>
      </w:pPr>
      <w:r>
        <w:rPr>
          <w:rFonts w:hint="eastAsia" w:ascii="宋体" w:hAnsi="宋体"/>
          <w:color w:val="auto"/>
          <w:sz w:val="24"/>
        </w:rPr>
        <w:t>根据《中华人民共和国招标投标法》、《中华人民共和国政府采购法》及相关法规，在保证</w:t>
      </w:r>
      <w:r>
        <w:rPr>
          <w:rFonts w:hint="eastAsia" w:ascii="宋体" w:hAnsi="宋体" w:eastAsia="宋体" w:cs="宋体"/>
          <w:color w:val="auto"/>
          <w:kern w:val="0"/>
          <w:sz w:val="24"/>
          <w:szCs w:val="24"/>
          <w:u w:val="single"/>
          <w:lang w:val="en-US" w:eastAsia="zh-CN" w:bidi="ar-SA"/>
        </w:rPr>
        <w:t>沙雅县</w:t>
      </w:r>
      <w:r>
        <w:rPr>
          <w:rFonts w:hint="eastAsia" w:ascii="宋体" w:hAnsi="宋体" w:cs="宋体"/>
          <w:color w:val="auto"/>
          <w:kern w:val="0"/>
          <w:sz w:val="24"/>
          <w:szCs w:val="24"/>
          <w:u w:val="single"/>
          <w:lang w:val="en-US" w:eastAsia="zh-CN" w:bidi="ar-SA"/>
        </w:rPr>
        <w:t>农机设备</w:t>
      </w:r>
      <w:r>
        <w:rPr>
          <w:rFonts w:hint="eastAsia" w:ascii="宋体" w:hAnsi="宋体" w:eastAsia="宋体" w:cs="宋体"/>
          <w:color w:val="auto"/>
          <w:kern w:val="0"/>
          <w:sz w:val="24"/>
          <w:szCs w:val="24"/>
          <w:u w:val="single"/>
          <w:lang w:val="en-US" w:eastAsia="zh-CN" w:bidi="ar-SA"/>
        </w:rPr>
        <w:t>采购</w:t>
      </w:r>
      <w:r>
        <w:rPr>
          <w:rFonts w:hint="eastAsia" w:ascii="宋体" w:hAnsi="宋体"/>
          <w:color w:val="auto"/>
          <w:sz w:val="24"/>
        </w:rPr>
        <w:t>（以下简称项目）采购公开、公平、公正的基础上，结合项目的技术和商务需求，制定本评标文件。</w:t>
      </w:r>
    </w:p>
    <w:p>
      <w:pPr>
        <w:pStyle w:val="5"/>
        <w:keepLines/>
        <w:spacing w:before="124" w:beforeLines="40" w:after="124" w:afterLines="40" w:line="400" w:lineRule="exact"/>
        <w:rPr>
          <w:rFonts w:hint="eastAsia" w:ascii="宋体" w:eastAsia="宋体"/>
          <w:color w:val="auto"/>
          <w:sz w:val="28"/>
          <w:szCs w:val="28"/>
        </w:rPr>
      </w:pPr>
      <w:bookmarkStart w:id="42" w:name="_Toc251236114"/>
      <w:r>
        <w:rPr>
          <w:rFonts w:hint="eastAsia" w:ascii="宋体" w:eastAsia="宋体"/>
          <w:color w:val="auto"/>
          <w:sz w:val="28"/>
          <w:szCs w:val="28"/>
        </w:rPr>
        <w:t>26.评 标 原 则</w:t>
      </w:r>
      <w:bookmarkEnd w:id="42"/>
    </w:p>
    <w:p>
      <w:pPr>
        <w:spacing w:line="400" w:lineRule="exact"/>
        <w:rPr>
          <w:rFonts w:hint="eastAsia" w:ascii="宋体" w:hAnsi="宋体"/>
          <w:color w:val="auto"/>
          <w:sz w:val="24"/>
        </w:rPr>
      </w:pPr>
      <w:r>
        <w:rPr>
          <w:rFonts w:hint="eastAsia" w:ascii="宋体" w:hAnsi="宋体"/>
          <w:color w:val="auto"/>
          <w:sz w:val="24"/>
        </w:rPr>
        <w:t>26.1 科学评估、集体决策，体现公平、公正、择优信用。</w:t>
      </w:r>
    </w:p>
    <w:p>
      <w:pPr>
        <w:spacing w:line="400" w:lineRule="exact"/>
        <w:rPr>
          <w:rFonts w:hint="eastAsia" w:ascii="宋体" w:hAnsi="宋体"/>
          <w:color w:val="auto"/>
          <w:sz w:val="24"/>
        </w:rPr>
      </w:pPr>
      <w:r>
        <w:rPr>
          <w:rFonts w:hint="eastAsia" w:ascii="宋体" w:hAnsi="宋体"/>
          <w:color w:val="auto"/>
          <w:sz w:val="24"/>
        </w:rPr>
        <w:t>26.2 评标委员会将按照规定只对通过审核的投标文件进行评价和比较。</w:t>
      </w:r>
    </w:p>
    <w:p>
      <w:pPr>
        <w:spacing w:line="400" w:lineRule="exact"/>
        <w:rPr>
          <w:rFonts w:hint="eastAsia" w:ascii="宋体" w:hAnsi="宋体"/>
          <w:color w:val="auto"/>
          <w:sz w:val="24"/>
        </w:rPr>
      </w:pPr>
      <w:r>
        <w:rPr>
          <w:rFonts w:hint="eastAsia" w:ascii="宋体" w:hAnsi="宋体"/>
          <w:color w:val="auto"/>
          <w:sz w:val="24"/>
        </w:rPr>
        <w:t>26.3性能和价格相结合，以综合评价为主；质量优先，价格合理，不保证最低投标报价中标。</w:t>
      </w:r>
    </w:p>
    <w:p>
      <w:pPr>
        <w:pStyle w:val="5"/>
        <w:keepLines/>
        <w:spacing w:before="124" w:beforeLines="40" w:after="124" w:afterLines="40" w:line="400" w:lineRule="exact"/>
        <w:rPr>
          <w:rFonts w:hint="eastAsia" w:ascii="宋体" w:eastAsia="宋体"/>
          <w:color w:val="auto"/>
          <w:sz w:val="28"/>
          <w:szCs w:val="28"/>
        </w:rPr>
      </w:pPr>
      <w:bookmarkStart w:id="43" w:name="_Toc251236115"/>
      <w:r>
        <w:rPr>
          <w:rFonts w:hint="eastAsia" w:ascii="宋体" w:eastAsia="宋体"/>
          <w:color w:val="auto"/>
          <w:sz w:val="28"/>
          <w:szCs w:val="28"/>
        </w:rPr>
        <w:t>27.评标过程的保密性</w:t>
      </w:r>
      <w:bookmarkEnd w:id="43"/>
    </w:p>
    <w:p>
      <w:pPr>
        <w:spacing w:line="400" w:lineRule="exact"/>
        <w:rPr>
          <w:rFonts w:hint="eastAsia" w:ascii="宋体" w:hAnsi="宋体"/>
          <w:color w:val="auto"/>
          <w:sz w:val="24"/>
        </w:rPr>
      </w:pPr>
      <w:r>
        <w:rPr>
          <w:rFonts w:hint="eastAsia" w:ascii="宋体" w:hAnsi="宋体"/>
          <w:color w:val="auto"/>
          <w:sz w:val="24"/>
        </w:rPr>
        <w:t>27.1 从公开开标到签订购销合同，凡与审查、澄清、评审和投标有关的资料以及定标意见相关的事项，均不得向投标人及与评标无关的其他人透露。</w:t>
      </w:r>
    </w:p>
    <w:p>
      <w:pPr>
        <w:spacing w:line="400" w:lineRule="exact"/>
        <w:rPr>
          <w:rFonts w:hint="eastAsia" w:ascii="宋体" w:hAnsi="宋体"/>
          <w:color w:val="auto"/>
          <w:sz w:val="24"/>
        </w:rPr>
      </w:pPr>
      <w:r>
        <w:rPr>
          <w:rFonts w:hint="eastAsia" w:ascii="宋体" w:hAnsi="宋体"/>
          <w:color w:val="auto"/>
          <w:sz w:val="24"/>
        </w:rPr>
        <w:t>27.2 招标人应采取必要的措施，保证评标在严格保密的情况下进行。任何单位和个人不得非法干预、影响评标的过程和结果。</w:t>
      </w:r>
    </w:p>
    <w:p>
      <w:pPr>
        <w:pStyle w:val="5"/>
        <w:keepLines/>
        <w:spacing w:before="124" w:beforeLines="40" w:after="124" w:afterLines="40" w:line="400" w:lineRule="exact"/>
        <w:rPr>
          <w:rFonts w:hint="eastAsia" w:ascii="宋体" w:eastAsia="宋体"/>
          <w:color w:val="auto"/>
          <w:sz w:val="28"/>
          <w:szCs w:val="28"/>
        </w:rPr>
      </w:pPr>
      <w:bookmarkStart w:id="44" w:name="_Toc251236116"/>
      <w:r>
        <w:rPr>
          <w:rFonts w:hint="eastAsia" w:ascii="宋体" w:eastAsia="宋体"/>
          <w:color w:val="auto"/>
          <w:sz w:val="28"/>
          <w:szCs w:val="28"/>
        </w:rPr>
        <w:t>28．投标文件的澄清</w:t>
      </w:r>
      <w:bookmarkEnd w:id="44"/>
    </w:p>
    <w:p>
      <w:pPr>
        <w:spacing w:line="400" w:lineRule="exact"/>
        <w:rPr>
          <w:rFonts w:hint="eastAsia" w:ascii="宋体" w:hAnsi="宋体"/>
          <w:color w:val="auto"/>
          <w:sz w:val="24"/>
        </w:rPr>
      </w:pPr>
      <w:r>
        <w:rPr>
          <w:rFonts w:hint="eastAsia" w:ascii="宋体" w:hAnsi="宋体"/>
          <w:color w:val="auto"/>
          <w:sz w:val="24"/>
        </w:rPr>
        <w:t>28.1 在评标期间，采购代理机构和评标委员会可要求投标人对投标文件中含义不明确的内容作必要的澄清或者说明。有关澄清的答复必须书面形式提交。但澄清或者说明不得超出投标文件的范围或者改变投标文件的实质性内容。</w:t>
      </w:r>
    </w:p>
    <w:p>
      <w:pPr>
        <w:spacing w:line="400" w:lineRule="exact"/>
        <w:rPr>
          <w:rFonts w:hint="eastAsia" w:ascii="宋体" w:hAnsi="宋体"/>
          <w:color w:val="auto"/>
          <w:sz w:val="24"/>
        </w:rPr>
      </w:pPr>
      <w:r>
        <w:rPr>
          <w:rFonts w:hint="eastAsia" w:ascii="宋体" w:hAnsi="宋体"/>
          <w:color w:val="auto"/>
          <w:sz w:val="24"/>
        </w:rPr>
        <w:t>28.2 如需要澄清的问题较多，采购代理机构和评标委员会可召开会议邀请投标人到会予以澄清。</w:t>
      </w:r>
    </w:p>
    <w:p>
      <w:pPr>
        <w:pStyle w:val="5"/>
        <w:keepLines/>
        <w:spacing w:before="124" w:beforeLines="40" w:after="124" w:afterLines="40" w:line="400" w:lineRule="exact"/>
        <w:rPr>
          <w:rFonts w:hint="eastAsia" w:ascii="宋体" w:eastAsia="宋体"/>
          <w:color w:val="auto"/>
          <w:sz w:val="28"/>
          <w:szCs w:val="28"/>
        </w:rPr>
      </w:pPr>
      <w:bookmarkStart w:id="45" w:name="_Toc251236117"/>
      <w:r>
        <w:rPr>
          <w:rFonts w:hint="eastAsia" w:ascii="宋体" w:eastAsia="宋体"/>
          <w:color w:val="auto"/>
          <w:sz w:val="28"/>
          <w:szCs w:val="28"/>
        </w:rPr>
        <w:t>29.评标委员会</w:t>
      </w:r>
      <w:bookmarkEnd w:id="45"/>
    </w:p>
    <w:p>
      <w:pPr>
        <w:spacing w:line="400" w:lineRule="exact"/>
        <w:rPr>
          <w:rFonts w:hint="eastAsia" w:ascii="宋体" w:hAnsi="宋体"/>
          <w:color w:val="auto"/>
          <w:sz w:val="24"/>
        </w:rPr>
      </w:pPr>
      <w:r>
        <w:rPr>
          <w:rFonts w:hint="eastAsia" w:ascii="宋体" w:hAnsi="宋体"/>
          <w:color w:val="auto"/>
          <w:sz w:val="24"/>
        </w:rPr>
        <w:t>29.1 全部评标过程由依法组建的评标委员会负责完成，评标委员会由五人（或以上）单数组成。评标委员会下设评标工作小组，主要由采购代理机构工作人员组成，负责整理评标文件。</w:t>
      </w:r>
    </w:p>
    <w:p>
      <w:pPr>
        <w:spacing w:line="400" w:lineRule="exact"/>
        <w:rPr>
          <w:rFonts w:hint="eastAsia" w:ascii="宋体" w:hAnsi="宋体"/>
          <w:color w:val="auto"/>
          <w:sz w:val="24"/>
        </w:rPr>
      </w:pPr>
      <w:r>
        <w:rPr>
          <w:rFonts w:hint="eastAsia" w:ascii="宋体" w:hAnsi="宋体"/>
          <w:color w:val="auto"/>
          <w:sz w:val="24"/>
        </w:rPr>
        <w:t>29.2 从抽取评标专家到开始评标的时间一般不超过24小时。在抽取评标专家时，应抽取足够数量的预备替补专家，在评标专家因故缺席时及时予以替补。</w:t>
      </w:r>
    </w:p>
    <w:p>
      <w:pPr>
        <w:spacing w:line="400" w:lineRule="exact"/>
        <w:rPr>
          <w:rFonts w:hint="eastAsia" w:ascii="宋体" w:hAnsi="宋体"/>
          <w:color w:val="auto"/>
          <w:sz w:val="24"/>
        </w:rPr>
      </w:pPr>
      <w:r>
        <w:rPr>
          <w:rFonts w:hint="eastAsia" w:ascii="宋体" w:hAnsi="宋体"/>
          <w:color w:val="auto"/>
          <w:sz w:val="24"/>
        </w:rPr>
        <w:t>29.3 评标专家名单在中标前严格保密。</w:t>
      </w:r>
    </w:p>
    <w:p>
      <w:pPr>
        <w:spacing w:line="400" w:lineRule="exact"/>
        <w:rPr>
          <w:rFonts w:hint="eastAsia" w:ascii="宋体" w:hAnsi="宋体"/>
          <w:color w:val="auto"/>
          <w:sz w:val="24"/>
        </w:rPr>
      </w:pPr>
      <w:r>
        <w:rPr>
          <w:rFonts w:hint="eastAsia" w:ascii="宋体" w:hAnsi="宋体"/>
          <w:color w:val="auto"/>
          <w:sz w:val="24"/>
        </w:rPr>
        <w:t>29.4评标委员会和参与评标的有关工作人员不得透露对投标文件的评审和比较、以及与评标有关的其他情况。</w:t>
      </w:r>
    </w:p>
    <w:p>
      <w:pPr>
        <w:spacing w:line="400" w:lineRule="exact"/>
        <w:rPr>
          <w:rFonts w:hint="eastAsia" w:ascii="宋体" w:hAnsi="宋体"/>
          <w:color w:val="auto"/>
          <w:sz w:val="24"/>
        </w:rPr>
      </w:pPr>
      <w:r>
        <w:rPr>
          <w:rFonts w:hint="eastAsia" w:ascii="宋体" w:hAnsi="宋体"/>
          <w:color w:val="auto"/>
          <w:sz w:val="24"/>
        </w:rPr>
        <w:t>29.5 评标委员会只对符合采购文件要求的投标品种进行评审和比较。</w:t>
      </w:r>
    </w:p>
    <w:p>
      <w:pPr>
        <w:pStyle w:val="5"/>
        <w:keepLines/>
        <w:spacing w:before="124" w:beforeLines="40" w:after="124" w:afterLines="40" w:line="400" w:lineRule="exact"/>
        <w:rPr>
          <w:rFonts w:hint="eastAsia" w:ascii="宋体" w:eastAsia="宋体"/>
          <w:color w:val="auto"/>
          <w:sz w:val="28"/>
          <w:szCs w:val="28"/>
        </w:rPr>
      </w:pPr>
      <w:bookmarkStart w:id="46" w:name="_Toc251236118"/>
      <w:bookmarkStart w:id="47" w:name="_Toc26800381"/>
      <w:bookmarkStart w:id="48" w:name="_Toc37496261"/>
      <w:bookmarkStart w:id="49" w:name="_Toc43264551"/>
      <w:r>
        <w:rPr>
          <w:rFonts w:hint="eastAsia" w:ascii="宋体" w:eastAsia="宋体"/>
          <w:color w:val="auto"/>
          <w:sz w:val="28"/>
          <w:szCs w:val="28"/>
        </w:rPr>
        <w:t>30. 评标标准和方法</w:t>
      </w:r>
      <w:bookmarkEnd w:id="46"/>
    </w:p>
    <w:p>
      <w:pPr>
        <w:spacing w:line="400" w:lineRule="exact"/>
        <w:rPr>
          <w:rFonts w:hint="eastAsia" w:ascii="宋体" w:hAnsi="宋体"/>
          <w:color w:val="auto"/>
          <w:sz w:val="24"/>
        </w:rPr>
      </w:pPr>
      <w:r>
        <w:rPr>
          <w:rFonts w:hint="eastAsia" w:ascii="宋体" w:hAnsi="宋体"/>
          <w:color w:val="auto"/>
          <w:sz w:val="24"/>
        </w:rPr>
        <w:t>30.1分值分布：</w:t>
      </w:r>
    </w:p>
    <w:p>
      <w:pPr>
        <w:spacing w:line="400" w:lineRule="exact"/>
        <w:rPr>
          <w:rFonts w:hint="eastAsia" w:ascii="宋体" w:hAnsi="宋体"/>
          <w:color w:val="auto"/>
          <w:sz w:val="24"/>
        </w:rPr>
      </w:pPr>
      <w:r>
        <w:rPr>
          <w:rFonts w:hint="eastAsia" w:ascii="宋体" w:hAnsi="宋体"/>
          <w:color w:val="auto"/>
          <w:sz w:val="24"/>
        </w:rPr>
        <w:t>本次评标采用综合评分法，其中技术评分</w:t>
      </w:r>
      <w:r>
        <w:rPr>
          <w:rFonts w:hint="eastAsia" w:ascii="宋体" w:hAnsi="宋体"/>
          <w:color w:val="auto"/>
          <w:sz w:val="24"/>
          <w:lang w:val="en-US" w:eastAsia="zh-CN"/>
        </w:rPr>
        <w:t>7</w:t>
      </w:r>
      <w:r>
        <w:rPr>
          <w:rFonts w:hint="eastAsia" w:ascii="宋体" w:hAnsi="宋体"/>
          <w:color w:val="auto"/>
          <w:sz w:val="24"/>
        </w:rPr>
        <w:t>0分；商务评分</w:t>
      </w:r>
      <w:r>
        <w:rPr>
          <w:rFonts w:hint="eastAsia" w:ascii="宋体" w:hAnsi="宋体"/>
          <w:color w:val="auto"/>
          <w:sz w:val="24"/>
          <w:lang w:val="en-US" w:eastAsia="zh-CN"/>
        </w:rPr>
        <w:t>3</w:t>
      </w:r>
      <w:r>
        <w:rPr>
          <w:rFonts w:hint="eastAsia" w:ascii="宋体" w:hAnsi="宋体"/>
          <w:color w:val="auto"/>
          <w:sz w:val="24"/>
        </w:rPr>
        <w:t>0分。</w:t>
      </w:r>
    </w:p>
    <w:p>
      <w:pPr>
        <w:spacing w:line="400" w:lineRule="exact"/>
        <w:rPr>
          <w:rFonts w:hint="eastAsia" w:ascii="宋体" w:hAnsi="宋体"/>
          <w:color w:val="auto"/>
          <w:sz w:val="24"/>
        </w:rPr>
      </w:pPr>
      <w:r>
        <w:rPr>
          <w:rFonts w:hint="eastAsia" w:ascii="宋体" w:hAnsi="宋体"/>
          <w:color w:val="auto"/>
          <w:sz w:val="24"/>
        </w:rPr>
        <w:t xml:space="preserve">30.2 评标标准： </w:t>
      </w:r>
    </w:p>
    <w:p>
      <w:pPr>
        <w:spacing w:line="400" w:lineRule="exact"/>
        <w:rPr>
          <w:rFonts w:hint="eastAsia" w:ascii="宋体" w:hAnsi="宋体"/>
          <w:color w:val="auto"/>
          <w:sz w:val="24"/>
        </w:rPr>
      </w:pPr>
      <w:r>
        <w:rPr>
          <w:rFonts w:hint="eastAsia" w:ascii="宋体" w:hAnsi="宋体"/>
          <w:color w:val="auto"/>
          <w:sz w:val="24"/>
        </w:rPr>
        <w:t>30.2.1 评委根据各通过符合性审查投标人的投标文件，逐项列出投标文件的全部投标偏差。评分应考虑到投标文件与招标文件之间的细微偏差。细微偏差是指投标文件在实质上响应招标文件要求，可是在个别地方存在漏项或者提供了不完整的技术信息和数据等情况，但补正这些遗漏或者不完整的技术信息不会对其他投标人造成不公平的结果。细微偏差不影响投标文件的有效性。</w:t>
      </w:r>
    </w:p>
    <w:p>
      <w:pPr>
        <w:spacing w:line="400" w:lineRule="exact"/>
        <w:rPr>
          <w:rFonts w:hint="eastAsia" w:ascii="宋体" w:hAnsi="宋体"/>
          <w:color w:val="auto"/>
          <w:sz w:val="24"/>
        </w:rPr>
      </w:pPr>
      <w:r>
        <w:rPr>
          <w:rFonts w:hint="eastAsia" w:ascii="宋体" w:hAnsi="宋体"/>
          <w:color w:val="auto"/>
          <w:sz w:val="24"/>
        </w:rPr>
        <w:t xml:space="preserve">30.2.2 评标委员会详细分析、核准价格表，检查其是否存在计算上或累加上的算术错误，修正错误的原则如下：  </w:t>
      </w:r>
    </w:p>
    <w:p>
      <w:pPr>
        <w:spacing w:line="400" w:lineRule="exact"/>
        <w:rPr>
          <w:rFonts w:hint="eastAsia" w:ascii="宋体" w:hAnsi="宋体"/>
          <w:color w:val="auto"/>
          <w:sz w:val="24"/>
        </w:rPr>
      </w:pPr>
      <w:r>
        <w:rPr>
          <w:rFonts w:hint="eastAsia" w:ascii="宋体" w:hAnsi="宋体"/>
          <w:color w:val="auto"/>
          <w:sz w:val="24"/>
        </w:rPr>
        <w:t>①投标文件中的大写金额和小写金额不一致的，以大写金额为准；</w:t>
      </w:r>
    </w:p>
    <w:p>
      <w:pPr>
        <w:spacing w:line="400" w:lineRule="exact"/>
        <w:rPr>
          <w:rFonts w:hint="eastAsia" w:ascii="宋体" w:hAnsi="宋体"/>
          <w:color w:val="auto"/>
          <w:sz w:val="24"/>
        </w:rPr>
      </w:pPr>
      <w:r>
        <w:rPr>
          <w:rFonts w:hint="eastAsia" w:ascii="宋体" w:hAnsi="宋体"/>
          <w:color w:val="auto"/>
          <w:sz w:val="24"/>
        </w:rPr>
        <w:t>②总价金额与按单价汇总金额不一致的，以单价金额计算结果为准；单价金额小数点有明显错位的，应以总价为准，并修改单价；</w:t>
      </w:r>
    </w:p>
    <w:p>
      <w:pPr>
        <w:spacing w:line="400" w:lineRule="exact"/>
        <w:rPr>
          <w:rFonts w:hint="eastAsia" w:ascii="宋体" w:hAnsi="宋体"/>
          <w:color w:val="auto"/>
          <w:sz w:val="24"/>
        </w:rPr>
      </w:pPr>
      <w:r>
        <w:rPr>
          <w:rFonts w:hint="eastAsia" w:ascii="宋体" w:hAnsi="宋体"/>
          <w:color w:val="auto"/>
          <w:sz w:val="24"/>
        </w:rPr>
        <w:t>③对不同文字文本投标文件的解释发生异议的，以中文文本为准。；</w:t>
      </w:r>
    </w:p>
    <w:p>
      <w:pPr>
        <w:spacing w:line="400" w:lineRule="exact"/>
        <w:rPr>
          <w:rFonts w:hint="eastAsia" w:ascii="宋体" w:hAnsi="宋体"/>
          <w:color w:val="auto"/>
          <w:sz w:val="24"/>
        </w:rPr>
      </w:pPr>
      <w:r>
        <w:rPr>
          <w:rFonts w:hint="eastAsia" w:ascii="宋体" w:hAnsi="宋体"/>
          <w:color w:val="auto"/>
          <w:sz w:val="24"/>
        </w:rPr>
        <w:t>④买方需要的服务和附带备品、配件所需的费用，如果投标人是另外单独报价的话，评分时计入投标报价总价。</w:t>
      </w:r>
    </w:p>
    <w:p>
      <w:pPr>
        <w:spacing w:line="400" w:lineRule="exact"/>
        <w:rPr>
          <w:rFonts w:hint="eastAsia" w:ascii="宋体" w:hAnsi="宋体"/>
          <w:color w:val="auto"/>
          <w:sz w:val="24"/>
        </w:rPr>
      </w:pPr>
      <w:r>
        <w:rPr>
          <w:rFonts w:hint="eastAsia" w:ascii="宋体" w:hAnsi="宋体"/>
          <w:color w:val="auto"/>
          <w:sz w:val="24"/>
        </w:rPr>
        <w:t>⑤供货范围（包括</w:t>
      </w:r>
      <w:r>
        <w:rPr>
          <w:rFonts w:hint="eastAsia" w:ascii="宋体" w:hAnsi="宋体"/>
          <w:color w:val="auto"/>
          <w:sz w:val="24"/>
          <w:lang w:eastAsia="zh-CN"/>
        </w:rPr>
        <w:t>货物</w:t>
      </w:r>
      <w:r>
        <w:rPr>
          <w:rFonts w:hint="eastAsia" w:ascii="宋体" w:hAnsi="宋体"/>
          <w:color w:val="auto"/>
          <w:sz w:val="24"/>
        </w:rPr>
        <w:t>和服务）缺漏项的调整，调整价格为该项目在其他有效投标中的最高报价。</w:t>
      </w:r>
    </w:p>
    <w:p>
      <w:pPr>
        <w:spacing w:line="400" w:lineRule="exact"/>
        <w:rPr>
          <w:rFonts w:hint="eastAsia" w:ascii="宋体" w:hAnsi="宋体"/>
          <w:color w:val="auto"/>
          <w:sz w:val="24"/>
        </w:rPr>
      </w:pPr>
      <w:r>
        <w:rPr>
          <w:rFonts w:hint="eastAsia" w:ascii="宋体" w:hAnsi="宋体"/>
          <w:color w:val="auto"/>
          <w:sz w:val="24"/>
        </w:rPr>
        <w:t>评标委员会将按照上述修正错误的方法调整投标文件中投标报价，调整后的价格对投标人具有约束力。如果投标人不接受修正后的投标价格，则其投标将被拒绝。</w:t>
      </w:r>
    </w:p>
    <w:p>
      <w:pPr>
        <w:spacing w:line="400" w:lineRule="exact"/>
        <w:rPr>
          <w:rFonts w:hint="eastAsia" w:ascii="宋体" w:hAnsi="宋体"/>
          <w:color w:val="auto"/>
          <w:sz w:val="24"/>
        </w:rPr>
      </w:pPr>
      <w:r>
        <w:rPr>
          <w:rFonts w:hint="eastAsia" w:ascii="宋体" w:hAnsi="宋体"/>
          <w:color w:val="auto"/>
          <w:sz w:val="24"/>
        </w:rPr>
        <w:t>30.3 评标流程</w:t>
      </w:r>
    </w:p>
    <w:p>
      <w:pPr>
        <w:spacing w:line="400" w:lineRule="exact"/>
        <w:rPr>
          <w:rFonts w:hint="eastAsia" w:ascii="宋体" w:hAnsi="宋体"/>
          <w:color w:val="auto"/>
          <w:sz w:val="24"/>
        </w:rPr>
      </w:pPr>
      <w:r>
        <w:rPr>
          <w:rFonts w:hint="eastAsia" w:ascii="宋体" w:hAnsi="宋体"/>
          <w:color w:val="auto"/>
          <w:sz w:val="24"/>
        </w:rPr>
        <w:t>评标分两个阶段进行：投标文件符合性审查和投标文件详细评审。</w:t>
      </w:r>
    </w:p>
    <w:p>
      <w:pPr>
        <w:spacing w:line="400" w:lineRule="exact"/>
        <w:rPr>
          <w:rFonts w:hint="eastAsia" w:ascii="宋体" w:hAnsi="宋体"/>
          <w:color w:val="auto"/>
          <w:sz w:val="24"/>
        </w:rPr>
      </w:pPr>
      <w:r>
        <w:rPr>
          <w:rFonts w:hint="eastAsia" w:ascii="宋体" w:hAnsi="宋体"/>
          <w:color w:val="auto"/>
          <w:sz w:val="24"/>
        </w:rPr>
        <w:t>第一阶段：投标文件符合性审查</w:t>
      </w:r>
    </w:p>
    <w:p>
      <w:pPr>
        <w:spacing w:line="400" w:lineRule="exact"/>
        <w:rPr>
          <w:rFonts w:hint="eastAsia" w:ascii="宋体" w:hAnsi="宋体"/>
          <w:color w:val="auto"/>
          <w:sz w:val="24"/>
        </w:rPr>
      </w:pPr>
      <w:r>
        <w:rPr>
          <w:rFonts w:hint="eastAsia" w:ascii="宋体" w:hAnsi="宋体"/>
          <w:color w:val="auto"/>
          <w:sz w:val="24"/>
        </w:rPr>
        <w:t>各评委对各投标文件按照招标文件要求的响应情况进行符合性审查。符合性审查必须根据“投标须知”中对投标人的要求和投标文件中的响应进行。</w:t>
      </w:r>
    </w:p>
    <w:p>
      <w:pPr>
        <w:spacing w:line="400" w:lineRule="exact"/>
        <w:rPr>
          <w:rFonts w:hint="eastAsia" w:ascii="宋体" w:hAnsi="宋体"/>
          <w:color w:val="auto"/>
          <w:sz w:val="24"/>
        </w:rPr>
      </w:pPr>
      <w:r>
        <w:rPr>
          <w:rFonts w:hint="eastAsia" w:ascii="宋体" w:hAnsi="宋体"/>
          <w:color w:val="auto"/>
          <w:sz w:val="24"/>
        </w:rPr>
        <w:t>评标委员会可以书面方式要求投标人对投标文件中含义不明确、对同类问题表述不一致或者有明显文字和计算错误的内容作必要的澄清、说明或者补正。澄清、说明或者补正必须以书面方式进行并不得超出投标文件的范围或者改变投标文件的实质性内容。</w:t>
      </w:r>
    </w:p>
    <w:p>
      <w:pPr>
        <w:spacing w:line="400" w:lineRule="exact"/>
        <w:rPr>
          <w:rFonts w:hint="eastAsia" w:ascii="宋体" w:hAnsi="宋体"/>
          <w:color w:val="auto"/>
          <w:sz w:val="24"/>
        </w:rPr>
      </w:pPr>
      <w:r>
        <w:rPr>
          <w:rFonts w:hint="eastAsia" w:ascii="宋体" w:hAnsi="宋体"/>
          <w:color w:val="auto"/>
          <w:sz w:val="24"/>
        </w:rPr>
        <w:t>在评审中发现</w:t>
      </w:r>
      <w:r>
        <w:rPr>
          <w:rFonts w:hint="eastAsia" w:ascii="宋体" w:hAnsi="宋体"/>
          <w:color w:val="auto"/>
          <w:sz w:val="24"/>
          <w:lang w:eastAsia="zh-CN"/>
        </w:rPr>
        <w:t>货物</w:t>
      </w:r>
      <w:r>
        <w:rPr>
          <w:rFonts w:hint="eastAsia" w:ascii="宋体" w:hAnsi="宋体"/>
          <w:color w:val="auto"/>
          <w:sz w:val="24"/>
        </w:rPr>
        <w:t>技术参数、性能未能达到技术规格书中的规定或有虚假情况时，评标委员会有权取消其评审资格。</w:t>
      </w:r>
    </w:p>
    <w:p>
      <w:pPr>
        <w:pStyle w:val="33"/>
        <w:spacing w:line="400" w:lineRule="exact"/>
        <w:ind w:left="630" w:leftChars="300"/>
        <w:rPr>
          <w:rFonts w:hint="eastAsia"/>
          <w:bCs w:val="0"/>
          <w:color w:val="auto"/>
        </w:rPr>
      </w:pPr>
      <w:r>
        <w:rPr>
          <w:rFonts w:hint="eastAsia"/>
          <w:bCs w:val="0"/>
          <w:color w:val="auto"/>
        </w:rPr>
        <w:t>符合性审查包括以下方面：</w:t>
      </w:r>
    </w:p>
    <w:p>
      <w:pPr>
        <w:pStyle w:val="33"/>
        <w:spacing w:line="360" w:lineRule="exact"/>
        <w:ind w:left="630" w:leftChars="300"/>
        <w:rPr>
          <w:rFonts w:hint="eastAsia"/>
          <w:bCs w:val="0"/>
          <w:color w:val="auto"/>
        </w:rPr>
      </w:pPr>
      <w:r>
        <w:rPr>
          <w:rFonts w:hint="eastAsia"/>
          <w:bCs w:val="0"/>
          <w:color w:val="auto"/>
        </w:rPr>
        <w:t>投标品种在经营范围内的；</w:t>
      </w:r>
    </w:p>
    <w:p>
      <w:pPr>
        <w:pStyle w:val="33"/>
        <w:spacing w:line="360" w:lineRule="exact"/>
        <w:ind w:left="630" w:leftChars="300"/>
        <w:rPr>
          <w:rFonts w:hint="eastAsia"/>
          <w:bCs w:val="0"/>
          <w:color w:val="auto"/>
        </w:rPr>
      </w:pPr>
      <w:r>
        <w:rPr>
          <w:rFonts w:hint="eastAsia"/>
          <w:bCs w:val="0"/>
          <w:color w:val="auto"/>
        </w:rPr>
        <w:t>资格证明文件齐全的；</w:t>
      </w:r>
    </w:p>
    <w:p>
      <w:pPr>
        <w:pStyle w:val="33"/>
        <w:spacing w:line="360" w:lineRule="exact"/>
        <w:ind w:left="630" w:leftChars="300"/>
        <w:rPr>
          <w:rFonts w:hint="eastAsia"/>
          <w:bCs w:val="0"/>
          <w:color w:val="auto"/>
        </w:rPr>
      </w:pPr>
      <w:r>
        <w:rPr>
          <w:rFonts w:hint="eastAsia"/>
          <w:bCs w:val="0"/>
          <w:color w:val="auto"/>
        </w:rPr>
        <w:t>投标文件有法定代表人签字，或投标代表有法定代表人签署委托书的；</w:t>
      </w:r>
    </w:p>
    <w:p>
      <w:pPr>
        <w:pStyle w:val="33"/>
        <w:spacing w:line="360" w:lineRule="exact"/>
        <w:ind w:left="630" w:leftChars="300"/>
        <w:rPr>
          <w:rFonts w:hint="eastAsia"/>
          <w:bCs w:val="0"/>
          <w:color w:val="auto"/>
        </w:rPr>
      </w:pPr>
      <w:r>
        <w:rPr>
          <w:rFonts w:hint="eastAsia"/>
          <w:bCs w:val="0"/>
          <w:color w:val="auto"/>
        </w:rPr>
        <w:t>投标文件有效期足够的；</w:t>
      </w:r>
    </w:p>
    <w:p>
      <w:pPr>
        <w:pStyle w:val="33"/>
        <w:spacing w:line="360" w:lineRule="exact"/>
        <w:ind w:left="630" w:leftChars="300"/>
        <w:rPr>
          <w:rFonts w:hint="eastAsia"/>
          <w:bCs w:val="0"/>
          <w:color w:val="auto"/>
        </w:rPr>
      </w:pPr>
      <w:r>
        <w:rPr>
          <w:rFonts w:hint="eastAsia"/>
          <w:bCs w:val="0"/>
          <w:color w:val="auto"/>
        </w:rPr>
        <w:t>投标报价是否在财政部门审核的预算内；</w:t>
      </w:r>
    </w:p>
    <w:p>
      <w:pPr>
        <w:pStyle w:val="33"/>
        <w:spacing w:line="360" w:lineRule="exact"/>
        <w:ind w:left="630" w:leftChars="300"/>
        <w:rPr>
          <w:rFonts w:hint="eastAsia" w:ascii="宋体" w:hAnsi="宋体" w:eastAsia="宋体" w:cs="Times New Roman"/>
          <w:b/>
          <w:bCs/>
          <w:color w:val="auto"/>
        </w:rPr>
      </w:pPr>
      <w:r>
        <w:rPr>
          <w:rFonts w:hint="eastAsia" w:ascii="宋体" w:hAnsi="宋体" w:eastAsia="宋体" w:cs="Times New Roman"/>
          <w:b/>
          <w:bCs/>
          <w:color w:val="auto"/>
        </w:rPr>
        <w:t>主要技术参数符合招标文件要求的，包括但不限于：</w:t>
      </w:r>
    </w:p>
    <w:p>
      <w:pPr>
        <w:spacing w:line="360" w:lineRule="exact"/>
        <w:ind w:firstLine="705" w:firstLineChars="294"/>
        <w:rPr>
          <w:rFonts w:hint="eastAsia" w:ascii="宋体" w:hAnsi="宋体"/>
          <w:color w:val="auto"/>
          <w:sz w:val="24"/>
        </w:rPr>
      </w:pPr>
      <w:r>
        <w:rPr>
          <w:rFonts w:hint="eastAsia" w:ascii="宋体" w:hAnsi="宋体"/>
          <w:color w:val="auto"/>
          <w:sz w:val="24"/>
        </w:rPr>
        <w:t>A、投标文件不满足招标文件中主要参数要求或主要参数无技术资料支持的；</w:t>
      </w:r>
    </w:p>
    <w:p>
      <w:pPr>
        <w:spacing w:line="360" w:lineRule="exact"/>
        <w:ind w:firstLine="705" w:firstLineChars="294"/>
        <w:rPr>
          <w:rFonts w:hint="eastAsia" w:ascii="宋体" w:hAnsi="宋体"/>
          <w:color w:val="auto"/>
          <w:sz w:val="24"/>
        </w:rPr>
      </w:pPr>
      <w:r>
        <w:rPr>
          <w:rFonts w:hint="eastAsia" w:ascii="宋体" w:hAnsi="宋体"/>
          <w:color w:val="auto"/>
          <w:sz w:val="24"/>
        </w:rPr>
        <w:t>B、投标文件技术响应与事实不符或虚假投标的；</w:t>
      </w:r>
    </w:p>
    <w:p>
      <w:pPr>
        <w:spacing w:line="360" w:lineRule="exact"/>
        <w:ind w:firstLine="705" w:firstLineChars="294"/>
        <w:rPr>
          <w:rFonts w:hint="eastAsia" w:ascii="宋体" w:hAnsi="宋体"/>
          <w:color w:val="auto"/>
          <w:sz w:val="24"/>
        </w:rPr>
      </w:pPr>
      <w:r>
        <w:rPr>
          <w:rFonts w:hint="eastAsia" w:ascii="宋体" w:hAnsi="宋体"/>
          <w:color w:val="auto"/>
          <w:sz w:val="24"/>
        </w:rPr>
        <w:t>C、《技术规格偏离表》填写不明或不实的；</w:t>
      </w:r>
    </w:p>
    <w:p>
      <w:pPr>
        <w:spacing w:line="360" w:lineRule="exact"/>
        <w:ind w:firstLine="705" w:firstLineChars="294"/>
        <w:rPr>
          <w:rFonts w:hint="eastAsia" w:ascii="宋体" w:hAnsi="宋体"/>
          <w:color w:val="auto"/>
          <w:sz w:val="24"/>
        </w:rPr>
      </w:pPr>
      <w:r>
        <w:rPr>
          <w:rFonts w:hint="eastAsia" w:ascii="宋体" w:hAnsi="宋体"/>
          <w:color w:val="auto"/>
          <w:sz w:val="24"/>
        </w:rPr>
        <w:t>D、明显不符合技术规格、技术标准要求的；</w:t>
      </w:r>
    </w:p>
    <w:p>
      <w:pPr>
        <w:spacing w:line="360" w:lineRule="exact"/>
        <w:ind w:firstLine="705" w:firstLineChars="294"/>
        <w:rPr>
          <w:rFonts w:hint="eastAsia" w:ascii="宋体" w:hAnsi="宋体"/>
          <w:color w:val="auto"/>
          <w:sz w:val="24"/>
        </w:rPr>
      </w:pPr>
      <w:r>
        <w:rPr>
          <w:rFonts w:hint="eastAsia" w:ascii="宋体" w:hAnsi="宋体"/>
          <w:color w:val="auto"/>
          <w:sz w:val="24"/>
        </w:rPr>
        <w:t>E、其他未实质性响应招标文件技术要求的。</w:t>
      </w:r>
    </w:p>
    <w:p>
      <w:pPr>
        <w:spacing w:line="360" w:lineRule="exact"/>
        <w:ind w:firstLine="708" w:firstLineChars="294"/>
        <w:rPr>
          <w:rFonts w:hint="eastAsia" w:ascii="宋体" w:hAnsi="宋体"/>
          <w:b/>
          <w:color w:val="auto"/>
          <w:sz w:val="24"/>
        </w:rPr>
      </w:pPr>
      <w:r>
        <w:rPr>
          <w:rFonts w:hint="eastAsia" w:ascii="宋体" w:hAnsi="宋体"/>
          <w:b/>
          <w:bCs/>
          <w:color w:val="auto"/>
          <w:sz w:val="24"/>
        </w:rPr>
        <w:t>⑧</w:t>
      </w:r>
      <w:r>
        <w:rPr>
          <w:rFonts w:hint="eastAsia" w:ascii="宋体" w:hAnsi="宋体"/>
          <w:b/>
          <w:color w:val="auto"/>
          <w:sz w:val="24"/>
        </w:rPr>
        <w:t>主要商务条款符合招标文件要求的，包括但不限于：</w:t>
      </w:r>
    </w:p>
    <w:p>
      <w:pPr>
        <w:numPr>
          <w:ilvl w:val="0"/>
          <w:numId w:val="7"/>
        </w:numPr>
        <w:spacing w:line="360" w:lineRule="exact"/>
        <w:rPr>
          <w:rFonts w:hint="eastAsia" w:ascii="宋体" w:hAnsi="宋体"/>
          <w:color w:val="auto"/>
          <w:sz w:val="24"/>
        </w:rPr>
      </w:pPr>
      <w:r>
        <w:rPr>
          <w:rFonts w:hint="eastAsia" w:ascii="宋体" w:hAnsi="宋体"/>
          <w:color w:val="auto"/>
          <w:sz w:val="24"/>
        </w:rPr>
        <w:t>投标项目交货期未满足招标文件要求的；</w:t>
      </w:r>
    </w:p>
    <w:p>
      <w:pPr>
        <w:numPr>
          <w:ilvl w:val="0"/>
          <w:numId w:val="7"/>
        </w:numPr>
        <w:spacing w:line="360" w:lineRule="exact"/>
        <w:rPr>
          <w:rFonts w:hint="eastAsia" w:ascii="宋体" w:hAnsi="宋体"/>
          <w:color w:val="auto"/>
          <w:sz w:val="24"/>
        </w:rPr>
      </w:pPr>
      <w:r>
        <w:rPr>
          <w:rFonts w:hint="eastAsia" w:ascii="宋体" w:hAnsi="宋体"/>
          <w:color w:val="auto"/>
          <w:sz w:val="24"/>
        </w:rPr>
        <w:t>《商务条款偏离表》填写不明或不实的；</w:t>
      </w:r>
    </w:p>
    <w:p>
      <w:pPr>
        <w:numPr>
          <w:ilvl w:val="0"/>
          <w:numId w:val="7"/>
        </w:numPr>
        <w:spacing w:line="360" w:lineRule="exact"/>
        <w:rPr>
          <w:rFonts w:hint="eastAsia" w:ascii="宋体" w:hAnsi="宋体"/>
          <w:color w:val="auto"/>
          <w:sz w:val="24"/>
        </w:rPr>
      </w:pPr>
      <w:r>
        <w:rPr>
          <w:rFonts w:hint="eastAsia" w:ascii="宋体" w:hAnsi="宋体"/>
          <w:color w:val="auto"/>
          <w:sz w:val="24"/>
        </w:rPr>
        <w:t>投标文件附有招标人不能接受的条件的；</w:t>
      </w:r>
    </w:p>
    <w:p>
      <w:pPr>
        <w:numPr>
          <w:ilvl w:val="0"/>
          <w:numId w:val="7"/>
        </w:numPr>
        <w:spacing w:line="360" w:lineRule="exact"/>
        <w:rPr>
          <w:rFonts w:hint="eastAsia" w:ascii="宋体" w:hAnsi="宋体"/>
          <w:color w:val="auto"/>
          <w:sz w:val="24"/>
        </w:rPr>
      </w:pPr>
      <w:r>
        <w:rPr>
          <w:rFonts w:hint="eastAsia" w:ascii="宋体" w:hAnsi="宋体"/>
          <w:color w:val="auto"/>
          <w:sz w:val="24"/>
        </w:rPr>
        <w:t>其他未实质性响应招标文件商务要求的。</w:t>
      </w:r>
    </w:p>
    <w:p>
      <w:pPr>
        <w:spacing w:line="400" w:lineRule="exact"/>
        <w:ind w:firstLine="240" w:firstLineChars="100"/>
        <w:rPr>
          <w:rFonts w:hint="eastAsia" w:ascii="宋体" w:hAnsi="宋体"/>
          <w:color w:val="auto"/>
          <w:sz w:val="24"/>
        </w:rPr>
      </w:pPr>
      <w:r>
        <w:rPr>
          <w:rFonts w:hint="eastAsia" w:ascii="宋体" w:hAnsi="宋体"/>
          <w:color w:val="auto"/>
          <w:sz w:val="24"/>
        </w:rPr>
        <w:t>第二阶段：投标文件详细评审</w:t>
      </w:r>
    </w:p>
    <w:p>
      <w:pPr>
        <w:pStyle w:val="33"/>
        <w:spacing w:line="400" w:lineRule="exact"/>
        <w:ind w:left="735" w:leftChars="350"/>
        <w:rPr>
          <w:rFonts w:hint="eastAsia"/>
          <w:b w:val="0"/>
          <w:bCs w:val="0"/>
          <w:color w:val="auto"/>
        </w:rPr>
      </w:pPr>
      <w:r>
        <w:rPr>
          <w:rFonts w:hint="eastAsia"/>
          <w:b w:val="0"/>
          <w:bCs w:val="0"/>
          <w:color w:val="auto"/>
        </w:rPr>
        <w:t>详细评审分两个步骤：</w:t>
      </w:r>
    </w:p>
    <w:p>
      <w:pPr>
        <w:pStyle w:val="33"/>
        <w:spacing w:line="400" w:lineRule="exact"/>
        <w:ind w:left="0" w:leftChars="0" w:firstLine="808" w:firstLineChars="337"/>
        <w:rPr>
          <w:rFonts w:hint="eastAsia"/>
          <w:b w:val="0"/>
          <w:bCs w:val="0"/>
          <w:color w:val="auto"/>
        </w:rPr>
      </w:pPr>
      <w:r>
        <w:rPr>
          <w:rFonts w:hint="eastAsia"/>
          <w:b w:val="0"/>
          <w:bCs w:val="0"/>
          <w:color w:val="auto"/>
        </w:rPr>
        <w:t>首先，评委对通过符合性审查的各投标文件技术部分进行评审、评分；然后评委根据投标人提供的商务资质文件进行统计、审核和评分。</w:t>
      </w:r>
    </w:p>
    <w:p>
      <w:pPr>
        <w:spacing w:line="400" w:lineRule="exact"/>
        <w:ind w:firstLine="808" w:firstLineChars="337"/>
        <w:rPr>
          <w:rFonts w:ascii="宋体" w:hAnsi="宋体"/>
          <w:color w:val="auto"/>
          <w:sz w:val="24"/>
        </w:rPr>
      </w:pPr>
      <w:r>
        <w:rPr>
          <w:rFonts w:hint="eastAsia" w:ascii="宋体" w:hAnsi="宋体"/>
          <w:color w:val="auto"/>
          <w:sz w:val="24"/>
        </w:rPr>
        <w:t>具体评分如下：按照评标程序的规定，并依据评分标准、各项权重和符合性审查结果，各位评委单独地就每个投标人的技术状况、商务状况进行评审和比较，评出其技术评分和商务评分。将技术评分、商务评分相加得出总分，并按总分高低排出名次（出现并列得分时，应由评委投票决定排名）。评标委员会依据得分情况推荐出</w:t>
      </w:r>
      <w:r>
        <w:rPr>
          <w:rFonts w:ascii="宋体" w:hAnsi="宋体"/>
          <w:color w:val="auto"/>
          <w:sz w:val="24"/>
        </w:rPr>
        <w:t>中标</w:t>
      </w:r>
      <w:r>
        <w:rPr>
          <w:rFonts w:hint="eastAsia" w:ascii="宋体" w:hAnsi="宋体"/>
          <w:color w:val="auto"/>
          <w:sz w:val="24"/>
        </w:rPr>
        <w:t>候</w:t>
      </w:r>
      <w:r>
        <w:rPr>
          <w:rFonts w:ascii="宋体" w:hAnsi="宋体"/>
          <w:color w:val="auto"/>
          <w:sz w:val="24"/>
        </w:rPr>
        <w:t>选</w:t>
      </w:r>
      <w:r>
        <w:rPr>
          <w:rFonts w:hint="eastAsia" w:ascii="宋体" w:hAnsi="宋体"/>
          <w:color w:val="auto"/>
          <w:sz w:val="24"/>
        </w:rPr>
        <w:t>人</w:t>
      </w:r>
      <w:r>
        <w:rPr>
          <w:rFonts w:ascii="宋体" w:hAnsi="宋体"/>
          <w:color w:val="auto"/>
          <w:sz w:val="24"/>
        </w:rPr>
        <w:t>。</w:t>
      </w:r>
    </w:p>
    <w:p>
      <w:pPr>
        <w:spacing w:line="400" w:lineRule="exact"/>
        <w:ind w:left="210"/>
        <w:rPr>
          <w:rFonts w:hint="eastAsia" w:ascii="宋体" w:hAnsi="宋体"/>
          <w:color w:val="auto"/>
          <w:sz w:val="24"/>
        </w:rPr>
      </w:pPr>
      <w:r>
        <w:rPr>
          <w:rFonts w:hint="eastAsia" w:ascii="宋体" w:hAnsi="宋体"/>
          <w:color w:val="auto"/>
          <w:sz w:val="24"/>
        </w:rPr>
        <w:t>30.4 评标委员会有权根据有关规定否决所有投标。</w:t>
      </w:r>
    </w:p>
    <w:p>
      <w:pPr>
        <w:pStyle w:val="5"/>
        <w:keepLines/>
        <w:spacing w:before="124" w:beforeLines="40" w:after="124" w:afterLines="40" w:line="400" w:lineRule="exact"/>
        <w:rPr>
          <w:rFonts w:hint="eastAsia" w:ascii="宋体" w:eastAsia="宋体"/>
          <w:color w:val="auto"/>
          <w:sz w:val="28"/>
          <w:szCs w:val="28"/>
          <w:lang w:eastAsia="zh-CN"/>
        </w:rPr>
      </w:pPr>
      <w:bookmarkStart w:id="50" w:name="_Toc251236120"/>
      <w:r>
        <w:rPr>
          <w:rFonts w:hint="eastAsia"/>
          <w:color w:val="auto"/>
          <w:lang w:val="en-US" w:eastAsia="zh-CN"/>
        </w:rPr>
        <w:t xml:space="preserve"> </w:t>
      </w:r>
      <w:r>
        <w:rPr>
          <w:rFonts w:hint="eastAsia" w:ascii="宋体" w:eastAsia="宋体"/>
          <w:color w:val="auto"/>
          <w:sz w:val="28"/>
          <w:szCs w:val="28"/>
          <w:lang w:val="en-US" w:eastAsia="zh-CN"/>
        </w:rPr>
        <w:t>31.</w:t>
      </w:r>
      <w:r>
        <w:rPr>
          <w:rFonts w:hint="eastAsia" w:ascii="宋体" w:eastAsia="宋体"/>
          <w:color w:val="auto"/>
          <w:sz w:val="28"/>
          <w:szCs w:val="28"/>
        </w:rPr>
        <w:t>评审方法（综合评分</w:t>
      </w:r>
      <w:r>
        <w:rPr>
          <w:rFonts w:hint="eastAsia" w:ascii="宋体" w:eastAsia="宋体"/>
          <w:color w:val="auto"/>
          <w:sz w:val="28"/>
          <w:szCs w:val="28"/>
          <w:lang w:eastAsia="zh-CN"/>
        </w:rPr>
        <w:t>法）</w:t>
      </w:r>
    </w:p>
    <w:p>
      <w:pPr>
        <w:pStyle w:val="5"/>
        <w:keepLines/>
        <w:spacing w:before="124" w:beforeLines="40" w:after="124" w:afterLines="40" w:line="400" w:lineRule="exact"/>
        <w:rPr>
          <w:rFonts w:hint="eastAsia" w:ascii="宋体" w:hAnsi="宋体" w:eastAsia="宋体"/>
          <w:b w:val="0"/>
          <w:bCs w:val="0"/>
          <w:color w:val="auto"/>
          <w:kern w:val="2"/>
          <w:sz w:val="24"/>
          <w:szCs w:val="24"/>
          <w:lang w:val="en-US" w:eastAsia="zh-CN" w:bidi="ar-SA"/>
        </w:rPr>
      </w:pPr>
      <w:r>
        <w:rPr>
          <w:rFonts w:hint="eastAsia" w:ascii="宋体" w:hAnsi="宋体" w:eastAsia="宋体"/>
          <w:b w:val="0"/>
          <w:bCs w:val="0"/>
          <w:color w:val="auto"/>
          <w:kern w:val="2"/>
          <w:sz w:val="24"/>
          <w:szCs w:val="24"/>
          <w:lang w:val="en-US" w:eastAsia="zh-CN" w:bidi="ar-SA"/>
        </w:rPr>
        <w:t>商务标</w:t>
      </w:r>
      <w:r>
        <w:rPr>
          <w:rFonts w:hint="eastAsia" w:ascii="宋体" w:eastAsia="宋体"/>
          <w:b w:val="0"/>
          <w:bCs w:val="0"/>
          <w:color w:val="auto"/>
          <w:kern w:val="2"/>
          <w:sz w:val="24"/>
          <w:szCs w:val="24"/>
          <w:lang w:val="en-US" w:eastAsia="zh-CN" w:bidi="ar-SA"/>
        </w:rPr>
        <w:t>30</w:t>
      </w:r>
      <w:r>
        <w:rPr>
          <w:rFonts w:hint="eastAsia" w:ascii="宋体" w:hAnsi="宋体" w:eastAsia="宋体"/>
          <w:b w:val="0"/>
          <w:bCs w:val="0"/>
          <w:color w:val="auto"/>
          <w:kern w:val="2"/>
          <w:sz w:val="24"/>
          <w:szCs w:val="24"/>
          <w:lang w:val="en-US" w:eastAsia="zh-CN" w:bidi="ar-SA"/>
        </w:rPr>
        <w:t>分</w:t>
      </w:r>
    </w:p>
    <w:tbl>
      <w:tblPr>
        <w:tblStyle w:val="37"/>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64"/>
        <w:gridCol w:w="830"/>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序号</w:t>
            </w:r>
          </w:p>
        </w:tc>
        <w:tc>
          <w:tcPr>
            <w:tcW w:w="206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考核项目</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s="宋体"/>
                <w:snapToGrid w:val="0"/>
                <w:color w:val="auto"/>
                <w:szCs w:val="21"/>
              </w:rPr>
            </w:pPr>
            <w:r>
              <w:rPr>
                <w:rFonts w:hint="eastAsia" w:ascii="宋体" w:hAnsi="宋体" w:cs="宋体"/>
                <w:snapToGrid w:val="0"/>
                <w:color w:val="auto"/>
                <w:szCs w:val="21"/>
              </w:rPr>
              <w:t>分数</w:t>
            </w:r>
          </w:p>
        </w:tc>
        <w:tc>
          <w:tcPr>
            <w:tcW w:w="60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auto"/>
                <w:szCs w:val="21"/>
              </w:rPr>
            </w:pPr>
            <w:r>
              <w:rPr>
                <w:rFonts w:hint="eastAsia" w:hAnsi="宋体" w:cs="宋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9775"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商务部分</w:t>
            </w:r>
            <w:r>
              <w:rPr>
                <w:rFonts w:hint="eastAsia" w:ascii="宋体" w:hAnsi="宋体" w:cs="宋体"/>
                <w:snapToGrid w:val="0"/>
                <w:color w:val="auto"/>
                <w:szCs w:val="21"/>
                <w:lang w:val="en-US" w:eastAsia="zh-CN"/>
              </w:rPr>
              <w:t>3</w:t>
            </w:r>
            <w:r>
              <w:rPr>
                <w:rFonts w:hint="eastAsia" w:ascii="宋体" w:hAnsi="宋体" w:cs="宋体"/>
                <w:snapToGrid w:val="0"/>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1</w:t>
            </w:r>
          </w:p>
        </w:tc>
        <w:tc>
          <w:tcPr>
            <w:tcW w:w="206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投标</w:t>
            </w:r>
          </w:p>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报价</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default" w:ascii="宋体" w:hAnsi="宋体" w:cs="宋体"/>
                <w:snapToGrid w:val="0"/>
                <w:color w:val="auto"/>
                <w:szCs w:val="21"/>
                <w:lang w:val="en-US"/>
              </w:rPr>
            </w:pPr>
            <w:r>
              <w:rPr>
                <w:rFonts w:hint="eastAsia" w:ascii="宋体" w:hAnsi="宋体" w:cs="宋体"/>
                <w:snapToGrid w:val="0"/>
                <w:color w:val="auto"/>
                <w:szCs w:val="21"/>
                <w:lang w:val="en-US" w:eastAsia="zh-CN"/>
              </w:rPr>
              <w:t>30</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Cs w:val="21"/>
              </w:rPr>
            </w:pPr>
            <w:r>
              <w:rPr>
                <w:rFonts w:hint="eastAsia" w:ascii="宋体" w:hAnsi="宋体" w:cs="宋体"/>
                <w:bCs/>
                <w:color w:val="auto"/>
                <w:szCs w:val="21"/>
              </w:rPr>
              <w:t>报价得分=(评标基准价/报价)×价格权值×100</w:t>
            </w:r>
          </w:p>
          <w:p>
            <w:pPr>
              <w:rPr>
                <w:rFonts w:ascii="宋体" w:hAnsi="宋体" w:cs="宋体"/>
                <w:color w:val="auto"/>
              </w:rPr>
            </w:pPr>
            <w:r>
              <w:rPr>
                <w:rFonts w:hint="eastAsia" w:ascii="宋体" w:hAnsi="宋体" w:cs="宋体"/>
                <w:bCs/>
                <w:color w:val="auto"/>
                <w:szCs w:val="21"/>
              </w:rPr>
              <w:t>采用低价优先法计算，即满足招标文件要求且投标价格最低的投标报价为评标基准价，其价格为满分（保留小数点后两位）</w:t>
            </w:r>
          </w:p>
        </w:tc>
      </w:tr>
    </w:tbl>
    <w:p>
      <w:pPr>
        <w:bidi w:val="0"/>
        <w:rPr>
          <w:rFonts w:hint="eastAsia"/>
          <w:lang w:val="en-US" w:eastAsia="zh-CN"/>
        </w:rPr>
      </w:pPr>
      <w:r>
        <w:rPr>
          <w:rFonts w:hint="eastAsia"/>
          <w:lang w:val="en-US" w:eastAsia="zh-CN"/>
        </w:rPr>
        <w:t>技术部分 70分</w:t>
      </w:r>
    </w:p>
    <w:tbl>
      <w:tblPr>
        <w:tblStyle w:val="37"/>
        <w:tblW w:w="982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87"/>
        <w:gridCol w:w="810"/>
        <w:gridCol w:w="6"/>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8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序号</w:t>
            </w:r>
          </w:p>
        </w:tc>
        <w:tc>
          <w:tcPr>
            <w:tcW w:w="20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考核项目</w:t>
            </w:r>
          </w:p>
        </w:tc>
        <w:tc>
          <w:tcPr>
            <w:tcW w:w="8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分数</w:t>
            </w:r>
          </w:p>
        </w:tc>
        <w:tc>
          <w:tcPr>
            <w:tcW w:w="60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napToGrid w:val="0"/>
                <w:color w:val="000000"/>
                <w:szCs w:val="21"/>
              </w:rPr>
            </w:pPr>
            <w:r>
              <w:rPr>
                <w:rFonts w:hint="eastAsia" w:hAnsi="宋体" w:cs="宋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1</w:t>
            </w:r>
          </w:p>
        </w:tc>
        <w:tc>
          <w:tcPr>
            <w:tcW w:w="2087" w:type="dxa"/>
            <w:noWrap w:val="0"/>
            <w:vAlign w:val="center"/>
          </w:tcPr>
          <w:p>
            <w:pP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类似业绩</w:t>
            </w:r>
          </w:p>
        </w:tc>
        <w:tc>
          <w:tcPr>
            <w:tcW w:w="816" w:type="dxa"/>
            <w:gridSpan w:val="2"/>
            <w:noWrap w:val="0"/>
            <w:vAlign w:val="center"/>
          </w:tcPr>
          <w:p>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w:t>
            </w:r>
          </w:p>
        </w:tc>
        <w:tc>
          <w:tcPr>
            <w:tcW w:w="6043" w:type="dxa"/>
            <w:noWrap w:val="0"/>
            <w:vAlign w:val="center"/>
          </w:tcPr>
          <w:p>
            <w:pP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color w:val="0000FF"/>
                <w:sz w:val="21"/>
                <w:szCs w:val="21"/>
                <w:lang w:val="en-US" w:eastAsia="zh-CN" w:bidi="ar-SA"/>
              </w:rPr>
              <w:t>供应商提供20</w:t>
            </w:r>
            <w:r>
              <w:rPr>
                <w:rFonts w:hint="eastAsia" w:ascii="宋体" w:hAnsi="宋体" w:cs="宋体"/>
                <w:color w:val="0000FF"/>
                <w:sz w:val="21"/>
                <w:szCs w:val="21"/>
                <w:lang w:val="en-US" w:eastAsia="zh-CN" w:bidi="ar-SA"/>
              </w:rPr>
              <w:t>19</w:t>
            </w:r>
            <w:r>
              <w:rPr>
                <w:rFonts w:hint="eastAsia" w:ascii="宋体" w:hAnsi="宋体" w:eastAsia="宋体" w:cs="宋体"/>
                <w:color w:val="0000FF"/>
                <w:sz w:val="21"/>
                <w:szCs w:val="21"/>
                <w:lang w:val="en-US" w:eastAsia="zh-CN" w:bidi="ar-SA"/>
              </w:rPr>
              <w:t>年以来的同类产品</w:t>
            </w:r>
            <w:r>
              <w:rPr>
                <w:rFonts w:hint="eastAsia" w:ascii="宋体" w:hAnsi="宋体" w:cs="宋体"/>
                <w:color w:val="0000FF"/>
                <w:sz w:val="21"/>
                <w:szCs w:val="21"/>
                <w:lang w:val="en-US" w:eastAsia="zh-CN" w:bidi="ar-SA"/>
              </w:rPr>
              <w:t>（含棉花播种机、小麦播种机、花生收获机、花生挖掘机、棉花收获打包一体机中的任三种设备为一个有效业绩）</w:t>
            </w:r>
            <w:r>
              <w:rPr>
                <w:rFonts w:hint="eastAsia" w:ascii="宋体" w:hAnsi="宋体" w:eastAsia="宋体" w:cs="宋体"/>
                <w:color w:val="0000FF"/>
                <w:sz w:val="21"/>
                <w:szCs w:val="21"/>
                <w:lang w:val="en-US" w:eastAsia="zh-CN" w:bidi="ar-SA"/>
              </w:rPr>
              <w:t>的业绩合同；提供</w:t>
            </w:r>
            <w:r>
              <w:rPr>
                <w:rFonts w:hint="eastAsia" w:ascii="宋体" w:hAnsi="宋体" w:cs="宋体"/>
                <w:color w:val="0000FF"/>
                <w:sz w:val="21"/>
                <w:szCs w:val="21"/>
                <w:lang w:val="en-US" w:eastAsia="zh-CN" w:bidi="ar-SA"/>
              </w:rPr>
              <w:t>中标通知书或</w:t>
            </w:r>
            <w:r>
              <w:rPr>
                <w:rFonts w:hint="eastAsia" w:ascii="宋体" w:hAnsi="宋体" w:eastAsia="宋体" w:cs="宋体"/>
                <w:color w:val="0000FF"/>
                <w:sz w:val="21"/>
                <w:szCs w:val="21"/>
                <w:lang w:val="en-US" w:eastAsia="zh-CN" w:bidi="ar-SA"/>
              </w:rPr>
              <w:t>合同</w:t>
            </w:r>
            <w:r>
              <w:rPr>
                <w:rFonts w:hint="eastAsia" w:ascii="宋体" w:hAnsi="宋体" w:cs="宋体"/>
                <w:color w:val="0000FF"/>
                <w:sz w:val="21"/>
                <w:szCs w:val="21"/>
                <w:lang w:val="en-US" w:eastAsia="zh-CN" w:bidi="ar-SA"/>
              </w:rPr>
              <w:t>协议书，一个有效业绩</w:t>
            </w:r>
            <w:r>
              <w:rPr>
                <w:rFonts w:hint="eastAsia" w:ascii="宋体" w:hAnsi="宋体" w:eastAsia="宋体" w:cs="宋体"/>
                <w:color w:val="0000FF"/>
                <w:sz w:val="21"/>
                <w:szCs w:val="21"/>
                <w:lang w:val="en-US" w:eastAsia="zh-CN" w:bidi="ar-SA"/>
              </w:rPr>
              <w:t>得</w:t>
            </w:r>
            <w:r>
              <w:rPr>
                <w:rFonts w:hint="eastAsia" w:ascii="宋体" w:hAnsi="宋体" w:cs="宋体"/>
                <w:color w:val="0000FF"/>
                <w:sz w:val="21"/>
                <w:szCs w:val="21"/>
                <w:lang w:val="en-US" w:eastAsia="zh-CN" w:bidi="ar-SA"/>
              </w:rPr>
              <w:t>2</w:t>
            </w:r>
            <w:r>
              <w:rPr>
                <w:rFonts w:hint="eastAsia" w:ascii="宋体" w:hAnsi="宋体" w:eastAsia="宋体" w:cs="宋体"/>
                <w:color w:val="0000FF"/>
                <w:sz w:val="21"/>
                <w:szCs w:val="21"/>
                <w:lang w:val="en-US" w:eastAsia="zh-CN" w:bidi="ar-SA"/>
              </w:rPr>
              <w:t>分，最多得</w:t>
            </w:r>
            <w:r>
              <w:rPr>
                <w:rFonts w:hint="eastAsia" w:ascii="宋体" w:hAnsi="宋体" w:cs="宋体"/>
                <w:color w:val="0000FF"/>
                <w:sz w:val="21"/>
                <w:szCs w:val="21"/>
                <w:lang w:val="en-US" w:eastAsia="zh-CN" w:bidi="ar-SA"/>
              </w:rPr>
              <w:t>4</w:t>
            </w:r>
            <w:r>
              <w:rPr>
                <w:rFonts w:hint="eastAsia" w:ascii="宋体" w:hAnsi="宋体" w:eastAsia="宋体" w:cs="宋体"/>
                <w:color w:val="0000FF"/>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874" w:type="dxa"/>
            <w:vMerge w:val="restart"/>
            <w:noWrap w:val="0"/>
            <w:vAlign w:val="center"/>
          </w:tcPr>
          <w:p>
            <w:pPr>
              <w:rPr>
                <w:rFonts w:hint="eastAsia" w:ascii="宋体" w:hAnsi="宋体" w:cs="宋体"/>
                <w:bCs/>
                <w:color w:val="000000"/>
                <w:szCs w:val="21"/>
              </w:rPr>
            </w:pPr>
            <w:r>
              <w:rPr>
                <w:rFonts w:hint="eastAsia" w:ascii="宋体" w:hAnsi="宋体" w:cs="宋体"/>
                <w:bCs/>
                <w:color w:val="000000"/>
                <w:szCs w:val="21"/>
              </w:rPr>
              <w:t>2</w:t>
            </w:r>
          </w:p>
        </w:tc>
        <w:tc>
          <w:tcPr>
            <w:tcW w:w="2087" w:type="dxa"/>
            <w:vMerge w:val="restart"/>
            <w:noWrap w:val="0"/>
            <w:vAlign w:val="center"/>
          </w:tcPr>
          <w:p>
            <w:pPr>
              <w:rPr>
                <w:rFonts w:hint="eastAsia" w:ascii="宋体" w:hAnsi="宋体" w:cs="宋体"/>
                <w:bCs/>
                <w:color w:val="000000"/>
                <w:szCs w:val="21"/>
              </w:rPr>
            </w:pPr>
            <w:r>
              <w:rPr>
                <w:rFonts w:hint="eastAsia" w:hAnsi="宋体" w:cs="宋体"/>
                <w:sz w:val="21"/>
                <w:szCs w:val="21"/>
              </w:rPr>
              <w:t>拟投入人员及售后服务能力</w:t>
            </w:r>
          </w:p>
        </w:tc>
        <w:tc>
          <w:tcPr>
            <w:tcW w:w="816" w:type="dxa"/>
            <w:gridSpan w:val="2"/>
            <w:vMerge w:val="restart"/>
            <w:noWrap w:val="0"/>
            <w:vAlign w:val="center"/>
          </w:tcPr>
          <w:p>
            <w:pPr>
              <w:ind w:firstLine="210" w:firstLineChars="100"/>
              <w:rPr>
                <w:rFonts w:hint="eastAsia" w:ascii="宋体" w:hAnsi="宋体" w:eastAsia="宋体" w:cs="宋体"/>
                <w:bCs/>
                <w:color w:val="000000"/>
                <w:szCs w:val="21"/>
                <w:lang w:eastAsia="zh-CN"/>
              </w:rPr>
            </w:pPr>
            <w:r>
              <w:rPr>
                <w:rFonts w:hint="eastAsia" w:ascii="宋体" w:hAnsi="宋体" w:cs="宋体"/>
                <w:bCs/>
                <w:color w:val="000000"/>
                <w:szCs w:val="21"/>
              </w:rPr>
              <w:t>1</w:t>
            </w:r>
            <w:r>
              <w:rPr>
                <w:rFonts w:hint="eastAsia" w:ascii="宋体" w:hAnsi="宋体" w:cs="宋体"/>
                <w:bCs/>
                <w:color w:val="000000"/>
                <w:szCs w:val="21"/>
                <w:lang w:val="en-US" w:eastAsia="zh-CN"/>
              </w:rPr>
              <w:t>8</w:t>
            </w:r>
          </w:p>
          <w:p>
            <w:pPr>
              <w:jc w:val="center"/>
              <w:rPr>
                <w:rFonts w:ascii="宋体" w:hAnsi="宋体" w:cs="宋体"/>
                <w:bCs/>
                <w:color w:val="000000"/>
                <w:szCs w:val="21"/>
                <w:highlight w:val="none"/>
              </w:rPr>
            </w:pPr>
          </w:p>
        </w:tc>
        <w:tc>
          <w:tcPr>
            <w:tcW w:w="6043" w:type="dxa"/>
            <w:noWrap w:val="0"/>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投标人应制定详实的培训计划，对设备操作人员和相关养护人员进行培训，直至熟练掌握使用方法及常规维护为止。</w:t>
            </w:r>
          </w:p>
          <w:p>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包括培训方案、培训时间安排、培训模式、培训过程中突发事件处置方案等。培训方案内容全面、科学、合理、切实可行，以上要点阐述明确且恰当，每项4分，其计16分。没有培训计划不得分</w:t>
            </w:r>
            <w:r>
              <w:rPr>
                <w:rFonts w:hint="eastAsia" w:ascii="宋体" w:hAnsi="宋体" w:cs="宋体"/>
                <w:color w:val="000000" w:themeColor="text1"/>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874" w:type="dxa"/>
            <w:vMerge w:val="continue"/>
            <w:noWrap w:val="0"/>
            <w:vAlign w:val="center"/>
          </w:tcPr>
          <w:p>
            <w:pPr>
              <w:rPr>
                <w:rFonts w:hint="eastAsia" w:ascii="宋体" w:hAnsi="宋体" w:cs="宋体"/>
                <w:bCs/>
                <w:color w:val="000000"/>
                <w:szCs w:val="21"/>
                <w:highlight w:val="none"/>
              </w:rPr>
            </w:pPr>
          </w:p>
        </w:tc>
        <w:tc>
          <w:tcPr>
            <w:tcW w:w="2087" w:type="dxa"/>
            <w:vMerge w:val="continue"/>
            <w:noWrap w:val="0"/>
            <w:vAlign w:val="center"/>
          </w:tcPr>
          <w:p>
            <w:pPr>
              <w:rPr>
                <w:rFonts w:hint="eastAsia" w:ascii="宋体" w:hAnsi="宋体" w:cs="宋体"/>
                <w:bCs/>
                <w:color w:val="000000"/>
                <w:szCs w:val="21"/>
                <w:highlight w:val="none"/>
              </w:rPr>
            </w:pPr>
          </w:p>
        </w:tc>
        <w:tc>
          <w:tcPr>
            <w:tcW w:w="816" w:type="dxa"/>
            <w:gridSpan w:val="2"/>
            <w:vMerge w:val="continue"/>
            <w:noWrap w:val="0"/>
            <w:vAlign w:val="center"/>
          </w:tcPr>
          <w:p>
            <w:pPr>
              <w:jc w:val="center"/>
              <w:rPr>
                <w:rFonts w:ascii="宋体" w:hAnsi="宋体" w:cs="宋体"/>
                <w:bCs/>
                <w:color w:val="000000"/>
                <w:szCs w:val="21"/>
                <w:highlight w:val="none"/>
              </w:rPr>
            </w:pPr>
          </w:p>
        </w:tc>
        <w:tc>
          <w:tcPr>
            <w:tcW w:w="6043" w:type="dxa"/>
            <w:noWrap w:val="0"/>
            <w:vAlign w:val="center"/>
          </w:tcPr>
          <w:p>
            <w:pPr>
              <w:rPr>
                <w:rFonts w:hint="eastAsia" w:ascii="宋体" w:hAnsi="宋体" w:cs="宋体"/>
                <w:sz w:val="21"/>
                <w:szCs w:val="21"/>
                <w:lang w:eastAsia="zh-CN"/>
              </w:rPr>
            </w:pPr>
            <w:r>
              <w:rPr>
                <w:rFonts w:hint="eastAsia" w:ascii="宋体" w:hAnsi="宋体" w:cs="宋体"/>
                <w:sz w:val="21"/>
                <w:szCs w:val="21"/>
                <w:lang w:eastAsia="zh-CN"/>
              </w:rPr>
              <w:t>投标人针对本项目后期使用、维护等方面提出的切实可行的合理化建议与措施。</w:t>
            </w:r>
          </w:p>
          <w:p>
            <w:pPr>
              <w:rPr>
                <w:rFonts w:hint="eastAsia" w:ascii="宋体" w:hAnsi="宋体" w:cs="宋体"/>
                <w:sz w:val="21"/>
                <w:szCs w:val="21"/>
                <w:lang w:eastAsia="zh-CN"/>
              </w:rPr>
            </w:pPr>
            <w:r>
              <w:rPr>
                <w:rFonts w:hint="eastAsia" w:ascii="宋体" w:hAnsi="宋体" w:cs="宋体"/>
                <w:sz w:val="21"/>
                <w:szCs w:val="21"/>
                <w:lang w:eastAsia="zh-CN"/>
              </w:rPr>
              <w:t>合理化建议与措施全面详实，科学合理，可行性高的得</w:t>
            </w:r>
            <w:r>
              <w:rPr>
                <w:rFonts w:hint="eastAsia" w:ascii="宋体" w:hAnsi="宋体" w:cs="宋体"/>
                <w:sz w:val="21"/>
                <w:szCs w:val="21"/>
                <w:lang w:val="en-US" w:eastAsia="zh-CN"/>
              </w:rPr>
              <w:t>2</w:t>
            </w:r>
            <w:r>
              <w:rPr>
                <w:rFonts w:hint="eastAsia" w:ascii="宋体" w:hAnsi="宋体" w:cs="宋体"/>
                <w:sz w:val="21"/>
                <w:szCs w:val="21"/>
                <w:lang w:eastAsia="zh-CN"/>
              </w:rPr>
              <w:t>分；</w:t>
            </w:r>
          </w:p>
          <w:p>
            <w:pPr>
              <w:rPr>
                <w:rFonts w:hint="eastAsia" w:ascii="宋体" w:hAnsi="宋体" w:cs="宋体"/>
                <w:bCs/>
                <w:color w:val="000000"/>
                <w:szCs w:val="21"/>
                <w:highlight w:val="none"/>
              </w:rPr>
            </w:pPr>
            <w:r>
              <w:rPr>
                <w:rFonts w:hint="eastAsia" w:ascii="宋体" w:hAnsi="宋体" w:cs="宋体"/>
                <w:sz w:val="21"/>
                <w:szCs w:val="21"/>
                <w:lang w:eastAsia="zh-CN"/>
              </w:rPr>
              <w:t>合理化建议与措施不全面，可行性低为的得</w:t>
            </w:r>
            <w:r>
              <w:rPr>
                <w:rFonts w:hint="eastAsia" w:ascii="宋体" w:hAnsi="宋体" w:cs="宋体"/>
                <w:sz w:val="21"/>
                <w:szCs w:val="21"/>
                <w:lang w:val="en-US" w:eastAsia="zh-CN"/>
              </w:rPr>
              <w:t>1</w:t>
            </w:r>
            <w:r>
              <w:rPr>
                <w:rFonts w:hint="eastAsia" w:ascii="宋体" w:hAnsi="宋体" w:cs="宋体"/>
                <w:sz w:val="21"/>
                <w:szCs w:val="21"/>
                <w:lang w:eastAsia="zh-CN"/>
              </w:rPr>
              <w:t>分。没有合理化建议与措施不得分。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6</w:t>
            </w:r>
          </w:p>
        </w:tc>
        <w:tc>
          <w:tcPr>
            <w:tcW w:w="6043" w:type="dxa"/>
            <w:noWrap w:val="0"/>
            <w:vAlign w:val="center"/>
          </w:tcPr>
          <w:p>
            <w:pPr>
              <w:rPr>
                <w:rFonts w:ascii="宋体" w:hAnsi="宋体" w:cs="宋体"/>
                <w:bCs/>
                <w:color w:val="000000"/>
                <w:szCs w:val="21"/>
              </w:rPr>
            </w:pPr>
            <w:r>
              <w:rPr>
                <w:rFonts w:hint="eastAsia" w:ascii="宋体" w:hAnsi="宋体" w:eastAsia="宋体" w:cs="宋体"/>
                <w:color w:val="000000"/>
                <w:sz w:val="21"/>
                <w:szCs w:val="21"/>
                <w:lang w:val="en-US" w:eastAsia="zh-CN"/>
              </w:rPr>
              <w:t>根据供应商提供的服务要求承诺（含设备维修）、质保期内出现故障</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小时内到达现场解决故障的得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小时内得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分，24小时内得1分，未提供的此项不得分。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5</w:t>
            </w:r>
          </w:p>
        </w:tc>
        <w:tc>
          <w:tcPr>
            <w:tcW w:w="6043" w:type="dxa"/>
            <w:noWrap w:val="0"/>
            <w:vAlign w:val="center"/>
          </w:tcPr>
          <w:p>
            <w:pPr>
              <w:rPr>
                <w:rFonts w:ascii="宋体" w:hAnsi="宋体" w:cs="宋体"/>
                <w:bCs/>
                <w:color w:val="000000"/>
                <w:szCs w:val="21"/>
              </w:rPr>
            </w:pPr>
            <w:r>
              <w:rPr>
                <w:rFonts w:hint="eastAsia" w:ascii="宋体" w:hAnsi="宋体" w:eastAsia="宋体" w:cs="宋体"/>
                <w:color w:val="000000"/>
                <w:sz w:val="21"/>
                <w:szCs w:val="21"/>
                <w:lang w:val="en-US" w:eastAsia="zh-CN"/>
              </w:rPr>
              <w:t>供应商在质保期内派遣维修人员和技术人员每月寻访3次得5分，2次得3分，一次得2分。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6</w:t>
            </w:r>
          </w:p>
        </w:tc>
        <w:tc>
          <w:tcPr>
            <w:tcW w:w="6043" w:type="dxa"/>
            <w:noWrap w:val="0"/>
            <w:vAlign w:val="center"/>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供应商提供拟投入的安装调试主要技术人员和安装人员，人员在</w:t>
            </w:r>
            <w:r>
              <w:rPr>
                <w:rFonts w:hint="eastAsia" w:ascii="宋体" w:hAnsi="宋体" w:cs="宋体"/>
                <w:color w:val="000000"/>
                <w:sz w:val="21"/>
                <w:szCs w:val="21"/>
                <w:lang w:val="en-US" w:eastAsia="zh-CN"/>
              </w:rPr>
              <w:t>5（不含）</w:t>
            </w:r>
            <w:r>
              <w:rPr>
                <w:rFonts w:hint="eastAsia" w:ascii="宋体" w:hAnsi="宋体" w:eastAsia="宋体" w:cs="宋体"/>
                <w:color w:val="000000"/>
                <w:sz w:val="21"/>
                <w:szCs w:val="21"/>
                <w:lang w:val="en-US" w:eastAsia="zh-CN"/>
              </w:rPr>
              <w:t>人以上得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至</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人得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（含）以下得1分</w:t>
            </w:r>
            <w:r>
              <w:rPr>
                <w:rFonts w:hint="eastAsia" w:ascii="宋体" w:hAnsi="宋体" w:eastAsia="宋体" w:cs="宋体"/>
                <w:color w:val="000000"/>
                <w:sz w:val="21"/>
                <w:szCs w:val="21"/>
                <w:lang w:val="en-US" w:eastAsia="zh-CN"/>
              </w:rPr>
              <w:t>；须提供人员身份证复印件、劳务合同及相关证书。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3</w:t>
            </w:r>
          </w:p>
        </w:tc>
        <w:tc>
          <w:tcPr>
            <w:tcW w:w="2087" w:type="dxa"/>
            <w:noWrap w:val="0"/>
            <w:vAlign w:val="center"/>
          </w:tcPr>
          <w:p>
            <w:pPr>
              <w:spacing w:line="320" w:lineRule="exact"/>
              <w:rPr>
                <w:rFonts w:hint="eastAsia" w:ascii="宋体" w:hAnsi="宋体" w:cs="宋体"/>
                <w:bCs/>
                <w:color w:val="000000"/>
                <w:szCs w:val="21"/>
              </w:rPr>
            </w:pPr>
            <w:r>
              <w:rPr>
                <w:rFonts w:hint="eastAsia" w:ascii="宋体" w:hAnsi="宋体" w:cs="宋体"/>
                <w:bCs/>
                <w:color w:val="000000"/>
                <w:szCs w:val="21"/>
              </w:rPr>
              <w:t>供货计划安排及运输保证措施</w:t>
            </w:r>
          </w:p>
        </w:tc>
        <w:tc>
          <w:tcPr>
            <w:tcW w:w="816" w:type="dxa"/>
            <w:gridSpan w:val="2"/>
            <w:noWrap w:val="0"/>
            <w:vAlign w:val="center"/>
          </w:tcPr>
          <w:p>
            <w:pPr>
              <w:spacing w:line="32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6043" w:type="dxa"/>
            <w:noWrap w:val="0"/>
            <w:vAlign w:val="center"/>
          </w:tcPr>
          <w:p>
            <w:pPr>
              <w:rPr>
                <w:rFonts w:hint="eastAsia" w:ascii="宋体" w:hAnsi="宋体" w:cs="宋体"/>
                <w:bCs/>
                <w:color w:val="000000"/>
                <w:szCs w:val="21"/>
                <w:lang w:eastAsia="zh-CN"/>
              </w:rPr>
            </w:pPr>
            <w:r>
              <w:rPr>
                <w:rFonts w:hint="eastAsia" w:ascii="宋体" w:hAnsi="宋体" w:cs="宋体"/>
                <w:bCs/>
                <w:color w:val="000000"/>
                <w:szCs w:val="21"/>
              </w:rPr>
              <w:t>根据</w:t>
            </w:r>
            <w:r>
              <w:rPr>
                <w:rFonts w:ascii="宋体" w:hAnsi="宋体" w:cs="宋体"/>
                <w:bCs/>
                <w:color w:val="000000"/>
                <w:szCs w:val="21"/>
              </w:rPr>
              <w:t>供货时间安排</w:t>
            </w:r>
            <w:r>
              <w:rPr>
                <w:rFonts w:hint="eastAsia" w:ascii="宋体" w:hAnsi="宋体" w:cs="宋体"/>
                <w:bCs/>
                <w:color w:val="000000"/>
                <w:szCs w:val="21"/>
              </w:rPr>
              <w:t>的合理性</w:t>
            </w:r>
            <w:r>
              <w:rPr>
                <w:rFonts w:ascii="宋体" w:hAnsi="宋体" w:cs="宋体"/>
                <w:bCs/>
                <w:color w:val="000000"/>
                <w:szCs w:val="21"/>
              </w:rPr>
              <w:t>、物流运输措施</w:t>
            </w:r>
            <w:r>
              <w:rPr>
                <w:rFonts w:hint="eastAsia" w:ascii="宋体" w:hAnsi="宋体" w:cs="宋体"/>
                <w:bCs/>
                <w:color w:val="000000"/>
                <w:szCs w:val="21"/>
              </w:rPr>
              <w:t>的</w:t>
            </w:r>
            <w:r>
              <w:rPr>
                <w:rFonts w:ascii="宋体" w:hAnsi="宋体" w:cs="宋体"/>
                <w:bCs/>
                <w:color w:val="000000"/>
                <w:szCs w:val="21"/>
              </w:rPr>
              <w:t>详细</w:t>
            </w:r>
            <w:r>
              <w:rPr>
                <w:rFonts w:hint="eastAsia" w:ascii="宋体" w:hAnsi="宋体" w:cs="宋体"/>
                <w:bCs/>
                <w:color w:val="000000"/>
                <w:szCs w:val="21"/>
              </w:rPr>
              <w:t>情况、</w:t>
            </w:r>
            <w:r>
              <w:rPr>
                <w:rFonts w:ascii="宋体" w:hAnsi="宋体" w:cs="宋体"/>
                <w:bCs/>
                <w:color w:val="000000"/>
                <w:szCs w:val="21"/>
              </w:rPr>
              <w:t>可行性</w:t>
            </w:r>
            <w:r>
              <w:rPr>
                <w:rFonts w:hint="eastAsia" w:ascii="宋体" w:hAnsi="宋体" w:cs="宋体"/>
                <w:bCs/>
                <w:color w:val="000000"/>
                <w:szCs w:val="21"/>
              </w:rPr>
              <w:t>、</w:t>
            </w:r>
            <w:r>
              <w:rPr>
                <w:rFonts w:ascii="宋体" w:hAnsi="宋体" w:cs="宋体"/>
                <w:bCs/>
                <w:color w:val="000000"/>
                <w:szCs w:val="21"/>
              </w:rPr>
              <w:t>针对性</w:t>
            </w:r>
            <w:r>
              <w:rPr>
                <w:rFonts w:hint="eastAsia" w:ascii="宋体" w:hAnsi="宋体" w:cs="宋体"/>
                <w:bCs/>
                <w:color w:val="000000"/>
                <w:szCs w:val="21"/>
              </w:rPr>
              <w:t>等进行评审</w:t>
            </w:r>
            <w:r>
              <w:rPr>
                <w:rFonts w:hint="eastAsia" w:ascii="宋体" w:hAnsi="宋体" w:cs="宋体"/>
                <w:bCs/>
                <w:color w:val="000000"/>
                <w:szCs w:val="21"/>
                <w:lang w:eastAsia="zh-CN"/>
              </w:rPr>
              <w:t>。</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全面详实</w:t>
            </w:r>
            <w:r>
              <w:rPr>
                <w:rFonts w:ascii="宋体" w:hAnsi="宋体" w:cs="宋体"/>
                <w:bCs/>
                <w:color w:val="000000"/>
                <w:szCs w:val="21"/>
              </w:rPr>
              <w:t>、可行性</w:t>
            </w:r>
            <w:r>
              <w:rPr>
                <w:rFonts w:hint="eastAsia" w:ascii="宋体" w:hAnsi="宋体" w:cs="宋体"/>
                <w:bCs/>
                <w:color w:val="000000"/>
                <w:szCs w:val="21"/>
                <w:lang w:val="en-US" w:eastAsia="zh-CN"/>
              </w:rPr>
              <w:t>高的</w:t>
            </w:r>
            <w:r>
              <w:rPr>
                <w:rFonts w:hint="eastAsia" w:ascii="宋体" w:hAnsi="宋体" w:cs="宋体"/>
                <w:bCs/>
                <w:color w:val="000000"/>
                <w:szCs w:val="21"/>
              </w:rPr>
              <w:t>得</w:t>
            </w:r>
            <w:r>
              <w:rPr>
                <w:rFonts w:hint="eastAsia" w:ascii="宋体" w:hAnsi="宋体" w:cs="宋体"/>
                <w:bCs/>
                <w:color w:val="000000"/>
                <w:szCs w:val="21"/>
                <w:lang w:val="en-US" w:eastAsia="zh-CN"/>
              </w:rPr>
              <w:t>10</w:t>
            </w:r>
            <w:r>
              <w:rPr>
                <w:rFonts w:hint="eastAsia" w:ascii="宋体" w:hAnsi="宋体" w:cs="宋体"/>
                <w:bCs/>
                <w:color w:val="000000"/>
                <w:szCs w:val="21"/>
              </w:rPr>
              <w:t>分，</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基本全面、可行性一般的</w:t>
            </w:r>
            <w:r>
              <w:rPr>
                <w:rFonts w:hint="eastAsia" w:ascii="宋体" w:hAnsi="宋体" w:cs="宋体"/>
                <w:bCs/>
                <w:color w:val="000000"/>
                <w:szCs w:val="21"/>
                <w:lang w:val="en-US" w:eastAsia="zh-CN"/>
              </w:rPr>
              <w:t>7</w:t>
            </w:r>
            <w:r>
              <w:rPr>
                <w:rFonts w:hint="eastAsia" w:ascii="宋体" w:hAnsi="宋体" w:cs="宋体"/>
                <w:bCs/>
                <w:color w:val="000000"/>
                <w:szCs w:val="21"/>
              </w:rPr>
              <w:t>分，</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不全面、可行性低的得</w:t>
            </w:r>
            <w:r>
              <w:rPr>
                <w:rFonts w:hint="eastAsia" w:ascii="宋体" w:hAnsi="宋体" w:cs="宋体"/>
                <w:sz w:val="21"/>
                <w:szCs w:val="21"/>
                <w:lang w:val="en-US" w:eastAsia="zh-CN"/>
              </w:rPr>
              <w:t>4</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highlight w:val="none"/>
              </w:rPr>
            </w:pPr>
            <w:r>
              <w:rPr>
                <w:rFonts w:hint="eastAsia" w:ascii="宋体" w:hAnsi="宋体" w:cs="宋体"/>
                <w:bCs/>
                <w:color w:val="000000"/>
                <w:szCs w:val="21"/>
                <w:highlight w:val="none"/>
              </w:rPr>
              <w:t>4</w:t>
            </w:r>
          </w:p>
        </w:tc>
        <w:tc>
          <w:tcPr>
            <w:tcW w:w="2087" w:type="dxa"/>
            <w:noWrap w:val="0"/>
            <w:vAlign w:val="center"/>
          </w:tcPr>
          <w:p>
            <w:pPr>
              <w:spacing w:line="320" w:lineRule="exact"/>
              <w:rPr>
                <w:rFonts w:hint="eastAsia" w:ascii="宋体" w:hAnsi="宋体" w:cs="宋体"/>
                <w:bCs/>
                <w:color w:val="000000"/>
                <w:szCs w:val="21"/>
                <w:highlight w:val="none"/>
              </w:rPr>
            </w:pPr>
            <w:r>
              <w:rPr>
                <w:rFonts w:hint="eastAsia" w:hAnsi="宋体" w:cs="宋体"/>
                <w:kern w:val="2"/>
                <w:sz w:val="21"/>
                <w:szCs w:val="21"/>
              </w:rPr>
              <w:t>采购需求响应情况</w:t>
            </w:r>
          </w:p>
        </w:tc>
        <w:tc>
          <w:tcPr>
            <w:tcW w:w="816" w:type="dxa"/>
            <w:gridSpan w:val="2"/>
            <w:noWrap w:val="0"/>
            <w:vAlign w:val="center"/>
          </w:tcPr>
          <w:p>
            <w:pPr>
              <w:spacing w:line="320" w:lineRule="exact"/>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5</w:t>
            </w:r>
          </w:p>
        </w:tc>
        <w:tc>
          <w:tcPr>
            <w:tcW w:w="6043" w:type="dxa"/>
            <w:noWrap w:val="0"/>
            <w:vAlign w:val="center"/>
          </w:tcPr>
          <w:p>
            <w:pPr>
              <w:rPr>
                <w:rFonts w:hint="eastAsia" w:ascii="宋体" w:hAnsi="宋体" w:cs="宋体"/>
                <w:bCs/>
                <w:color w:val="000000"/>
                <w:szCs w:val="21"/>
                <w:highlight w:val="none"/>
              </w:rPr>
            </w:pPr>
            <w:r>
              <w:rPr>
                <w:rFonts w:hint="eastAsia" w:ascii="宋体" w:hAnsi="宋体" w:cs="宋体"/>
                <w:sz w:val="21"/>
                <w:szCs w:val="21"/>
                <w:lang w:val="en-US" w:eastAsia="zh-CN"/>
              </w:rPr>
              <w:t>根据所投产品的技术参数配置与性能指标的响应程度打分，全部响应招标文件技术参数配置且对招各项技术参数进行逐条逐项的答复、说明、且提供证明材料，完全满足参数要求得5分；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5</w:t>
            </w:r>
          </w:p>
        </w:tc>
        <w:tc>
          <w:tcPr>
            <w:tcW w:w="2087" w:type="dxa"/>
            <w:noWrap w:val="0"/>
            <w:vAlign w:val="center"/>
          </w:tcPr>
          <w:p>
            <w:pPr>
              <w:spacing w:line="320" w:lineRule="exact"/>
              <w:rPr>
                <w:rFonts w:hint="eastAsia" w:ascii="宋体" w:hAnsi="宋体" w:cs="宋体"/>
                <w:bCs/>
                <w:color w:val="000000"/>
                <w:szCs w:val="21"/>
              </w:rPr>
            </w:pPr>
            <w:r>
              <w:rPr>
                <w:rFonts w:hint="eastAsia" w:ascii="宋体" w:hAnsi="宋体" w:cs="宋体"/>
                <w:bCs/>
                <w:color w:val="000000"/>
                <w:szCs w:val="21"/>
                <w:lang w:eastAsia="zh-CN"/>
              </w:rPr>
              <w:t>项目实施方案</w:t>
            </w:r>
          </w:p>
        </w:tc>
        <w:tc>
          <w:tcPr>
            <w:tcW w:w="816" w:type="dxa"/>
            <w:gridSpan w:val="2"/>
            <w:noWrap w:val="0"/>
            <w:vAlign w:val="center"/>
          </w:tcPr>
          <w:p>
            <w:pPr>
              <w:spacing w:line="32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6043" w:type="dxa"/>
            <w:noWrap w:val="0"/>
            <w:vAlign w:val="center"/>
          </w:tcPr>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项目实施方案：</w:t>
            </w:r>
          </w:p>
          <w:p>
            <w:pPr>
              <w:numPr>
                <w:ilvl w:val="0"/>
                <w:numId w:val="8"/>
              </w:numPr>
              <w:spacing w:line="300" w:lineRule="exact"/>
              <w:rPr>
                <w:rFonts w:hint="eastAsia"/>
                <w:lang w:val="en-US" w:eastAsia="zh-CN"/>
              </w:rPr>
            </w:pPr>
            <w:r>
              <w:rPr>
                <w:rFonts w:hint="eastAsia" w:ascii="宋体" w:hAnsi="宋体" w:eastAsia="宋体" w:cs="宋体"/>
                <w:color w:val="000000"/>
                <w:sz w:val="21"/>
                <w:szCs w:val="21"/>
                <w:lang w:val="en-US" w:eastAsia="zh-CN"/>
              </w:rPr>
              <w:t>实施方案中设备质量、项目安全措施、进度安排完全满足项目实际要求的得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分，方案描述不清晰或有缺失内容的每一项扣1分，扣完为止；未提供的不得分。</w:t>
            </w:r>
          </w:p>
          <w:p>
            <w:pP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r>
              <w:rPr>
                <w:rFonts w:hint="eastAsia" w:ascii="宋体" w:hAnsi="宋体" w:eastAsia="宋体" w:cs="宋体"/>
                <w:color w:val="000000"/>
                <w:sz w:val="21"/>
                <w:szCs w:val="21"/>
                <w:lang w:val="en-US" w:eastAsia="zh-CN"/>
              </w:rPr>
              <w:t>有明确的项目质量管理方案和制度，项目管理机构及职责分配合理，符合项目实际，具有操作性。完全满足项目实际要求的得4分，方案描述不清晰或有缺失内容的每一项扣1分，扣完为止；未提供的不得分。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spacing w:line="320" w:lineRule="exact"/>
              <w:rPr>
                <w:rFonts w:hint="eastAsia" w:ascii="宋体" w:hAnsi="宋体" w:cs="宋体"/>
                <w:bCs/>
                <w:color w:val="000000"/>
                <w:szCs w:val="21"/>
                <w:highlight w:val="none"/>
              </w:rPr>
            </w:pPr>
            <w:r>
              <w:rPr>
                <w:rFonts w:hint="eastAsia" w:ascii="宋体" w:hAnsi="宋体" w:cs="宋体"/>
                <w:bCs/>
                <w:color w:val="000000"/>
                <w:szCs w:val="21"/>
                <w:highlight w:val="none"/>
              </w:rPr>
              <w:t>6</w:t>
            </w:r>
          </w:p>
        </w:tc>
        <w:tc>
          <w:tcPr>
            <w:tcW w:w="2087" w:type="dxa"/>
            <w:noWrap w:val="0"/>
            <w:vAlign w:val="center"/>
          </w:tcPr>
          <w:p>
            <w:pPr>
              <w:tabs>
                <w:tab w:val="left" w:pos="749"/>
                <w:tab w:val="left" w:pos="3346"/>
                <w:tab w:val="left" w:pos="3873"/>
                <w:tab w:val="left" w:pos="9611"/>
              </w:tabs>
              <w:jc w:val="center"/>
              <w:rPr>
                <w:rFonts w:hint="eastAsia" w:ascii="宋体" w:hAnsi="宋体" w:cs="宋体"/>
                <w:bCs/>
                <w:color w:val="000000"/>
                <w:szCs w:val="21"/>
                <w:highlight w:val="none"/>
              </w:rPr>
            </w:pPr>
            <w:r>
              <w:rPr>
                <w:rFonts w:hint="eastAsia" w:hAnsi="宋体" w:cs="宋体"/>
                <w:sz w:val="21"/>
                <w:szCs w:val="21"/>
                <w:lang w:eastAsia="zh-CN"/>
              </w:rPr>
              <w:t>应急预案</w:t>
            </w:r>
          </w:p>
        </w:tc>
        <w:tc>
          <w:tcPr>
            <w:tcW w:w="816" w:type="dxa"/>
            <w:gridSpan w:val="2"/>
            <w:noWrap w:val="0"/>
            <w:vAlign w:val="center"/>
          </w:tcPr>
          <w:p>
            <w:pPr>
              <w:tabs>
                <w:tab w:val="left" w:pos="749"/>
                <w:tab w:val="left" w:pos="3346"/>
                <w:tab w:val="left" w:pos="3873"/>
                <w:tab w:val="left" w:pos="9611"/>
              </w:tabs>
              <w:jc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lang w:val="en-US" w:eastAsia="zh-CN"/>
              </w:rPr>
              <w:t>8</w:t>
            </w:r>
          </w:p>
        </w:tc>
        <w:tc>
          <w:tcPr>
            <w:tcW w:w="6043" w:type="dxa"/>
            <w:noWrap w:val="0"/>
            <w:vAlign w:val="center"/>
          </w:tcPr>
          <w:p>
            <w:pPr>
              <w:tabs>
                <w:tab w:val="left" w:pos="749"/>
                <w:tab w:val="left" w:pos="3346"/>
                <w:tab w:val="left" w:pos="3873"/>
                <w:tab w:val="left" w:pos="9611"/>
              </w:tabs>
              <w:jc w:val="left"/>
              <w:rPr>
                <w:rFonts w:hint="eastAsia" w:ascii="宋体" w:hAnsi="宋体" w:cs="宋体"/>
                <w:sz w:val="21"/>
                <w:szCs w:val="21"/>
                <w:lang w:val="en-US" w:eastAsia="zh-CN"/>
              </w:rPr>
            </w:pPr>
            <w:r>
              <w:rPr>
                <w:rFonts w:hint="eastAsia" w:ascii="宋体" w:hAnsi="宋体" w:cs="宋体"/>
                <w:sz w:val="21"/>
                <w:szCs w:val="21"/>
                <w:lang w:val="en-US" w:eastAsia="zh-CN"/>
              </w:rPr>
              <w:t>投标人须提供应急预案（应急预案内容须包含维修人员的配备情况、维修备品备件的送达时间、设备短时间无法修复的具体预案等）所有预案均提供且可实施得8分，缺少预案或速度慢实施困难的得5分，</w:t>
            </w:r>
          </w:p>
          <w:p>
            <w:pPr>
              <w:tabs>
                <w:tab w:val="left" w:pos="749"/>
                <w:tab w:val="left" w:pos="3346"/>
                <w:tab w:val="left" w:pos="3873"/>
                <w:tab w:val="left" w:pos="9611"/>
              </w:tabs>
              <w:jc w:val="left"/>
              <w:rPr>
                <w:rFonts w:ascii="宋体" w:hAnsi="宋体" w:cs="宋体"/>
                <w:bCs/>
                <w:color w:val="000000"/>
                <w:szCs w:val="21"/>
                <w:highlight w:val="none"/>
              </w:rPr>
            </w:pPr>
            <w:r>
              <w:rPr>
                <w:rFonts w:hint="eastAsia" w:ascii="宋体" w:hAnsi="宋体" w:cs="宋体"/>
                <w:sz w:val="21"/>
                <w:szCs w:val="21"/>
                <w:lang w:val="en-US" w:eastAsia="zh-CN"/>
              </w:rPr>
              <w:t>未提预案或无法达到采购人24小时内解决设备维修正常要求的得3分；</w:t>
            </w:r>
          </w:p>
        </w:tc>
      </w:tr>
    </w:tbl>
    <w:p>
      <w:pPr>
        <w:pStyle w:val="18"/>
        <w:rPr>
          <w:rFonts w:hint="eastAsia"/>
          <w:lang w:val="en-US" w:eastAsia="zh-CN"/>
        </w:rPr>
      </w:pPr>
    </w:p>
    <w:p>
      <w:pPr>
        <w:pStyle w:val="5"/>
        <w:keepLines/>
        <w:spacing w:before="124" w:beforeLines="40" w:after="124" w:afterLines="40" w:line="400" w:lineRule="exact"/>
        <w:rPr>
          <w:rFonts w:hint="eastAsia"/>
          <w:color w:val="auto"/>
        </w:rPr>
      </w:pPr>
      <w:r>
        <w:rPr>
          <w:rFonts w:hint="eastAsia" w:ascii="宋体" w:hAnsi="宋体" w:eastAsia="宋体"/>
          <w:b w:val="0"/>
          <w:bCs w:val="0"/>
          <w:color w:val="auto"/>
          <w:kern w:val="2"/>
          <w:sz w:val="24"/>
          <w:szCs w:val="24"/>
          <w:lang w:val="en-US" w:eastAsia="zh-CN" w:bidi="ar-SA"/>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keepLines/>
        <w:spacing w:before="124" w:beforeLines="40" w:after="124" w:afterLines="40" w:line="400" w:lineRule="exact"/>
        <w:rPr>
          <w:rFonts w:hint="eastAsia" w:ascii="宋体" w:eastAsia="宋体"/>
          <w:color w:val="auto"/>
          <w:sz w:val="28"/>
          <w:szCs w:val="28"/>
        </w:rPr>
      </w:pPr>
      <w:r>
        <w:rPr>
          <w:rFonts w:hint="eastAsia" w:ascii="宋体" w:eastAsia="宋体"/>
          <w:color w:val="auto"/>
          <w:sz w:val="28"/>
          <w:szCs w:val="28"/>
        </w:rPr>
        <w:t>32.定 标</w:t>
      </w:r>
      <w:bookmarkEnd w:id="47"/>
      <w:bookmarkEnd w:id="48"/>
      <w:bookmarkEnd w:id="49"/>
      <w:bookmarkEnd w:id="50"/>
    </w:p>
    <w:p>
      <w:pPr>
        <w:spacing w:line="350" w:lineRule="exact"/>
        <w:ind w:firstLine="480" w:firstLineChars="200"/>
        <w:rPr>
          <w:rFonts w:hint="eastAsia" w:ascii="宋体" w:hAnsi="宋体"/>
          <w:color w:val="auto"/>
          <w:sz w:val="24"/>
        </w:rPr>
      </w:pPr>
      <w:r>
        <w:rPr>
          <w:rFonts w:hint="eastAsia" w:ascii="宋体" w:hAnsi="宋体"/>
          <w:color w:val="auto"/>
          <w:sz w:val="24"/>
        </w:rPr>
        <w:t>32.1 评标委员会推荐综合得分排名第一的投标人定为第一中标候选人，排名第二的投标人为第二中标候选人，并提出评标书面报告和推荐中标意见报招标人审批确认</w:t>
      </w:r>
    </w:p>
    <w:p>
      <w:pPr>
        <w:spacing w:line="350" w:lineRule="exact"/>
        <w:ind w:firstLine="480" w:firstLineChars="200"/>
        <w:rPr>
          <w:rFonts w:hint="eastAsia" w:ascii="宋体" w:hAnsi="宋体"/>
          <w:color w:val="auto"/>
          <w:sz w:val="24"/>
        </w:rPr>
      </w:pPr>
      <w:r>
        <w:rPr>
          <w:rFonts w:hint="eastAsia" w:ascii="宋体" w:hAnsi="宋体"/>
          <w:color w:val="auto"/>
          <w:sz w:val="24"/>
        </w:rPr>
        <w:t>32.2 采购活动结束后七个工作日内,由采购人对预中标人的资格和履约能力进行复核。经核对无误后才能发出中标通知书。如在复核过程中，发现预中标人存在重大问题造成其履约能力不能满足要求的，取消其中标资格，并视其实际情况，保留追究其法律责任的权利。没收其投标保证金。</w:t>
      </w:r>
    </w:p>
    <w:p>
      <w:pPr>
        <w:spacing w:line="350" w:lineRule="exact"/>
        <w:ind w:right="-399" w:rightChars="-190" w:firstLine="480" w:firstLineChars="200"/>
        <w:rPr>
          <w:rFonts w:hint="eastAsia" w:ascii="宋体" w:hAnsi="宋体"/>
          <w:color w:val="auto"/>
          <w:sz w:val="24"/>
        </w:rPr>
      </w:pPr>
      <w:r>
        <w:rPr>
          <w:rFonts w:hint="eastAsia" w:ascii="宋体" w:hAnsi="宋体"/>
          <w:color w:val="auto"/>
          <w:sz w:val="24"/>
        </w:rPr>
        <w:t>32.3 第一中标候选人放弃中标或者因不可抗力提出不能履行合同，招标人可以确定第二中标候选人为中标人。</w:t>
      </w:r>
    </w:p>
    <w:p>
      <w:pPr>
        <w:pStyle w:val="5"/>
        <w:keepLines/>
        <w:spacing w:before="124" w:beforeLines="40" w:after="124" w:afterLines="40" w:line="400" w:lineRule="exact"/>
        <w:rPr>
          <w:rFonts w:hint="eastAsia" w:ascii="宋体" w:eastAsia="宋体"/>
          <w:color w:val="auto"/>
          <w:sz w:val="28"/>
          <w:szCs w:val="28"/>
        </w:rPr>
      </w:pPr>
      <w:bookmarkStart w:id="51" w:name="_Toc251236121"/>
      <w:r>
        <w:rPr>
          <w:rFonts w:hint="eastAsia" w:ascii="宋体" w:eastAsia="宋体"/>
          <w:color w:val="auto"/>
          <w:sz w:val="28"/>
          <w:szCs w:val="28"/>
        </w:rPr>
        <w:t>33. 中标通知书</w:t>
      </w:r>
      <w:bookmarkEnd w:id="51"/>
    </w:p>
    <w:p>
      <w:pPr>
        <w:spacing w:line="350" w:lineRule="exact"/>
        <w:ind w:firstLine="480" w:firstLineChars="200"/>
        <w:rPr>
          <w:rFonts w:hint="eastAsia" w:ascii="宋体" w:hAnsi="宋体"/>
          <w:color w:val="auto"/>
          <w:sz w:val="24"/>
        </w:rPr>
      </w:pPr>
      <w:r>
        <w:rPr>
          <w:rFonts w:hint="eastAsia" w:ascii="宋体" w:hAnsi="宋体"/>
          <w:color w:val="auto"/>
          <w:sz w:val="24"/>
        </w:rPr>
        <w:t>33.1资格复核完成后，由采购代理机构发出经招标人确认的中标通知书，中标人应依时与招标人签订合同（自收受中标通知书之日起30天内），在订定合同过程中，如发现中标人以他人名义投标或者以其他方式弄虚作假，骗取中标的，招标人有权取消其中标资格，并将排名第二的中标备选人确定为中标人。</w:t>
      </w:r>
    </w:p>
    <w:p>
      <w:pPr>
        <w:spacing w:line="350" w:lineRule="exact"/>
        <w:ind w:firstLine="480" w:firstLineChars="200"/>
        <w:rPr>
          <w:rFonts w:hint="eastAsia" w:ascii="宋体" w:hAnsi="宋体"/>
          <w:color w:val="auto"/>
          <w:sz w:val="24"/>
        </w:rPr>
      </w:pPr>
      <w:r>
        <w:rPr>
          <w:rFonts w:hint="eastAsia" w:ascii="宋体" w:hAnsi="宋体"/>
          <w:color w:val="auto"/>
          <w:sz w:val="24"/>
        </w:rPr>
        <w:t>33.2中标通知书是该项目成交确认合同的组成部分，对招标人和中标人具有法律效力。中标通知书发出后，招标人改变中标结果的，或者中标人放弃中标项目的，应当依法承担法律责任。</w:t>
      </w:r>
    </w:p>
    <w:p>
      <w:pPr>
        <w:pStyle w:val="5"/>
        <w:keepLines/>
        <w:spacing w:before="124" w:beforeLines="40" w:after="124" w:afterLines="40" w:line="400" w:lineRule="exact"/>
        <w:rPr>
          <w:rFonts w:hint="eastAsia" w:ascii="宋体" w:eastAsia="宋体"/>
          <w:color w:val="auto"/>
          <w:sz w:val="28"/>
          <w:szCs w:val="28"/>
        </w:rPr>
      </w:pPr>
      <w:bookmarkStart w:id="52" w:name="_Toc251236122"/>
      <w:r>
        <w:rPr>
          <w:rFonts w:hint="eastAsia" w:ascii="宋体" w:eastAsia="宋体"/>
          <w:color w:val="auto"/>
          <w:sz w:val="28"/>
          <w:szCs w:val="28"/>
        </w:rPr>
        <w:t>34. 投标无效</w:t>
      </w:r>
      <w:bookmarkEnd w:id="52"/>
    </w:p>
    <w:p>
      <w:pPr>
        <w:spacing w:line="350" w:lineRule="exact"/>
        <w:ind w:firstLine="480" w:firstLineChars="200"/>
        <w:rPr>
          <w:rFonts w:hint="eastAsia" w:ascii="宋体" w:hAnsi="宋体"/>
          <w:color w:val="auto"/>
          <w:sz w:val="24"/>
        </w:rPr>
      </w:pPr>
      <w:r>
        <w:rPr>
          <w:rFonts w:hint="eastAsia" w:ascii="宋体" w:hAnsi="宋体"/>
          <w:color w:val="auto"/>
          <w:sz w:val="24"/>
        </w:rPr>
        <w:t>以下情况将导致投标无效。</w:t>
      </w:r>
    </w:p>
    <w:p>
      <w:pPr>
        <w:spacing w:line="350" w:lineRule="exact"/>
        <w:ind w:firstLine="480" w:firstLineChars="200"/>
        <w:rPr>
          <w:rFonts w:hint="eastAsia" w:ascii="宋体" w:hAnsi="宋体"/>
          <w:color w:val="auto"/>
          <w:sz w:val="24"/>
        </w:rPr>
      </w:pPr>
      <w:r>
        <w:rPr>
          <w:rFonts w:hint="eastAsia" w:ascii="宋体" w:hAnsi="宋体"/>
          <w:color w:val="auto"/>
          <w:sz w:val="24"/>
        </w:rPr>
        <w:t>34.1. 关键条文的重大偏离、保留或反对将可能导致投标无效。</w:t>
      </w:r>
    </w:p>
    <w:p>
      <w:pPr>
        <w:spacing w:line="350" w:lineRule="exact"/>
        <w:ind w:firstLine="480" w:firstLineChars="200"/>
        <w:rPr>
          <w:rFonts w:hint="eastAsia" w:ascii="宋体" w:hAnsi="宋体"/>
          <w:color w:val="auto"/>
          <w:sz w:val="24"/>
        </w:rPr>
      </w:pPr>
      <w:r>
        <w:rPr>
          <w:rFonts w:hint="eastAsia" w:ascii="宋体" w:hAnsi="宋体"/>
          <w:color w:val="auto"/>
          <w:sz w:val="24"/>
        </w:rPr>
        <w:t>34.2. 没有对采购文件作实质性响应（包括采购项目价格、项目的计划、技术规范）的下列情况之一，其投标将被拒绝：</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34.2.1 投标人未提交投标保证金或保证金不足、投标保证金形式不符合招标文件要求的；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34.2.2 超出经营范围投标的；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34.2.3 资格证明文件不全的；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34.2.4所提供的投标文件中的资质文件未使用最新证件的；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34.2.5投标文件没有法定代表人签字，或投标代表没有法定代表人签署委托书的；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34.2.6 不满足技术规范及要求中主要参数，或严重超出和偏离的；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34.2.7 投标有效期不足的；</w:t>
      </w:r>
    </w:p>
    <w:p>
      <w:pPr>
        <w:spacing w:line="350" w:lineRule="exact"/>
        <w:ind w:firstLine="480" w:firstLineChars="200"/>
        <w:rPr>
          <w:rFonts w:hint="eastAsia" w:ascii="宋体" w:hAnsi="宋体"/>
          <w:color w:val="auto"/>
          <w:sz w:val="24"/>
        </w:rPr>
      </w:pPr>
      <w:r>
        <w:rPr>
          <w:rFonts w:hint="eastAsia" w:ascii="宋体" w:hAnsi="宋体"/>
          <w:color w:val="auto"/>
          <w:sz w:val="24"/>
        </w:rPr>
        <w:t>34.2.8投标报价不固定的；</w:t>
      </w:r>
    </w:p>
    <w:p>
      <w:pPr>
        <w:spacing w:line="350" w:lineRule="exact"/>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34.2.9 投标文件密封封口不加盖投标单位公章的。</w:t>
      </w:r>
    </w:p>
    <w:p>
      <w:pPr>
        <w:spacing w:line="350" w:lineRule="exact"/>
        <w:ind w:firstLine="480" w:firstLineChars="200"/>
        <w:rPr>
          <w:rFonts w:hint="eastAsia" w:ascii="宋体" w:hAnsi="宋体"/>
          <w:color w:val="auto"/>
          <w:sz w:val="24"/>
        </w:rPr>
      </w:pPr>
      <w:r>
        <w:rPr>
          <w:rFonts w:hint="eastAsia" w:ascii="宋体" w:hAnsi="宋体"/>
          <w:color w:val="auto"/>
          <w:sz w:val="24"/>
        </w:rPr>
        <w:t>34.3 投标人的投标文件内容不真实的；</w:t>
      </w:r>
    </w:p>
    <w:p>
      <w:pPr>
        <w:spacing w:line="350" w:lineRule="exact"/>
        <w:ind w:firstLine="480" w:firstLineChars="200"/>
        <w:rPr>
          <w:rFonts w:hint="eastAsia" w:ascii="宋体" w:hAnsi="宋体"/>
          <w:color w:val="auto"/>
          <w:sz w:val="24"/>
        </w:rPr>
      </w:pPr>
      <w:r>
        <w:rPr>
          <w:rFonts w:hint="eastAsia" w:ascii="宋体" w:hAnsi="宋体"/>
          <w:color w:val="auto"/>
          <w:sz w:val="24"/>
        </w:rPr>
        <w:t>34.4 投标人的投标报价超出项目预算的；</w:t>
      </w:r>
    </w:p>
    <w:p>
      <w:pPr>
        <w:spacing w:line="350" w:lineRule="exact"/>
        <w:ind w:firstLine="480" w:firstLineChars="200"/>
        <w:rPr>
          <w:rFonts w:hint="eastAsia" w:ascii="宋体" w:hAnsi="宋体"/>
          <w:color w:val="auto"/>
          <w:sz w:val="24"/>
        </w:rPr>
      </w:pPr>
      <w:r>
        <w:rPr>
          <w:rFonts w:hint="eastAsia" w:ascii="宋体" w:hAnsi="宋体"/>
          <w:color w:val="auto"/>
          <w:sz w:val="24"/>
        </w:rPr>
        <w:t>34.5 投标人其他违反国家法律、法规的行为。</w:t>
      </w:r>
    </w:p>
    <w:p>
      <w:pPr>
        <w:pStyle w:val="5"/>
        <w:keepLines/>
        <w:spacing w:before="124" w:beforeLines="40" w:after="124" w:afterLines="40" w:line="400" w:lineRule="exact"/>
        <w:rPr>
          <w:rFonts w:hint="eastAsia" w:ascii="宋体" w:eastAsia="宋体"/>
          <w:color w:val="auto"/>
          <w:sz w:val="28"/>
          <w:szCs w:val="28"/>
        </w:rPr>
      </w:pPr>
      <w:bookmarkStart w:id="53" w:name="_Toc251236123"/>
      <w:r>
        <w:rPr>
          <w:rFonts w:hint="eastAsia" w:ascii="宋体" w:eastAsia="宋体"/>
          <w:color w:val="auto"/>
          <w:sz w:val="28"/>
          <w:szCs w:val="28"/>
        </w:rPr>
        <w:t>35.采购代理服务费</w:t>
      </w:r>
      <w:bookmarkEnd w:id="53"/>
    </w:p>
    <w:p>
      <w:pPr>
        <w:spacing w:line="350" w:lineRule="exact"/>
        <w:ind w:firstLine="480" w:firstLineChars="200"/>
        <w:rPr>
          <w:rFonts w:hint="eastAsia" w:ascii="宋体" w:hAnsi="宋体"/>
          <w:color w:val="auto"/>
          <w:sz w:val="24"/>
        </w:rPr>
      </w:pPr>
      <w:bookmarkStart w:id="54" w:name="_Toc251236124"/>
      <w:bookmarkStart w:id="55" w:name="_Toc43264512"/>
      <w:r>
        <w:rPr>
          <w:rFonts w:hint="eastAsia" w:ascii="宋体" w:hAnsi="宋体"/>
          <w:color w:val="auto"/>
          <w:sz w:val="24"/>
        </w:rPr>
        <w:t>35.1中标人应向采购代理机构交纳服务费，金额为中标总金额的1.5%。</w:t>
      </w:r>
    </w:p>
    <w:p>
      <w:pPr>
        <w:spacing w:line="350" w:lineRule="exact"/>
        <w:ind w:firstLine="480" w:firstLineChars="200"/>
        <w:rPr>
          <w:rFonts w:hint="eastAsia" w:ascii="宋体" w:hAnsi="宋体"/>
          <w:color w:val="auto"/>
          <w:sz w:val="24"/>
        </w:rPr>
      </w:pPr>
      <w:r>
        <w:rPr>
          <w:rFonts w:hint="eastAsia" w:ascii="宋体" w:hAnsi="宋体"/>
          <w:color w:val="auto"/>
          <w:sz w:val="24"/>
        </w:rPr>
        <w:t>35.2服务费的货币为人民币。</w:t>
      </w:r>
    </w:p>
    <w:p>
      <w:pPr>
        <w:spacing w:line="350" w:lineRule="exact"/>
        <w:ind w:firstLine="480" w:firstLineChars="200"/>
        <w:rPr>
          <w:rFonts w:hint="eastAsia" w:ascii="宋体" w:hAnsi="宋体"/>
          <w:color w:val="auto"/>
          <w:sz w:val="24"/>
        </w:rPr>
      </w:pPr>
      <w:r>
        <w:rPr>
          <w:rFonts w:hint="eastAsia" w:ascii="宋体" w:hAnsi="宋体"/>
          <w:color w:val="auto"/>
          <w:sz w:val="24"/>
        </w:rPr>
        <w:t>35.3服务费不在报价中单列。</w:t>
      </w:r>
    </w:p>
    <w:p>
      <w:pPr>
        <w:pStyle w:val="5"/>
        <w:keepLines/>
        <w:spacing w:before="124" w:beforeLines="40" w:after="124" w:afterLines="40" w:line="400" w:lineRule="exact"/>
        <w:rPr>
          <w:rFonts w:hint="eastAsia" w:ascii="宋体" w:eastAsia="宋体"/>
          <w:color w:val="auto"/>
          <w:sz w:val="28"/>
          <w:szCs w:val="28"/>
        </w:rPr>
      </w:pPr>
      <w:r>
        <w:rPr>
          <w:rFonts w:hint="eastAsia" w:ascii="宋体" w:eastAsia="宋体"/>
          <w:color w:val="auto"/>
          <w:sz w:val="28"/>
          <w:szCs w:val="28"/>
        </w:rPr>
        <w:t>36.解释权</w:t>
      </w:r>
      <w:bookmarkEnd w:id="54"/>
    </w:p>
    <w:p>
      <w:pPr>
        <w:pStyle w:val="22"/>
        <w:spacing w:line="350" w:lineRule="exact"/>
        <w:ind w:firstLine="480" w:firstLineChars="200"/>
        <w:rPr>
          <w:rFonts w:hint="eastAsia" w:hAnsi="宋体"/>
          <w:color w:val="auto"/>
          <w:sz w:val="24"/>
          <w:szCs w:val="24"/>
        </w:rPr>
      </w:pPr>
      <w:r>
        <w:rPr>
          <w:rFonts w:hint="eastAsia" w:hAnsi="宋体"/>
          <w:color w:val="auto"/>
          <w:sz w:val="24"/>
          <w:szCs w:val="24"/>
        </w:rPr>
        <w:t>36.1本采购文件是根据国家有关法律、法规以及政府采购管理有关规定和参照国际惯例编制，解释权属本采购代理机构。</w:t>
      </w:r>
      <w:bookmarkStart w:id="56" w:name="_Toc50691022"/>
      <w:bookmarkStart w:id="57" w:name="_Toc50737321"/>
      <w:bookmarkStart w:id="58" w:name="_Toc50736469"/>
      <w:bookmarkStart w:id="59" w:name="_Toc50737289"/>
    </w:p>
    <w:p>
      <w:pPr>
        <w:pStyle w:val="3"/>
        <w:ind w:hanging="1"/>
        <w:jc w:val="center"/>
        <w:rPr>
          <w:rFonts w:hint="eastAsia" w:ascii="宋体" w:hAnsi="宋体"/>
          <w:color w:val="auto"/>
          <w:sz w:val="32"/>
          <w:szCs w:val="32"/>
        </w:rPr>
      </w:pPr>
      <w:bookmarkStart w:id="60" w:name="_Toc251236125"/>
    </w:p>
    <w:p>
      <w:pPr>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keepNext w:val="0"/>
        <w:keepLines w:val="0"/>
        <w:widowControl/>
        <w:suppressLineNumbers w:val="0"/>
        <w:jc w:val="center"/>
        <w:textAlignment w:val="center"/>
        <w:rPr>
          <w:rFonts w:hint="eastAsia" w:ascii="宋体" w:hAnsi="宋体" w:eastAsia="宋体" w:cs="Times New Roman"/>
          <w:b/>
          <w:bCs/>
          <w:color w:val="auto"/>
          <w:kern w:val="44"/>
          <w:sz w:val="48"/>
          <w:szCs w:val="48"/>
          <w:lang w:val="en-US" w:eastAsia="zh-CN" w:bidi="ar-SA"/>
        </w:rPr>
      </w:pPr>
      <w:r>
        <w:rPr>
          <w:rFonts w:hint="eastAsia" w:ascii="宋体" w:hAnsi="宋体" w:eastAsia="宋体" w:cs="Times New Roman"/>
          <w:b/>
          <w:bCs/>
          <w:color w:val="auto"/>
          <w:kern w:val="44"/>
          <w:sz w:val="48"/>
          <w:szCs w:val="48"/>
          <w:lang w:val="en-US" w:eastAsia="zh-CN" w:bidi="ar-SA"/>
        </w:rPr>
        <w:t>第四章采购清单</w:t>
      </w:r>
    </w:p>
    <w:tbl>
      <w:tblPr>
        <w:tblStyle w:val="37"/>
        <w:tblW w:w="0" w:type="auto"/>
        <w:jc w:val="center"/>
        <w:tblLayout w:type="fixed"/>
        <w:tblCellMar>
          <w:top w:w="0" w:type="dxa"/>
          <w:left w:w="108" w:type="dxa"/>
          <w:bottom w:w="0" w:type="dxa"/>
          <w:right w:w="108" w:type="dxa"/>
        </w:tblCellMar>
      </w:tblPr>
      <w:tblGrid>
        <w:gridCol w:w="817"/>
        <w:gridCol w:w="1662"/>
        <w:gridCol w:w="5655"/>
        <w:gridCol w:w="888"/>
      </w:tblGrid>
      <w:tr>
        <w:tblPrEx>
          <w:tblCellMar>
            <w:top w:w="0" w:type="dxa"/>
            <w:left w:w="108" w:type="dxa"/>
            <w:bottom w:w="0" w:type="dxa"/>
            <w:right w:w="108" w:type="dxa"/>
          </w:tblCellMar>
        </w:tblPrEx>
        <w:trPr>
          <w:trHeight w:val="90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棉花播种机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外形尺寸（mm）2560*5200*800；工作幅宽（mm）1800-2050；配套动力（kw）80-100；作业速度（km/n）2.5-4.0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小麦播种机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外形尺寸（mm）3100*4500*1530；工作幅宽（mm）4000；配套动力（kw）120-140；作业速度（km/n）7-10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小麦播种机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外形尺寸（mm）3100*4000*1530；工作幅宽（mm）3600；配套动力（kw）90-120；作业速度（km/n）7-10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花生收获机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外形尺寸（mm）6850*2720*3430；工作幅宽（mm）2500；配套动力（kw）103；作业速度（km/n）0-8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花生挖掘机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外形尺寸（mm）3700*2420*1300；工作幅宽（mm）2250；配套动力（kw）95.6-110.3；作业速度（km/n）4-6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棉花收获打包一体机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采摘行数：6行；适采行距（cm）：76（66+10 / 68+8）;车身重量：32吨；车身外形尺寸(m)：工作10.46×5.31×5.27;卸棉11.77×5.31×7.52;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运输12.48×5.31×4.38;棉箱容积：9立方米；驱动类型：四轮驱动；行走控制：全液压无极变速；燃油箱：1021升；清洗液水箱：1179升；润滑脂箱：125升；液压油箱：289升；棉包尺寸：自动打包：1.05-2.28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手动打包：0.38-2.28；发动机功率550马力/410千瓦;轴距：4.4米；内轮中心距：2.28米；外轮中心距：3.8米；前轮/后轮：520/85 R42 / 580/80 R34；采摘头：滚筒数量6*2（12），座管总成数量168（6×12+6×16），摘锭数量3024（168×18）；行走速度：速度1挡/2挡/3挡（千米/小时）0-6.8/0-8.1/0-23；最小转弯半径3.96米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2"/>
        <w:rPr>
          <w:rFonts w:hint="eastAsia"/>
          <w:color w:val="auto"/>
          <w:lang w:val="en-US" w:eastAsia="zh-CN"/>
        </w:rPr>
      </w:pPr>
    </w:p>
    <w:bookmarkEnd w:id="55"/>
    <w:bookmarkEnd w:id="56"/>
    <w:bookmarkEnd w:id="57"/>
    <w:bookmarkEnd w:id="58"/>
    <w:bookmarkEnd w:id="59"/>
    <w:bookmarkEnd w:id="60"/>
    <w:p>
      <w:pPr>
        <w:pStyle w:val="3"/>
        <w:rPr>
          <w:rFonts w:hint="eastAsia"/>
          <w:color w:val="auto"/>
          <w:lang w:val="en-US" w:eastAsia="zh-CN"/>
        </w:rPr>
      </w:pPr>
      <w:bookmarkStart w:id="61" w:name="_Toc50737322"/>
      <w:bookmarkStart w:id="62" w:name="_Toc87080441"/>
      <w:bookmarkStart w:id="63" w:name="_Toc50737290"/>
      <w:bookmarkStart w:id="64" w:name="_Toc251236126"/>
      <w:bookmarkStart w:id="65" w:name="_Toc50691023"/>
      <w:bookmarkStart w:id="66" w:name="_Toc50736470"/>
      <w:bookmarkStart w:id="67" w:name="_Toc43264513"/>
    </w:p>
    <w:p>
      <w:pPr>
        <w:rPr>
          <w:rFonts w:hint="eastAsia"/>
          <w:color w:val="auto"/>
          <w:lang w:val="en-US" w:eastAsia="zh-CN"/>
        </w:rPr>
      </w:pPr>
    </w:p>
    <w:p>
      <w:pPr>
        <w:pStyle w:val="2"/>
        <w:rPr>
          <w:rFonts w:hint="eastAsia"/>
          <w:color w:val="auto"/>
          <w:lang w:val="en-US" w:eastAsia="zh-CN"/>
        </w:rPr>
      </w:pPr>
    </w:p>
    <w:p>
      <w:pPr>
        <w:pStyle w:val="3"/>
        <w:jc w:val="center"/>
        <w:rPr>
          <w:rFonts w:hint="eastAsia" w:ascii="宋体" w:hAnsi="宋体"/>
          <w:color w:val="auto"/>
          <w:sz w:val="48"/>
          <w:szCs w:val="48"/>
        </w:rPr>
      </w:pPr>
      <w:r>
        <w:rPr>
          <w:rFonts w:hint="eastAsia" w:ascii="宋体" w:hAnsi="宋体"/>
          <w:color w:val="auto"/>
          <w:sz w:val="48"/>
          <w:szCs w:val="48"/>
        </w:rPr>
        <w:t>第五章  通用合同条款及前附表</w:t>
      </w:r>
      <w:bookmarkEnd w:id="61"/>
      <w:bookmarkEnd w:id="62"/>
      <w:bookmarkEnd w:id="63"/>
      <w:bookmarkEnd w:id="64"/>
      <w:bookmarkEnd w:id="65"/>
      <w:bookmarkEnd w:id="66"/>
    </w:p>
    <w:p>
      <w:pPr>
        <w:jc w:val="center"/>
        <w:rPr>
          <w:rFonts w:hint="eastAsia" w:ascii="宋体" w:hAnsi="宋体"/>
          <w:b/>
          <w:bCs/>
          <w:color w:val="auto"/>
          <w:sz w:val="30"/>
        </w:rPr>
      </w:pPr>
      <w:r>
        <w:rPr>
          <w:rFonts w:ascii="宋体" w:hAnsi="宋体"/>
          <w:b/>
          <w:bCs/>
          <w:color w:val="auto"/>
          <w:sz w:val="30"/>
        </w:rPr>
        <w:t>(</w:t>
      </w:r>
      <w:r>
        <w:rPr>
          <w:rFonts w:hint="eastAsia" w:ascii="宋体" w:hAnsi="宋体"/>
          <w:b/>
          <w:bCs/>
          <w:color w:val="auto"/>
          <w:sz w:val="30"/>
        </w:rPr>
        <w:t>此合同样本仅供参考</w:t>
      </w:r>
      <w:r>
        <w:rPr>
          <w:rFonts w:ascii="宋体" w:hAnsi="宋体"/>
          <w:b/>
          <w:bCs/>
          <w:color w:val="auto"/>
          <w:sz w:val="30"/>
        </w:rPr>
        <w:t>,</w:t>
      </w:r>
      <w:r>
        <w:rPr>
          <w:rFonts w:hint="eastAsia" w:ascii="宋体" w:hAnsi="宋体"/>
          <w:b/>
          <w:bCs/>
          <w:color w:val="auto"/>
          <w:sz w:val="30"/>
        </w:rPr>
        <w:t>合同具体细则以成交双方协定为准</w:t>
      </w:r>
      <w:r>
        <w:rPr>
          <w:rFonts w:ascii="宋体" w:hAnsi="宋体"/>
          <w:b/>
          <w:bCs/>
          <w:color w:val="auto"/>
          <w:sz w:val="30"/>
        </w:rPr>
        <w:t>)</w:t>
      </w:r>
    </w:p>
    <w:p>
      <w:pPr>
        <w:pStyle w:val="68"/>
        <w:spacing w:line="400" w:lineRule="exact"/>
        <w:rPr>
          <w:rFonts w:ascii="宋体" w:eastAsia="宋体"/>
          <w:color w:val="auto"/>
          <w:sz w:val="36"/>
        </w:rPr>
      </w:pPr>
      <w:r>
        <w:rPr>
          <w:rFonts w:ascii="宋体" w:eastAsia="宋体"/>
          <w:color w:val="auto"/>
          <w:sz w:val="36"/>
        </w:rPr>
        <w:t>一、通用合同条款前附表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68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序 号</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项  目</w:t>
            </w:r>
          </w:p>
        </w:tc>
        <w:tc>
          <w:tcPr>
            <w:tcW w:w="6615"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1</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结算时间</w:t>
            </w:r>
          </w:p>
        </w:tc>
        <w:tc>
          <w:tcPr>
            <w:tcW w:w="6615" w:type="dxa"/>
            <w:noWrap w:val="0"/>
            <w:vAlign w:val="center"/>
          </w:tcPr>
          <w:p>
            <w:pPr>
              <w:tabs>
                <w:tab w:val="left" w:pos="5505"/>
              </w:tabs>
              <w:spacing w:line="400" w:lineRule="exact"/>
              <w:rPr>
                <w:rFonts w:hint="eastAsia" w:ascii="宋体" w:hAnsi="宋体"/>
                <w:b/>
                <w:bCs/>
                <w:color w:val="auto"/>
                <w:sz w:val="24"/>
              </w:rPr>
            </w:pPr>
            <w:r>
              <w:rPr>
                <w:rFonts w:hint="eastAsia" w:ascii="宋体" w:hAnsi="宋体"/>
                <w:color w:val="auto"/>
                <w:sz w:val="24"/>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2</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结算价格</w:t>
            </w:r>
          </w:p>
        </w:tc>
        <w:tc>
          <w:tcPr>
            <w:tcW w:w="6615" w:type="dxa"/>
            <w:noWrap w:val="0"/>
            <w:vAlign w:val="center"/>
          </w:tcPr>
          <w:p>
            <w:pPr>
              <w:spacing w:line="500" w:lineRule="exact"/>
              <w:rPr>
                <w:rFonts w:hint="eastAsia" w:ascii="宋体" w:hAnsi="宋体"/>
                <w:color w:val="auto"/>
                <w:sz w:val="24"/>
              </w:rPr>
            </w:pPr>
            <w:r>
              <w:rPr>
                <w:rFonts w:hint="eastAsia" w:ascii="宋体" w:hAnsi="宋体"/>
                <w:color w:val="auto"/>
                <w:sz w:val="24"/>
              </w:rPr>
              <w:t>招标人以中标价格结算货款。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3</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结算方式</w:t>
            </w:r>
          </w:p>
        </w:tc>
        <w:tc>
          <w:tcPr>
            <w:tcW w:w="6615" w:type="dxa"/>
            <w:noWrap w:val="0"/>
            <w:vAlign w:val="center"/>
          </w:tcPr>
          <w:p>
            <w:pPr>
              <w:spacing w:line="500" w:lineRule="exact"/>
              <w:rPr>
                <w:rFonts w:hint="eastAsia" w:ascii="宋体" w:hAnsi="宋体"/>
                <w:color w:val="auto"/>
                <w:sz w:val="24"/>
              </w:rPr>
            </w:pPr>
            <w:r>
              <w:rPr>
                <w:rFonts w:hint="eastAsia" w:ascii="宋体" w:hAnsi="宋体"/>
                <w:color w:val="auto"/>
                <w:sz w:val="24"/>
              </w:rPr>
              <w:t>由招标人直接同中标人结算货款。</w:t>
            </w:r>
          </w:p>
        </w:tc>
      </w:tr>
    </w:tbl>
    <w:p>
      <w:pPr>
        <w:rPr>
          <w:rFonts w:hint="eastAsia" w:ascii="宋体" w:hAnsi="宋体"/>
          <w:color w:val="auto"/>
        </w:rPr>
      </w:pPr>
    </w:p>
    <w:bookmarkEnd w:id="67"/>
    <w:p>
      <w:pPr>
        <w:pStyle w:val="68"/>
        <w:spacing w:line="400" w:lineRule="exact"/>
        <w:rPr>
          <w:rFonts w:ascii="宋体" w:eastAsia="宋体"/>
          <w:color w:val="auto"/>
          <w:sz w:val="36"/>
        </w:rPr>
      </w:pPr>
      <w:r>
        <w:rPr>
          <w:rFonts w:ascii="宋体" w:eastAsia="宋体"/>
          <w:color w:val="auto"/>
          <w:sz w:val="36"/>
        </w:rPr>
        <w:t>二、 通用合同条款</w:t>
      </w:r>
    </w:p>
    <w:p>
      <w:pPr>
        <w:pStyle w:val="68"/>
        <w:spacing w:line="400" w:lineRule="exact"/>
        <w:rPr>
          <w:rFonts w:ascii="宋体" w:eastAsia="宋体"/>
          <w:color w:val="auto"/>
          <w:sz w:val="30"/>
        </w:rPr>
      </w:pPr>
      <w:r>
        <w:rPr>
          <w:rFonts w:ascii="宋体" w:eastAsia="宋体"/>
          <w:color w:val="auto"/>
          <w:sz w:val="30"/>
        </w:rPr>
        <w:t>第一部分</w:t>
      </w:r>
    </w:p>
    <w:p>
      <w:pPr>
        <w:snapToGrid w:val="0"/>
        <w:spacing w:line="400" w:lineRule="exact"/>
        <w:outlineLvl w:val="0"/>
        <w:rPr>
          <w:rFonts w:ascii="宋体" w:hAnsi="宋体"/>
          <w:b/>
          <w:color w:val="auto"/>
          <w:sz w:val="24"/>
        </w:rPr>
      </w:pPr>
      <w:r>
        <w:rPr>
          <w:rFonts w:hint="eastAsia" w:ascii="宋体" w:hAnsi="宋体"/>
          <w:b/>
          <w:color w:val="auto"/>
          <w:sz w:val="24"/>
        </w:rPr>
        <w:t>1．定义</w:t>
      </w:r>
      <w:r>
        <w:rPr>
          <w:rFonts w:ascii="宋体" w:hAnsi="宋体"/>
          <w:b/>
          <w:color w:val="auto"/>
          <w:sz w:val="24"/>
        </w:rPr>
        <w:t xml:space="preserve"> </w:t>
      </w:r>
    </w:p>
    <w:p>
      <w:pPr>
        <w:snapToGrid w:val="0"/>
        <w:spacing w:line="400" w:lineRule="exact"/>
        <w:ind w:firstLine="204" w:firstLineChars="85"/>
        <w:rPr>
          <w:rFonts w:ascii="宋体" w:hAnsi="宋体"/>
          <w:color w:val="auto"/>
          <w:sz w:val="24"/>
        </w:rPr>
      </w:pPr>
      <w:r>
        <w:rPr>
          <w:rFonts w:hint="eastAsia" w:ascii="宋体" w:hAnsi="宋体"/>
          <w:color w:val="auto"/>
          <w:sz w:val="24"/>
        </w:rPr>
        <w:t>本合同下列术语应解释为</w:t>
      </w:r>
      <w:r>
        <w:rPr>
          <w:rFonts w:ascii="宋体" w:hAnsi="宋体"/>
          <w:color w:val="auto"/>
          <w:sz w:val="24"/>
        </w:rPr>
        <w:t xml:space="preserve">: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1.1</w:t>
      </w:r>
      <w:r>
        <w:rPr>
          <w:rFonts w:ascii="宋体" w:hAnsi="宋体"/>
          <w:color w:val="auto"/>
          <w:sz w:val="24"/>
        </w:rPr>
        <w:t>“合同”</w:t>
      </w:r>
      <w:r>
        <w:rPr>
          <w:rFonts w:hint="eastAsia" w:ascii="宋体" w:hAnsi="宋体"/>
          <w:color w:val="auto"/>
          <w:sz w:val="24"/>
        </w:rPr>
        <w:t>，是指招标人和投标人按照该项目购销合同格式签署的协议，内容包括：</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1.1.1投标人提交的投标函和投标一览表；</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1.1.2资格文件声明函；</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1.1.3 中标通知书；</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1.1.4本项目购销合同和采购项目一览表；</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1.1.5其他相关投标文件。</w:t>
      </w:r>
      <w:r>
        <w:rPr>
          <w:rFonts w:ascii="宋体" w:hAnsi="宋体"/>
          <w:color w:val="auto"/>
          <w:sz w:val="24"/>
        </w:rPr>
        <w:t xml:space="preserve">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1.2 </w:t>
      </w:r>
      <w:r>
        <w:rPr>
          <w:rFonts w:ascii="宋体" w:hAnsi="宋体"/>
          <w:color w:val="auto"/>
          <w:sz w:val="24"/>
        </w:rPr>
        <w:t>“合同</w:t>
      </w:r>
      <w:r>
        <w:rPr>
          <w:rFonts w:hint="eastAsia" w:ascii="宋体" w:hAnsi="宋体"/>
          <w:color w:val="auto"/>
          <w:sz w:val="24"/>
        </w:rPr>
        <w:t>签订金额</w:t>
      </w:r>
      <w:r>
        <w:rPr>
          <w:rFonts w:ascii="宋体" w:hAnsi="宋体"/>
          <w:color w:val="auto"/>
          <w:sz w:val="24"/>
        </w:rPr>
        <w:t>”</w:t>
      </w:r>
      <w:r>
        <w:rPr>
          <w:rFonts w:hint="eastAsia" w:ascii="宋体" w:hAnsi="宋体"/>
          <w:color w:val="auto"/>
          <w:sz w:val="24"/>
        </w:rPr>
        <w:t>，是</w:t>
      </w:r>
      <w:r>
        <w:rPr>
          <w:rFonts w:ascii="宋体" w:hAnsi="宋体"/>
          <w:color w:val="auto"/>
          <w:sz w:val="24"/>
        </w:rPr>
        <w:t>指</w:t>
      </w:r>
      <w:r>
        <w:rPr>
          <w:rFonts w:hint="eastAsia" w:ascii="宋体" w:hAnsi="宋体"/>
          <w:color w:val="auto"/>
          <w:sz w:val="24"/>
        </w:rPr>
        <w:t>投标人</w:t>
      </w:r>
      <w:r>
        <w:rPr>
          <w:rFonts w:ascii="宋体" w:hAnsi="宋体"/>
          <w:color w:val="auto"/>
          <w:sz w:val="24"/>
        </w:rPr>
        <w:t>完</w:t>
      </w:r>
      <w:r>
        <w:rPr>
          <w:rFonts w:hint="eastAsia" w:ascii="宋体" w:hAnsi="宋体"/>
          <w:color w:val="auto"/>
          <w:sz w:val="24"/>
        </w:rPr>
        <w:t>全</w:t>
      </w:r>
      <w:r>
        <w:rPr>
          <w:rFonts w:ascii="宋体" w:hAnsi="宋体"/>
          <w:color w:val="auto"/>
          <w:sz w:val="24"/>
        </w:rPr>
        <w:t>履行合同义务后</w:t>
      </w:r>
      <w:r>
        <w:rPr>
          <w:rFonts w:hint="eastAsia" w:ascii="宋体" w:hAnsi="宋体"/>
          <w:color w:val="auto"/>
          <w:sz w:val="24"/>
        </w:rPr>
        <w:t>招标人</w:t>
      </w:r>
      <w:r>
        <w:rPr>
          <w:rFonts w:ascii="宋体" w:hAnsi="宋体"/>
          <w:color w:val="auto"/>
          <w:sz w:val="24"/>
        </w:rPr>
        <w:t>应支付给</w:t>
      </w:r>
      <w:r>
        <w:rPr>
          <w:rFonts w:hint="eastAsia" w:ascii="宋体" w:hAnsi="宋体"/>
          <w:color w:val="auto"/>
          <w:sz w:val="24"/>
        </w:rPr>
        <w:t>投标人</w:t>
      </w:r>
      <w:r>
        <w:rPr>
          <w:rFonts w:ascii="宋体" w:hAnsi="宋体"/>
          <w:color w:val="auto"/>
          <w:sz w:val="24"/>
        </w:rPr>
        <w:t>的价格，</w:t>
      </w:r>
      <w:r>
        <w:rPr>
          <w:rFonts w:hint="eastAsia" w:ascii="宋体" w:hAnsi="宋体"/>
          <w:color w:val="auto"/>
          <w:sz w:val="24"/>
        </w:rPr>
        <w:t>也</w:t>
      </w:r>
      <w:r>
        <w:rPr>
          <w:rFonts w:ascii="宋体" w:hAnsi="宋体"/>
          <w:color w:val="auto"/>
          <w:sz w:val="24"/>
        </w:rPr>
        <w:t>可解释为</w:t>
      </w:r>
      <w:r>
        <w:rPr>
          <w:rFonts w:hint="eastAsia" w:ascii="宋体" w:hAnsi="宋体"/>
          <w:color w:val="auto"/>
          <w:sz w:val="24"/>
        </w:rPr>
        <w:t>投标人</w:t>
      </w:r>
      <w:r>
        <w:rPr>
          <w:rFonts w:ascii="宋体" w:hAnsi="宋体"/>
          <w:color w:val="auto"/>
          <w:sz w:val="24"/>
        </w:rPr>
        <w:t>对</w:t>
      </w:r>
      <w:r>
        <w:rPr>
          <w:rFonts w:hint="eastAsia" w:ascii="宋体" w:hAnsi="宋体"/>
          <w:color w:val="auto"/>
          <w:sz w:val="24"/>
        </w:rPr>
        <w:t>招标人</w:t>
      </w:r>
      <w:r>
        <w:rPr>
          <w:rFonts w:ascii="宋体" w:hAnsi="宋体"/>
          <w:color w:val="auto"/>
          <w:sz w:val="24"/>
        </w:rPr>
        <w:t xml:space="preserve">的实际供应价。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1.3 </w:t>
      </w:r>
      <w:r>
        <w:rPr>
          <w:rFonts w:ascii="宋体" w:hAnsi="宋体"/>
          <w:color w:val="auto"/>
          <w:sz w:val="24"/>
        </w:rPr>
        <w:t>“</w:t>
      </w:r>
      <w:r>
        <w:rPr>
          <w:rFonts w:hint="eastAsia" w:ascii="宋体" w:hAnsi="宋体"/>
          <w:color w:val="auto"/>
          <w:sz w:val="24"/>
        </w:rPr>
        <w:t>伴随</w:t>
      </w:r>
      <w:r>
        <w:rPr>
          <w:rFonts w:ascii="宋体" w:hAnsi="宋体"/>
          <w:color w:val="auto"/>
          <w:sz w:val="24"/>
        </w:rPr>
        <w:t>服务”</w:t>
      </w:r>
      <w:r>
        <w:rPr>
          <w:rFonts w:hint="eastAsia" w:ascii="宋体" w:hAnsi="宋体"/>
          <w:color w:val="auto"/>
          <w:sz w:val="24"/>
        </w:rPr>
        <w:t>，是</w:t>
      </w:r>
      <w:r>
        <w:rPr>
          <w:rFonts w:ascii="宋体" w:hAnsi="宋体"/>
          <w:color w:val="auto"/>
          <w:sz w:val="24"/>
        </w:rPr>
        <w:t>指根据合同规定</w:t>
      </w:r>
      <w:r>
        <w:rPr>
          <w:rFonts w:hint="eastAsia" w:ascii="宋体" w:hAnsi="宋体"/>
          <w:color w:val="auto"/>
          <w:sz w:val="24"/>
        </w:rPr>
        <w:t>投标人</w:t>
      </w:r>
      <w:r>
        <w:rPr>
          <w:rFonts w:ascii="宋体" w:hAnsi="宋体"/>
          <w:color w:val="auto"/>
          <w:sz w:val="24"/>
        </w:rPr>
        <w:t>承担</w:t>
      </w:r>
      <w:r>
        <w:rPr>
          <w:rFonts w:hint="eastAsia" w:ascii="宋体" w:hAnsi="宋体"/>
          <w:color w:val="auto"/>
          <w:sz w:val="24"/>
        </w:rPr>
        <w:t>的</w:t>
      </w:r>
      <w:r>
        <w:rPr>
          <w:rFonts w:ascii="宋体" w:hAnsi="宋体"/>
          <w:color w:val="auto"/>
          <w:sz w:val="24"/>
        </w:rPr>
        <w:t>供货有关的辅助服务</w:t>
      </w:r>
      <w:r>
        <w:rPr>
          <w:rFonts w:hint="eastAsia" w:ascii="宋体" w:hAnsi="宋体"/>
          <w:color w:val="auto"/>
          <w:sz w:val="24"/>
        </w:rPr>
        <w:t>和</w:t>
      </w:r>
      <w:r>
        <w:rPr>
          <w:rFonts w:ascii="宋体" w:hAnsi="宋体"/>
          <w:color w:val="auto"/>
          <w:sz w:val="24"/>
        </w:rPr>
        <w:t>合同中规定</w:t>
      </w:r>
      <w:r>
        <w:rPr>
          <w:rFonts w:hint="eastAsia" w:ascii="宋体" w:hAnsi="宋体"/>
          <w:color w:val="auto"/>
          <w:sz w:val="24"/>
        </w:rPr>
        <w:t>投标人</w:t>
      </w:r>
      <w:r>
        <w:rPr>
          <w:rFonts w:ascii="宋体" w:hAnsi="宋体"/>
          <w:color w:val="auto"/>
          <w:sz w:val="24"/>
        </w:rPr>
        <w:t xml:space="preserve">应承担的其它义务。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1.4 </w:t>
      </w:r>
      <w:r>
        <w:rPr>
          <w:rFonts w:ascii="宋体" w:hAnsi="宋体"/>
          <w:color w:val="auto"/>
          <w:sz w:val="24"/>
        </w:rPr>
        <w:t>“</w:t>
      </w:r>
      <w:r>
        <w:rPr>
          <w:rFonts w:hint="eastAsia" w:ascii="宋体" w:hAnsi="宋体"/>
          <w:color w:val="auto"/>
          <w:sz w:val="24"/>
        </w:rPr>
        <w:t>招标人</w:t>
      </w:r>
      <w:r>
        <w:rPr>
          <w:rFonts w:ascii="宋体" w:hAnsi="宋体"/>
          <w:color w:val="auto"/>
          <w:sz w:val="24"/>
        </w:rPr>
        <w:t>”</w:t>
      </w:r>
      <w:r>
        <w:rPr>
          <w:rFonts w:hint="eastAsia" w:ascii="宋体" w:hAnsi="宋体"/>
          <w:color w:val="auto"/>
          <w:sz w:val="24"/>
        </w:rPr>
        <w:t xml:space="preserve"> 是指本次公开招标采购活动的单位。与公开采购的“招标人”同义。此文件中特指</w:t>
      </w:r>
      <w:r>
        <w:rPr>
          <w:rFonts w:hint="eastAsia"/>
          <w:color w:val="auto"/>
          <w:sz w:val="24"/>
          <w:lang w:eastAsia="zh-CN"/>
        </w:rPr>
        <w:t>阿克苏地区畜牧技术推广中心</w:t>
      </w:r>
      <w:r>
        <w:rPr>
          <w:rFonts w:hint="eastAsia" w:ascii="宋体" w:hAnsi="宋体"/>
          <w:color w:val="auto"/>
          <w:sz w:val="24"/>
        </w:rPr>
        <w:t>。</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1.5 “投标人”，是指为本次招标人提供</w:t>
      </w:r>
      <w:r>
        <w:rPr>
          <w:rFonts w:hint="eastAsia" w:ascii="宋体" w:hAnsi="宋体"/>
          <w:color w:val="auto"/>
          <w:sz w:val="24"/>
          <w:lang w:eastAsia="zh-CN"/>
        </w:rPr>
        <w:t>货物</w:t>
      </w:r>
      <w:r>
        <w:rPr>
          <w:rFonts w:hint="eastAsia" w:ascii="宋体" w:hAnsi="宋体"/>
          <w:color w:val="auto"/>
          <w:sz w:val="24"/>
        </w:rPr>
        <w:t>及服务的生产企业和经营企业。</w:t>
      </w:r>
    </w:p>
    <w:p>
      <w:pPr>
        <w:spacing w:line="400" w:lineRule="exact"/>
        <w:ind w:left="975" w:leftChars="172" w:hanging="614" w:hangingChars="256"/>
        <w:jc w:val="left"/>
        <w:rPr>
          <w:rFonts w:hint="eastAsia" w:ascii="宋体" w:hAnsi="宋体"/>
          <w:color w:val="auto"/>
          <w:sz w:val="24"/>
        </w:rPr>
      </w:pPr>
      <w:r>
        <w:rPr>
          <w:rFonts w:hint="eastAsia" w:ascii="宋体" w:hAnsi="宋体"/>
          <w:color w:val="auto"/>
          <w:sz w:val="24"/>
        </w:rPr>
        <w:t>1.6 “采购代理机构”, 是指中华人民共和国财政部授予的甲级政府采购代理机构，专业从事政府采购代理业务并提供相关服务的专门机构。本招标文件特指</w:t>
      </w:r>
      <w:r>
        <w:rPr>
          <w:rFonts w:hint="eastAsia" w:ascii="宋体" w:hAnsi="宋体"/>
          <w:color w:val="auto"/>
          <w:sz w:val="24"/>
          <w:lang w:eastAsia="zh-CN"/>
        </w:rPr>
        <w:t>新疆领航项目管理有限公司</w:t>
      </w:r>
    </w:p>
    <w:p>
      <w:pPr>
        <w:spacing w:line="360" w:lineRule="auto"/>
        <w:ind w:left="978" w:leftChars="172" w:hanging="617" w:hangingChars="256"/>
        <w:jc w:val="left"/>
        <w:rPr>
          <w:rFonts w:ascii="宋体" w:hAnsi="宋体"/>
          <w:b/>
          <w:color w:val="auto"/>
          <w:sz w:val="24"/>
        </w:rPr>
      </w:pPr>
      <w:r>
        <w:rPr>
          <w:rFonts w:hint="eastAsia" w:ascii="宋体" w:hAnsi="宋体"/>
          <w:b/>
          <w:color w:val="auto"/>
          <w:sz w:val="24"/>
        </w:rPr>
        <w:t>2．产地</w:t>
      </w:r>
    </w:p>
    <w:p>
      <w:pPr>
        <w:snapToGrid w:val="0"/>
        <w:spacing w:line="400" w:lineRule="exact"/>
        <w:ind w:firstLine="938" w:firstLineChars="391"/>
        <w:rPr>
          <w:rFonts w:ascii="宋体" w:hAnsi="宋体"/>
          <w:color w:val="auto"/>
          <w:sz w:val="24"/>
        </w:rPr>
      </w:pPr>
      <w:r>
        <w:rPr>
          <w:rFonts w:hint="eastAsia" w:ascii="宋体" w:hAnsi="宋体"/>
          <w:color w:val="auto"/>
          <w:sz w:val="24"/>
        </w:rPr>
        <w:t>“产地”，是</w:t>
      </w:r>
      <w:r>
        <w:rPr>
          <w:rFonts w:hint="eastAsia" w:ascii="宋体" w:hAnsi="宋体"/>
          <w:color w:val="auto"/>
          <w:sz w:val="24"/>
          <w:lang w:eastAsia="zh-CN"/>
        </w:rPr>
        <w:t>货物</w:t>
      </w:r>
      <w:r>
        <w:rPr>
          <w:rFonts w:hint="eastAsia" w:ascii="宋体" w:hAnsi="宋体"/>
          <w:color w:val="auto"/>
          <w:sz w:val="24"/>
        </w:rPr>
        <w:t>生产企业所在地。</w:t>
      </w:r>
    </w:p>
    <w:p>
      <w:pPr>
        <w:snapToGrid w:val="0"/>
        <w:spacing w:line="400" w:lineRule="exact"/>
        <w:rPr>
          <w:rFonts w:ascii="宋体" w:hAnsi="宋体"/>
          <w:b/>
          <w:color w:val="auto"/>
          <w:sz w:val="24"/>
        </w:rPr>
      </w:pPr>
      <w:r>
        <w:rPr>
          <w:rFonts w:hint="eastAsia" w:ascii="宋体" w:hAnsi="宋体"/>
          <w:b/>
          <w:color w:val="auto"/>
          <w:sz w:val="24"/>
        </w:rPr>
        <w:t>3．规格</w:t>
      </w:r>
    </w:p>
    <w:p>
      <w:pPr>
        <w:snapToGrid w:val="0"/>
        <w:spacing w:line="400" w:lineRule="exact"/>
        <w:ind w:firstLine="410" w:firstLineChars="171"/>
        <w:outlineLvl w:val="0"/>
        <w:rPr>
          <w:rFonts w:ascii="宋体" w:hAnsi="宋体"/>
          <w:color w:val="auto"/>
          <w:sz w:val="24"/>
        </w:rPr>
      </w:pPr>
      <w:r>
        <w:rPr>
          <w:rFonts w:hint="eastAsia" w:ascii="宋体" w:hAnsi="宋体"/>
          <w:color w:val="auto"/>
          <w:sz w:val="24"/>
        </w:rPr>
        <w:t>3.1 交付</w:t>
      </w:r>
      <w:r>
        <w:rPr>
          <w:rFonts w:hint="eastAsia" w:ascii="宋体" w:hAnsi="宋体"/>
          <w:color w:val="auto"/>
          <w:sz w:val="24"/>
          <w:lang w:eastAsia="zh-CN"/>
        </w:rPr>
        <w:t>货物</w:t>
      </w:r>
      <w:r>
        <w:rPr>
          <w:rFonts w:hint="eastAsia" w:ascii="宋体" w:hAnsi="宋体"/>
          <w:color w:val="auto"/>
          <w:sz w:val="24"/>
        </w:rPr>
        <w:t>的规格应与中标通知书规定的规格相一致。</w:t>
      </w:r>
    </w:p>
    <w:p>
      <w:pPr>
        <w:snapToGrid w:val="0"/>
        <w:spacing w:line="400" w:lineRule="exact"/>
        <w:ind w:firstLine="410" w:firstLineChars="171"/>
        <w:rPr>
          <w:rFonts w:ascii="宋体" w:hAnsi="宋体"/>
          <w:color w:val="auto"/>
          <w:sz w:val="24"/>
        </w:rPr>
      </w:pPr>
      <w:r>
        <w:rPr>
          <w:rFonts w:hint="eastAsia" w:ascii="宋体" w:hAnsi="宋体"/>
          <w:color w:val="auto"/>
          <w:sz w:val="24"/>
        </w:rPr>
        <w:t>3.2 计量单位应该使用公制。</w:t>
      </w:r>
    </w:p>
    <w:p>
      <w:pPr>
        <w:snapToGrid w:val="0"/>
        <w:spacing w:line="400" w:lineRule="exact"/>
        <w:rPr>
          <w:rFonts w:ascii="宋体" w:hAnsi="宋体"/>
          <w:b/>
          <w:color w:val="auto"/>
          <w:sz w:val="24"/>
        </w:rPr>
      </w:pPr>
      <w:r>
        <w:rPr>
          <w:rFonts w:hint="eastAsia" w:ascii="宋体" w:hAnsi="宋体"/>
          <w:b/>
          <w:color w:val="auto"/>
          <w:sz w:val="24"/>
        </w:rPr>
        <w:t>4．专利权</w:t>
      </w:r>
    </w:p>
    <w:p>
      <w:pPr>
        <w:snapToGrid w:val="0"/>
        <w:spacing w:line="400" w:lineRule="exact"/>
        <w:ind w:left="420" w:leftChars="200"/>
        <w:rPr>
          <w:rFonts w:ascii="宋体" w:hAnsi="宋体"/>
          <w:color w:val="auto"/>
          <w:sz w:val="24"/>
        </w:rPr>
      </w:pPr>
      <w:r>
        <w:rPr>
          <w:rFonts w:hint="eastAsia" w:ascii="宋体" w:hAnsi="宋体"/>
          <w:color w:val="auto"/>
          <w:sz w:val="24"/>
        </w:rPr>
        <w:t>投标人应保证招标人在使用该中标</w:t>
      </w:r>
      <w:r>
        <w:rPr>
          <w:rFonts w:hint="eastAsia" w:ascii="宋体" w:hAnsi="宋体"/>
          <w:color w:val="auto"/>
          <w:sz w:val="24"/>
          <w:lang w:eastAsia="zh-CN"/>
        </w:rPr>
        <w:t>货物</w:t>
      </w:r>
      <w:r>
        <w:rPr>
          <w:rFonts w:hint="eastAsia" w:ascii="宋体" w:hAnsi="宋体"/>
          <w:color w:val="auto"/>
          <w:sz w:val="24"/>
        </w:rPr>
        <w:t>时，不受第三方提出的侵犯其专利权、商标权或保护期的起诉。</w:t>
      </w:r>
    </w:p>
    <w:p>
      <w:pPr>
        <w:snapToGrid w:val="0"/>
        <w:spacing w:line="400" w:lineRule="exact"/>
        <w:rPr>
          <w:rFonts w:ascii="宋体" w:hAnsi="宋体"/>
          <w:b/>
          <w:color w:val="auto"/>
          <w:sz w:val="24"/>
        </w:rPr>
      </w:pPr>
      <w:r>
        <w:rPr>
          <w:rFonts w:hint="eastAsia" w:ascii="宋体" w:hAnsi="宋体"/>
          <w:b/>
          <w:color w:val="auto"/>
          <w:sz w:val="24"/>
        </w:rPr>
        <w:t>5．包装</w:t>
      </w:r>
    </w:p>
    <w:p>
      <w:pPr>
        <w:snapToGrid w:val="0"/>
        <w:spacing w:line="400" w:lineRule="exact"/>
        <w:ind w:left="563" w:leftChars="171" w:hanging="204" w:hangingChars="85"/>
        <w:rPr>
          <w:rFonts w:hint="eastAsia"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 xml:space="preserve"> 除非对包装另有规定，投标人提供的</w:t>
      </w:r>
      <w:r>
        <w:rPr>
          <w:rFonts w:hint="eastAsia" w:ascii="宋体" w:hAnsi="宋体"/>
          <w:color w:val="auto"/>
          <w:sz w:val="24"/>
          <w:lang w:eastAsia="zh-CN"/>
        </w:rPr>
        <w:t>货物</w:t>
      </w:r>
      <w:r>
        <w:rPr>
          <w:rFonts w:hint="eastAsia" w:ascii="宋体" w:hAnsi="宋体"/>
          <w:color w:val="auto"/>
          <w:sz w:val="24"/>
        </w:rPr>
        <w:t>均应按标准保护措施进行包装，以防止</w:t>
      </w:r>
      <w:r>
        <w:rPr>
          <w:rFonts w:hint="eastAsia" w:ascii="宋体" w:hAnsi="宋体"/>
          <w:color w:val="auto"/>
          <w:sz w:val="24"/>
          <w:lang w:eastAsia="zh-CN"/>
        </w:rPr>
        <w:t>货物</w:t>
      </w:r>
      <w:r>
        <w:rPr>
          <w:rFonts w:hint="eastAsia" w:ascii="宋体" w:hAnsi="宋体"/>
          <w:color w:val="auto"/>
          <w:sz w:val="24"/>
        </w:rPr>
        <w:t>在转运中损坏，确保</w:t>
      </w:r>
      <w:r>
        <w:rPr>
          <w:rFonts w:hint="eastAsia" w:ascii="宋体" w:hAnsi="宋体"/>
          <w:color w:val="auto"/>
          <w:sz w:val="24"/>
          <w:lang w:eastAsia="zh-CN"/>
        </w:rPr>
        <w:t>货物</w:t>
      </w:r>
      <w:r>
        <w:rPr>
          <w:rFonts w:hint="eastAsia" w:ascii="宋体" w:hAnsi="宋体"/>
          <w:color w:val="auto"/>
          <w:sz w:val="24"/>
        </w:rPr>
        <w:t>安全无损运抵指定地点。包装质量要求不得低于投标时提交包装质量标准。包装规格与中标时包装规格一致，不得更改。</w:t>
      </w:r>
    </w:p>
    <w:p>
      <w:pPr>
        <w:snapToGrid w:val="0"/>
        <w:spacing w:line="400" w:lineRule="exact"/>
        <w:ind w:left="563" w:leftChars="171" w:hanging="204" w:hangingChars="85"/>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 xml:space="preserve"> 每套</w:t>
      </w:r>
      <w:r>
        <w:rPr>
          <w:rFonts w:hint="eastAsia" w:ascii="宋体" w:hAnsi="宋体"/>
          <w:color w:val="auto"/>
          <w:sz w:val="24"/>
          <w:lang w:eastAsia="zh-CN"/>
        </w:rPr>
        <w:t>货物</w:t>
      </w:r>
      <w:r>
        <w:rPr>
          <w:rFonts w:hint="eastAsia" w:ascii="宋体" w:hAnsi="宋体"/>
          <w:color w:val="auto"/>
          <w:sz w:val="24"/>
        </w:rPr>
        <w:t>应附一份详细装箱单和质量检验报告书。包装、标记和包装箱内外的单据应符合合同的要求，包括招标人后来提出的特殊要求。</w:t>
      </w:r>
    </w:p>
    <w:p>
      <w:pPr>
        <w:snapToGrid w:val="0"/>
        <w:spacing w:line="400" w:lineRule="exact"/>
        <w:rPr>
          <w:rFonts w:ascii="宋体" w:hAnsi="宋体"/>
          <w:b/>
          <w:color w:val="auto"/>
          <w:sz w:val="24"/>
        </w:rPr>
      </w:pPr>
      <w:r>
        <w:rPr>
          <w:rFonts w:hint="eastAsia" w:ascii="宋体" w:hAnsi="宋体"/>
          <w:b/>
          <w:color w:val="auto"/>
          <w:sz w:val="24"/>
        </w:rPr>
        <w:t>6．付款</w:t>
      </w:r>
    </w:p>
    <w:p>
      <w:pPr>
        <w:adjustRightInd w:val="0"/>
        <w:snapToGrid w:val="0"/>
        <w:spacing w:line="400" w:lineRule="exact"/>
        <w:ind w:left="775" w:leftChars="171" w:hanging="416" w:hangingChars="186"/>
        <w:rPr>
          <w:rFonts w:hint="eastAsia" w:ascii="宋体" w:hAnsi="宋体"/>
          <w:color w:val="auto"/>
          <w:sz w:val="24"/>
        </w:rPr>
      </w:pPr>
      <w:r>
        <w:rPr>
          <w:rFonts w:hint="eastAsia" w:ascii="宋体" w:hAnsi="宋体"/>
          <w:snapToGrid w:val="0"/>
          <w:color w:val="auto"/>
          <w:spacing w:val="-8"/>
          <w:kern w:val="0"/>
          <w:sz w:val="24"/>
        </w:rPr>
        <w:t>6.1 本合同条款前附表规定的时间内，</w:t>
      </w:r>
      <w:r>
        <w:rPr>
          <w:rFonts w:hint="eastAsia" w:ascii="宋体" w:hAnsi="宋体"/>
          <w:color w:val="auto"/>
          <w:sz w:val="24"/>
        </w:rPr>
        <w:t>招标人</w:t>
      </w:r>
      <w:r>
        <w:rPr>
          <w:rFonts w:hint="eastAsia" w:ascii="宋体" w:hAnsi="宋体"/>
          <w:snapToGrid w:val="0"/>
          <w:color w:val="auto"/>
          <w:spacing w:val="-8"/>
          <w:kern w:val="0"/>
          <w:sz w:val="24"/>
        </w:rPr>
        <w:t>应付清全部款项。</w:t>
      </w:r>
    </w:p>
    <w:p>
      <w:pPr>
        <w:adjustRightInd w:val="0"/>
        <w:snapToGrid w:val="0"/>
        <w:spacing w:line="400" w:lineRule="exact"/>
        <w:ind w:right="71" w:firstLine="410" w:firstLineChars="171"/>
        <w:jc w:val="left"/>
        <w:rPr>
          <w:rFonts w:hint="eastAsia" w:ascii="宋体" w:hAnsi="宋体"/>
          <w:snapToGrid w:val="0"/>
          <w:color w:val="auto"/>
          <w:kern w:val="0"/>
          <w:sz w:val="24"/>
        </w:rPr>
      </w:pPr>
      <w:r>
        <w:rPr>
          <w:rFonts w:hint="eastAsia" w:ascii="宋体" w:hAnsi="宋体"/>
          <w:snapToGrid w:val="0"/>
          <w:color w:val="auto"/>
          <w:kern w:val="0"/>
          <w:sz w:val="24"/>
        </w:rPr>
        <w:t xml:space="preserve">6.2 </w:t>
      </w:r>
      <w:r>
        <w:rPr>
          <w:rFonts w:hint="eastAsia" w:ascii="宋体" w:hAnsi="宋体"/>
          <w:color w:val="auto"/>
          <w:sz w:val="24"/>
        </w:rPr>
        <w:t>招标人</w:t>
      </w:r>
      <w:r>
        <w:rPr>
          <w:rFonts w:hint="eastAsia" w:ascii="宋体" w:hAnsi="宋体"/>
          <w:snapToGrid w:val="0"/>
          <w:color w:val="auto"/>
          <w:kern w:val="0"/>
          <w:sz w:val="24"/>
        </w:rPr>
        <w:t>按照中标</w:t>
      </w:r>
      <w:r>
        <w:rPr>
          <w:rFonts w:hint="eastAsia" w:ascii="宋体" w:hAnsi="宋体"/>
          <w:color w:val="auto"/>
          <w:sz w:val="24"/>
          <w:lang w:eastAsia="zh-CN"/>
        </w:rPr>
        <w:t>货物</w:t>
      </w:r>
      <w:r>
        <w:rPr>
          <w:rFonts w:hint="eastAsia" w:ascii="宋体" w:hAnsi="宋体"/>
          <w:snapToGrid w:val="0"/>
          <w:color w:val="auto"/>
          <w:kern w:val="0"/>
          <w:sz w:val="24"/>
        </w:rPr>
        <w:t>购销合同规定的方式，同投标人结算货款。</w:t>
      </w:r>
    </w:p>
    <w:p>
      <w:pPr>
        <w:adjustRightInd w:val="0"/>
        <w:snapToGrid w:val="0"/>
        <w:spacing w:line="400" w:lineRule="exact"/>
        <w:ind w:left="769" w:leftChars="171" w:right="71" w:hanging="410" w:hangingChars="171"/>
        <w:jc w:val="left"/>
        <w:rPr>
          <w:rFonts w:ascii="宋体" w:hAnsi="宋体"/>
          <w:color w:val="auto"/>
          <w:sz w:val="24"/>
        </w:rPr>
      </w:pPr>
      <w:r>
        <w:rPr>
          <w:rFonts w:hint="eastAsia" w:ascii="宋体" w:hAnsi="宋体"/>
          <w:color w:val="auto"/>
          <w:sz w:val="24"/>
        </w:rPr>
        <w:t>6.3 投标人应向招标人提出付款要求，并提交已交易</w:t>
      </w:r>
      <w:r>
        <w:rPr>
          <w:rFonts w:hint="eastAsia" w:ascii="宋体" w:hAnsi="宋体"/>
          <w:color w:val="auto"/>
          <w:sz w:val="24"/>
          <w:lang w:eastAsia="zh-CN"/>
        </w:rPr>
        <w:t>货物</w:t>
      </w:r>
      <w:r>
        <w:rPr>
          <w:rFonts w:hint="eastAsia" w:ascii="宋体" w:hAnsi="宋体"/>
          <w:color w:val="auto"/>
          <w:sz w:val="24"/>
        </w:rPr>
        <w:t>的发票和有关单证以及合同规定的其他义务已经履行的证明。</w:t>
      </w:r>
    </w:p>
    <w:p>
      <w:pPr>
        <w:snapToGrid w:val="0"/>
        <w:spacing w:line="400" w:lineRule="exact"/>
        <w:rPr>
          <w:rFonts w:ascii="宋体" w:hAnsi="宋体"/>
          <w:b/>
          <w:color w:val="auto"/>
          <w:sz w:val="24"/>
        </w:rPr>
      </w:pPr>
      <w:r>
        <w:rPr>
          <w:rFonts w:hint="eastAsia" w:ascii="宋体" w:hAnsi="宋体"/>
          <w:b/>
          <w:color w:val="auto"/>
          <w:sz w:val="24"/>
        </w:rPr>
        <w:t>7．价格</w:t>
      </w:r>
    </w:p>
    <w:p>
      <w:pPr>
        <w:snapToGrid w:val="0"/>
        <w:spacing w:line="420" w:lineRule="exact"/>
        <w:ind w:left="357" w:leftChars="170" w:firstLine="240" w:firstLineChars="100"/>
        <w:rPr>
          <w:rFonts w:hint="eastAsia" w:ascii="宋体" w:hAnsi="宋体"/>
          <w:color w:val="auto"/>
          <w:sz w:val="24"/>
        </w:rPr>
      </w:pPr>
      <w:r>
        <w:rPr>
          <w:rFonts w:hint="eastAsia" w:ascii="宋体" w:hAnsi="宋体"/>
          <w:color w:val="auto"/>
          <w:sz w:val="24"/>
        </w:rPr>
        <w:t>在合同有效期内投标人在本合同项下提供的</w:t>
      </w:r>
      <w:r>
        <w:rPr>
          <w:rFonts w:hint="eastAsia" w:ascii="宋体" w:hAnsi="宋体"/>
          <w:color w:val="auto"/>
          <w:sz w:val="24"/>
          <w:lang w:eastAsia="zh-CN"/>
        </w:rPr>
        <w:t>货物</w:t>
      </w:r>
      <w:r>
        <w:rPr>
          <w:rFonts w:hint="eastAsia" w:ascii="宋体" w:hAnsi="宋体"/>
          <w:color w:val="auto"/>
          <w:sz w:val="24"/>
        </w:rPr>
        <w:t xml:space="preserve">和履行服务的价格应该是中标通知书中确认的价格。 </w:t>
      </w:r>
    </w:p>
    <w:p>
      <w:pPr>
        <w:snapToGrid w:val="0"/>
        <w:spacing w:line="400" w:lineRule="exact"/>
        <w:rPr>
          <w:rFonts w:ascii="宋体" w:hAnsi="宋体"/>
          <w:b/>
          <w:color w:val="auto"/>
          <w:sz w:val="24"/>
        </w:rPr>
      </w:pPr>
      <w:r>
        <w:rPr>
          <w:rFonts w:hint="eastAsia" w:ascii="宋体" w:hAnsi="宋体"/>
          <w:b/>
          <w:color w:val="auto"/>
          <w:sz w:val="24"/>
        </w:rPr>
        <w:t>8．伴随服务</w:t>
      </w:r>
    </w:p>
    <w:p>
      <w:pPr>
        <w:snapToGrid w:val="0"/>
        <w:spacing w:line="400" w:lineRule="exact"/>
        <w:ind w:firstLine="410" w:firstLineChars="171"/>
        <w:outlineLvl w:val="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投标人要履行下列全部服务：</w:t>
      </w:r>
    </w:p>
    <w:p>
      <w:pPr>
        <w:snapToGrid w:val="0"/>
        <w:spacing w:line="400" w:lineRule="exact"/>
        <w:ind w:firstLine="616" w:firstLineChars="257"/>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.1 </w:t>
      </w:r>
      <w:r>
        <w:rPr>
          <w:rFonts w:hint="eastAsia" w:ascii="宋体" w:hAnsi="宋体"/>
          <w:color w:val="auto"/>
          <w:sz w:val="24"/>
          <w:lang w:eastAsia="zh-CN"/>
        </w:rPr>
        <w:t>货物</w:t>
      </w:r>
      <w:r>
        <w:rPr>
          <w:rFonts w:hint="eastAsia" w:ascii="宋体" w:hAnsi="宋体"/>
          <w:color w:val="auto"/>
          <w:sz w:val="24"/>
        </w:rPr>
        <w:t>的运输及安装调试；</w:t>
      </w:r>
    </w:p>
    <w:p>
      <w:pPr>
        <w:snapToGrid w:val="0"/>
        <w:spacing w:line="400" w:lineRule="exact"/>
        <w:ind w:firstLine="616" w:firstLineChars="257"/>
        <w:rPr>
          <w:rFonts w:ascii="宋体" w:hAnsi="宋体"/>
          <w:color w:val="auto"/>
          <w:sz w:val="24"/>
        </w:rPr>
      </w:pPr>
      <w:r>
        <w:rPr>
          <w:rFonts w:hint="eastAsia" w:ascii="宋体" w:hAnsi="宋体"/>
          <w:color w:val="auto"/>
          <w:sz w:val="24"/>
        </w:rPr>
        <w:t>8.1.</w:t>
      </w:r>
      <w:r>
        <w:rPr>
          <w:rFonts w:ascii="宋体" w:hAnsi="宋体"/>
          <w:color w:val="auto"/>
          <w:sz w:val="24"/>
        </w:rPr>
        <w:t>2</w:t>
      </w:r>
      <w:r>
        <w:rPr>
          <w:rFonts w:hint="eastAsia" w:ascii="宋体" w:hAnsi="宋体"/>
          <w:color w:val="auto"/>
          <w:sz w:val="24"/>
        </w:rPr>
        <w:t xml:space="preserve"> 提供</w:t>
      </w:r>
      <w:r>
        <w:rPr>
          <w:rFonts w:hint="eastAsia" w:ascii="宋体" w:hAnsi="宋体"/>
          <w:color w:val="auto"/>
          <w:sz w:val="24"/>
          <w:lang w:eastAsia="zh-CN"/>
        </w:rPr>
        <w:t>货物</w:t>
      </w:r>
      <w:r>
        <w:rPr>
          <w:rFonts w:hint="eastAsia" w:ascii="宋体" w:hAnsi="宋体"/>
          <w:color w:val="auto"/>
          <w:sz w:val="24"/>
        </w:rPr>
        <w:t>开箱或分装的用具；</w:t>
      </w:r>
    </w:p>
    <w:p>
      <w:pPr>
        <w:snapToGrid w:val="0"/>
        <w:spacing w:line="400" w:lineRule="exact"/>
        <w:ind w:firstLine="616" w:firstLineChars="257"/>
        <w:rPr>
          <w:rFonts w:ascii="宋体" w:hAnsi="宋体"/>
          <w:color w:val="auto"/>
          <w:sz w:val="24"/>
        </w:rPr>
      </w:pPr>
      <w:r>
        <w:rPr>
          <w:rFonts w:hint="eastAsia" w:ascii="宋体" w:hAnsi="宋体"/>
          <w:color w:val="auto"/>
          <w:sz w:val="24"/>
        </w:rPr>
        <w:t>8.1.</w:t>
      </w:r>
      <w:r>
        <w:rPr>
          <w:rFonts w:ascii="宋体" w:hAnsi="宋体"/>
          <w:color w:val="auto"/>
          <w:sz w:val="24"/>
        </w:rPr>
        <w:t>3</w:t>
      </w:r>
      <w:r>
        <w:rPr>
          <w:rFonts w:hint="eastAsia" w:ascii="宋体" w:hAnsi="宋体"/>
          <w:color w:val="auto"/>
          <w:sz w:val="24"/>
        </w:rPr>
        <w:t xml:space="preserve"> 对开箱时发现破损的</w:t>
      </w:r>
      <w:r>
        <w:rPr>
          <w:rFonts w:hint="eastAsia" w:ascii="宋体" w:hAnsi="宋体"/>
          <w:color w:val="auto"/>
          <w:sz w:val="24"/>
          <w:lang w:eastAsia="zh-CN"/>
        </w:rPr>
        <w:t>货物</w:t>
      </w:r>
      <w:r>
        <w:rPr>
          <w:rFonts w:hint="eastAsia" w:ascii="宋体" w:hAnsi="宋体"/>
          <w:color w:val="auto"/>
          <w:sz w:val="24"/>
        </w:rPr>
        <w:t>或其他不合格包装</w:t>
      </w:r>
      <w:r>
        <w:rPr>
          <w:rFonts w:hint="eastAsia" w:ascii="宋体" w:hAnsi="宋体"/>
          <w:color w:val="auto"/>
          <w:sz w:val="24"/>
          <w:lang w:eastAsia="zh-CN"/>
        </w:rPr>
        <w:t>货物</w:t>
      </w:r>
      <w:r>
        <w:rPr>
          <w:rFonts w:hint="eastAsia" w:ascii="宋体" w:hAnsi="宋体"/>
          <w:color w:val="auto"/>
          <w:sz w:val="24"/>
        </w:rPr>
        <w:t>及时更换；</w:t>
      </w:r>
    </w:p>
    <w:p>
      <w:pPr>
        <w:snapToGrid w:val="0"/>
        <w:spacing w:line="400" w:lineRule="exact"/>
        <w:ind w:firstLine="616" w:firstLineChars="257"/>
        <w:rPr>
          <w:rFonts w:hint="eastAsia" w:ascii="宋体" w:hAnsi="宋体"/>
          <w:color w:val="auto"/>
          <w:sz w:val="24"/>
        </w:rPr>
      </w:pPr>
      <w:r>
        <w:rPr>
          <w:rFonts w:hint="eastAsia" w:ascii="宋体" w:hAnsi="宋体"/>
          <w:color w:val="auto"/>
          <w:sz w:val="24"/>
        </w:rPr>
        <w:t>8.1.</w:t>
      </w:r>
      <w:r>
        <w:rPr>
          <w:rFonts w:ascii="宋体" w:hAnsi="宋体"/>
          <w:color w:val="auto"/>
          <w:sz w:val="24"/>
        </w:rPr>
        <w:t>4</w:t>
      </w:r>
      <w:r>
        <w:rPr>
          <w:rFonts w:hint="eastAsia" w:ascii="宋体" w:hAnsi="宋体"/>
          <w:color w:val="auto"/>
          <w:sz w:val="24"/>
        </w:rPr>
        <w:t xml:space="preserve"> 在招标人指定地点为所供</w:t>
      </w:r>
      <w:r>
        <w:rPr>
          <w:rFonts w:hint="eastAsia" w:ascii="宋体" w:hAnsi="宋体"/>
          <w:color w:val="auto"/>
          <w:sz w:val="24"/>
          <w:lang w:eastAsia="zh-CN"/>
        </w:rPr>
        <w:t>货物</w:t>
      </w:r>
      <w:r>
        <w:rPr>
          <w:rFonts w:hint="eastAsia" w:ascii="宋体" w:hAnsi="宋体"/>
          <w:color w:val="auto"/>
          <w:sz w:val="24"/>
        </w:rPr>
        <w:t>的临床应用进行现场讲解或培训；</w:t>
      </w:r>
    </w:p>
    <w:p>
      <w:pPr>
        <w:snapToGrid w:val="0"/>
        <w:spacing w:line="400" w:lineRule="exact"/>
        <w:ind w:firstLine="616" w:firstLineChars="257"/>
        <w:rPr>
          <w:rFonts w:ascii="宋体" w:hAnsi="宋体"/>
          <w:color w:val="auto"/>
          <w:sz w:val="24"/>
        </w:rPr>
      </w:pPr>
      <w:r>
        <w:rPr>
          <w:rFonts w:hint="eastAsia" w:ascii="宋体" w:hAnsi="宋体"/>
          <w:color w:val="auto"/>
          <w:sz w:val="24"/>
        </w:rPr>
        <w:t>8.1.5 其他投标人应提供的相关服务项目。</w:t>
      </w:r>
    </w:p>
    <w:p>
      <w:pPr>
        <w:snapToGrid w:val="0"/>
        <w:spacing w:line="400" w:lineRule="exact"/>
        <w:ind w:firstLine="410" w:firstLineChars="171"/>
        <w:rPr>
          <w:rFonts w:ascii="宋体" w:hAnsi="宋体"/>
          <w:color w:val="auto"/>
          <w:sz w:val="24"/>
        </w:rPr>
      </w:pPr>
      <w:r>
        <w:rPr>
          <w:rFonts w:hint="eastAsia" w:ascii="宋体" w:hAnsi="宋体"/>
          <w:color w:val="auto"/>
          <w:sz w:val="24"/>
        </w:rPr>
        <w:t>8.</w:t>
      </w:r>
      <w:r>
        <w:rPr>
          <w:rFonts w:ascii="宋体" w:hAnsi="宋体"/>
          <w:color w:val="auto"/>
          <w:sz w:val="24"/>
        </w:rPr>
        <w:t>2</w:t>
      </w:r>
      <w:r>
        <w:rPr>
          <w:rFonts w:hint="eastAsia" w:ascii="宋体" w:hAnsi="宋体"/>
          <w:color w:val="auto"/>
          <w:sz w:val="24"/>
        </w:rPr>
        <w:t xml:space="preserve"> 如果投标人对可能发生的伴随服务需要收取费用，应在报价时予以注明。</w:t>
      </w:r>
    </w:p>
    <w:p>
      <w:pPr>
        <w:snapToGrid w:val="0"/>
        <w:spacing w:line="400" w:lineRule="exact"/>
        <w:rPr>
          <w:rFonts w:ascii="宋体" w:hAnsi="宋体"/>
          <w:b/>
          <w:color w:val="auto"/>
          <w:sz w:val="24"/>
        </w:rPr>
      </w:pPr>
      <w:r>
        <w:rPr>
          <w:rFonts w:hint="eastAsia" w:ascii="宋体" w:hAnsi="宋体"/>
          <w:b/>
          <w:color w:val="auto"/>
          <w:sz w:val="24"/>
        </w:rPr>
        <w:t>9．质量保证及检验</w:t>
      </w:r>
    </w:p>
    <w:p>
      <w:pPr>
        <w:snapToGrid w:val="0"/>
        <w:spacing w:line="400" w:lineRule="exact"/>
        <w:ind w:left="769" w:leftChars="171" w:hanging="410" w:hangingChars="171"/>
        <w:outlineLvl w:val="0"/>
        <w:rPr>
          <w:rFonts w:ascii="宋体" w:hAnsi="宋体"/>
          <w:color w:val="auto"/>
          <w:sz w:val="24"/>
        </w:rPr>
      </w:pPr>
      <w:r>
        <w:rPr>
          <w:rFonts w:hint="eastAsia" w:ascii="宋体" w:hAnsi="宋体"/>
          <w:color w:val="auto"/>
          <w:sz w:val="24"/>
        </w:rPr>
        <w:t>9.</w:t>
      </w:r>
      <w:r>
        <w:rPr>
          <w:rFonts w:ascii="宋体" w:hAnsi="宋体"/>
          <w:color w:val="auto"/>
          <w:sz w:val="24"/>
        </w:rPr>
        <w:t>1</w:t>
      </w:r>
      <w:r>
        <w:rPr>
          <w:rFonts w:hint="eastAsia" w:ascii="宋体" w:hAnsi="宋体"/>
          <w:color w:val="auto"/>
          <w:sz w:val="24"/>
        </w:rPr>
        <w:t xml:space="preserve"> 按合同交付的</w:t>
      </w:r>
      <w:r>
        <w:rPr>
          <w:rFonts w:hint="eastAsia" w:ascii="宋体" w:hAnsi="宋体"/>
          <w:color w:val="auto"/>
          <w:sz w:val="24"/>
          <w:lang w:eastAsia="zh-CN"/>
        </w:rPr>
        <w:t>货物</w:t>
      </w:r>
      <w:r>
        <w:rPr>
          <w:rFonts w:hint="eastAsia" w:ascii="宋体" w:hAnsi="宋体"/>
          <w:color w:val="auto"/>
          <w:sz w:val="24"/>
        </w:rPr>
        <w:t>质量应符合国家监督管理部门规定的标准，并与投标时承诺的质量相一致，确保使用的安全有效。</w:t>
      </w:r>
    </w:p>
    <w:p>
      <w:pPr>
        <w:snapToGrid w:val="0"/>
        <w:spacing w:line="400" w:lineRule="exact"/>
        <w:ind w:left="767" w:leftChars="170" w:hanging="410" w:hangingChars="171"/>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 xml:space="preserve"> 如果招标人确认需要对</w:t>
      </w:r>
      <w:r>
        <w:rPr>
          <w:rFonts w:hint="eastAsia" w:ascii="宋体" w:hAnsi="宋体"/>
          <w:color w:val="auto"/>
          <w:sz w:val="24"/>
          <w:lang w:eastAsia="zh-CN"/>
        </w:rPr>
        <w:t>货物</w:t>
      </w:r>
      <w:r>
        <w:rPr>
          <w:rFonts w:hint="eastAsia" w:ascii="宋体" w:hAnsi="宋体"/>
          <w:color w:val="auto"/>
          <w:sz w:val="24"/>
        </w:rPr>
        <w:t>进行质量检验，</w:t>
      </w:r>
      <w:r>
        <w:rPr>
          <w:rFonts w:hint="eastAsia" w:ascii="宋体" w:hAnsi="宋体"/>
          <w:snapToGrid w:val="0"/>
          <w:color w:val="auto"/>
          <w:kern w:val="0"/>
          <w:sz w:val="24"/>
        </w:rPr>
        <w:t>应</w:t>
      </w:r>
      <w:r>
        <w:rPr>
          <w:rFonts w:hint="eastAsia" w:ascii="宋体" w:hAnsi="宋体"/>
          <w:color w:val="auto"/>
          <w:sz w:val="24"/>
        </w:rPr>
        <w:t>及时以书面形式把质量检验的具体要求通知投标人。如果投标人同意进行</w:t>
      </w:r>
      <w:r>
        <w:rPr>
          <w:rFonts w:hint="eastAsia" w:ascii="宋体" w:hAnsi="宋体"/>
          <w:color w:val="auto"/>
          <w:sz w:val="24"/>
          <w:lang w:eastAsia="zh-CN"/>
        </w:rPr>
        <w:t>货物</w:t>
      </w:r>
      <w:r>
        <w:rPr>
          <w:rFonts w:hint="eastAsia" w:ascii="宋体" w:hAnsi="宋体"/>
          <w:color w:val="auto"/>
          <w:sz w:val="24"/>
        </w:rPr>
        <w:t>质量检验，或者通过检验证明</w:t>
      </w:r>
      <w:r>
        <w:rPr>
          <w:rFonts w:hint="eastAsia" w:ascii="宋体" w:hAnsi="宋体"/>
          <w:color w:val="auto"/>
          <w:sz w:val="24"/>
          <w:lang w:eastAsia="zh-CN"/>
        </w:rPr>
        <w:t>货物</w:t>
      </w:r>
      <w:r>
        <w:rPr>
          <w:rFonts w:hint="eastAsia" w:ascii="宋体" w:hAnsi="宋体"/>
          <w:color w:val="auto"/>
          <w:sz w:val="24"/>
        </w:rPr>
        <w:t>存在质量问题，则进行</w:t>
      </w:r>
      <w:r>
        <w:rPr>
          <w:rFonts w:hint="eastAsia" w:ascii="宋体" w:hAnsi="宋体"/>
          <w:color w:val="auto"/>
          <w:sz w:val="24"/>
          <w:lang w:eastAsia="zh-CN"/>
        </w:rPr>
        <w:t>货物</w:t>
      </w:r>
      <w:r>
        <w:rPr>
          <w:rFonts w:hint="eastAsia" w:ascii="宋体" w:hAnsi="宋体"/>
          <w:color w:val="auto"/>
          <w:sz w:val="24"/>
        </w:rPr>
        <w:t>质量检验的费用由投标人承担。检验在交货地进行。</w:t>
      </w:r>
    </w:p>
    <w:p>
      <w:pPr>
        <w:snapToGrid w:val="0"/>
        <w:spacing w:line="400" w:lineRule="exact"/>
        <w:ind w:left="769" w:leftChars="171" w:hanging="410" w:hangingChars="171"/>
        <w:rPr>
          <w:rFonts w:hint="eastAsia" w:ascii="宋体" w:hAnsi="宋体"/>
          <w:color w:val="auto"/>
          <w:sz w:val="24"/>
        </w:rPr>
      </w:pPr>
      <w:r>
        <w:rPr>
          <w:rFonts w:hint="eastAsia" w:ascii="宋体" w:hAnsi="宋体"/>
          <w:color w:val="auto"/>
          <w:sz w:val="24"/>
        </w:rPr>
        <w:t>9.3 招标人在接收</w:t>
      </w:r>
      <w:r>
        <w:rPr>
          <w:rFonts w:hint="eastAsia" w:ascii="宋体" w:hAnsi="宋体"/>
          <w:color w:val="auto"/>
          <w:sz w:val="24"/>
          <w:lang w:eastAsia="zh-CN"/>
        </w:rPr>
        <w:t>货物</w:t>
      </w:r>
      <w:r>
        <w:rPr>
          <w:rFonts w:hint="eastAsia" w:ascii="宋体" w:hAnsi="宋体"/>
          <w:color w:val="auto"/>
          <w:sz w:val="24"/>
        </w:rPr>
        <w:t>时,应对</w:t>
      </w:r>
      <w:r>
        <w:rPr>
          <w:rFonts w:hint="eastAsia" w:ascii="宋体" w:hAnsi="宋体"/>
          <w:color w:val="auto"/>
          <w:sz w:val="24"/>
          <w:lang w:eastAsia="zh-CN"/>
        </w:rPr>
        <w:t>货物</w:t>
      </w:r>
      <w:r>
        <w:rPr>
          <w:rFonts w:hint="eastAsia" w:ascii="宋体" w:hAnsi="宋体"/>
          <w:color w:val="auto"/>
          <w:sz w:val="24"/>
        </w:rPr>
        <w:t>进行验货确认,对不符合合同要求或质量要求的, 招标人有权拒绝接受。投标人应及时更换被拒绝的</w:t>
      </w:r>
      <w:r>
        <w:rPr>
          <w:rFonts w:hint="eastAsia" w:ascii="宋体" w:hAnsi="宋体"/>
          <w:color w:val="auto"/>
          <w:sz w:val="24"/>
          <w:lang w:eastAsia="zh-CN"/>
        </w:rPr>
        <w:t>货物</w:t>
      </w:r>
      <w:r>
        <w:rPr>
          <w:rFonts w:hint="eastAsia" w:ascii="宋体" w:hAnsi="宋体"/>
          <w:color w:val="auto"/>
          <w:sz w:val="24"/>
        </w:rPr>
        <w:t>,不得影响招标人的使用。</w:t>
      </w:r>
    </w:p>
    <w:p>
      <w:pPr>
        <w:snapToGrid w:val="0"/>
        <w:spacing w:line="400" w:lineRule="exact"/>
        <w:ind w:left="769" w:leftChars="171" w:hanging="410" w:hangingChars="171"/>
        <w:rPr>
          <w:rFonts w:ascii="宋体" w:hAnsi="宋体"/>
          <w:color w:val="auto"/>
          <w:sz w:val="24"/>
        </w:rPr>
      </w:pPr>
      <w:r>
        <w:rPr>
          <w:rFonts w:hint="eastAsia" w:ascii="宋体" w:hAnsi="宋体"/>
          <w:color w:val="auto"/>
          <w:sz w:val="24"/>
        </w:rPr>
        <w:t>9.4招标人如果发现</w:t>
      </w:r>
      <w:r>
        <w:rPr>
          <w:rFonts w:hint="eastAsia" w:ascii="宋体" w:hAnsi="宋体"/>
          <w:color w:val="auto"/>
          <w:sz w:val="24"/>
          <w:lang w:eastAsia="zh-CN"/>
        </w:rPr>
        <w:t>货物</w:t>
      </w:r>
      <w:r>
        <w:rPr>
          <w:rFonts w:hint="eastAsia" w:ascii="宋体" w:hAnsi="宋体"/>
          <w:color w:val="auto"/>
          <w:sz w:val="24"/>
        </w:rPr>
        <w:t>存在质量问题（有相关检验部门的检验报告</w:t>
      </w:r>
      <w:r>
        <w:rPr>
          <w:rFonts w:ascii="宋体" w:hAnsi="宋体"/>
          <w:color w:val="auto"/>
          <w:sz w:val="24"/>
        </w:rPr>
        <w:t>）</w:t>
      </w:r>
      <w:r>
        <w:rPr>
          <w:rFonts w:hint="eastAsia" w:ascii="宋体" w:hAnsi="宋体"/>
          <w:color w:val="auto"/>
          <w:sz w:val="24"/>
        </w:rPr>
        <w:t>，有权在其它中标候选人中选择替代。上述决定应在7日内报相关行政部门备案。</w:t>
      </w:r>
    </w:p>
    <w:p>
      <w:pPr>
        <w:snapToGrid w:val="0"/>
        <w:spacing w:line="400" w:lineRule="exact"/>
        <w:rPr>
          <w:rFonts w:ascii="宋体" w:hAnsi="宋体"/>
          <w:b/>
          <w:color w:val="auto"/>
          <w:sz w:val="24"/>
        </w:rPr>
      </w:pPr>
      <w:r>
        <w:rPr>
          <w:rFonts w:hint="eastAsia" w:ascii="宋体" w:hAnsi="宋体"/>
          <w:b/>
          <w:color w:val="auto"/>
          <w:sz w:val="24"/>
        </w:rPr>
        <w:t>10．投标人履约延误</w:t>
      </w:r>
    </w:p>
    <w:p>
      <w:pPr>
        <w:snapToGrid w:val="0"/>
        <w:spacing w:line="400" w:lineRule="exact"/>
        <w:ind w:left="769" w:leftChars="172" w:hanging="408" w:hangingChars="170"/>
        <w:outlineLvl w:val="0"/>
        <w:rPr>
          <w:rFonts w:ascii="宋体" w:hAnsi="宋体"/>
          <w:color w:val="auto"/>
          <w:sz w:val="24"/>
        </w:rPr>
      </w:pPr>
      <w:r>
        <w:rPr>
          <w:rFonts w:hint="eastAsia" w:ascii="宋体" w:hAnsi="宋体"/>
          <w:color w:val="auto"/>
          <w:sz w:val="24"/>
        </w:rPr>
        <w:t>10.1投标人应按照中标（成交）合同中招标人规定的时间，运送、安装</w:t>
      </w:r>
      <w:r>
        <w:rPr>
          <w:rFonts w:hint="eastAsia" w:ascii="宋体" w:hAnsi="宋体"/>
          <w:color w:val="auto"/>
          <w:sz w:val="24"/>
          <w:lang w:eastAsia="zh-CN"/>
        </w:rPr>
        <w:t>货物</w:t>
      </w:r>
      <w:r>
        <w:rPr>
          <w:rFonts w:hint="eastAsia" w:ascii="宋体" w:hAnsi="宋体"/>
          <w:color w:val="auto"/>
          <w:sz w:val="24"/>
        </w:rPr>
        <w:t>并提供伴随服务。</w:t>
      </w:r>
    </w:p>
    <w:p>
      <w:pPr>
        <w:snapToGrid w:val="0"/>
        <w:spacing w:line="400" w:lineRule="exact"/>
        <w:ind w:left="1009" w:leftChars="172" w:hanging="648" w:hangingChars="270"/>
        <w:rPr>
          <w:rFonts w:ascii="宋体" w:hAnsi="宋体"/>
          <w:color w:val="auto"/>
          <w:sz w:val="24"/>
        </w:rPr>
      </w:pPr>
      <w:r>
        <w:rPr>
          <w:rFonts w:hint="eastAsia" w:ascii="宋体" w:hAnsi="宋体"/>
          <w:color w:val="auto"/>
          <w:sz w:val="24"/>
        </w:rPr>
        <w:t>10.2 在履行合同的过程中，如果投标人遇到妨碍按时运送、安装</w:t>
      </w:r>
      <w:r>
        <w:rPr>
          <w:rFonts w:hint="eastAsia" w:ascii="宋体" w:hAnsi="宋体"/>
          <w:color w:val="auto"/>
          <w:sz w:val="24"/>
          <w:lang w:eastAsia="zh-CN"/>
        </w:rPr>
        <w:t>货物</w:t>
      </w:r>
      <w:r>
        <w:rPr>
          <w:rFonts w:hint="eastAsia" w:ascii="宋体" w:hAnsi="宋体"/>
          <w:color w:val="auto"/>
          <w:sz w:val="24"/>
        </w:rPr>
        <w:t>和提供伴随服务的情况时，应及时以书面形式将拖延的事实、可能拖延的时间和原因通知招标人。招标人在收到投标人通知后，应尽快对情况进行核实，并由招标人确定是否酌情延长交货时间以及是否收取违约金或终止合同。延期应通过修改合同的方式由双方认可并重新签署。</w:t>
      </w:r>
    </w:p>
    <w:p>
      <w:pPr>
        <w:snapToGrid w:val="0"/>
        <w:spacing w:line="400" w:lineRule="exact"/>
        <w:ind w:left="769" w:leftChars="172" w:hanging="408" w:hangingChars="170"/>
        <w:rPr>
          <w:rFonts w:ascii="宋体" w:hAnsi="宋体"/>
          <w:color w:val="auto"/>
          <w:sz w:val="24"/>
        </w:rPr>
      </w:pPr>
      <w:r>
        <w:rPr>
          <w:rFonts w:hint="eastAsia" w:ascii="宋体" w:hAnsi="宋体"/>
          <w:color w:val="auto"/>
          <w:sz w:val="24"/>
        </w:rPr>
        <w:t>10.3 如投标人无正当理由拖延交货，将受到以下制裁：加收误期赔偿费和或终止合同。</w:t>
      </w:r>
    </w:p>
    <w:p>
      <w:pPr>
        <w:snapToGrid w:val="0"/>
        <w:spacing w:line="400" w:lineRule="exact"/>
        <w:rPr>
          <w:rFonts w:hint="eastAsia" w:ascii="宋体" w:hAnsi="宋体"/>
          <w:b/>
          <w:color w:val="auto"/>
          <w:sz w:val="24"/>
        </w:rPr>
      </w:pPr>
      <w:r>
        <w:rPr>
          <w:rFonts w:hint="eastAsia" w:ascii="宋体" w:hAnsi="宋体"/>
          <w:b/>
          <w:color w:val="auto"/>
          <w:sz w:val="24"/>
        </w:rPr>
        <w:t>11．误期赔偿</w:t>
      </w:r>
    </w:p>
    <w:p>
      <w:pPr>
        <w:snapToGrid w:val="0"/>
        <w:spacing w:line="400" w:lineRule="exact"/>
        <w:ind w:left="973" w:leftChars="171" w:hanging="614" w:hangingChars="256"/>
        <w:rPr>
          <w:rFonts w:hint="eastAsia" w:ascii="宋体" w:hAnsi="宋体"/>
          <w:color w:val="auto"/>
          <w:sz w:val="24"/>
        </w:rPr>
      </w:pPr>
      <w:r>
        <w:rPr>
          <w:rFonts w:hint="eastAsia" w:ascii="宋体" w:hAnsi="宋体"/>
          <w:color w:val="auto"/>
          <w:sz w:val="24"/>
        </w:rPr>
        <w:t>11.1除本合同条款第10条规定的情况外，如果投标人没有按照合同规定的时间运送、安装</w:t>
      </w:r>
      <w:r>
        <w:rPr>
          <w:rFonts w:hint="eastAsia" w:ascii="宋体" w:hAnsi="宋体"/>
          <w:color w:val="auto"/>
          <w:sz w:val="24"/>
          <w:lang w:eastAsia="zh-CN"/>
        </w:rPr>
        <w:t>货物</w:t>
      </w:r>
      <w:r>
        <w:rPr>
          <w:rFonts w:hint="eastAsia" w:ascii="宋体" w:hAnsi="宋体"/>
          <w:color w:val="auto"/>
          <w:sz w:val="24"/>
        </w:rPr>
        <w:t>并提供伴随服务，招标人应从货款中扣除违约金而不影响本合同项下的其它补救办法。除不可抗拒因素外，每迟交1天投标人向招标人缴纳货款总额</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的违约金，迟交20天招标人有权终止投标人部分或所有中标</w:t>
      </w:r>
      <w:r>
        <w:rPr>
          <w:rFonts w:hint="eastAsia" w:ascii="宋体" w:hAnsi="宋体"/>
          <w:color w:val="auto"/>
          <w:sz w:val="24"/>
          <w:lang w:eastAsia="zh-CN"/>
        </w:rPr>
        <w:t>货物</w:t>
      </w:r>
      <w:r>
        <w:rPr>
          <w:rFonts w:hint="eastAsia" w:ascii="宋体" w:hAnsi="宋体"/>
          <w:color w:val="auto"/>
          <w:sz w:val="24"/>
        </w:rPr>
        <w:t>的供货权，并取消投标人今后投标机会，如影响招标人的正常运作将追究投标人连带责任。</w:t>
      </w:r>
    </w:p>
    <w:p>
      <w:pPr>
        <w:snapToGrid w:val="0"/>
        <w:spacing w:line="400" w:lineRule="exact"/>
        <w:ind w:firstLine="410" w:firstLineChars="171"/>
        <w:rPr>
          <w:rFonts w:ascii="宋体" w:hAnsi="宋体"/>
          <w:color w:val="auto"/>
          <w:sz w:val="24"/>
        </w:rPr>
      </w:pPr>
      <w:r>
        <w:rPr>
          <w:rFonts w:hint="eastAsia" w:ascii="宋体" w:hAnsi="宋体"/>
          <w:color w:val="auto"/>
          <w:sz w:val="24"/>
        </w:rPr>
        <w:t>11.2投标人在</w:t>
      </w:r>
      <w:r>
        <w:rPr>
          <w:rFonts w:ascii="宋体" w:hAnsi="宋体"/>
          <w:color w:val="auto"/>
          <w:sz w:val="24"/>
        </w:rPr>
        <w:t>支付</w:t>
      </w:r>
      <w:r>
        <w:rPr>
          <w:rFonts w:hint="eastAsia" w:ascii="宋体" w:hAnsi="宋体"/>
          <w:color w:val="auto"/>
          <w:sz w:val="24"/>
        </w:rPr>
        <w:t>违约金</w:t>
      </w:r>
      <w:r>
        <w:rPr>
          <w:rFonts w:ascii="宋体" w:hAnsi="宋体"/>
          <w:color w:val="auto"/>
          <w:sz w:val="24"/>
        </w:rPr>
        <w:t>后，还应当履行</w:t>
      </w:r>
      <w:r>
        <w:rPr>
          <w:rFonts w:hint="eastAsia" w:ascii="宋体" w:hAnsi="宋体"/>
          <w:color w:val="auto"/>
          <w:sz w:val="24"/>
        </w:rPr>
        <w:t>应尽的交货义务。</w:t>
      </w:r>
    </w:p>
    <w:p>
      <w:pPr>
        <w:snapToGrid w:val="0"/>
        <w:spacing w:line="400" w:lineRule="exact"/>
        <w:rPr>
          <w:rFonts w:hint="eastAsia" w:ascii="宋体" w:hAnsi="宋体"/>
          <w:b/>
          <w:color w:val="auto"/>
          <w:sz w:val="24"/>
        </w:rPr>
      </w:pPr>
      <w:r>
        <w:rPr>
          <w:rFonts w:hint="eastAsia" w:ascii="宋体" w:hAnsi="宋体"/>
          <w:b/>
          <w:color w:val="auto"/>
          <w:sz w:val="24"/>
        </w:rPr>
        <w:t>12．</w:t>
      </w:r>
      <w:r>
        <w:rPr>
          <w:rFonts w:hint="eastAsia" w:ascii="宋体" w:hAnsi="宋体"/>
          <w:b/>
          <w:bCs/>
          <w:color w:val="auto"/>
          <w:sz w:val="24"/>
        </w:rPr>
        <w:t>招标人</w:t>
      </w:r>
      <w:r>
        <w:rPr>
          <w:rFonts w:hint="eastAsia" w:ascii="宋体" w:hAnsi="宋体"/>
          <w:b/>
          <w:color w:val="auto"/>
          <w:sz w:val="24"/>
        </w:rPr>
        <w:t>履约义务</w:t>
      </w:r>
    </w:p>
    <w:p>
      <w:pPr>
        <w:snapToGrid w:val="0"/>
        <w:spacing w:line="400" w:lineRule="exact"/>
        <w:ind w:firstLine="410" w:firstLineChars="171"/>
        <w:rPr>
          <w:rFonts w:hint="eastAsia" w:ascii="宋体" w:hAnsi="宋体"/>
          <w:color w:val="auto"/>
          <w:sz w:val="24"/>
        </w:rPr>
      </w:pPr>
      <w:r>
        <w:rPr>
          <w:rFonts w:hint="eastAsia" w:ascii="宋体" w:hAnsi="宋体"/>
          <w:color w:val="auto"/>
          <w:sz w:val="24"/>
        </w:rPr>
        <w:t>12.1 招标人将根据中标结果履行中标</w:t>
      </w:r>
      <w:r>
        <w:rPr>
          <w:rFonts w:hint="eastAsia" w:ascii="宋体" w:hAnsi="宋体"/>
          <w:color w:val="auto"/>
          <w:sz w:val="24"/>
          <w:lang w:eastAsia="zh-CN"/>
        </w:rPr>
        <w:t>货物</w:t>
      </w:r>
      <w:r>
        <w:rPr>
          <w:rFonts w:hint="eastAsia" w:ascii="宋体" w:hAnsi="宋体"/>
          <w:color w:val="auto"/>
          <w:sz w:val="24"/>
        </w:rPr>
        <w:t>的合同采购。</w:t>
      </w:r>
    </w:p>
    <w:p>
      <w:pPr>
        <w:snapToGrid w:val="0"/>
        <w:spacing w:line="400" w:lineRule="exact"/>
        <w:ind w:firstLine="410" w:firstLineChars="171"/>
        <w:rPr>
          <w:rFonts w:hint="eastAsia" w:ascii="宋体" w:hAnsi="宋体"/>
          <w:color w:val="auto"/>
          <w:sz w:val="24"/>
        </w:rPr>
      </w:pPr>
      <w:r>
        <w:rPr>
          <w:rFonts w:hint="eastAsia" w:ascii="宋体" w:hAnsi="宋体"/>
          <w:color w:val="auto"/>
          <w:sz w:val="24"/>
        </w:rPr>
        <w:t>12.2 如招标人不履行上述合同义务，将支付法定滞纳金或终止合同。</w:t>
      </w:r>
    </w:p>
    <w:p>
      <w:pPr>
        <w:snapToGrid w:val="0"/>
        <w:spacing w:line="400" w:lineRule="exact"/>
        <w:rPr>
          <w:rFonts w:ascii="宋体" w:hAnsi="宋体"/>
          <w:b/>
          <w:color w:val="auto"/>
          <w:sz w:val="24"/>
        </w:rPr>
      </w:pPr>
      <w:r>
        <w:rPr>
          <w:rFonts w:hint="eastAsia" w:ascii="宋体" w:hAnsi="宋体"/>
          <w:b/>
          <w:color w:val="auto"/>
          <w:sz w:val="24"/>
        </w:rPr>
        <w:t>13．不可抗力</w:t>
      </w:r>
    </w:p>
    <w:p>
      <w:pPr>
        <w:snapToGrid w:val="0"/>
        <w:spacing w:line="400" w:lineRule="exact"/>
        <w:ind w:left="976" w:leftChars="170" w:hanging="619" w:hangingChars="258"/>
        <w:rPr>
          <w:rFonts w:ascii="宋体" w:hAnsi="宋体"/>
          <w:color w:val="auto"/>
          <w:sz w:val="24"/>
        </w:rPr>
      </w:pPr>
      <w:r>
        <w:rPr>
          <w:rFonts w:hint="eastAsia" w:ascii="宋体" w:hAnsi="宋体"/>
          <w:color w:val="auto"/>
          <w:sz w:val="24"/>
        </w:rPr>
        <w:t>13.</w:t>
      </w:r>
      <w:r>
        <w:rPr>
          <w:rFonts w:ascii="宋体" w:hAnsi="宋体"/>
          <w:color w:val="auto"/>
          <w:sz w:val="24"/>
        </w:rPr>
        <w:t>1</w:t>
      </w:r>
      <w:r>
        <w:rPr>
          <w:rFonts w:hint="eastAsia" w:ascii="宋体" w:hAnsi="宋体"/>
          <w:color w:val="auto"/>
          <w:sz w:val="24"/>
        </w:rPr>
        <w:t xml:space="preserve"> 投标人因不可抗力而导致合同实施延误或不能履行合同义务，不应该承担误期赔偿或终止合同的责任。所谓不可抗力是指那些投标人无法控制、不可预见的事件，但不包括投标人的违约或疏忽。这些事件包括但不限于：战争、严重火灾、洪水、台风、地震及其他双方商定的事件。</w:t>
      </w:r>
    </w:p>
    <w:p>
      <w:pPr>
        <w:snapToGrid w:val="0"/>
        <w:spacing w:line="400" w:lineRule="exact"/>
        <w:ind w:left="1028" w:leftChars="171" w:hanging="669" w:hangingChars="279"/>
        <w:rPr>
          <w:rFonts w:ascii="宋体" w:hAnsi="宋体"/>
          <w:color w:val="auto"/>
          <w:sz w:val="24"/>
        </w:rPr>
      </w:pPr>
      <w:r>
        <w:rPr>
          <w:rFonts w:hint="eastAsia" w:ascii="宋体" w:hAnsi="宋体"/>
          <w:color w:val="auto"/>
          <w:sz w:val="24"/>
        </w:rPr>
        <w:t>13.2 在不可抗力事件发生后，投标人应尽快以书面形式将不可抗力的情况和原因通知招标人。除招标人另行要求外，投标人应尽实际可能继续履行合同义务，以及寻求采取合理的方案履行不受不可抗力影响的其他事项。不可抗力事件影响消除后，双方可通过协商在合理的时间内达成进一步履行合同的协议。</w:t>
      </w:r>
    </w:p>
    <w:p>
      <w:pPr>
        <w:spacing w:line="400" w:lineRule="exact"/>
        <w:jc w:val="left"/>
        <w:rPr>
          <w:rFonts w:hint="eastAsia" w:ascii="宋体" w:hAnsi="宋体"/>
          <w:b/>
          <w:bCs/>
          <w:color w:val="auto"/>
          <w:sz w:val="24"/>
        </w:rPr>
      </w:pPr>
      <w:r>
        <w:rPr>
          <w:rFonts w:hint="eastAsia" w:ascii="宋体" w:hAnsi="宋体"/>
          <w:b/>
          <w:bCs/>
          <w:color w:val="auto"/>
          <w:sz w:val="24"/>
        </w:rPr>
        <w:t>14、招标代理服务费</w:t>
      </w:r>
    </w:p>
    <w:p>
      <w:pPr>
        <w:spacing w:line="400" w:lineRule="exact"/>
        <w:ind w:firstLine="480" w:firstLineChars="200"/>
        <w:jc w:val="left"/>
        <w:rPr>
          <w:rFonts w:hint="eastAsia" w:ascii="宋体" w:hAnsi="宋体"/>
          <w:b/>
          <w:color w:val="auto"/>
          <w:sz w:val="24"/>
        </w:rPr>
      </w:pPr>
      <w:r>
        <w:rPr>
          <w:rFonts w:hint="eastAsia" w:ascii="宋体" w:hAnsi="宋体"/>
          <w:color w:val="auto"/>
          <w:sz w:val="24"/>
        </w:rPr>
        <w:t>中标人应按照本采购文件确定的标准向采购代理机构缴纳招标代理服务费。</w:t>
      </w:r>
    </w:p>
    <w:p>
      <w:pPr>
        <w:snapToGrid w:val="0"/>
        <w:spacing w:line="400" w:lineRule="exact"/>
        <w:rPr>
          <w:rFonts w:ascii="宋体" w:hAnsi="宋体"/>
          <w:b/>
          <w:color w:val="auto"/>
          <w:sz w:val="24"/>
        </w:rPr>
      </w:pPr>
      <w:r>
        <w:rPr>
          <w:rFonts w:hint="eastAsia" w:ascii="宋体" w:hAnsi="宋体"/>
          <w:b/>
          <w:color w:val="auto"/>
          <w:sz w:val="24"/>
        </w:rPr>
        <w:t xml:space="preserve">15．争议的解决 </w:t>
      </w:r>
    </w:p>
    <w:p>
      <w:pPr>
        <w:pStyle w:val="33"/>
        <w:spacing w:line="400" w:lineRule="exact"/>
        <w:ind w:left="357" w:leftChars="170"/>
        <w:rPr>
          <w:rFonts w:hint="eastAsia"/>
          <w:b w:val="0"/>
          <w:bCs w:val="0"/>
          <w:color w:val="auto"/>
        </w:rPr>
      </w:pPr>
      <w:r>
        <w:rPr>
          <w:rFonts w:hint="eastAsia"/>
          <w:b w:val="0"/>
          <w:bCs w:val="0"/>
          <w:color w:val="auto"/>
        </w:rPr>
        <w:t>因合同引起的或与本合同有关的任何争议，由双方当事人协商解决；也可以向有关部门申请调解。协商或调解不成，当事人可依照有关法律规定将争议提交仲裁，或向人民法院起诉。</w:t>
      </w:r>
    </w:p>
    <w:p>
      <w:pPr>
        <w:snapToGrid w:val="0"/>
        <w:spacing w:line="400" w:lineRule="exact"/>
        <w:rPr>
          <w:rFonts w:ascii="宋体" w:hAnsi="宋体"/>
          <w:b/>
          <w:color w:val="auto"/>
          <w:sz w:val="24"/>
        </w:rPr>
      </w:pPr>
      <w:r>
        <w:rPr>
          <w:rFonts w:hint="eastAsia" w:ascii="宋体" w:hAnsi="宋体"/>
          <w:b/>
          <w:color w:val="auto"/>
          <w:sz w:val="24"/>
        </w:rPr>
        <w:t>16．违约终止合同</w:t>
      </w:r>
    </w:p>
    <w:p>
      <w:pPr>
        <w:snapToGrid w:val="0"/>
        <w:spacing w:line="400" w:lineRule="exact"/>
        <w:ind w:left="975" w:leftChars="171" w:hanging="616" w:hangingChars="257"/>
        <w:rPr>
          <w:rFonts w:ascii="宋体" w:hAnsi="宋体"/>
          <w:color w:val="auto"/>
          <w:sz w:val="24"/>
        </w:rPr>
      </w:pPr>
      <w:r>
        <w:rPr>
          <w:rFonts w:hint="eastAsia" w:ascii="宋体" w:hAnsi="宋体"/>
          <w:color w:val="auto"/>
          <w:sz w:val="24"/>
        </w:rPr>
        <w:t>16.1 在招标人对中标人因违约而采取的任何补救措施不受影响的情况下，招标人可向中标人发出书面通知书，提出部分或全部终止合同。</w:t>
      </w:r>
    </w:p>
    <w:p>
      <w:pPr>
        <w:snapToGrid w:val="0"/>
        <w:spacing w:line="400" w:lineRule="exact"/>
        <w:ind w:left="1020" w:leftChars="257" w:hanging="480" w:hangingChars="200"/>
        <w:rPr>
          <w:rFonts w:ascii="宋体" w:hAnsi="宋体"/>
          <w:color w:val="auto"/>
          <w:sz w:val="24"/>
        </w:rPr>
      </w:pPr>
      <w:r>
        <w:rPr>
          <w:rFonts w:hint="eastAsia" w:ascii="宋体" w:hAnsi="宋体"/>
          <w:color w:val="auto"/>
          <w:sz w:val="24"/>
        </w:rPr>
        <w:t>16.</w:t>
      </w:r>
      <w:r>
        <w:rPr>
          <w:rFonts w:ascii="宋体" w:hAnsi="宋体"/>
          <w:color w:val="auto"/>
          <w:sz w:val="24"/>
        </w:rPr>
        <w:t>1</w:t>
      </w:r>
      <w:r>
        <w:rPr>
          <w:rFonts w:hint="eastAsia" w:ascii="宋体" w:hAnsi="宋体"/>
          <w:color w:val="auto"/>
          <w:sz w:val="24"/>
        </w:rPr>
        <w:t>.1如果中标人未能在合同规定的限期或招标人同意延长的限期内提供部分或全部</w:t>
      </w:r>
      <w:r>
        <w:rPr>
          <w:rFonts w:hint="eastAsia" w:ascii="宋体" w:hAnsi="宋体"/>
          <w:color w:val="auto"/>
          <w:sz w:val="24"/>
          <w:lang w:eastAsia="zh-CN"/>
        </w:rPr>
        <w:t>货物</w:t>
      </w:r>
      <w:r>
        <w:rPr>
          <w:rFonts w:hint="eastAsia" w:ascii="宋体" w:hAnsi="宋体"/>
          <w:color w:val="auto"/>
          <w:sz w:val="24"/>
        </w:rPr>
        <w:t>。</w:t>
      </w:r>
    </w:p>
    <w:p>
      <w:pPr>
        <w:snapToGrid w:val="0"/>
        <w:spacing w:line="400" w:lineRule="exact"/>
        <w:ind w:firstLine="480" w:firstLineChars="200"/>
        <w:rPr>
          <w:rFonts w:ascii="宋体" w:hAnsi="宋体"/>
          <w:color w:val="auto"/>
          <w:sz w:val="24"/>
        </w:rPr>
      </w:pPr>
      <w:r>
        <w:rPr>
          <w:rFonts w:ascii="宋体" w:hAnsi="宋体"/>
          <w:color w:val="auto"/>
          <w:sz w:val="24"/>
        </w:rPr>
        <w:t xml:space="preserve"> </w:t>
      </w:r>
      <w:r>
        <w:rPr>
          <w:rFonts w:hint="eastAsia" w:ascii="宋体" w:hAnsi="宋体"/>
          <w:color w:val="auto"/>
          <w:sz w:val="24"/>
        </w:rPr>
        <w:t>16.1.</w:t>
      </w:r>
      <w:r>
        <w:rPr>
          <w:rFonts w:ascii="宋体" w:hAnsi="宋体"/>
          <w:color w:val="auto"/>
          <w:sz w:val="24"/>
        </w:rPr>
        <w:t>2</w:t>
      </w:r>
      <w:r>
        <w:rPr>
          <w:rFonts w:hint="eastAsia" w:ascii="宋体" w:hAnsi="宋体"/>
          <w:color w:val="auto"/>
          <w:sz w:val="24"/>
        </w:rPr>
        <w:t xml:space="preserve"> 如果中标人未能履行合同规定的其它任何义务。</w:t>
      </w:r>
    </w:p>
    <w:p>
      <w:pPr>
        <w:snapToGrid w:val="0"/>
        <w:spacing w:line="40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16.1.</w:t>
      </w:r>
      <w:r>
        <w:rPr>
          <w:rFonts w:ascii="宋体" w:hAnsi="宋体"/>
          <w:color w:val="auto"/>
          <w:sz w:val="24"/>
        </w:rPr>
        <w:t>3</w:t>
      </w:r>
      <w:r>
        <w:rPr>
          <w:rFonts w:hint="eastAsia" w:ascii="宋体" w:hAnsi="宋体"/>
          <w:color w:val="auto"/>
          <w:sz w:val="24"/>
        </w:rPr>
        <w:t xml:space="preserve"> 如果招标人认定中标人在本合同的实施过程中有严重违法行为。</w:t>
      </w:r>
    </w:p>
    <w:p>
      <w:pPr>
        <w:snapToGrid w:val="0"/>
        <w:spacing w:line="400" w:lineRule="exact"/>
        <w:ind w:left="975" w:leftChars="171" w:hanging="616" w:hangingChars="257"/>
        <w:rPr>
          <w:rFonts w:hint="eastAsia" w:ascii="宋体" w:hAnsi="宋体"/>
          <w:color w:val="auto"/>
          <w:sz w:val="24"/>
        </w:rPr>
      </w:pPr>
      <w:r>
        <w:rPr>
          <w:rFonts w:hint="eastAsia" w:ascii="宋体" w:hAnsi="宋体"/>
          <w:color w:val="auto"/>
          <w:sz w:val="24"/>
        </w:rPr>
        <w:t>16.2如果招标人根据上述规定，终止了全部或部分合同，招标人可以依其认为适当的条件和方法购买其它中标候选人的</w:t>
      </w:r>
      <w:r>
        <w:rPr>
          <w:rFonts w:hint="eastAsia" w:ascii="宋体" w:hAnsi="宋体"/>
          <w:color w:val="auto"/>
          <w:sz w:val="24"/>
          <w:lang w:eastAsia="zh-CN"/>
        </w:rPr>
        <w:t>货物</w:t>
      </w:r>
      <w:r>
        <w:rPr>
          <w:rFonts w:hint="eastAsia" w:ascii="宋体" w:hAnsi="宋体"/>
          <w:color w:val="auto"/>
          <w:sz w:val="24"/>
        </w:rPr>
        <w:t>，并在7日内通知采购代理机构并报行政部门。投标人应对购买替代</w:t>
      </w:r>
      <w:r>
        <w:rPr>
          <w:rFonts w:hint="eastAsia" w:ascii="宋体" w:hAnsi="宋体"/>
          <w:color w:val="auto"/>
          <w:sz w:val="24"/>
          <w:lang w:eastAsia="zh-CN"/>
        </w:rPr>
        <w:t>货物</w:t>
      </w:r>
      <w:r>
        <w:rPr>
          <w:rFonts w:hint="eastAsia" w:ascii="宋体" w:hAnsi="宋体"/>
          <w:color w:val="auto"/>
          <w:sz w:val="24"/>
        </w:rPr>
        <w:t>所超出的那部分费用负责。</w:t>
      </w:r>
    </w:p>
    <w:p>
      <w:pPr>
        <w:snapToGrid w:val="0"/>
        <w:spacing w:line="400" w:lineRule="exact"/>
        <w:ind w:left="975" w:leftChars="171" w:hanging="616" w:hangingChars="257"/>
        <w:rPr>
          <w:rFonts w:ascii="宋体" w:hAnsi="宋体"/>
          <w:color w:val="auto"/>
          <w:sz w:val="24"/>
        </w:rPr>
      </w:pPr>
      <w:r>
        <w:rPr>
          <w:rFonts w:hint="eastAsia" w:ascii="宋体" w:hAnsi="宋体"/>
          <w:color w:val="auto"/>
          <w:sz w:val="24"/>
        </w:rPr>
        <w:t>16.3 如招标人未依照中标合同的规定按时结算货款，投标人有权要求招标人支付法定滞纳金并承担相应的违约责任直至终止合同。</w:t>
      </w:r>
    </w:p>
    <w:p>
      <w:pPr>
        <w:snapToGrid w:val="0"/>
        <w:spacing w:line="400" w:lineRule="exact"/>
        <w:rPr>
          <w:rFonts w:ascii="宋体" w:hAnsi="宋体"/>
          <w:b/>
          <w:color w:val="auto"/>
          <w:sz w:val="24"/>
        </w:rPr>
      </w:pPr>
      <w:r>
        <w:rPr>
          <w:rFonts w:hint="eastAsia" w:ascii="宋体" w:hAnsi="宋体"/>
          <w:b/>
          <w:color w:val="auto"/>
          <w:sz w:val="24"/>
        </w:rPr>
        <w:t>17．破产终止合同</w:t>
      </w:r>
    </w:p>
    <w:p>
      <w:pPr>
        <w:pStyle w:val="17"/>
        <w:spacing w:line="400" w:lineRule="exact"/>
        <w:ind w:left="420" w:leftChars="200" w:firstLine="0"/>
        <w:rPr>
          <w:rFonts w:hint="eastAsia"/>
          <w:color w:val="auto"/>
          <w:sz w:val="24"/>
          <w:szCs w:val="24"/>
        </w:rPr>
      </w:pPr>
      <w:r>
        <w:rPr>
          <w:rFonts w:hint="eastAsia"/>
          <w:color w:val="auto"/>
          <w:sz w:val="24"/>
          <w:szCs w:val="24"/>
        </w:rPr>
        <w:t>如果投标人破产或无清偿能力，招标人可在任何时候以书面形式通知投标人，提出终止合同而不给投标人补偿。该终止合同将不损害或影响招标人已经采取或将要采取的任何行动或补救措施的权利。</w:t>
      </w:r>
    </w:p>
    <w:p>
      <w:pPr>
        <w:snapToGrid w:val="0"/>
        <w:spacing w:line="400" w:lineRule="exact"/>
        <w:rPr>
          <w:rFonts w:ascii="宋体" w:hAnsi="宋体"/>
          <w:b/>
          <w:color w:val="auto"/>
          <w:sz w:val="24"/>
        </w:rPr>
      </w:pPr>
      <w:r>
        <w:rPr>
          <w:rFonts w:hint="eastAsia" w:ascii="宋体" w:hAnsi="宋体"/>
          <w:b/>
          <w:color w:val="auto"/>
          <w:sz w:val="24"/>
        </w:rPr>
        <w:t>18．转让和分包</w:t>
      </w:r>
    </w:p>
    <w:p>
      <w:pPr>
        <w:pStyle w:val="17"/>
        <w:tabs>
          <w:tab w:val="left" w:pos="540"/>
        </w:tabs>
        <w:spacing w:line="400" w:lineRule="exact"/>
        <w:ind w:left="420" w:leftChars="200" w:firstLine="0"/>
        <w:rPr>
          <w:rFonts w:hint="eastAsia"/>
          <w:color w:val="auto"/>
          <w:sz w:val="24"/>
          <w:szCs w:val="24"/>
        </w:rPr>
      </w:pPr>
      <w:r>
        <w:rPr>
          <w:rFonts w:hint="eastAsia"/>
          <w:color w:val="auto"/>
          <w:sz w:val="24"/>
          <w:szCs w:val="24"/>
        </w:rPr>
        <w:t>除非招标人事先书面同意，并得到相关部门的许可，投标人不得部分转让或全部转让其应履行的合同义务。</w:t>
      </w:r>
    </w:p>
    <w:p>
      <w:pPr>
        <w:snapToGrid w:val="0"/>
        <w:spacing w:line="400" w:lineRule="exact"/>
        <w:rPr>
          <w:rFonts w:ascii="宋体" w:hAnsi="宋体"/>
          <w:b/>
          <w:color w:val="auto"/>
          <w:sz w:val="24"/>
        </w:rPr>
      </w:pPr>
      <w:r>
        <w:rPr>
          <w:rFonts w:hint="eastAsia" w:ascii="宋体" w:hAnsi="宋体"/>
          <w:b/>
          <w:color w:val="auto"/>
          <w:sz w:val="24"/>
        </w:rPr>
        <w:t>19．适用法律</w:t>
      </w:r>
    </w:p>
    <w:p>
      <w:pPr>
        <w:snapToGrid w:val="0"/>
        <w:spacing w:line="400" w:lineRule="exact"/>
        <w:ind w:left="359" w:leftChars="171"/>
        <w:rPr>
          <w:rFonts w:ascii="宋体" w:hAnsi="宋体"/>
          <w:color w:val="auto"/>
          <w:sz w:val="24"/>
        </w:rPr>
      </w:pPr>
      <w:r>
        <w:rPr>
          <w:rFonts w:hint="eastAsia" w:ascii="宋体" w:hAnsi="宋体"/>
          <w:color w:val="auto"/>
          <w:sz w:val="24"/>
        </w:rPr>
        <w:t>本合同应按照中华人民共和国现行法律、法规和规章进行解释。</w:t>
      </w:r>
    </w:p>
    <w:p>
      <w:pPr>
        <w:snapToGrid w:val="0"/>
        <w:spacing w:line="400" w:lineRule="exact"/>
        <w:rPr>
          <w:rFonts w:ascii="宋体" w:hAnsi="宋体"/>
          <w:b/>
          <w:color w:val="auto"/>
          <w:sz w:val="24"/>
        </w:rPr>
      </w:pPr>
      <w:r>
        <w:rPr>
          <w:rFonts w:hint="eastAsia" w:ascii="宋体" w:hAnsi="宋体"/>
          <w:b/>
          <w:color w:val="auto"/>
          <w:sz w:val="24"/>
        </w:rPr>
        <w:t>20．合同生效</w:t>
      </w:r>
    </w:p>
    <w:p>
      <w:pPr>
        <w:snapToGrid w:val="0"/>
        <w:spacing w:line="400" w:lineRule="exact"/>
        <w:ind w:left="357" w:leftChars="170" w:firstLine="1"/>
        <w:rPr>
          <w:rFonts w:ascii="宋体" w:hAnsi="宋体"/>
          <w:color w:val="auto"/>
          <w:sz w:val="24"/>
        </w:rPr>
      </w:pPr>
      <w:r>
        <w:rPr>
          <w:rFonts w:hint="eastAsia" w:ascii="宋体" w:hAnsi="宋体"/>
          <w:color w:val="auto"/>
          <w:sz w:val="24"/>
        </w:rPr>
        <w:t>本合同条款在双方签字后生效。</w:t>
      </w:r>
    </w:p>
    <w:p>
      <w:pPr>
        <w:snapToGrid w:val="0"/>
        <w:spacing w:line="400" w:lineRule="exact"/>
        <w:rPr>
          <w:rFonts w:ascii="宋体" w:hAnsi="宋体"/>
          <w:b/>
          <w:color w:val="auto"/>
          <w:sz w:val="24"/>
        </w:rPr>
      </w:pPr>
      <w:r>
        <w:rPr>
          <w:rFonts w:hint="eastAsia" w:ascii="宋体" w:hAnsi="宋体"/>
          <w:b/>
          <w:color w:val="auto"/>
          <w:sz w:val="24"/>
        </w:rPr>
        <w:t>21．主导语言</w:t>
      </w:r>
    </w:p>
    <w:p>
      <w:pPr>
        <w:snapToGrid w:val="0"/>
        <w:spacing w:line="400" w:lineRule="exact"/>
        <w:ind w:firstLine="410" w:firstLineChars="171"/>
        <w:rPr>
          <w:rFonts w:ascii="宋体" w:hAnsi="宋体"/>
          <w:color w:val="auto"/>
          <w:sz w:val="24"/>
        </w:rPr>
      </w:pPr>
      <w:r>
        <w:rPr>
          <w:rFonts w:hint="eastAsia" w:ascii="宋体" w:hAnsi="宋体"/>
          <w:color w:val="auto"/>
          <w:sz w:val="24"/>
        </w:rPr>
        <w:t>本合同以中文书写。</w:t>
      </w:r>
    </w:p>
    <w:p>
      <w:pPr>
        <w:snapToGrid w:val="0"/>
        <w:spacing w:line="400" w:lineRule="exact"/>
        <w:rPr>
          <w:rFonts w:ascii="宋体" w:hAnsi="宋体"/>
          <w:b/>
          <w:color w:val="auto"/>
          <w:sz w:val="24"/>
        </w:rPr>
      </w:pPr>
      <w:r>
        <w:rPr>
          <w:rFonts w:hint="eastAsia" w:ascii="宋体" w:hAnsi="宋体"/>
          <w:b/>
          <w:color w:val="auto"/>
          <w:sz w:val="24"/>
        </w:rPr>
        <w:t>22．合同修改</w:t>
      </w:r>
    </w:p>
    <w:p>
      <w:pPr>
        <w:pStyle w:val="17"/>
        <w:tabs>
          <w:tab w:val="left" w:pos="540"/>
        </w:tabs>
        <w:spacing w:line="400" w:lineRule="exact"/>
        <w:ind w:left="420" w:leftChars="200" w:firstLine="0"/>
        <w:rPr>
          <w:rFonts w:hint="eastAsia"/>
          <w:color w:val="auto"/>
          <w:sz w:val="24"/>
          <w:szCs w:val="24"/>
        </w:rPr>
      </w:pPr>
      <w:r>
        <w:rPr>
          <w:rFonts w:hint="eastAsia"/>
          <w:color w:val="auto"/>
          <w:sz w:val="24"/>
          <w:szCs w:val="24"/>
        </w:rPr>
        <w:t>除了双方签署书面修改协议，并成为本合同不可分割的一部分的情况之外，本合同的条款不得有任何变化或修改。</w:t>
      </w:r>
    </w:p>
    <w:p>
      <w:pPr>
        <w:rPr>
          <w:rFonts w:ascii="宋体" w:hAnsi="宋体"/>
          <w:color w:val="auto"/>
        </w:rPr>
      </w:pPr>
    </w:p>
    <w:p>
      <w:pPr>
        <w:spacing w:line="400" w:lineRule="exact"/>
        <w:jc w:val="center"/>
        <w:rPr>
          <w:rFonts w:hint="eastAsia" w:ascii="宋体" w:hAnsi="宋体"/>
          <w:b/>
          <w:bCs/>
          <w:color w:val="auto"/>
          <w:sz w:val="32"/>
        </w:rPr>
      </w:pPr>
      <w:r>
        <w:rPr>
          <w:rFonts w:ascii="宋体" w:hAnsi="宋体"/>
          <w:b/>
          <w:bCs/>
          <w:color w:val="auto"/>
        </w:rPr>
        <w:br w:type="page"/>
      </w:r>
      <w:r>
        <w:rPr>
          <w:rFonts w:hint="eastAsia" w:ascii="宋体" w:hAnsi="宋体"/>
          <w:b/>
          <w:bCs/>
          <w:color w:val="auto"/>
          <w:sz w:val="32"/>
        </w:rPr>
        <w:t>第二部分</w:t>
      </w:r>
    </w:p>
    <w:p>
      <w:pPr>
        <w:spacing w:line="440" w:lineRule="exact"/>
        <w:jc w:val="center"/>
        <w:rPr>
          <w:rFonts w:hint="eastAsia" w:ascii="宋体" w:hAnsi="宋体"/>
          <w:b/>
          <w:bCs/>
          <w:color w:val="auto"/>
          <w:sz w:val="30"/>
        </w:rPr>
      </w:pPr>
      <w:r>
        <w:rPr>
          <w:rFonts w:hint="eastAsia" w:ascii="宋体" w:hAnsi="宋体"/>
          <w:b/>
          <w:bCs/>
          <w:color w:val="auto"/>
          <w:sz w:val="30"/>
        </w:rPr>
        <w:t>采购合同</w:t>
      </w:r>
    </w:p>
    <w:p>
      <w:pPr>
        <w:spacing w:line="440" w:lineRule="exact"/>
        <w:ind w:firstLine="480" w:firstLineChars="200"/>
        <w:rPr>
          <w:rFonts w:hint="eastAsia" w:ascii="宋体" w:hAnsi="宋体"/>
          <w:color w:val="auto"/>
          <w:sz w:val="24"/>
        </w:rPr>
      </w:pPr>
      <w:r>
        <w:rPr>
          <w:rFonts w:hint="eastAsia" w:ascii="宋体" w:hAnsi="宋体"/>
          <w:color w:val="auto"/>
          <w:sz w:val="24"/>
        </w:rPr>
        <w:t xml:space="preserve">甲方（招标用户采购方）：     </w:t>
      </w:r>
      <w:r>
        <w:rPr>
          <w:rFonts w:ascii="宋体" w:hAnsi="宋体"/>
          <w:color w:val="auto"/>
          <w:sz w:val="24"/>
        </w:rPr>
        <w:t xml:space="preserve">                            </w:t>
      </w:r>
      <w:r>
        <w:rPr>
          <w:rFonts w:hint="eastAsia" w:ascii="宋体" w:hAnsi="宋体"/>
          <w:color w:val="auto"/>
          <w:sz w:val="24"/>
        </w:rPr>
        <w:t xml:space="preserve"> 合同编号：</w:t>
      </w:r>
    </w:p>
    <w:p>
      <w:pPr>
        <w:spacing w:line="440" w:lineRule="exact"/>
        <w:ind w:firstLine="480" w:firstLineChars="200"/>
        <w:rPr>
          <w:rFonts w:hint="eastAsia" w:ascii="宋体" w:hAnsi="宋体"/>
          <w:color w:val="auto"/>
          <w:sz w:val="24"/>
        </w:rPr>
      </w:pPr>
      <w:r>
        <w:rPr>
          <w:rFonts w:hint="eastAsia" w:ascii="宋体" w:hAnsi="宋体"/>
          <w:color w:val="auto"/>
          <w:sz w:val="24"/>
        </w:rPr>
        <w:t>乙方（投标中标供应方）：</w:t>
      </w:r>
      <w:r>
        <w:rPr>
          <w:rFonts w:ascii="宋体" w:hAnsi="宋体"/>
          <w:color w:val="auto"/>
          <w:sz w:val="24"/>
        </w:rPr>
        <w:t xml:space="preserve">                                </w:t>
      </w:r>
      <w:r>
        <w:rPr>
          <w:rFonts w:hint="eastAsia" w:ascii="宋体" w:hAnsi="宋体"/>
          <w:color w:val="auto"/>
          <w:sz w:val="24"/>
        </w:rPr>
        <w:t xml:space="preserve">  签约地点：</w:t>
      </w:r>
    </w:p>
    <w:p>
      <w:pPr>
        <w:spacing w:line="440" w:lineRule="exact"/>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根据《中华人民共和国政府采购法》、《中华人民共和国合同法》及</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440" w:lineRule="exact"/>
        <w:rPr>
          <w:rFonts w:hint="eastAsia" w:ascii="宋体" w:hAnsi="宋体"/>
          <w:color w:val="auto"/>
          <w:sz w:val="24"/>
        </w:rPr>
      </w:pPr>
      <w:r>
        <w:rPr>
          <w:rFonts w:hint="eastAsia" w:ascii="宋体" w:hAnsi="宋体"/>
          <w:color w:val="auto"/>
          <w:sz w:val="24"/>
          <w:lang w:val="en-US" w:eastAsia="zh-CN"/>
        </w:rPr>
        <w:t>阿克苏地区2022年良种补贴冻精采购项目（肉乳兼用西门塔尔牛冻精）</w:t>
      </w:r>
      <w:r>
        <w:rPr>
          <w:rFonts w:hint="eastAsia" w:ascii="宋体" w:hAnsi="宋体"/>
          <w:color w:val="auto"/>
          <w:sz w:val="24"/>
        </w:rPr>
        <w:t>招标文件的要求，经双方协商一致，签订本合同。</w:t>
      </w:r>
    </w:p>
    <w:p>
      <w:pPr>
        <w:spacing w:line="440" w:lineRule="exact"/>
        <w:rPr>
          <w:rFonts w:hint="eastAsia" w:ascii="宋体" w:hAnsi="宋体"/>
          <w:b/>
          <w:bCs/>
          <w:color w:val="auto"/>
          <w:sz w:val="24"/>
        </w:rPr>
      </w:pPr>
      <w:r>
        <w:rPr>
          <w:rFonts w:ascii="宋体" w:hAnsi="宋体"/>
          <w:b/>
          <w:bCs/>
          <w:color w:val="auto"/>
          <w:sz w:val="24"/>
        </w:rPr>
        <w:t>1</w:t>
      </w:r>
      <w:r>
        <w:rPr>
          <w:rFonts w:hint="eastAsia" w:ascii="宋体" w:hAnsi="宋体"/>
          <w:b/>
          <w:bCs/>
          <w:color w:val="auto"/>
          <w:sz w:val="24"/>
        </w:rPr>
        <w:t>、合同</w:t>
      </w:r>
      <w:r>
        <w:rPr>
          <w:rFonts w:hint="eastAsia" w:ascii="宋体" w:hAnsi="宋体"/>
          <w:b/>
          <w:bCs/>
          <w:color w:val="auto"/>
          <w:sz w:val="24"/>
          <w:lang w:eastAsia="zh-CN"/>
        </w:rPr>
        <w:t>货物</w:t>
      </w:r>
    </w:p>
    <w:p>
      <w:pPr>
        <w:spacing w:line="440" w:lineRule="exact"/>
        <w:rPr>
          <w:rFonts w:hint="eastAsia" w:ascii="宋体" w:hAnsi="宋体"/>
          <w:color w:val="auto"/>
          <w:sz w:val="24"/>
        </w:rPr>
      </w:pPr>
      <w:r>
        <w:rPr>
          <w:rFonts w:ascii="宋体" w:hAnsi="宋体"/>
          <w:color w:val="auto"/>
          <w:sz w:val="24"/>
        </w:rPr>
        <w:tab/>
      </w:r>
      <w:r>
        <w:rPr>
          <w:rFonts w:hint="eastAsia" w:ascii="宋体" w:hAnsi="宋体"/>
          <w:color w:val="auto"/>
          <w:sz w:val="24"/>
        </w:rPr>
        <w:t>乙方负责向甲方供应下表中所列</w:t>
      </w:r>
      <w:r>
        <w:rPr>
          <w:rFonts w:hint="eastAsia" w:ascii="宋体" w:hAnsi="宋体"/>
          <w:color w:val="auto"/>
          <w:sz w:val="24"/>
          <w:u w:val="single"/>
        </w:rPr>
        <w:t xml:space="preserve">                                          </w:t>
      </w:r>
      <w:r>
        <w:rPr>
          <w:rFonts w:hint="eastAsia" w:ascii="宋体" w:hAnsi="宋体"/>
          <w:color w:val="auto"/>
          <w:sz w:val="24"/>
        </w:rPr>
        <w:t>及负责安装调试。</w:t>
      </w: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货物名称</w:t>
            </w:r>
          </w:p>
        </w:tc>
        <w:tc>
          <w:tcPr>
            <w:tcW w:w="1365"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规格型号</w:t>
            </w:r>
          </w:p>
        </w:tc>
        <w:tc>
          <w:tcPr>
            <w:tcW w:w="829"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产地厂家</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单位</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数量</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单价</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总价</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随机配件</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交货地点</w:t>
            </w:r>
          </w:p>
        </w:tc>
        <w:tc>
          <w:tcPr>
            <w:tcW w:w="93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交货</w:t>
            </w:r>
            <w:r>
              <w:rPr>
                <w:rFonts w:ascii="宋体" w:hAnsi="宋体"/>
                <w:color w:val="auto"/>
                <w:sz w:val="24"/>
              </w:rPr>
              <w:t xml:space="preserve"> </w:t>
            </w: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440" w:lineRule="exact"/>
              <w:rPr>
                <w:rFonts w:hint="eastAsia" w:ascii="宋体" w:hAnsi="宋体"/>
                <w:color w:val="auto"/>
                <w:sz w:val="24"/>
              </w:rPr>
            </w:pPr>
          </w:p>
        </w:tc>
        <w:tc>
          <w:tcPr>
            <w:tcW w:w="1365" w:type="dxa"/>
            <w:noWrap w:val="0"/>
            <w:vAlign w:val="top"/>
          </w:tcPr>
          <w:p>
            <w:pPr>
              <w:spacing w:line="440" w:lineRule="exact"/>
              <w:rPr>
                <w:rFonts w:hint="eastAsia" w:ascii="宋体" w:hAnsi="宋体"/>
                <w:color w:val="auto"/>
                <w:sz w:val="24"/>
              </w:rPr>
            </w:pPr>
          </w:p>
        </w:tc>
        <w:tc>
          <w:tcPr>
            <w:tcW w:w="829"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938"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440" w:lineRule="exact"/>
              <w:rPr>
                <w:rFonts w:hint="eastAsia" w:ascii="宋体" w:hAnsi="宋体"/>
                <w:color w:val="auto"/>
                <w:sz w:val="24"/>
              </w:rPr>
            </w:pPr>
          </w:p>
        </w:tc>
        <w:tc>
          <w:tcPr>
            <w:tcW w:w="1365" w:type="dxa"/>
            <w:noWrap w:val="0"/>
            <w:vAlign w:val="top"/>
          </w:tcPr>
          <w:p>
            <w:pPr>
              <w:spacing w:line="440" w:lineRule="exact"/>
              <w:rPr>
                <w:rFonts w:hint="eastAsia" w:ascii="宋体" w:hAnsi="宋体"/>
                <w:color w:val="auto"/>
                <w:sz w:val="24"/>
              </w:rPr>
            </w:pPr>
          </w:p>
        </w:tc>
        <w:tc>
          <w:tcPr>
            <w:tcW w:w="829"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938" w:type="dxa"/>
            <w:noWrap w:val="0"/>
            <w:vAlign w:val="top"/>
          </w:tcPr>
          <w:p>
            <w:pPr>
              <w:spacing w:line="440" w:lineRule="exact"/>
              <w:rPr>
                <w:rFonts w:hint="eastAsia" w:ascii="宋体" w:hAnsi="宋体"/>
                <w:color w:val="auto"/>
                <w:sz w:val="24"/>
              </w:rPr>
            </w:pPr>
          </w:p>
        </w:tc>
      </w:tr>
    </w:tbl>
    <w:p>
      <w:pPr>
        <w:spacing w:line="440" w:lineRule="exact"/>
        <w:rPr>
          <w:rFonts w:hint="eastAsia" w:ascii="宋体" w:hAnsi="宋体"/>
          <w:b/>
          <w:bCs/>
          <w:color w:val="auto"/>
          <w:sz w:val="24"/>
        </w:rPr>
      </w:pPr>
      <w:r>
        <w:rPr>
          <w:rFonts w:ascii="宋体" w:hAnsi="宋体"/>
          <w:b/>
          <w:bCs/>
          <w:color w:val="auto"/>
          <w:sz w:val="24"/>
        </w:rPr>
        <w:t>2</w:t>
      </w:r>
      <w:r>
        <w:rPr>
          <w:rFonts w:hint="eastAsia" w:ascii="宋体" w:hAnsi="宋体"/>
          <w:b/>
          <w:bCs/>
          <w:color w:val="auto"/>
          <w:sz w:val="24"/>
        </w:rPr>
        <w:t>、合同总价和支付方式</w:t>
      </w:r>
    </w:p>
    <w:p>
      <w:pPr>
        <w:spacing w:line="440" w:lineRule="exact"/>
        <w:ind w:left="480" w:hanging="480" w:hangingChars="200"/>
        <w:rPr>
          <w:rFonts w:hint="eastAsia" w:ascii="宋体" w:hAnsi="宋体"/>
          <w:color w:val="auto"/>
          <w:sz w:val="24"/>
        </w:rPr>
      </w:pPr>
      <w:r>
        <w:rPr>
          <w:rFonts w:hint="eastAsia" w:ascii="宋体" w:hAnsi="宋体"/>
          <w:color w:val="auto"/>
          <w:sz w:val="24"/>
        </w:rPr>
        <w:t>2.1合同总价：总价为人民币（大写）：</w:t>
      </w:r>
      <w:r>
        <w:rPr>
          <w:rFonts w:hint="eastAsia" w:ascii="宋体" w:hAnsi="宋体"/>
          <w:color w:val="auto"/>
          <w:sz w:val="24"/>
          <w:u w:val="single"/>
        </w:rPr>
        <w:t>　　</w:t>
      </w:r>
      <w:r>
        <w:rPr>
          <w:rFonts w:ascii="宋体" w:hAnsi="宋体"/>
          <w:color w:val="auto"/>
          <w:sz w:val="24"/>
          <w:u w:val="single"/>
        </w:rPr>
        <w:t xml:space="preserve">              </w:t>
      </w:r>
      <w:r>
        <w:rPr>
          <w:rFonts w:hint="eastAsia" w:ascii="宋体" w:hAnsi="宋体"/>
          <w:color w:val="auto"/>
          <w:sz w:val="24"/>
        </w:rPr>
        <w:t>，即</w:t>
      </w:r>
      <w:r>
        <w:rPr>
          <w:rFonts w:ascii="宋体" w:hAnsi="宋体"/>
          <w:color w:val="auto"/>
          <w:sz w:val="24"/>
        </w:rPr>
        <w:t>RMB</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元，该合同总金额是设计、</w:t>
      </w:r>
      <w:r>
        <w:rPr>
          <w:rFonts w:hint="eastAsia" w:ascii="宋体" w:hAnsi="宋体"/>
          <w:color w:val="auto"/>
          <w:sz w:val="24"/>
          <w:lang w:eastAsia="zh-CN"/>
        </w:rPr>
        <w:t>货物</w:t>
      </w:r>
      <w:r>
        <w:rPr>
          <w:rFonts w:hint="eastAsia" w:ascii="宋体" w:hAnsi="宋体"/>
          <w:color w:val="auto"/>
          <w:sz w:val="24"/>
        </w:rPr>
        <w:t>制造、包装、仓储、运输、安装及验收合格之前及保修期与备品备件发生的所有含税费用。本合同执行期间合同总金额不变。</w:t>
      </w:r>
    </w:p>
    <w:p>
      <w:pPr>
        <w:spacing w:line="440" w:lineRule="exact"/>
        <w:ind w:left="480" w:hanging="480" w:hangingChars="200"/>
        <w:rPr>
          <w:rFonts w:hint="eastAsia" w:ascii="宋体" w:hAnsi="宋体"/>
          <w:color w:val="auto"/>
          <w:sz w:val="24"/>
        </w:rPr>
      </w:pPr>
      <w:r>
        <w:rPr>
          <w:rFonts w:hint="eastAsia" w:ascii="宋体" w:hAnsi="宋体"/>
          <w:color w:val="auto"/>
          <w:sz w:val="24"/>
        </w:rPr>
        <w:t xml:space="preserve">2.2支付方式： </w:t>
      </w:r>
      <w:r>
        <w:rPr>
          <w:rFonts w:hint="eastAsia" w:ascii="宋体" w:hAnsi="宋体"/>
          <w:color w:val="auto"/>
          <w:sz w:val="24"/>
          <w:u w:val="single"/>
        </w:rPr>
        <w:t xml:space="preserve">                                                               </w:t>
      </w:r>
      <w:r>
        <w:rPr>
          <w:rFonts w:hint="eastAsia" w:ascii="宋体" w:hAnsi="宋体"/>
          <w:color w:val="auto"/>
          <w:sz w:val="24"/>
        </w:rPr>
        <w:t>。</w:t>
      </w:r>
    </w:p>
    <w:p>
      <w:pPr>
        <w:spacing w:line="400" w:lineRule="exact"/>
        <w:ind w:left="480" w:hanging="480" w:hangingChars="200"/>
        <w:rPr>
          <w:rFonts w:hint="eastAsia" w:ascii="宋体" w:hAnsi="宋体"/>
          <w:color w:val="auto"/>
          <w:sz w:val="24"/>
        </w:rPr>
      </w:pPr>
      <w:r>
        <w:rPr>
          <w:rFonts w:hint="eastAsia" w:ascii="宋体" w:hAnsi="宋体"/>
          <w:color w:val="auto"/>
          <w:sz w:val="24"/>
        </w:rPr>
        <w:t>2.3 乙方开户银行：</w:t>
      </w:r>
      <w:r>
        <w:rPr>
          <w:rFonts w:hint="eastAsia" w:ascii="宋体" w:hAnsi="宋体"/>
          <w:color w:val="auto"/>
          <w:sz w:val="24"/>
          <w:u w:val="single"/>
        </w:rPr>
        <w:t xml:space="preserve">                       </w:t>
      </w:r>
      <w:r>
        <w:rPr>
          <w:rFonts w:hint="eastAsia" w:ascii="宋体" w:hAnsi="宋体"/>
          <w:color w:val="auto"/>
          <w:sz w:val="24"/>
        </w:rPr>
        <w:t xml:space="preserve">  ；乙方账号</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hint="eastAsia" w:ascii="宋体" w:hAnsi="宋体"/>
          <w:b/>
          <w:bCs/>
          <w:color w:val="auto"/>
          <w:sz w:val="24"/>
        </w:rPr>
      </w:pPr>
      <w:r>
        <w:rPr>
          <w:rFonts w:ascii="宋体" w:hAnsi="宋体"/>
          <w:b/>
          <w:bCs/>
          <w:color w:val="auto"/>
          <w:sz w:val="24"/>
        </w:rPr>
        <w:t>3</w:t>
      </w:r>
      <w:r>
        <w:rPr>
          <w:rFonts w:hint="eastAsia" w:ascii="宋体" w:hAnsi="宋体"/>
          <w:b/>
          <w:bCs/>
          <w:color w:val="auto"/>
          <w:sz w:val="24"/>
        </w:rPr>
        <w:t>、合同组成</w:t>
      </w:r>
    </w:p>
    <w:p>
      <w:pPr>
        <w:spacing w:line="440" w:lineRule="exact"/>
        <w:ind w:left="630" w:leftChars="300"/>
        <w:rPr>
          <w:rFonts w:hint="eastAsia" w:ascii="宋体" w:hAnsi="宋体"/>
          <w:color w:val="auto"/>
          <w:sz w:val="24"/>
        </w:rPr>
      </w:pPr>
      <w:r>
        <w:rPr>
          <w:rFonts w:hint="eastAsia" w:ascii="宋体" w:hAnsi="宋体"/>
          <w:color w:val="auto"/>
          <w:sz w:val="24"/>
        </w:rPr>
        <w:t>详细价格、技术说明及其它有关合同</w:t>
      </w:r>
      <w:r>
        <w:rPr>
          <w:rFonts w:hint="eastAsia" w:ascii="宋体" w:hAnsi="宋体"/>
          <w:color w:val="auto"/>
          <w:sz w:val="24"/>
          <w:lang w:eastAsia="zh-CN"/>
        </w:rPr>
        <w:t>货物</w:t>
      </w:r>
      <w:r>
        <w:rPr>
          <w:rFonts w:hint="eastAsia" w:ascii="宋体" w:hAnsi="宋体"/>
          <w:color w:val="auto"/>
          <w:sz w:val="24"/>
        </w:rPr>
        <w:t>的特定信息由合同附件说明。所有附件及本项目的招投标文件、会议纪要、协议等均为本合同不可分割之一部分。</w:t>
      </w:r>
    </w:p>
    <w:p>
      <w:pPr>
        <w:spacing w:line="440" w:lineRule="exact"/>
        <w:rPr>
          <w:rFonts w:hint="eastAsia" w:ascii="宋体" w:hAnsi="宋体"/>
          <w:b/>
          <w:bCs/>
          <w:color w:val="auto"/>
          <w:sz w:val="24"/>
        </w:rPr>
      </w:pPr>
      <w:r>
        <w:rPr>
          <w:rFonts w:ascii="宋体" w:hAnsi="宋体"/>
          <w:b/>
          <w:bCs/>
          <w:color w:val="auto"/>
          <w:sz w:val="24"/>
        </w:rPr>
        <w:t>4</w:t>
      </w:r>
      <w:r>
        <w:rPr>
          <w:rFonts w:hint="eastAsia" w:ascii="宋体" w:hAnsi="宋体"/>
          <w:b/>
          <w:bCs/>
          <w:color w:val="auto"/>
          <w:sz w:val="24"/>
        </w:rPr>
        <w:t>、技术要求</w:t>
      </w:r>
    </w:p>
    <w:p>
      <w:pPr>
        <w:spacing w:line="440" w:lineRule="exact"/>
        <w:ind w:left="720" w:hanging="720" w:hangingChars="300"/>
        <w:rPr>
          <w:rFonts w:hint="eastAsia" w:ascii="宋体" w:hAnsi="宋体"/>
          <w:color w:val="auto"/>
          <w:sz w:val="24"/>
        </w:rPr>
      </w:pPr>
      <w:r>
        <w:rPr>
          <w:rFonts w:ascii="宋体" w:hAnsi="宋体"/>
          <w:color w:val="auto"/>
          <w:sz w:val="24"/>
        </w:rPr>
        <w:tab/>
      </w:r>
      <w:r>
        <w:rPr>
          <w:rFonts w:hint="eastAsia" w:ascii="宋体" w:hAnsi="宋体"/>
          <w:color w:val="auto"/>
          <w:sz w:val="24"/>
        </w:rPr>
        <w:t>乙方所提供</w:t>
      </w:r>
      <w:r>
        <w:rPr>
          <w:rFonts w:hint="eastAsia" w:ascii="宋体" w:hAnsi="宋体"/>
          <w:color w:val="auto"/>
          <w:sz w:val="24"/>
          <w:lang w:eastAsia="zh-CN"/>
        </w:rPr>
        <w:t>货物</w:t>
      </w:r>
      <w:r>
        <w:rPr>
          <w:rFonts w:hint="eastAsia" w:ascii="宋体" w:hAnsi="宋体"/>
          <w:color w:val="auto"/>
          <w:sz w:val="24"/>
        </w:rPr>
        <w:t>，必须符合国家有关规范和环保要求及甲方的技术要求，并提供</w:t>
      </w:r>
      <w:r>
        <w:rPr>
          <w:rFonts w:hint="eastAsia" w:ascii="宋体" w:hAnsi="宋体"/>
          <w:color w:val="auto"/>
          <w:sz w:val="24"/>
          <w:lang w:eastAsia="zh-CN"/>
        </w:rPr>
        <w:t>货物</w:t>
      </w:r>
      <w:r>
        <w:rPr>
          <w:rFonts w:hint="eastAsia" w:ascii="宋体" w:hAnsi="宋体"/>
          <w:color w:val="auto"/>
          <w:sz w:val="24"/>
        </w:rPr>
        <w:t>的出厂测试报告。</w:t>
      </w:r>
    </w:p>
    <w:p>
      <w:pPr>
        <w:spacing w:line="440" w:lineRule="exact"/>
        <w:rPr>
          <w:rFonts w:hint="eastAsia" w:ascii="宋体" w:hAnsi="宋体"/>
          <w:b/>
          <w:bCs/>
          <w:color w:val="auto"/>
          <w:sz w:val="24"/>
        </w:rPr>
      </w:pPr>
      <w:r>
        <w:rPr>
          <w:rFonts w:ascii="宋体" w:hAnsi="宋体"/>
          <w:b/>
          <w:bCs/>
          <w:color w:val="auto"/>
          <w:sz w:val="24"/>
        </w:rPr>
        <w:t>5</w:t>
      </w:r>
      <w:r>
        <w:rPr>
          <w:rFonts w:hint="eastAsia" w:ascii="宋体" w:hAnsi="宋体"/>
          <w:b/>
          <w:bCs/>
          <w:color w:val="auto"/>
          <w:sz w:val="24"/>
        </w:rPr>
        <w:t>、合同</w:t>
      </w:r>
      <w:r>
        <w:rPr>
          <w:rFonts w:hint="eastAsia" w:ascii="宋体" w:hAnsi="宋体"/>
          <w:b/>
          <w:bCs/>
          <w:color w:val="auto"/>
          <w:sz w:val="24"/>
          <w:lang w:eastAsia="zh-CN"/>
        </w:rPr>
        <w:t>货物</w:t>
      </w:r>
      <w:r>
        <w:rPr>
          <w:rFonts w:hint="eastAsia" w:ascii="宋体" w:hAnsi="宋体"/>
          <w:b/>
          <w:bCs/>
          <w:color w:val="auto"/>
          <w:sz w:val="24"/>
        </w:rPr>
        <w:t>包装、交货、安装、调试及验收</w:t>
      </w:r>
    </w:p>
    <w:p>
      <w:pPr>
        <w:spacing w:line="440" w:lineRule="exact"/>
        <w:ind w:firstLine="480" w:firstLineChars="200"/>
        <w:rPr>
          <w:rFonts w:hint="eastAsia" w:ascii="宋体" w:hAnsi="宋体"/>
          <w:color w:val="auto"/>
          <w:sz w:val="24"/>
        </w:rPr>
      </w:pPr>
      <w:r>
        <w:rPr>
          <w:rFonts w:ascii="宋体" w:hAnsi="宋体"/>
          <w:color w:val="auto"/>
          <w:sz w:val="24"/>
        </w:rPr>
        <w:t xml:space="preserve">5.1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的包装：</w:t>
      </w:r>
    </w:p>
    <w:p>
      <w:pPr>
        <w:spacing w:line="440" w:lineRule="exact"/>
        <w:ind w:left="785" w:leftChars="374"/>
        <w:rPr>
          <w:rFonts w:hint="eastAsia" w:ascii="宋体" w:hAnsi="宋体"/>
          <w:color w:val="auto"/>
          <w:sz w:val="24"/>
        </w:rPr>
      </w:pPr>
      <w:r>
        <w:rPr>
          <w:rFonts w:hint="eastAsia" w:ascii="宋体" w:hAnsi="宋体"/>
          <w:color w:val="auto"/>
          <w:sz w:val="24"/>
          <w:lang w:eastAsia="zh-CN"/>
        </w:rPr>
        <w:t>货物</w:t>
      </w:r>
      <w:r>
        <w:rPr>
          <w:rFonts w:hint="eastAsia" w:ascii="宋体" w:hAnsi="宋体"/>
          <w:color w:val="auto"/>
          <w:sz w:val="24"/>
        </w:rPr>
        <w:t>的包装均应有良好的防湿、防锈、防潮、防雨、防腐及防碰撞的措施。凡由于包装不良造成的损失和由此产生的费用均由乙方承担。</w:t>
      </w:r>
    </w:p>
    <w:p>
      <w:pPr>
        <w:spacing w:line="440" w:lineRule="exact"/>
        <w:ind w:firstLine="480" w:firstLineChars="200"/>
        <w:rPr>
          <w:rFonts w:hint="eastAsia" w:ascii="宋体" w:hAnsi="宋体"/>
          <w:color w:val="auto"/>
          <w:sz w:val="24"/>
        </w:rPr>
      </w:pPr>
      <w:r>
        <w:rPr>
          <w:rFonts w:ascii="宋体" w:hAnsi="宋体"/>
          <w:color w:val="auto"/>
          <w:sz w:val="24"/>
        </w:rPr>
        <w:t xml:space="preserve">5.2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的交货：</w:t>
      </w:r>
    </w:p>
    <w:p>
      <w:pPr>
        <w:spacing w:line="440" w:lineRule="exact"/>
        <w:ind w:firstLine="480" w:firstLineChars="200"/>
        <w:rPr>
          <w:rFonts w:hint="eastAsia" w:ascii="宋体" w:hAnsi="宋体"/>
          <w:color w:val="auto"/>
          <w:sz w:val="24"/>
          <w:u w:val="single"/>
        </w:rPr>
      </w:pPr>
      <w:r>
        <w:rPr>
          <w:rFonts w:ascii="宋体" w:hAnsi="宋体"/>
          <w:color w:val="auto"/>
          <w:sz w:val="24"/>
        </w:rPr>
        <w:t xml:space="preserve">5.2.1 </w:t>
      </w:r>
      <w:r>
        <w:rPr>
          <w:rFonts w:hint="eastAsia" w:ascii="宋体" w:hAnsi="宋体"/>
          <w:color w:val="auto"/>
          <w:sz w:val="24"/>
        </w:rPr>
        <w:t>乙方交货时间：</w:t>
      </w:r>
      <w:r>
        <w:rPr>
          <w:rFonts w:hint="eastAsia" w:ascii="宋体" w:hAnsi="宋体"/>
          <w:color w:val="auto"/>
          <w:sz w:val="24"/>
          <w:u w:val="single"/>
        </w:rPr>
        <w:t xml:space="preserve">                    </w:t>
      </w:r>
      <w:r>
        <w:rPr>
          <w:rFonts w:hint="eastAsia" w:ascii="宋体" w:hAnsi="宋体"/>
          <w:color w:val="auto"/>
          <w:sz w:val="24"/>
        </w:rPr>
        <w:t>。</w:t>
      </w:r>
    </w:p>
    <w:p>
      <w:pPr>
        <w:spacing w:line="440" w:lineRule="exact"/>
        <w:ind w:firstLine="480" w:firstLineChars="200"/>
        <w:rPr>
          <w:rFonts w:hint="eastAsia" w:ascii="宋体" w:hAnsi="宋体"/>
          <w:color w:val="auto"/>
          <w:sz w:val="24"/>
          <w:u w:val="single"/>
        </w:rPr>
      </w:pPr>
      <w:r>
        <w:rPr>
          <w:rFonts w:ascii="宋体" w:hAnsi="宋体"/>
          <w:color w:val="auto"/>
          <w:sz w:val="24"/>
        </w:rPr>
        <w:t xml:space="preserve">5.2.2 </w:t>
      </w:r>
      <w:r>
        <w:rPr>
          <w:rFonts w:hint="eastAsia" w:ascii="宋体" w:hAnsi="宋体"/>
          <w:color w:val="auto"/>
          <w:sz w:val="24"/>
        </w:rPr>
        <w:t xml:space="preserve">乙方交货地点： </w:t>
      </w:r>
      <w:r>
        <w:rPr>
          <w:rFonts w:hint="eastAsia" w:ascii="宋体" w:hAnsi="宋体"/>
          <w:color w:val="auto"/>
          <w:sz w:val="24"/>
          <w:u w:val="single"/>
        </w:rPr>
        <w:t xml:space="preserve">                    </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ascii="宋体" w:hAnsi="宋体"/>
          <w:color w:val="auto"/>
          <w:sz w:val="24"/>
        </w:rPr>
        <w:t xml:space="preserve">5.3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的安装调试：</w:t>
      </w:r>
    </w:p>
    <w:p>
      <w:pPr>
        <w:spacing w:line="440" w:lineRule="exact"/>
        <w:ind w:firstLine="480" w:firstLineChars="200"/>
        <w:rPr>
          <w:rFonts w:hint="eastAsia" w:ascii="宋体" w:hAnsi="宋体"/>
          <w:color w:val="auto"/>
          <w:sz w:val="24"/>
        </w:rPr>
      </w:pPr>
      <w:r>
        <w:rPr>
          <w:rFonts w:ascii="宋体" w:hAnsi="宋体"/>
          <w:color w:val="auto"/>
          <w:sz w:val="24"/>
        </w:rPr>
        <w:t xml:space="preserve">5.3.1 </w:t>
      </w:r>
      <w:r>
        <w:rPr>
          <w:rFonts w:hint="eastAsia" w:ascii="宋体" w:hAnsi="宋体"/>
          <w:color w:val="auto"/>
          <w:sz w:val="24"/>
        </w:rPr>
        <w:t>乙方负责合同项下的安装调试，一切费用由乙方负责。</w:t>
      </w:r>
    </w:p>
    <w:p>
      <w:pPr>
        <w:spacing w:line="440" w:lineRule="exact"/>
        <w:ind w:firstLine="480" w:firstLineChars="200"/>
        <w:rPr>
          <w:rFonts w:hint="eastAsia" w:ascii="宋体" w:hAnsi="宋体"/>
          <w:color w:val="auto"/>
          <w:sz w:val="24"/>
        </w:rPr>
      </w:pPr>
      <w:r>
        <w:rPr>
          <w:rFonts w:ascii="宋体" w:hAnsi="宋体"/>
          <w:color w:val="auto"/>
          <w:sz w:val="24"/>
        </w:rPr>
        <w:t xml:space="preserve">5.3.2 </w:t>
      </w:r>
      <w:r>
        <w:rPr>
          <w:rFonts w:hint="eastAsia" w:ascii="宋体" w:hAnsi="宋体"/>
          <w:color w:val="auto"/>
          <w:sz w:val="24"/>
        </w:rPr>
        <w:t>乙方安装时须对各安装场地内的其它</w:t>
      </w:r>
      <w:r>
        <w:rPr>
          <w:rFonts w:hint="eastAsia" w:ascii="宋体" w:hAnsi="宋体"/>
          <w:color w:val="auto"/>
          <w:sz w:val="24"/>
          <w:lang w:eastAsia="zh-CN"/>
        </w:rPr>
        <w:t>货物</w:t>
      </w:r>
      <w:r>
        <w:rPr>
          <w:rFonts w:hint="eastAsia" w:ascii="宋体" w:hAnsi="宋体"/>
          <w:color w:val="auto"/>
          <w:sz w:val="24"/>
        </w:rPr>
        <w:t>、设施有良好保护措施。</w:t>
      </w:r>
    </w:p>
    <w:p>
      <w:pPr>
        <w:spacing w:line="440" w:lineRule="exact"/>
        <w:ind w:firstLine="480" w:firstLineChars="200"/>
        <w:rPr>
          <w:rFonts w:hint="eastAsia" w:ascii="宋体" w:hAnsi="宋体"/>
          <w:color w:val="auto"/>
          <w:sz w:val="24"/>
        </w:rPr>
      </w:pPr>
      <w:r>
        <w:rPr>
          <w:rFonts w:ascii="宋体" w:hAnsi="宋体"/>
          <w:color w:val="auto"/>
          <w:sz w:val="24"/>
        </w:rPr>
        <w:t xml:space="preserve">5.4  </w:t>
      </w:r>
      <w:r>
        <w:rPr>
          <w:rFonts w:hint="eastAsia" w:ascii="宋体" w:hAnsi="宋体"/>
          <w:color w:val="auto"/>
          <w:sz w:val="24"/>
          <w:lang w:eastAsia="zh-CN"/>
        </w:rPr>
        <w:t>货物</w:t>
      </w:r>
      <w:r>
        <w:rPr>
          <w:rFonts w:hint="eastAsia" w:ascii="宋体" w:hAnsi="宋体"/>
          <w:color w:val="auto"/>
          <w:sz w:val="24"/>
        </w:rPr>
        <w:t>的验收：</w:t>
      </w:r>
    </w:p>
    <w:p>
      <w:pPr>
        <w:spacing w:line="440" w:lineRule="exact"/>
        <w:ind w:left="782" w:leftChars="200" w:right="-420" w:rightChars="-200" w:hanging="362" w:hangingChars="151"/>
        <w:rPr>
          <w:rFonts w:hint="eastAsia" w:ascii="宋体" w:hAnsi="宋体"/>
          <w:color w:val="auto"/>
          <w:sz w:val="24"/>
        </w:rPr>
      </w:pPr>
      <w:r>
        <w:rPr>
          <w:rFonts w:ascii="宋体" w:hAnsi="宋体"/>
          <w:color w:val="auto"/>
          <w:sz w:val="24"/>
        </w:rPr>
        <w:t>5.4.1</w:t>
      </w:r>
      <w:r>
        <w:rPr>
          <w:rFonts w:hint="eastAsia" w:ascii="宋体" w:hAnsi="宋体"/>
          <w:color w:val="auto"/>
          <w:sz w:val="24"/>
        </w:rPr>
        <w:t>中标</w:t>
      </w:r>
      <w:r>
        <w:rPr>
          <w:rFonts w:hint="eastAsia" w:ascii="宋体" w:hAnsi="宋体"/>
          <w:color w:val="auto"/>
          <w:sz w:val="24"/>
          <w:lang w:eastAsia="zh-CN"/>
        </w:rPr>
        <w:t>货物</w:t>
      </w:r>
      <w:r>
        <w:rPr>
          <w:rFonts w:hint="eastAsia" w:ascii="宋体" w:hAnsi="宋体"/>
          <w:color w:val="auto"/>
          <w:sz w:val="24"/>
        </w:rPr>
        <w:t>安装调试，试运行一个月后组织验收，如中标</w:t>
      </w:r>
      <w:r>
        <w:rPr>
          <w:rFonts w:hint="eastAsia" w:ascii="宋体" w:hAnsi="宋体"/>
          <w:color w:val="auto"/>
          <w:sz w:val="24"/>
          <w:lang w:eastAsia="zh-CN"/>
        </w:rPr>
        <w:t>货物</w:t>
      </w:r>
      <w:r>
        <w:rPr>
          <w:rFonts w:hint="eastAsia" w:ascii="宋体" w:hAnsi="宋体"/>
          <w:color w:val="auto"/>
          <w:sz w:val="24"/>
        </w:rPr>
        <w:t>在试运行期间出现故障，则应相应延长试运行时间,验收应在甲乙双方共同参加下进行。</w:t>
      </w:r>
    </w:p>
    <w:p>
      <w:pPr>
        <w:spacing w:line="440" w:lineRule="exact"/>
        <w:ind w:left="1020" w:leftChars="200" w:right="-420" w:rightChars="-200" w:hanging="600" w:hangingChars="250"/>
        <w:rPr>
          <w:rFonts w:hint="eastAsia" w:ascii="宋体" w:hAnsi="宋体"/>
          <w:color w:val="auto"/>
          <w:sz w:val="24"/>
        </w:rPr>
      </w:pPr>
      <w:r>
        <w:rPr>
          <w:rFonts w:ascii="宋体" w:hAnsi="宋体"/>
          <w:color w:val="auto"/>
          <w:sz w:val="24"/>
        </w:rPr>
        <w:t xml:space="preserve">5.4.2 </w:t>
      </w:r>
      <w:r>
        <w:rPr>
          <w:rFonts w:hint="eastAsia" w:ascii="宋体" w:hAnsi="宋体"/>
          <w:color w:val="auto"/>
          <w:sz w:val="24"/>
        </w:rPr>
        <w:t>验收按国家有关的规定、规范进行。验收时如发现所交付的</w:t>
      </w:r>
      <w:r>
        <w:rPr>
          <w:rFonts w:hint="eastAsia" w:ascii="宋体" w:hAnsi="宋体"/>
          <w:color w:val="auto"/>
          <w:sz w:val="24"/>
          <w:lang w:eastAsia="zh-CN"/>
        </w:rPr>
        <w:t>货物</w:t>
      </w:r>
      <w:r>
        <w:rPr>
          <w:rFonts w:hint="eastAsia" w:ascii="宋体" w:hAnsi="宋体"/>
          <w:color w:val="auto"/>
          <w:sz w:val="24"/>
        </w:rPr>
        <w:t>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pacing w:line="440" w:lineRule="exact"/>
        <w:ind w:left="1023" w:leftChars="190" w:hanging="624" w:hangingChars="260"/>
        <w:rPr>
          <w:rFonts w:ascii="宋体" w:hAnsi="宋体"/>
          <w:color w:val="auto"/>
          <w:sz w:val="24"/>
        </w:rPr>
      </w:pPr>
      <w:r>
        <w:rPr>
          <w:rFonts w:ascii="宋体" w:hAnsi="宋体"/>
          <w:color w:val="auto"/>
          <w:sz w:val="24"/>
        </w:rPr>
        <w:t xml:space="preserve">5.4.3 </w:t>
      </w:r>
      <w:r>
        <w:rPr>
          <w:rFonts w:hint="eastAsia" w:ascii="宋体" w:hAnsi="宋体"/>
          <w:color w:val="auto"/>
          <w:sz w:val="24"/>
        </w:rPr>
        <w:t>如果合同</w:t>
      </w:r>
      <w:r>
        <w:rPr>
          <w:rFonts w:hint="eastAsia" w:ascii="宋体" w:hAnsi="宋体"/>
          <w:color w:val="auto"/>
          <w:sz w:val="24"/>
          <w:lang w:eastAsia="zh-CN"/>
        </w:rPr>
        <w:t>货物</w:t>
      </w:r>
      <w:r>
        <w:rPr>
          <w:rFonts w:hint="eastAsia" w:ascii="宋体" w:hAnsi="宋体"/>
          <w:color w:val="auto"/>
          <w:sz w:val="24"/>
        </w:rPr>
        <w:t>运输和安装调试过程中因事故造成货物短缺、损坏，乙方应及时安排换装，以保证合同</w:t>
      </w:r>
      <w:r>
        <w:rPr>
          <w:rFonts w:hint="eastAsia" w:ascii="宋体" w:hAnsi="宋体"/>
          <w:color w:val="auto"/>
          <w:sz w:val="24"/>
          <w:lang w:eastAsia="zh-CN"/>
        </w:rPr>
        <w:t>货物</w:t>
      </w:r>
      <w:r>
        <w:rPr>
          <w:rFonts w:hint="eastAsia" w:ascii="宋体" w:hAnsi="宋体"/>
          <w:color w:val="auto"/>
          <w:sz w:val="24"/>
        </w:rPr>
        <w:t>安装调试的成功完成。换货的相关费用由乙方承担。</w:t>
      </w:r>
    </w:p>
    <w:p>
      <w:pPr>
        <w:spacing w:line="440" w:lineRule="exact"/>
        <w:ind w:left="684" w:leftChars="200" w:hanging="264" w:hangingChars="110"/>
        <w:rPr>
          <w:rFonts w:hint="eastAsia" w:ascii="宋体" w:hAnsi="宋体"/>
          <w:color w:val="auto"/>
          <w:sz w:val="24"/>
        </w:rPr>
      </w:pPr>
      <w:r>
        <w:rPr>
          <w:rFonts w:ascii="宋体" w:hAnsi="宋体"/>
          <w:color w:val="auto"/>
          <w:sz w:val="24"/>
        </w:rPr>
        <w:t xml:space="preserve">5.4.4 </w:t>
      </w:r>
      <w:r>
        <w:rPr>
          <w:rFonts w:hint="eastAsia" w:ascii="宋体" w:hAnsi="宋体"/>
          <w:color w:val="auto"/>
          <w:sz w:val="24"/>
        </w:rPr>
        <w:t>国内产品产品必须具备出厂合格证。</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5.5 </w:t>
      </w:r>
      <w:r>
        <w:rPr>
          <w:rFonts w:hint="eastAsia" w:ascii="宋体" w:hAnsi="宋体"/>
          <w:color w:val="auto"/>
          <w:sz w:val="24"/>
        </w:rPr>
        <w:t xml:space="preserve"> 乙方保证合同项下提供的</w:t>
      </w:r>
      <w:r>
        <w:rPr>
          <w:rFonts w:hint="eastAsia" w:ascii="宋体" w:hAnsi="宋体"/>
          <w:color w:val="auto"/>
          <w:sz w:val="24"/>
          <w:lang w:eastAsia="zh-CN"/>
        </w:rPr>
        <w:t>货物</w:t>
      </w:r>
      <w:r>
        <w:rPr>
          <w:rFonts w:hint="eastAsia" w:ascii="宋体" w:hAnsi="宋体"/>
          <w:color w:val="auto"/>
          <w:sz w:val="24"/>
        </w:rPr>
        <w:t>不侵犯任何第三方的专利、商标或版权。否则，乙方须承担对第三方的专利或版权的侵权责任并承担因此而发生的所有费用。</w:t>
      </w:r>
    </w:p>
    <w:p>
      <w:pPr>
        <w:spacing w:line="440" w:lineRule="exact"/>
        <w:rPr>
          <w:rFonts w:hint="eastAsia" w:ascii="宋体" w:hAnsi="宋体"/>
          <w:b/>
          <w:bCs/>
          <w:color w:val="auto"/>
          <w:sz w:val="24"/>
        </w:rPr>
      </w:pPr>
      <w:r>
        <w:rPr>
          <w:rFonts w:ascii="宋体" w:hAnsi="宋体"/>
          <w:b/>
          <w:bCs/>
          <w:color w:val="auto"/>
          <w:sz w:val="24"/>
        </w:rPr>
        <w:t>6</w:t>
      </w:r>
      <w:r>
        <w:rPr>
          <w:rFonts w:hint="eastAsia" w:ascii="宋体" w:hAnsi="宋体"/>
          <w:b/>
          <w:bCs/>
          <w:color w:val="auto"/>
          <w:sz w:val="24"/>
        </w:rPr>
        <w:t>、质量保证及售后服务</w:t>
      </w:r>
    </w:p>
    <w:p>
      <w:pPr>
        <w:spacing w:line="440" w:lineRule="exact"/>
        <w:ind w:left="420" w:leftChars="200"/>
        <w:rPr>
          <w:rFonts w:hint="eastAsia" w:ascii="宋体" w:hAnsi="宋体"/>
          <w:color w:val="auto"/>
          <w:sz w:val="24"/>
        </w:rPr>
      </w:pPr>
      <w:r>
        <w:rPr>
          <w:rFonts w:ascii="宋体" w:hAnsi="宋体"/>
          <w:color w:val="auto"/>
          <w:sz w:val="24"/>
        </w:rPr>
        <w:t xml:space="preserve">6.1 </w:t>
      </w:r>
      <w:r>
        <w:rPr>
          <w:rFonts w:hint="eastAsia" w:ascii="宋体" w:hAnsi="宋体"/>
          <w:color w:val="auto"/>
          <w:sz w:val="24"/>
        </w:rPr>
        <w:t>乙方保证合同</w:t>
      </w:r>
      <w:r>
        <w:rPr>
          <w:rFonts w:hint="eastAsia" w:ascii="宋体" w:hAnsi="宋体"/>
          <w:color w:val="auto"/>
          <w:sz w:val="24"/>
          <w:lang w:eastAsia="zh-CN"/>
        </w:rPr>
        <w:t>货物</w:t>
      </w:r>
      <w:r>
        <w:rPr>
          <w:rFonts w:hint="eastAsia" w:ascii="宋体" w:hAnsi="宋体"/>
          <w:color w:val="auto"/>
          <w:sz w:val="24"/>
        </w:rPr>
        <w:t>是全新、未曾使用过的，其质量、规格及技术特征符合合同附件的要求。</w:t>
      </w:r>
    </w:p>
    <w:p>
      <w:pPr>
        <w:spacing w:line="440" w:lineRule="exact"/>
        <w:ind w:left="420" w:leftChars="200"/>
        <w:rPr>
          <w:rFonts w:hint="eastAsia" w:ascii="宋体" w:hAnsi="宋体"/>
          <w:color w:val="auto"/>
          <w:sz w:val="24"/>
        </w:rPr>
      </w:pPr>
      <w:r>
        <w:rPr>
          <w:rFonts w:ascii="宋体" w:hAnsi="宋体"/>
          <w:color w:val="auto"/>
          <w:sz w:val="24"/>
        </w:rPr>
        <w:t xml:space="preserve">6.2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保质保用期按生产厂家的标准执行，但不得少于</w:t>
      </w:r>
      <w:r>
        <w:rPr>
          <w:rFonts w:hint="eastAsia" w:ascii="宋体" w:hAnsi="宋体"/>
          <w:color w:val="auto"/>
          <w:sz w:val="24"/>
          <w:u w:val="single"/>
        </w:rPr>
        <w:t xml:space="preserve"> 2 </w:t>
      </w:r>
      <w:r>
        <w:rPr>
          <w:rFonts w:hint="eastAsia" w:ascii="宋体" w:hAnsi="宋体"/>
          <w:color w:val="auto"/>
          <w:sz w:val="24"/>
        </w:rPr>
        <w:t>年（用户单位验收之日起计算）。</w:t>
      </w:r>
    </w:p>
    <w:p>
      <w:pPr>
        <w:spacing w:line="440" w:lineRule="exact"/>
        <w:ind w:left="840" w:leftChars="400"/>
        <w:rPr>
          <w:rFonts w:hint="eastAsia" w:ascii="宋体" w:hAnsi="宋体"/>
          <w:color w:val="auto"/>
          <w:sz w:val="24"/>
        </w:rPr>
      </w:pPr>
      <w:r>
        <w:rPr>
          <w:rFonts w:hint="eastAsia" w:ascii="宋体" w:hAnsi="宋体"/>
          <w:color w:val="auto"/>
          <w:sz w:val="24"/>
        </w:rPr>
        <w:t>保质保用期内非甲方的人为原因而出现产品质量及安装问题，由乙方负责包修、包换或包退，并承担因此而产生的一切费用。乙方应在收到甲方通知后</w:t>
      </w:r>
      <w:r>
        <w:rPr>
          <w:rFonts w:ascii="宋体" w:hAnsi="宋体"/>
          <w:color w:val="auto"/>
          <w:sz w:val="24"/>
        </w:rPr>
        <w:t>24</w:t>
      </w:r>
      <w:r>
        <w:rPr>
          <w:rFonts w:hint="eastAsia" w:ascii="宋体" w:hAnsi="宋体"/>
          <w:color w:val="auto"/>
          <w:sz w:val="24"/>
        </w:rPr>
        <w:t>小时内派员到现场维修。</w:t>
      </w:r>
    </w:p>
    <w:p>
      <w:pPr>
        <w:spacing w:line="440" w:lineRule="exact"/>
        <w:ind w:firstLine="960" w:firstLineChars="400"/>
        <w:rPr>
          <w:rFonts w:hint="eastAsia" w:ascii="宋体" w:hAnsi="宋体"/>
          <w:color w:val="auto"/>
          <w:sz w:val="24"/>
        </w:rPr>
      </w:pPr>
      <w:r>
        <w:rPr>
          <w:rFonts w:hint="eastAsia" w:ascii="宋体" w:hAnsi="宋体"/>
          <w:color w:val="auto"/>
          <w:sz w:val="24"/>
        </w:rPr>
        <w:t>下列情况乙方不负责免费保修：</w:t>
      </w:r>
    </w:p>
    <w:p>
      <w:pPr>
        <w:spacing w:line="440" w:lineRule="exact"/>
        <w:ind w:firstLine="648" w:firstLineChars="270"/>
        <w:rPr>
          <w:rFonts w:hint="eastAsia" w:ascii="宋体" w:hAnsi="宋体"/>
          <w:color w:val="auto"/>
          <w:sz w:val="24"/>
        </w:rPr>
      </w:pPr>
      <w:r>
        <w:rPr>
          <w:rFonts w:ascii="宋体" w:hAnsi="宋体"/>
          <w:color w:val="auto"/>
          <w:sz w:val="24"/>
        </w:rPr>
        <w:t>1</w:t>
      </w:r>
      <w:r>
        <w:rPr>
          <w:rFonts w:hint="eastAsia" w:ascii="宋体" w:hAnsi="宋体"/>
          <w:color w:val="auto"/>
          <w:sz w:val="24"/>
        </w:rPr>
        <w:t>）甲方不按照乙方提供的正确使用方法而引致</w:t>
      </w:r>
      <w:r>
        <w:rPr>
          <w:rFonts w:hint="eastAsia" w:ascii="宋体" w:hAnsi="宋体"/>
          <w:color w:val="auto"/>
          <w:sz w:val="24"/>
          <w:lang w:eastAsia="zh-CN"/>
        </w:rPr>
        <w:t>货物</w:t>
      </w:r>
      <w:r>
        <w:rPr>
          <w:rFonts w:hint="eastAsia" w:ascii="宋体" w:hAnsi="宋体"/>
          <w:color w:val="auto"/>
          <w:sz w:val="24"/>
        </w:rPr>
        <w:t>故障损坏；</w:t>
      </w:r>
    </w:p>
    <w:p>
      <w:pPr>
        <w:spacing w:line="440" w:lineRule="exact"/>
        <w:ind w:firstLine="648" w:firstLineChars="270"/>
        <w:rPr>
          <w:rFonts w:hint="eastAsia" w:ascii="宋体" w:hAnsi="宋体"/>
          <w:color w:val="auto"/>
          <w:sz w:val="24"/>
        </w:rPr>
      </w:pPr>
      <w:r>
        <w:rPr>
          <w:rFonts w:ascii="宋体" w:hAnsi="宋体"/>
          <w:color w:val="auto"/>
          <w:sz w:val="24"/>
        </w:rPr>
        <w:t>2</w:t>
      </w:r>
      <w:r>
        <w:rPr>
          <w:rFonts w:hint="eastAsia" w:ascii="宋体" w:hAnsi="宋体"/>
          <w:color w:val="auto"/>
          <w:sz w:val="24"/>
        </w:rPr>
        <w:t>）甲方擅自改装</w:t>
      </w:r>
      <w:r>
        <w:rPr>
          <w:rFonts w:hint="eastAsia" w:ascii="宋体" w:hAnsi="宋体"/>
          <w:color w:val="auto"/>
          <w:sz w:val="24"/>
          <w:lang w:eastAsia="zh-CN"/>
        </w:rPr>
        <w:t>货物</w:t>
      </w:r>
      <w:r>
        <w:rPr>
          <w:rFonts w:hint="eastAsia" w:ascii="宋体" w:hAnsi="宋体"/>
          <w:color w:val="auto"/>
          <w:sz w:val="24"/>
        </w:rPr>
        <w:t>；</w:t>
      </w:r>
    </w:p>
    <w:p>
      <w:pPr>
        <w:spacing w:line="440" w:lineRule="exact"/>
        <w:ind w:firstLine="648" w:firstLineChars="270"/>
        <w:rPr>
          <w:rFonts w:hint="eastAsia" w:ascii="宋体" w:hAnsi="宋体"/>
          <w:color w:val="auto"/>
          <w:sz w:val="24"/>
        </w:rPr>
      </w:pPr>
      <w:r>
        <w:rPr>
          <w:rFonts w:ascii="宋体" w:hAnsi="宋体"/>
          <w:color w:val="auto"/>
          <w:sz w:val="24"/>
        </w:rPr>
        <w:t>3</w:t>
      </w:r>
      <w:r>
        <w:rPr>
          <w:rFonts w:hint="eastAsia" w:ascii="宋体" w:hAnsi="宋体"/>
          <w:color w:val="auto"/>
          <w:sz w:val="24"/>
        </w:rPr>
        <w:t>）各种人为因素或天灾等外来因素造成的损坏。</w:t>
      </w:r>
    </w:p>
    <w:p>
      <w:pPr>
        <w:spacing w:line="440" w:lineRule="exact"/>
        <w:ind w:left="795" w:leftChars="150" w:hanging="480" w:hangingChars="200"/>
        <w:rPr>
          <w:rFonts w:hint="eastAsia" w:ascii="宋体" w:hAnsi="宋体"/>
          <w:color w:val="auto"/>
          <w:sz w:val="24"/>
        </w:rPr>
      </w:pPr>
      <w:r>
        <w:rPr>
          <w:rFonts w:ascii="宋体" w:hAnsi="宋体"/>
          <w:color w:val="auto"/>
          <w:sz w:val="24"/>
        </w:rPr>
        <w:t xml:space="preserve">6.3 </w:t>
      </w:r>
      <w:r>
        <w:rPr>
          <w:rFonts w:hint="eastAsia" w:ascii="宋体" w:hAnsi="宋体"/>
          <w:color w:val="auto"/>
          <w:sz w:val="24"/>
        </w:rPr>
        <w:t>因</w:t>
      </w:r>
      <w:r>
        <w:rPr>
          <w:rFonts w:hint="eastAsia" w:ascii="宋体" w:hAnsi="宋体"/>
          <w:color w:val="auto"/>
          <w:sz w:val="24"/>
          <w:lang w:eastAsia="zh-CN"/>
        </w:rPr>
        <w:t>货物</w:t>
      </w:r>
      <w:r>
        <w:rPr>
          <w:rFonts w:hint="eastAsia" w:ascii="宋体" w:hAnsi="宋体"/>
          <w:color w:val="auto"/>
          <w:sz w:val="24"/>
        </w:rPr>
        <w:t>的质量问题而发生争议，由省级质检部门进行质量鉴定。</w:t>
      </w:r>
      <w:r>
        <w:rPr>
          <w:rFonts w:hint="eastAsia" w:ascii="宋体" w:hAnsi="宋体"/>
          <w:color w:val="auto"/>
          <w:sz w:val="24"/>
          <w:lang w:eastAsia="zh-CN"/>
        </w:rPr>
        <w:t>货物</w:t>
      </w:r>
      <w:r>
        <w:rPr>
          <w:rFonts w:hint="eastAsia" w:ascii="宋体" w:hAnsi="宋体"/>
          <w:color w:val="auto"/>
          <w:sz w:val="24"/>
        </w:rPr>
        <w:t>符合质量标准的，鉴定费用由甲方承担；</w:t>
      </w:r>
      <w:r>
        <w:rPr>
          <w:rFonts w:hint="eastAsia" w:ascii="宋体" w:hAnsi="宋体"/>
          <w:color w:val="auto"/>
          <w:sz w:val="24"/>
          <w:lang w:eastAsia="zh-CN"/>
        </w:rPr>
        <w:t>货物</w:t>
      </w:r>
      <w:r>
        <w:rPr>
          <w:rFonts w:hint="eastAsia" w:ascii="宋体" w:hAnsi="宋体"/>
          <w:color w:val="auto"/>
          <w:sz w:val="24"/>
        </w:rPr>
        <w:t>不符合质量标准的，鉴定费用由乙方承担。</w:t>
      </w:r>
    </w:p>
    <w:p>
      <w:pPr>
        <w:spacing w:line="440" w:lineRule="exact"/>
        <w:ind w:left="795" w:leftChars="150" w:hanging="480" w:hangingChars="200"/>
        <w:rPr>
          <w:rFonts w:hint="eastAsia" w:ascii="宋体" w:hAnsi="宋体"/>
          <w:color w:val="auto"/>
          <w:sz w:val="24"/>
        </w:rPr>
      </w:pPr>
      <w:r>
        <w:rPr>
          <w:rFonts w:ascii="宋体" w:hAnsi="宋体"/>
          <w:color w:val="auto"/>
          <w:sz w:val="24"/>
        </w:rPr>
        <w:t xml:space="preserve">6.4 </w:t>
      </w:r>
      <w:r>
        <w:rPr>
          <w:rFonts w:hint="eastAsia" w:ascii="宋体" w:hAnsi="宋体"/>
          <w:color w:val="auto"/>
          <w:sz w:val="24"/>
        </w:rPr>
        <w:t>乙方为甲方提供操作及维护培训，主要内容为</w:t>
      </w:r>
      <w:r>
        <w:rPr>
          <w:rFonts w:hint="eastAsia" w:ascii="宋体" w:hAnsi="宋体"/>
          <w:color w:val="auto"/>
          <w:sz w:val="24"/>
          <w:lang w:eastAsia="zh-CN"/>
        </w:rPr>
        <w:t>货物</w:t>
      </w:r>
      <w:r>
        <w:rPr>
          <w:rFonts w:hint="eastAsia" w:ascii="宋体" w:hAnsi="宋体"/>
          <w:color w:val="auto"/>
          <w:sz w:val="24"/>
        </w:rPr>
        <w:t>的基本结构、性能、主要部件的构造及原理，日常使用操作、保养与管理，常见故障的排除，紧急情况的处理等，培训地点主要在</w:t>
      </w:r>
      <w:r>
        <w:rPr>
          <w:rFonts w:hint="eastAsia" w:ascii="宋体" w:hAnsi="宋体"/>
          <w:color w:val="auto"/>
          <w:sz w:val="24"/>
          <w:lang w:eastAsia="zh-CN"/>
        </w:rPr>
        <w:t>货物</w:t>
      </w:r>
      <w:r>
        <w:rPr>
          <w:rFonts w:hint="eastAsia" w:ascii="宋体" w:hAnsi="宋体"/>
          <w:color w:val="auto"/>
          <w:sz w:val="24"/>
        </w:rPr>
        <w:t>安装现场或按甲乙双方协商安排。</w:t>
      </w:r>
    </w:p>
    <w:p>
      <w:pPr>
        <w:spacing w:line="440" w:lineRule="exact"/>
        <w:rPr>
          <w:rFonts w:hint="eastAsia" w:ascii="宋体" w:hAnsi="宋体"/>
          <w:b/>
          <w:bCs/>
          <w:color w:val="auto"/>
          <w:sz w:val="24"/>
        </w:rPr>
      </w:pPr>
      <w:r>
        <w:rPr>
          <w:rFonts w:hint="eastAsia" w:ascii="宋体" w:hAnsi="宋体"/>
          <w:b/>
          <w:bCs/>
          <w:color w:val="auto"/>
          <w:sz w:val="24"/>
        </w:rPr>
        <w:t>7、技术服务</w:t>
      </w:r>
    </w:p>
    <w:p>
      <w:pPr>
        <w:spacing w:line="440" w:lineRule="exact"/>
        <w:ind w:firstLine="480" w:firstLineChars="200"/>
        <w:rPr>
          <w:rFonts w:hint="eastAsia" w:ascii="宋体" w:hAnsi="宋体"/>
          <w:color w:val="auto"/>
          <w:sz w:val="24"/>
        </w:rPr>
      </w:pP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乙方应派员到甲方指定地点配合工作。</w:t>
      </w:r>
    </w:p>
    <w:p>
      <w:pPr>
        <w:spacing w:line="440" w:lineRule="exact"/>
        <w:ind w:left="900" w:leftChars="200" w:hanging="480" w:hangingChars="200"/>
        <w:rPr>
          <w:rFonts w:hint="eastAsia" w:ascii="宋体" w:hAnsi="宋体"/>
          <w:color w:val="auto"/>
          <w:sz w:val="24"/>
        </w:rPr>
      </w:pP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乙方按甲方提供的合同执行进度计划，再配合甲方及有关单位，做好合同执行进度上的配合工作。</w:t>
      </w:r>
    </w:p>
    <w:p>
      <w:pPr>
        <w:spacing w:line="440" w:lineRule="exact"/>
        <w:rPr>
          <w:rFonts w:hint="eastAsia" w:ascii="宋体" w:hAnsi="宋体"/>
          <w:b/>
          <w:bCs/>
          <w:color w:val="auto"/>
          <w:sz w:val="24"/>
        </w:rPr>
      </w:pPr>
      <w:r>
        <w:rPr>
          <w:rFonts w:ascii="宋体" w:hAnsi="宋体"/>
          <w:b/>
          <w:bCs/>
          <w:color w:val="auto"/>
          <w:sz w:val="24"/>
        </w:rPr>
        <w:t>8</w:t>
      </w:r>
      <w:r>
        <w:rPr>
          <w:rFonts w:hint="eastAsia" w:ascii="宋体" w:hAnsi="宋体"/>
          <w:b/>
          <w:bCs/>
          <w:color w:val="auto"/>
          <w:sz w:val="24"/>
        </w:rPr>
        <w:t>、不可抗力</w:t>
      </w:r>
    </w:p>
    <w:p>
      <w:pPr>
        <w:spacing w:line="440" w:lineRule="exact"/>
        <w:ind w:right="-420" w:rightChars="-200" w:firstLine="480" w:firstLineChars="200"/>
        <w:rPr>
          <w:rFonts w:hint="eastAsia" w:ascii="宋体" w:hAnsi="宋体"/>
          <w:color w:val="auto"/>
          <w:sz w:val="24"/>
        </w:rPr>
      </w:pP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不可抗力指战争、严重火灾、洪水、台风、地震等或其它双方认定的不可抗力事件。</w:t>
      </w:r>
    </w:p>
    <w:p>
      <w:pPr>
        <w:spacing w:line="440" w:lineRule="exact"/>
        <w:ind w:left="1020" w:leftChars="200" w:right="-200" w:hanging="600" w:hangingChars="250"/>
        <w:rPr>
          <w:rFonts w:hint="eastAsia" w:ascii="宋体" w:hAnsi="宋体"/>
          <w:color w:val="auto"/>
          <w:sz w:val="24"/>
        </w:rPr>
      </w:pP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rPr>
        <w:t xml:space="preserve">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440" w:lineRule="exact"/>
        <w:rPr>
          <w:rFonts w:hint="eastAsia" w:ascii="宋体" w:hAnsi="宋体"/>
          <w:b/>
          <w:bCs/>
          <w:color w:val="auto"/>
          <w:sz w:val="24"/>
        </w:rPr>
      </w:pPr>
      <w:r>
        <w:rPr>
          <w:rFonts w:ascii="宋体" w:hAnsi="宋体"/>
          <w:b/>
          <w:bCs/>
          <w:color w:val="auto"/>
          <w:sz w:val="24"/>
        </w:rPr>
        <w:t>9</w:t>
      </w:r>
      <w:r>
        <w:rPr>
          <w:rFonts w:hint="eastAsia" w:ascii="宋体" w:hAnsi="宋体"/>
          <w:b/>
          <w:bCs/>
          <w:color w:val="auto"/>
          <w:sz w:val="24"/>
        </w:rPr>
        <w:t>、索赔</w:t>
      </w:r>
    </w:p>
    <w:p>
      <w:pPr>
        <w:spacing w:line="440" w:lineRule="exact"/>
        <w:ind w:firstLine="480" w:firstLineChars="200"/>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.1 </w:t>
      </w:r>
      <w:r>
        <w:rPr>
          <w:rFonts w:hint="eastAsia" w:ascii="宋体" w:hAnsi="宋体"/>
          <w:color w:val="auto"/>
          <w:sz w:val="24"/>
        </w:rPr>
        <w:t>如有异议，甲方有权根据有关政府部门的检验结果向乙方提出索赔。</w:t>
      </w:r>
    </w:p>
    <w:p>
      <w:pPr>
        <w:spacing w:line="440" w:lineRule="exact"/>
        <w:ind w:left="1020" w:leftChars="200" w:hanging="600" w:hangingChars="250"/>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.2 </w:t>
      </w:r>
      <w:r>
        <w:rPr>
          <w:rFonts w:hint="eastAsia" w:ascii="宋体" w:hAnsi="宋体"/>
          <w:color w:val="auto"/>
          <w:sz w:val="24"/>
        </w:rPr>
        <w:t>在合同执行期间，如果乙方对甲方提出的索赔和差异负有责任，乙方应按照甲方同意的下列一种或多种方式解决索赔事宜：</w:t>
      </w:r>
    </w:p>
    <w:p>
      <w:pPr>
        <w:spacing w:line="440" w:lineRule="exact"/>
        <w:ind w:left="1389" w:leftChars="433" w:hanging="480" w:hangingChars="200"/>
        <w:rPr>
          <w:rFonts w:hint="eastAsia" w:ascii="宋体" w:hAnsi="宋体"/>
          <w:color w:val="auto"/>
          <w:sz w:val="24"/>
        </w:rPr>
      </w:pPr>
      <w:r>
        <w:rPr>
          <w:rFonts w:ascii="宋体" w:hAnsi="宋体"/>
          <w:color w:val="auto"/>
          <w:sz w:val="24"/>
        </w:rPr>
        <w:t>1</w:t>
      </w:r>
      <w:r>
        <w:rPr>
          <w:rFonts w:hint="eastAsia" w:ascii="宋体" w:hAnsi="宋体"/>
          <w:color w:val="auto"/>
          <w:sz w:val="24"/>
        </w:rPr>
        <w:t>）乙方同意退货，并按合同规定的同种货币将货款退还给甲方，并承担由此发生的一切损失和费用。</w:t>
      </w:r>
    </w:p>
    <w:p>
      <w:pPr>
        <w:spacing w:line="440" w:lineRule="exact"/>
        <w:ind w:firstLine="1080" w:firstLineChars="450"/>
        <w:rPr>
          <w:rFonts w:hint="eastAsia" w:ascii="宋体" w:hAnsi="宋体"/>
          <w:color w:val="auto"/>
          <w:sz w:val="24"/>
        </w:rPr>
      </w:pPr>
      <w:r>
        <w:rPr>
          <w:rFonts w:ascii="宋体" w:hAnsi="宋体"/>
          <w:color w:val="auto"/>
          <w:sz w:val="24"/>
        </w:rPr>
        <w:t>2</w:t>
      </w:r>
      <w:r>
        <w:rPr>
          <w:rFonts w:hint="eastAsia" w:ascii="宋体" w:hAnsi="宋体"/>
          <w:color w:val="auto"/>
          <w:sz w:val="24"/>
        </w:rPr>
        <w:t>）根据货物低劣程度、损坏程度以及甲方所遭受损失的数额甲乙双方商定降低货物的价格。</w:t>
      </w:r>
    </w:p>
    <w:p>
      <w:pPr>
        <w:spacing w:line="440" w:lineRule="exact"/>
        <w:ind w:left="1303" w:leftChars="448" w:hanging="362" w:hangingChars="151"/>
        <w:rPr>
          <w:rFonts w:hint="eastAsia" w:ascii="宋体" w:hAnsi="宋体"/>
          <w:color w:val="auto"/>
          <w:sz w:val="24"/>
        </w:rPr>
      </w:pPr>
      <w:r>
        <w:rPr>
          <w:rFonts w:ascii="宋体" w:hAnsi="宋体"/>
          <w:color w:val="auto"/>
          <w:sz w:val="24"/>
        </w:rPr>
        <w:t>3</w:t>
      </w:r>
      <w:r>
        <w:rPr>
          <w:rFonts w:hint="eastAsia" w:ascii="宋体" w:hAnsi="宋体"/>
          <w:color w:val="auto"/>
          <w:sz w:val="24"/>
        </w:rPr>
        <w:t>）用符合规格、质量和性能要求的新零件、部件或货物来更换有缺陷的部分或修补缺陷的部分，乙方应承担一切费用和风险并负有甲方所发生的一切直接费用。同时，相应延长质量保证期。</w:t>
      </w:r>
    </w:p>
    <w:p>
      <w:pPr>
        <w:spacing w:line="440" w:lineRule="exact"/>
        <w:ind w:left="1058" w:leftChars="200" w:hanging="638" w:hangingChars="266"/>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.3 </w:t>
      </w:r>
      <w:r>
        <w:rPr>
          <w:rFonts w:hint="eastAsia" w:ascii="宋体" w:hAnsi="宋体"/>
          <w:color w:val="auto"/>
          <w:sz w:val="24"/>
        </w:rPr>
        <w:t>如果在甲方发出索赔通知后</w:t>
      </w:r>
      <w:r>
        <w:rPr>
          <w:rFonts w:ascii="宋体" w:hAnsi="宋体"/>
          <w:color w:val="auto"/>
          <w:sz w:val="24"/>
          <w:shd w:val="clear" w:color="auto" w:fill="FFFFFF"/>
        </w:rPr>
        <w:t>30</w:t>
      </w:r>
      <w:r>
        <w:rPr>
          <w:rFonts w:hint="eastAsia" w:ascii="宋体" w:hAnsi="宋体"/>
          <w:color w:val="auto"/>
          <w:sz w:val="24"/>
        </w:rPr>
        <w:t>天内，乙方未作答复，上述索赔应视为已被乙方接受。甲方将从合同款项中扣回索赔金额。如果这些金额不足以补偿索赔金额，甲方有权向乙方提出不足部分的补偿。</w:t>
      </w:r>
    </w:p>
    <w:p>
      <w:pPr>
        <w:spacing w:line="440" w:lineRule="exact"/>
        <w:rPr>
          <w:rFonts w:hint="eastAsia" w:ascii="宋体" w:hAnsi="宋体"/>
          <w:b/>
          <w:bCs/>
          <w:color w:val="auto"/>
          <w:sz w:val="24"/>
        </w:rPr>
      </w:pPr>
      <w:r>
        <w:rPr>
          <w:rFonts w:hint="eastAsia" w:ascii="宋体" w:hAnsi="宋体"/>
          <w:b/>
          <w:bCs/>
          <w:color w:val="auto"/>
          <w:sz w:val="24"/>
        </w:rPr>
        <w:t>10、违约与处罚</w:t>
      </w:r>
    </w:p>
    <w:p>
      <w:pPr>
        <w:spacing w:line="440" w:lineRule="exact"/>
        <w:ind w:left="1017" w:leftChars="200" w:hanging="597" w:hangingChars="249"/>
        <w:rPr>
          <w:rFonts w:hint="eastAsia" w:ascii="宋体" w:hAnsi="宋体"/>
          <w:color w:val="auto"/>
          <w:sz w:val="24"/>
        </w:rPr>
      </w:pPr>
      <w:r>
        <w:rPr>
          <w:rFonts w:ascii="宋体" w:hAnsi="宋体"/>
          <w:color w:val="auto"/>
          <w:sz w:val="24"/>
        </w:rPr>
        <w:t xml:space="preserve">10.1 </w:t>
      </w:r>
      <w:r>
        <w:rPr>
          <w:rFonts w:hint="eastAsia" w:ascii="宋体" w:hAnsi="宋体"/>
          <w:color w:val="auto"/>
          <w:sz w:val="24"/>
        </w:rPr>
        <w:t>甲方应依合同规定时间内，向乙方支付货款，每拖延一天乙方可向甲方加收合同金额的</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10.2 </w:t>
      </w:r>
      <w:r>
        <w:rPr>
          <w:rFonts w:hint="eastAsia" w:ascii="宋体" w:hAnsi="宋体"/>
          <w:color w:val="auto"/>
          <w:sz w:val="24"/>
        </w:rPr>
        <w:t>乙方未能按时交货，每拖延一天，须向甲方支付合同金额的</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的违约金，此部份金额从乙方履约保证金中扣除，不足部份，甲方有权向乙方提出追偿。</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10.3 </w:t>
      </w:r>
      <w:r>
        <w:rPr>
          <w:rFonts w:hint="eastAsia" w:ascii="宋体" w:hAnsi="宋体"/>
          <w:color w:val="auto"/>
          <w:sz w:val="24"/>
        </w:rPr>
        <w:t>乙方交付的货物不符合合同规定的，甲方有权拒收，乙方向甲方支付合同金额的</w:t>
      </w:r>
      <w:r>
        <w:rPr>
          <w:rFonts w:ascii="宋体" w:hAnsi="宋体"/>
          <w:color w:val="auto"/>
          <w:sz w:val="24"/>
          <w:shd w:val="clear" w:color="auto" w:fill="FFFFFF"/>
        </w:rPr>
        <w:t>5%</w:t>
      </w:r>
      <w:r>
        <w:rPr>
          <w:rFonts w:hint="eastAsia" w:ascii="宋体" w:hAnsi="宋体"/>
          <w:color w:val="auto"/>
          <w:sz w:val="24"/>
        </w:rPr>
        <w:t>的违约金，此部份金额从乙方履约保证金中扣除。</w:t>
      </w:r>
    </w:p>
    <w:p>
      <w:pPr>
        <w:spacing w:line="440" w:lineRule="exact"/>
        <w:ind w:left="660" w:leftChars="200" w:hanging="240" w:hangingChars="100"/>
        <w:rPr>
          <w:rFonts w:hint="eastAsia" w:ascii="宋体" w:hAnsi="宋体"/>
          <w:color w:val="auto"/>
          <w:sz w:val="24"/>
        </w:rPr>
      </w:pPr>
      <w:r>
        <w:rPr>
          <w:rFonts w:ascii="宋体" w:hAnsi="宋体"/>
          <w:color w:val="auto"/>
          <w:sz w:val="24"/>
        </w:rPr>
        <w:t xml:space="preserve">10.4 </w:t>
      </w:r>
      <w:r>
        <w:rPr>
          <w:rFonts w:hint="eastAsia" w:ascii="宋体" w:hAnsi="宋体"/>
          <w:color w:val="auto"/>
          <w:sz w:val="24"/>
        </w:rPr>
        <w:t>甲方无正当理由拒收货物的，甲方向乙方支付合同金额的</w:t>
      </w:r>
      <w:r>
        <w:rPr>
          <w:rFonts w:ascii="宋体" w:hAnsi="宋体"/>
          <w:color w:val="auto"/>
          <w:sz w:val="24"/>
          <w:shd w:val="clear" w:color="auto" w:fill="FFFFFF"/>
        </w:rPr>
        <w:t>5%</w:t>
      </w:r>
      <w:r>
        <w:rPr>
          <w:rFonts w:hint="eastAsia" w:ascii="宋体" w:hAnsi="宋体"/>
          <w:color w:val="auto"/>
          <w:sz w:val="24"/>
        </w:rPr>
        <w:t>的违约金。</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10.5 </w:t>
      </w:r>
      <w:r>
        <w:rPr>
          <w:rFonts w:hint="eastAsia" w:ascii="宋体" w:hAnsi="宋体"/>
          <w:color w:val="auto"/>
          <w:sz w:val="24"/>
        </w:rPr>
        <w:t>乙方未能交付货物，则须向甲方支付合同采购金额</w:t>
      </w:r>
      <w:r>
        <w:rPr>
          <w:rFonts w:hint="eastAsia" w:ascii="宋体" w:hAnsi="宋体"/>
          <w:color w:val="auto"/>
          <w:sz w:val="24"/>
          <w:shd w:val="clear" w:color="auto" w:fill="FFFFFF"/>
        </w:rPr>
        <w:t>5</w:t>
      </w:r>
      <w:r>
        <w:rPr>
          <w:rFonts w:ascii="宋体" w:hAnsi="宋体"/>
          <w:color w:val="auto"/>
          <w:sz w:val="24"/>
          <w:shd w:val="clear" w:color="auto" w:fill="FFFFFF"/>
        </w:rPr>
        <w:t>%</w:t>
      </w:r>
      <w:r>
        <w:rPr>
          <w:rFonts w:hint="eastAsia" w:ascii="宋体" w:hAnsi="宋体"/>
          <w:color w:val="auto"/>
          <w:sz w:val="24"/>
        </w:rPr>
        <w:t>的违约金，此部份金额从乙方履约保证金中扣除。在乙方未能交货</w:t>
      </w:r>
      <w:r>
        <w:rPr>
          <w:rFonts w:hint="eastAsia" w:ascii="宋体" w:hAnsi="宋体"/>
          <w:color w:val="auto"/>
          <w:sz w:val="24"/>
          <w:u w:val="single"/>
        </w:rPr>
        <w:t xml:space="preserve">   </w:t>
      </w:r>
      <w:r>
        <w:rPr>
          <w:rFonts w:hint="eastAsia" w:ascii="宋体" w:hAnsi="宋体"/>
          <w:color w:val="auto"/>
          <w:sz w:val="24"/>
        </w:rPr>
        <w:t>天后，视为其不能交付货物，甲方将有权终止合同并提出进一步索赔的权力。</w:t>
      </w:r>
    </w:p>
    <w:p>
      <w:pPr>
        <w:spacing w:line="440" w:lineRule="exact"/>
        <w:rPr>
          <w:rFonts w:hint="eastAsia" w:ascii="宋体" w:hAnsi="宋体"/>
          <w:b/>
          <w:bCs/>
          <w:color w:val="auto"/>
          <w:sz w:val="24"/>
        </w:rPr>
      </w:pPr>
      <w:r>
        <w:rPr>
          <w:rFonts w:ascii="宋体" w:hAnsi="宋体"/>
          <w:b/>
          <w:bCs/>
          <w:color w:val="auto"/>
          <w:sz w:val="24"/>
        </w:rPr>
        <w:t>11</w:t>
      </w:r>
      <w:r>
        <w:rPr>
          <w:rFonts w:hint="eastAsia" w:ascii="宋体" w:hAnsi="宋体"/>
          <w:b/>
          <w:bCs/>
          <w:color w:val="auto"/>
          <w:sz w:val="24"/>
        </w:rPr>
        <w:t>、合同终止</w:t>
      </w:r>
    </w:p>
    <w:p>
      <w:pPr>
        <w:spacing w:line="440" w:lineRule="exact"/>
        <w:ind w:left="420" w:leftChars="200"/>
        <w:rPr>
          <w:rFonts w:hint="eastAsia" w:ascii="宋体" w:hAnsi="宋体"/>
          <w:color w:val="auto"/>
          <w:sz w:val="24"/>
        </w:rPr>
      </w:pPr>
      <w:r>
        <w:rPr>
          <w:rFonts w:hint="eastAsia" w:ascii="宋体" w:hAnsi="宋体"/>
          <w:color w:val="auto"/>
          <w:sz w:val="24"/>
        </w:rPr>
        <w:t>如果一方严重违反合同，并在收到对方违约通知书后在</w:t>
      </w:r>
      <w:r>
        <w:rPr>
          <w:rFonts w:ascii="宋体" w:hAnsi="宋体"/>
          <w:color w:val="auto"/>
          <w:sz w:val="24"/>
          <w:shd w:val="clear" w:color="auto" w:fill="FFFFFF"/>
        </w:rPr>
        <w:t>30</w:t>
      </w:r>
      <w:r>
        <w:rPr>
          <w:rFonts w:hint="eastAsia" w:ascii="宋体" w:hAnsi="宋体"/>
          <w:color w:val="auto"/>
          <w:sz w:val="24"/>
        </w:rPr>
        <w:t>天内仍未能改正违约的，另一方可立即终止本合同。</w:t>
      </w:r>
    </w:p>
    <w:p>
      <w:pPr>
        <w:spacing w:line="440" w:lineRule="exact"/>
        <w:rPr>
          <w:rFonts w:hint="eastAsia" w:ascii="宋体" w:hAnsi="宋体"/>
          <w:b/>
          <w:bCs/>
          <w:color w:val="auto"/>
          <w:sz w:val="24"/>
        </w:rPr>
      </w:pPr>
      <w:r>
        <w:rPr>
          <w:rFonts w:ascii="宋体" w:hAnsi="宋体"/>
          <w:b/>
          <w:bCs/>
          <w:color w:val="auto"/>
          <w:sz w:val="24"/>
        </w:rPr>
        <w:t>12</w:t>
      </w:r>
      <w:r>
        <w:rPr>
          <w:rFonts w:hint="eastAsia" w:ascii="宋体" w:hAnsi="宋体"/>
          <w:b/>
          <w:bCs/>
          <w:color w:val="auto"/>
          <w:sz w:val="24"/>
        </w:rPr>
        <w:t>、法律诉讼</w:t>
      </w:r>
    </w:p>
    <w:p>
      <w:pPr>
        <w:spacing w:line="440" w:lineRule="exact"/>
        <w:ind w:left="630" w:leftChars="300"/>
        <w:rPr>
          <w:rFonts w:hint="eastAsia" w:ascii="宋体" w:hAnsi="宋体"/>
          <w:color w:val="auto"/>
          <w:sz w:val="24"/>
        </w:rPr>
      </w:pPr>
      <w:r>
        <w:rPr>
          <w:rFonts w:hint="eastAsia" w:ascii="宋体" w:hAnsi="宋体"/>
          <w:color w:val="auto"/>
          <w:sz w:val="24"/>
        </w:rPr>
        <w:t>签约双方在履约中发生争执和分歧，双方应通过友好协商解决，若经协商不能达成协议时，则由合同签订地或招标人所在地人民法院提起诉讼。受理期间，双方应继续执行合同其余部分。</w:t>
      </w:r>
    </w:p>
    <w:p>
      <w:pPr>
        <w:spacing w:line="440" w:lineRule="exact"/>
        <w:rPr>
          <w:rFonts w:hint="eastAsia" w:ascii="宋体" w:hAnsi="宋体"/>
          <w:b/>
          <w:bCs/>
          <w:color w:val="auto"/>
          <w:sz w:val="24"/>
        </w:rPr>
      </w:pPr>
      <w:r>
        <w:rPr>
          <w:rFonts w:ascii="宋体" w:hAnsi="宋体"/>
          <w:b/>
          <w:bCs/>
          <w:color w:val="auto"/>
          <w:sz w:val="24"/>
        </w:rPr>
        <w:t>13</w:t>
      </w:r>
      <w:r>
        <w:rPr>
          <w:rFonts w:hint="eastAsia" w:ascii="宋体" w:hAnsi="宋体"/>
          <w:b/>
          <w:bCs/>
          <w:color w:val="auto"/>
          <w:sz w:val="24"/>
        </w:rPr>
        <w:t>、其它</w:t>
      </w:r>
    </w:p>
    <w:p>
      <w:pPr>
        <w:spacing w:line="440" w:lineRule="exact"/>
        <w:ind w:left="1125" w:leftChars="250" w:hanging="600" w:hangingChars="250"/>
        <w:rPr>
          <w:rFonts w:hint="eastAsia" w:ascii="宋体" w:hAnsi="宋体"/>
          <w:color w:val="auto"/>
          <w:sz w:val="24"/>
        </w:rPr>
      </w:pPr>
      <w:r>
        <w:rPr>
          <w:rFonts w:ascii="宋体" w:hAnsi="宋体"/>
          <w:color w:val="auto"/>
          <w:sz w:val="24"/>
        </w:rPr>
        <w:t xml:space="preserve">13.1 </w:t>
      </w:r>
      <w:r>
        <w:rPr>
          <w:rFonts w:hint="eastAsia" w:ascii="宋体" w:hAnsi="宋体"/>
          <w:color w:val="auto"/>
          <w:sz w:val="24"/>
        </w:rPr>
        <w:t>本合同正本四份，具有同等法律效力，甲、乙双方各执一份，财政局一份，采购代理机构一份。合同自签字之日起即时生效。</w:t>
      </w:r>
    </w:p>
    <w:p>
      <w:pPr>
        <w:snapToGrid w:val="0"/>
        <w:spacing w:line="400" w:lineRule="exact"/>
        <w:ind w:firstLine="600" w:firstLineChars="250"/>
        <w:rPr>
          <w:rFonts w:hint="eastAsia" w:ascii="宋体" w:hAnsi="宋体"/>
          <w:color w:val="auto"/>
          <w:sz w:val="24"/>
        </w:rPr>
      </w:pPr>
      <w:r>
        <w:rPr>
          <w:rFonts w:ascii="宋体" w:hAnsi="宋体"/>
          <w:color w:val="auto"/>
          <w:sz w:val="24"/>
        </w:rPr>
        <w:t>13.2</w:t>
      </w:r>
      <w:r>
        <w:rPr>
          <w:rFonts w:hint="eastAsia" w:ascii="宋体" w:hAnsi="宋体"/>
          <w:color w:val="auto"/>
          <w:sz w:val="24"/>
        </w:rPr>
        <w:t>下列文件是本合同的一部分，并与本合同一起阅读和解释</w:t>
      </w:r>
    </w:p>
    <w:p>
      <w:pPr>
        <w:snapToGrid w:val="0"/>
        <w:spacing w:line="400" w:lineRule="exact"/>
        <w:ind w:firstLine="1080" w:firstLineChars="450"/>
        <w:rPr>
          <w:rFonts w:hint="eastAsia" w:ascii="宋体" w:hAnsi="宋体"/>
          <w:color w:val="auto"/>
          <w:sz w:val="24"/>
        </w:rPr>
      </w:pPr>
      <w:r>
        <w:rPr>
          <w:rFonts w:hint="eastAsia" w:ascii="宋体" w:hAnsi="宋体"/>
          <w:color w:val="auto"/>
          <w:sz w:val="24"/>
        </w:rPr>
        <w:t>13.2.1 中标人提交的投标函和投标一览表；</w:t>
      </w:r>
    </w:p>
    <w:p>
      <w:pPr>
        <w:snapToGrid w:val="0"/>
        <w:spacing w:line="400" w:lineRule="exact"/>
        <w:ind w:firstLine="1056" w:firstLineChars="440"/>
        <w:rPr>
          <w:rFonts w:hint="eastAsia" w:ascii="宋体" w:hAnsi="宋体"/>
          <w:color w:val="auto"/>
          <w:sz w:val="24"/>
        </w:rPr>
      </w:pPr>
      <w:r>
        <w:rPr>
          <w:rFonts w:hint="eastAsia" w:ascii="宋体" w:hAnsi="宋体"/>
          <w:color w:val="auto"/>
          <w:sz w:val="24"/>
        </w:rPr>
        <w:t>13.2.2 资格声明函；</w:t>
      </w:r>
    </w:p>
    <w:p>
      <w:pPr>
        <w:snapToGrid w:val="0"/>
        <w:spacing w:line="400" w:lineRule="exact"/>
        <w:ind w:firstLine="1056" w:firstLineChars="440"/>
        <w:rPr>
          <w:rFonts w:hint="eastAsia" w:ascii="宋体" w:hAnsi="宋体"/>
          <w:color w:val="auto"/>
          <w:sz w:val="24"/>
        </w:rPr>
      </w:pPr>
      <w:r>
        <w:rPr>
          <w:rFonts w:hint="eastAsia" w:ascii="宋体" w:hAnsi="宋体"/>
          <w:color w:val="auto"/>
          <w:sz w:val="24"/>
        </w:rPr>
        <w:t>13.2.3 中标通知书；</w:t>
      </w:r>
    </w:p>
    <w:p>
      <w:pPr>
        <w:snapToGrid w:val="0"/>
        <w:spacing w:line="400" w:lineRule="exact"/>
        <w:ind w:firstLine="1058" w:firstLineChars="441"/>
        <w:rPr>
          <w:rFonts w:hint="eastAsia" w:ascii="宋体" w:hAnsi="宋体"/>
          <w:color w:val="auto"/>
          <w:sz w:val="24"/>
        </w:rPr>
      </w:pPr>
      <w:r>
        <w:rPr>
          <w:rFonts w:hint="eastAsia" w:ascii="宋体" w:hAnsi="宋体"/>
          <w:color w:val="auto"/>
          <w:sz w:val="24"/>
        </w:rPr>
        <w:t>13.2.4 其他相关投标文件。</w:t>
      </w:r>
      <w:r>
        <w:rPr>
          <w:rFonts w:ascii="宋体" w:hAnsi="宋体"/>
          <w:color w:val="auto"/>
          <w:sz w:val="24"/>
        </w:rPr>
        <w:t xml:space="preserve"> </w:t>
      </w:r>
    </w:p>
    <w:p>
      <w:pPr>
        <w:spacing w:line="440" w:lineRule="exact"/>
        <w:ind w:firstLine="600" w:firstLineChars="250"/>
        <w:rPr>
          <w:rFonts w:hint="eastAsia" w:ascii="宋体" w:hAnsi="宋体"/>
          <w:color w:val="auto"/>
          <w:sz w:val="24"/>
        </w:rPr>
      </w:pPr>
      <w:r>
        <w:rPr>
          <w:rFonts w:hint="eastAsia" w:ascii="宋体" w:hAnsi="宋体"/>
          <w:color w:val="auto"/>
          <w:sz w:val="24"/>
        </w:rPr>
        <w:t>13.3 本合同未尽事宜，由双方协商处理。</w:t>
      </w:r>
    </w:p>
    <w:p>
      <w:pPr>
        <w:spacing w:line="440" w:lineRule="exact"/>
        <w:ind w:firstLine="600" w:firstLineChars="250"/>
        <w:rPr>
          <w:rFonts w:hint="eastAsia" w:ascii="宋体" w:hAnsi="宋体"/>
          <w:color w:val="auto"/>
          <w:sz w:val="24"/>
        </w:rPr>
      </w:pPr>
    </w:p>
    <w:p>
      <w:pPr>
        <w:spacing w:line="440" w:lineRule="exact"/>
        <w:rPr>
          <w:rFonts w:hint="eastAsia" w:ascii="宋体" w:hAnsi="宋体"/>
          <w:color w:val="auto"/>
          <w:sz w:val="24"/>
        </w:rPr>
      </w:pPr>
    </w:p>
    <w:p>
      <w:pPr>
        <w:spacing w:line="500" w:lineRule="exact"/>
        <w:ind w:firstLine="360" w:firstLineChars="150"/>
        <w:rPr>
          <w:rFonts w:hint="eastAsia" w:ascii="宋体" w:hAnsi="宋体"/>
          <w:color w:val="auto"/>
          <w:sz w:val="24"/>
        </w:rPr>
      </w:pPr>
      <w:r>
        <w:rPr>
          <w:rFonts w:hint="eastAsia" w:ascii="宋体" w:hAnsi="宋体"/>
          <w:color w:val="auto"/>
          <w:sz w:val="24"/>
        </w:rPr>
        <w:t>甲方：</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乙方：</w:t>
      </w:r>
    </w:p>
    <w:p>
      <w:pPr>
        <w:spacing w:line="500" w:lineRule="exact"/>
        <w:rPr>
          <w:rFonts w:hint="eastAsia"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单位</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公司</w:t>
      </w:r>
    </w:p>
    <w:p>
      <w:pPr>
        <w:spacing w:line="500" w:lineRule="exact"/>
        <w:ind w:firstLine="360" w:firstLineChars="150"/>
        <w:rPr>
          <w:rFonts w:hint="eastAsia" w:ascii="宋体" w:hAnsi="宋体"/>
          <w:color w:val="auto"/>
          <w:sz w:val="24"/>
        </w:rPr>
      </w:pPr>
      <w:r>
        <w:rPr>
          <w:rFonts w:hint="eastAsia" w:ascii="宋体" w:hAnsi="宋体"/>
          <w:color w:val="auto"/>
          <w:sz w:val="24"/>
        </w:rPr>
        <w:t>签约代表：</w:t>
      </w:r>
      <w:r>
        <w:rPr>
          <w:rFonts w:ascii="宋体" w:hAnsi="宋体"/>
          <w:color w:val="auto"/>
          <w:sz w:val="24"/>
        </w:rPr>
        <w:t xml:space="preserve">                             </w:t>
      </w:r>
      <w:r>
        <w:rPr>
          <w:rFonts w:hint="eastAsia" w:ascii="宋体" w:hAnsi="宋体"/>
          <w:color w:val="auto"/>
          <w:sz w:val="24"/>
        </w:rPr>
        <w:t xml:space="preserve">                 签约代表：</w:t>
      </w:r>
    </w:p>
    <w:p>
      <w:pPr>
        <w:spacing w:line="500" w:lineRule="exact"/>
        <w:ind w:firstLine="360" w:firstLineChars="150"/>
        <w:rPr>
          <w:rFonts w:hint="eastAsia" w:ascii="宋体" w:hAnsi="宋体"/>
          <w:color w:val="auto"/>
          <w:sz w:val="24"/>
        </w:rPr>
      </w:pPr>
      <w:r>
        <w:rPr>
          <w:rFonts w:hint="eastAsia" w:ascii="宋体" w:hAnsi="宋体"/>
          <w:color w:val="auto"/>
          <w:sz w:val="24"/>
        </w:rPr>
        <w:t>地址：</w:t>
      </w:r>
      <w:r>
        <w:rPr>
          <w:rFonts w:ascii="宋体" w:hAnsi="宋体"/>
          <w:color w:val="auto"/>
          <w:sz w:val="24"/>
        </w:rPr>
        <w:t xml:space="preserve">                                 </w:t>
      </w:r>
      <w:r>
        <w:rPr>
          <w:rFonts w:hint="eastAsia" w:ascii="宋体" w:hAnsi="宋体"/>
          <w:color w:val="auto"/>
          <w:sz w:val="24"/>
        </w:rPr>
        <w:t xml:space="preserve">                 地址：</w:t>
      </w:r>
    </w:p>
    <w:p>
      <w:pPr>
        <w:spacing w:line="500" w:lineRule="exact"/>
        <w:ind w:firstLine="360" w:firstLineChars="150"/>
        <w:rPr>
          <w:rFonts w:hint="eastAsia" w:ascii="宋体" w:hAnsi="宋体"/>
          <w:color w:val="auto"/>
          <w:sz w:val="24"/>
        </w:rPr>
      </w:pPr>
      <w:r>
        <w:rPr>
          <w:rFonts w:hint="eastAsia" w:ascii="宋体" w:hAnsi="宋体"/>
          <w:color w:val="auto"/>
          <w:sz w:val="24"/>
        </w:rPr>
        <w:t>电话：　　　</w:t>
      </w:r>
      <w:r>
        <w:rPr>
          <w:rFonts w:ascii="宋体" w:hAnsi="宋体"/>
          <w:color w:val="auto"/>
          <w:sz w:val="24"/>
        </w:rPr>
        <w:t xml:space="preserve">                           </w:t>
      </w:r>
      <w:r>
        <w:rPr>
          <w:rFonts w:hint="eastAsia" w:ascii="宋体" w:hAnsi="宋体"/>
          <w:color w:val="auto"/>
          <w:sz w:val="24"/>
        </w:rPr>
        <w:t xml:space="preserve">                 电话：</w:t>
      </w:r>
    </w:p>
    <w:p>
      <w:pPr>
        <w:spacing w:line="500" w:lineRule="exact"/>
        <w:ind w:firstLine="360" w:firstLineChars="150"/>
        <w:rPr>
          <w:rFonts w:hint="eastAsia" w:ascii="宋体" w:hAnsi="宋体"/>
          <w:color w:val="auto"/>
          <w:sz w:val="24"/>
        </w:rPr>
      </w:pPr>
      <w:r>
        <w:rPr>
          <w:rFonts w:hint="eastAsia" w:ascii="宋体" w:hAnsi="宋体"/>
          <w:color w:val="auto"/>
          <w:sz w:val="24"/>
        </w:rPr>
        <w:t>传真：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传真：</w:t>
      </w:r>
    </w:p>
    <w:p>
      <w:pPr>
        <w:spacing w:line="500" w:lineRule="exact"/>
        <w:rPr>
          <w:rFonts w:hint="eastAsia" w:ascii="宋体" w:hAnsi="宋体"/>
          <w:color w:val="auto"/>
          <w:sz w:val="24"/>
        </w:rPr>
      </w:pPr>
      <w:r>
        <w:rPr>
          <w:rFonts w:hint="eastAsia" w:ascii="宋体" w:hAnsi="宋体"/>
          <w:color w:val="auto"/>
          <w:sz w:val="24"/>
        </w:rPr>
        <w:t>签约日期：</w:t>
      </w:r>
      <w:r>
        <w:rPr>
          <w:rFonts w:hint="eastAsia" w:ascii="宋体" w:hAnsi="宋体"/>
          <w:color w:val="auto"/>
          <w:sz w:val="24"/>
          <w:u w:val="single"/>
          <w:lang w:val="en-US" w:eastAsia="zh-CN"/>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 xml:space="preserve">               签约日期：</w:t>
      </w:r>
      <w:r>
        <w:rPr>
          <w:rFonts w:hint="eastAsia" w:ascii="宋体" w:hAnsi="宋体"/>
          <w:color w:val="auto"/>
          <w:sz w:val="24"/>
          <w:u w:val="single"/>
          <w:lang w:val="en-US" w:eastAsia="zh-CN"/>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pPr>
        <w:spacing w:line="500" w:lineRule="exact"/>
        <w:ind w:firstLine="360" w:firstLineChars="150"/>
        <w:rPr>
          <w:rFonts w:hint="eastAsia" w:ascii="宋体" w:hAnsi="宋体"/>
          <w:color w:val="auto"/>
          <w:sz w:val="24"/>
        </w:rPr>
      </w:pPr>
    </w:p>
    <w:p>
      <w:pPr>
        <w:spacing w:line="320" w:lineRule="exact"/>
        <w:jc w:val="center"/>
        <w:rPr>
          <w:rFonts w:hint="default" w:ascii="宋体" w:hAnsi="宋体" w:eastAsia="宋体"/>
          <w:color w:val="auto"/>
          <w:lang w:val="en-US" w:eastAsia="zh-CN"/>
        </w:rPr>
      </w:pPr>
      <w:r>
        <w:rPr>
          <w:rFonts w:ascii="宋体" w:hAnsi="宋体"/>
          <w:b/>
          <w:bCs/>
          <w:color w:val="auto"/>
        </w:rPr>
        <w:br w:type="page"/>
      </w:r>
      <w:bookmarkStart w:id="68" w:name="_Toc43264514"/>
      <w:bookmarkStart w:id="69" w:name="_Toc50737324"/>
      <w:bookmarkStart w:id="70" w:name="_Toc251236127"/>
      <w:bookmarkStart w:id="71" w:name="_Toc50737292"/>
      <w:bookmarkStart w:id="72" w:name="_Toc50736472"/>
      <w:bookmarkStart w:id="73" w:name="_Toc50691026"/>
      <w:r>
        <w:rPr>
          <w:rFonts w:hint="eastAsia" w:ascii="宋体" w:hAnsi="宋体"/>
          <w:color w:val="auto"/>
          <w:sz w:val="32"/>
          <w:szCs w:val="32"/>
        </w:rPr>
        <w:t>第六章</w:t>
      </w:r>
      <w:r>
        <w:rPr>
          <w:rFonts w:ascii="宋体" w:hAnsi="宋体"/>
          <w:color w:val="auto"/>
          <w:sz w:val="32"/>
          <w:szCs w:val="32"/>
        </w:rPr>
        <w:t xml:space="preserve">  </w:t>
      </w:r>
      <w:bookmarkEnd w:id="68"/>
      <w:r>
        <w:rPr>
          <w:rFonts w:hint="eastAsia" w:ascii="宋体" w:hAnsi="宋体"/>
          <w:color w:val="auto"/>
          <w:sz w:val="32"/>
          <w:szCs w:val="32"/>
        </w:rPr>
        <w:t>投标文件组成及参考格式</w:t>
      </w:r>
      <w:bookmarkEnd w:id="69"/>
      <w:bookmarkEnd w:id="70"/>
      <w:bookmarkEnd w:id="71"/>
      <w:bookmarkEnd w:id="72"/>
      <w:bookmarkEnd w:id="73"/>
      <w:r>
        <w:rPr>
          <w:rFonts w:hint="eastAsia" w:ascii="宋体" w:hAnsi="宋体"/>
          <w:color w:val="auto"/>
          <w:sz w:val="32"/>
          <w:szCs w:val="32"/>
          <w:lang w:val="en-US" w:eastAsia="zh-CN"/>
        </w:rPr>
        <w:t>(仅供参考)</w:t>
      </w:r>
    </w:p>
    <w:p>
      <w:pPr>
        <w:jc w:val="center"/>
        <w:rPr>
          <w:rFonts w:hint="eastAsia" w:ascii="宋体" w:hAnsi="宋体"/>
          <w:b/>
          <w:color w:val="auto"/>
          <w:szCs w:val="21"/>
        </w:rPr>
      </w:pPr>
      <w:r>
        <w:rPr>
          <w:rFonts w:hint="eastAsia" w:ascii="宋体" w:hAnsi="宋体"/>
          <w:b/>
          <w:color w:val="auto"/>
          <w:sz w:val="32"/>
          <w:szCs w:val="32"/>
        </w:rPr>
        <w:t xml:space="preserve"> 投标文件目录表</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项目名称：                                                             招标编号：</w:t>
      </w:r>
    </w:p>
    <w:tbl>
      <w:tblPr>
        <w:tblStyle w:val="37"/>
        <w:tblW w:w="0" w:type="auto"/>
        <w:tblInd w:w="93" w:type="dxa"/>
        <w:tblLayout w:type="fixed"/>
        <w:tblCellMar>
          <w:top w:w="0" w:type="dxa"/>
          <w:left w:w="108" w:type="dxa"/>
          <w:bottom w:w="0" w:type="dxa"/>
          <w:right w:w="108" w:type="dxa"/>
        </w:tblCellMar>
      </w:tblPr>
      <w:tblGrid>
        <w:gridCol w:w="484"/>
        <w:gridCol w:w="7468"/>
        <w:gridCol w:w="681"/>
        <w:gridCol w:w="525"/>
        <w:gridCol w:w="736"/>
      </w:tblGrid>
      <w:tr>
        <w:tblPrEx>
          <w:tblCellMar>
            <w:top w:w="0" w:type="dxa"/>
            <w:left w:w="108" w:type="dxa"/>
            <w:bottom w:w="0" w:type="dxa"/>
            <w:right w:w="108" w:type="dxa"/>
          </w:tblCellMar>
        </w:tblPrEx>
        <w:trPr>
          <w:trHeight w:val="309" w:hRule="atLeast"/>
        </w:trPr>
        <w:tc>
          <w:tcPr>
            <w:tcW w:w="484"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内容</w:t>
            </w:r>
          </w:p>
        </w:tc>
        <w:tc>
          <w:tcPr>
            <w:tcW w:w="7468"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文件名称</w:t>
            </w:r>
          </w:p>
        </w:tc>
        <w:tc>
          <w:tcPr>
            <w:tcW w:w="1206" w:type="dxa"/>
            <w:gridSpan w:val="2"/>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提交情况</w:t>
            </w:r>
          </w:p>
        </w:tc>
        <w:tc>
          <w:tcPr>
            <w:tcW w:w="736"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页码</w:t>
            </w:r>
          </w:p>
        </w:tc>
      </w:tr>
      <w:tr>
        <w:tblPrEx>
          <w:tblCellMar>
            <w:top w:w="0" w:type="dxa"/>
            <w:left w:w="108" w:type="dxa"/>
            <w:bottom w:w="0" w:type="dxa"/>
            <w:right w:w="108" w:type="dxa"/>
          </w:tblCellMar>
        </w:tblPrEx>
        <w:trPr>
          <w:trHeight w:val="309" w:hRule="atLeast"/>
        </w:trPr>
        <w:tc>
          <w:tcPr>
            <w:tcW w:w="48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cs="宋体"/>
                <w:b/>
                <w:bCs/>
                <w:color w:val="auto"/>
                <w:kern w:val="0"/>
                <w:sz w:val="24"/>
              </w:rPr>
            </w:pPr>
          </w:p>
        </w:tc>
        <w:tc>
          <w:tcPr>
            <w:tcW w:w="746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4"/>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有</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无</w:t>
            </w:r>
          </w:p>
        </w:tc>
        <w:tc>
          <w:tcPr>
            <w:tcW w:w="736"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24"/>
              </w:rPr>
            </w:pPr>
          </w:p>
        </w:tc>
      </w:tr>
      <w:tr>
        <w:tblPrEx>
          <w:tblCellMar>
            <w:top w:w="0" w:type="dxa"/>
            <w:left w:w="108" w:type="dxa"/>
            <w:bottom w:w="0" w:type="dxa"/>
            <w:right w:w="108" w:type="dxa"/>
          </w:tblCellMar>
        </w:tblPrEx>
        <w:trPr>
          <w:trHeight w:val="309" w:hRule="atLeast"/>
        </w:trPr>
        <w:tc>
          <w:tcPr>
            <w:tcW w:w="484" w:type="dxa"/>
            <w:vMerge w:val="restart"/>
            <w:tcBorders>
              <w:top w:val="nil"/>
              <w:left w:val="single" w:color="auto" w:sz="8"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商务价格部分</w:t>
            </w: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（1）投标函</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（2）投标报价一览表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（3）营业执照、税务登记证、企业组织机构代码证副本复印件</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(4)</w:t>
            </w:r>
            <w:r>
              <w:rPr>
                <w:rFonts w:hint="eastAsia" w:ascii="宋体" w:hAnsi="宋体" w:cs="宋体"/>
                <w:color w:val="auto"/>
                <w:kern w:val="0"/>
                <w:sz w:val="24"/>
                <w:lang w:val="en-US" w:eastAsia="zh-CN"/>
              </w:rPr>
              <w:t>中小企业声明函</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）法定代表人证明书</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）法定代表人授权委托书</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）资格文件声明函</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8</w:t>
            </w:r>
            <w:r>
              <w:rPr>
                <w:rFonts w:hint="eastAsia" w:ascii="宋体" w:hAnsi="宋体" w:cs="宋体"/>
                <w:color w:val="auto"/>
                <w:kern w:val="0"/>
                <w:sz w:val="24"/>
              </w:rPr>
              <w:t>）投标单位基本情况</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9</w:t>
            </w:r>
            <w:r>
              <w:rPr>
                <w:rFonts w:hint="eastAsia" w:ascii="宋体" w:hAnsi="宋体" w:cs="宋体"/>
                <w:color w:val="auto"/>
                <w:kern w:val="0"/>
                <w:sz w:val="24"/>
              </w:rPr>
              <w:t>）商务条款响应一览表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12"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）201</w:t>
            </w:r>
            <w:r>
              <w:rPr>
                <w:rFonts w:hint="eastAsia" w:ascii="宋体" w:hAnsi="宋体" w:cs="宋体"/>
                <w:color w:val="auto"/>
                <w:kern w:val="0"/>
                <w:sz w:val="24"/>
                <w:lang w:val="en-US" w:eastAsia="zh-CN"/>
              </w:rPr>
              <w:t>9</w:t>
            </w:r>
            <w:r>
              <w:rPr>
                <w:rFonts w:hint="eastAsia" w:ascii="宋体" w:hAnsi="宋体" w:cs="宋体"/>
                <w:color w:val="auto"/>
                <w:kern w:val="0"/>
                <w:sz w:val="24"/>
              </w:rPr>
              <w:t>年至今完成同类项目业绩(附合同的复印件加盖公章)</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7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）最近三年企业牵涉的主要诉讼案件、处分或处罚（如有）</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en-US" w:eastAsia="zh-CN"/>
              </w:rPr>
              <w:t>近年</w:t>
            </w:r>
            <w:r>
              <w:rPr>
                <w:rFonts w:hint="eastAsia" w:ascii="宋体" w:hAnsi="宋体" w:cs="宋体"/>
                <w:color w:val="auto"/>
                <w:kern w:val="0"/>
                <w:sz w:val="24"/>
              </w:rPr>
              <w:t>度财务报</w:t>
            </w:r>
            <w:r>
              <w:rPr>
                <w:rFonts w:hint="eastAsia" w:ascii="宋体" w:hAnsi="宋体" w:cs="宋体"/>
                <w:color w:val="auto"/>
                <w:kern w:val="0"/>
                <w:sz w:val="24"/>
                <w:lang w:eastAsia="zh-CN"/>
              </w:rPr>
              <w:t>告或</w:t>
            </w:r>
            <w:r>
              <w:rPr>
                <w:rFonts w:hint="eastAsia" w:ascii="宋体" w:hAnsi="宋体" w:cs="宋体"/>
                <w:color w:val="auto"/>
                <w:kern w:val="0"/>
                <w:sz w:val="24"/>
              </w:rPr>
              <w:t>财务报表复印件</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13</w:t>
            </w:r>
            <w:r>
              <w:rPr>
                <w:rFonts w:hint="eastAsia" w:ascii="宋体" w:hAnsi="宋体" w:cs="宋体"/>
                <w:color w:val="auto"/>
                <w:kern w:val="0"/>
                <w:sz w:val="24"/>
                <w:lang w:eastAsia="zh-CN"/>
              </w:rPr>
              <w:t>）近三个月</w:t>
            </w:r>
            <w:r>
              <w:rPr>
                <w:rFonts w:hint="eastAsia" w:ascii="宋体" w:hAnsi="宋体"/>
                <w:color w:val="auto"/>
                <w:sz w:val="24"/>
                <w:lang w:val="en-US" w:eastAsia="zh-CN"/>
              </w:rPr>
              <w:t>缴纳明细（本项目投入人员及授权委托人的社保明细）、完税证明、（中国政府采购网、信用中国）</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）管理技术人员</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5</w:t>
            </w:r>
            <w:r>
              <w:rPr>
                <w:rFonts w:hint="eastAsia" w:ascii="宋体" w:hAnsi="宋体" w:cs="宋体"/>
                <w:color w:val="auto"/>
                <w:kern w:val="0"/>
                <w:sz w:val="24"/>
              </w:rPr>
              <w:t>）联合体协议书</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如有）</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技术部分</w:t>
            </w: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）配置清单</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）详细参数及简要说明书(附产品彩页)</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8</w:t>
            </w:r>
            <w:r>
              <w:rPr>
                <w:rFonts w:hint="eastAsia" w:ascii="宋体" w:hAnsi="宋体" w:cs="宋体"/>
                <w:color w:val="auto"/>
                <w:kern w:val="0"/>
                <w:sz w:val="24"/>
              </w:rPr>
              <w:t>）技术规格差异表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9</w:t>
            </w:r>
            <w:r>
              <w:rPr>
                <w:rFonts w:hint="eastAsia" w:ascii="宋体" w:hAnsi="宋体" w:cs="宋体"/>
                <w:color w:val="auto"/>
                <w:kern w:val="0"/>
                <w:sz w:val="24"/>
              </w:rPr>
              <w:t>）售后服务计划</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0" w:hRule="atLeast"/>
        </w:trPr>
        <w:tc>
          <w:tcPr>
            <w:tcW w:w="9894" w:type="dxa"/>
            <w:gridSpan w:val="5"/>
            <w:tcBorders>
              <w:top w:val="single" w:color="auto" w:sz="4"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注意：1、投标人认为有必要提交的其他文件可自行增加表格栏目。</w:t>
            </w:r>
          </w:p>
          <w:p>
            <w:pPr>
              <w:spacing w:line="360" w:lineRule="exact"/>
              <w:ind w:left="1095" w:leftChars="350" w:hanging="360" w:hangingChars="150"/>
              <w:rPr>
                <w:rFonts w:hint="eastAsia" w:ascii="宋体" w:hAnsi="宋体"/>
                <w:b/>
                <w:color w:val="auto"/>
                <w:sz w:val="24"/>
              </w:rPr>
            </w:pPr>
            <w:r>
              <w:rPr>
                <w:rFonts w:hint="eastAsia" w:ascii="宋体" w:hAnsi="宋体"/>
                <w:color w:val="auto"/>
                <w:sz w:val="24"/>
              </w:rPr>
              <w:t>2、所有资料均需提供最新资质证明材料并加盖公章</w:t>
            </w:r>
            <w:r>
              <w:rPr>
                <w:rFonts w:hint="eastAsia" w:ascii="宋体" w:hAnsi="宋体"/>
                <w:color w:val="auto"/>
                <w:sz w:val="24"/>
                <w:lang w:eastAsia="zh-CN"/>
              </w:rPr>
              <w:t>。</w:t>
            </w:r>
          </w:p>
        </w:tc>
      </w:tr>
    </w:tbl>
    <w:p>
      <w:pPr>
        <w:spacing w:line="540" w:lineRule="exact"/>
        <w:ind w:firstLine="472" w:firstLineChars="196"/>
        <w:rPr>
          <w:rFonts w:ascii="宋体" w:hAnsi="宋体"/>
          <w:b/>
          <w:color w:val="auto"/>
          <w:sz w:val="24"/>
        </w:rPr>
      </w:pPr>
    </w:p>
    <w:p>
      <w:pPr>
        <w:spacing w:line="400" w:lineRule="exact"/>
        <w:jc w:val="center"/>
        <w:rPr>
          <w:rFonts w:hint="eastAsia" w:ascii="宋体" w:hAnsi="宋体"/>
          <w:color w:val="auto"/>
        </w:rPr>
      </w:pPr>
    </w:p>
    <w:p>
      <w:pPr>
        <w:spacing w:line="400" w:lineRule="exact"/>
        <w:jc w:val="left"/>
        <w:rPr>
          <w:rFonts w:hint="eastAsia" w:ascii="宋体" w:hAnsi="宋体"/>
          <w:b/>
          <w:bCs/>
          <w:color w:val="auto"/>
          <w:sz w:val="28"/>
        </w:rPr>
      </w:pPr>
      <w:r>
        <w:rPr>
          <w:rFonts w:ascii="宋体" w:hAnsi="宋体"/>
          <w:color w:val="auto"/>
        </w:rPr>
        <w:br w:type="page"/>
      </w:r>
      <w:bookmarkStart w:id="74" w:name="_Toc50691027"/>
      <w:bookmarkStart w:id="75" w:name="_Toc50703720"/>
      <w:bookmarkStart w:id="76" w:name="_Toc43264515"/>
      <w:r>
        <w:rPr>
          <w:rFonts w:hint="eastAsia" w:ascii="宋体" w:hAnsi="宋体"/>
          <w:b/>
          <w:bCs/>
          <w:color w:val="auto"/>
          <w:sz w:val="28"/>
        </w:rPr>
        <w:t>参考格式</w:t>
      </w:r>
      <w:r>
        <w:rPr>
          <w:rFonts w:ascii="宋体" w:hAnsi="宋体"/>
          <w:b/>
          <w:bCs/>
          <w:color w:val="auto"/>
          <w:sz w:val="28"/>
        </w:rPr>
        <w:t>1</w:t>
      </w:r>
      <w:bookmarkEnd w:id="74"/>
      <w:bookmarkEnd w:id="75"/>
      <w:r>
        <w:rPr>
          <w:rFonts w:hint="eastAsia" w:ascii="宋体" w:hAnsi="宋体"/>
          <w:b/>
          <w:bCs/>
          <w:color w:val="auto"/>
          <w:sz w:val="28"/>
        </w:rPr>
        <w:t xml:space="preserve"> </w:t>
      </w:r>
      <w:r>
        <w:rPr>
          <w:rFonts w:ascii="宋体" w:hAnsi="宋体"/>
          <w:b/>
          <w:bCs/>
          <w:color w:val="auto"/>
          <w:sz w:val="28"/>
        </w:rPr>
        <w:t xml:space="preserve"> </w:t>
      </w:r>
    </w:p>
    <w:p>
      <w:pPr>
        <w:pStyle w:val="4"/>
        <w:numPr>
          <w:ilvl w:val="0"/>
          <w:numId w:val="0"/>
        </w:numPr>
        <w:spacing w:before="20" w:after="20"/>
        <w:jc w:val="center"/>
        <w:rPr>
          <w:rFonts w:ascii="宋体" w:hAnsi="宋体" w:eastAsia="宋体"/>
          <w:color w:val="auto"/>
        </w:rPr>
      </w:pPr>
      <w:bookmarkStart w:id="77" w:name="_Toc50737293"/>
      <w:bookmarkStart w:id="78" w:name="_Toc50736473"/>
      <w:bookmarkStart w:id="79" w:name="_Toc50691028"/>
      <w:bookmarkStart w:id="80" w:name="_Toc52165077"/>
      <w:bookmarkStart w:id="81" w:name="_Toc251236128"/>
      <w:bookmarkStart w:id="82" w:name="_Toc50737325"/>
      <w:r>
        <w:rPr>
          <w:rFonts w:hint="eastAsia" w:ascii="宋体" w:hAnsi="宋体" w:eastAsia="宋体"/>
          <w:color w:val="auto"/>
        </w:rPr>
        <w:t xml:space="preserve">投 </w:t>
      </w:r>
      <w:r>
        <w:rPr>
          <w:rFonts w:ascii="宋体" w:hAnsi="宋体" w:eastAsia="宋体"/>
          <w:color w:val="auto"/>
        </w:rPr>
        <w:t xml:space="preserve"> </w:t>
      </w:r>
      <w:r>
        <w:rPr>
          <w:rFonts w:hint="eastAsia" w:ascii="宋体" w:hAnsi="宋体" w:eastAsia="宋体"/>
          <w:color w:val="auto"/>
        </w:rPr>
        <w:t>标</w:t>
      </w:r>
      <w:r>
        <w:rPr>
          <w:rFonts w:ascii="宋体" w:hAnsi="宋体" w:eastAsia="宋体"/>
          <w:color w:val="auto"/>
        </w:rPr>
        <w:t xml:space="preserve"> </w:t>
      </w:r>
      <w:bookmarkEnd w:id="76"/>
      <w:r>
        <w:rPr>
          <w:rFonts w:hint="eastAsia" w:ascii="宋体" w:hAnsi="宋体" w:eastAsia="宋体"/>
          <w:color w:val="auto"/>
        </w:rPr>
        <w:t xml:space="preserve"> 函</w:t>
      </w:r>
      <w:bookmarkEnd w:id="77"/>
      <w:bookmarkEnd w:id="78"/>
      <w:bookmarkEnd w:id="79"/>
      <w:bookmarkEnd w:id="80"/>
      <w:bookmarkEnd w:id="81"/>
      <w:bookmarkEnd w:id="82"/>
    </w:p>
    <w:p>
      <w:pPr>
        <w:spacing w:line="360" w:lineRule="auto"/>
        <w:ind w:left="105" w:leftChars="50" w:firstLine="2"/>
        <w:rPr>
          <w:rFonts w:hint="eastAsia" w:ascii="宋体" w:hAnsi="宋体"/>
          <w:color w:val="auto"/>
          <w:sz w:val="24"/>
        </w:rPr>
      </w:pPr>
      <w:r>
        <w:rPr>
          <w:rFonts w:hint="eastAsia" w:ascii="宋体" w:hAnsi="宋体"/>
          <w:color w:val="auto"/>
          <w:sz w:val="24"/>
        </w:rPr>
        <w:t>致：</w:t>
      </w:r>
      <w:r>
        <w:rPr>
          <w:rFonts w:hint="eastAsia" w:ascii="宋体" w:hAnsi="宋体" w:eastAsia="宋体" w:cs="宋体"/>
          <w:color w:val="auto"/>
          <w:kern w:val="0"/>
          <w:sz w:val="24"/>
          <w:szCs w:val="24"/>
          <w:lang w:val="en-US" w:eastAsia="zh-CN" w:bidi="ar-SA"/>
        </w:rPr>
        <w:t>沙雅县农业农村局</w:t>
      </w:r>
    </w:p>
    <w:p>
      <w:pPr>
        <w:spacing w:line="360" w:lineRule="auto"/>
        <w:ind w:left="105" w:leftChars="50" w:firstLine="427" w:firstLineChars="178"/>
        <w:rPr>
          <w:rFonts w:hint="eastAsia" w:ascii="宋体" w:hAnsi="宋体"/>
          <w:color w:val="auto"/>
          <w:sz w:val="24"/>
        </w:rPr>
      </w:pPr>
      <w:r>
        <w:rPr>
          <w:rFonts w:hint="eastAsia" w:ascii="宋体" w:hAnsi="宋体"/>
          <w:color w:val="auto"/>
          <w:sz w:val="24"/>
        </w:rPr>
        <w:t>根据你们招标采购</w:t>
      </w:r>
      <w:r>
        <w:rPr>
          <w:rFonts w:hint="eastAsia" w:ascii="宋体" w:hAnsi="宋体"/>
          <w:color w:val="auto"/>
          <w:sz w:val="24"/>
          <w:u w:val="single"/>
        </w:rPr>
        <w:t xml:space="preserve">            </w:t>
      </w:r>
      <w:r>
        <w:rPr>
          <w:rFonts w:hint="eastAsia" w:ascii="宋体" w:hAnsi="宋体"/>
          <w:color w:val="auto"/>
          <w:sz w:val="24"/>
        </w:rPr>
        <w:t>（标段名称）的产品招标文件要求，________________</w:t>
      </w:r>
      <w:r>
        <w:rPr>
          <w:rFonts w:ascii="宋体" w:hAnsi="宋体"/>
          <w:color w:val="auto"/>
          <w:sz w:val="24"/>
        </w:rPr>
        <w:t>(</w:t>
      </w:r>
      <w:r>
        <w:rPr>
          <w:rFonts w:hint="eastAsia" w:ascii="宋体" w:hAnsi="宋体"/>
          <w:color w:val="auto"/>
          <w:sz w:val="24"/>
        </w:rPr>
        <w:t>全名及职衔</w:t>
      </w:r>
      <w:r>
        <w:rPr>
          <w:rFonts w:ascii="宋体" w:hAnsi="宋体"/>
          <w:color w:val="auto"/>
          <w:sz w:val="24"/>
        </w:rPr>
        <w:t>)</w:t>
      </w:r>
      <w:r>
        <w:rPr>
          <w:rFonts w:hint="eastAsia" w:ascii="宋体" w:hAnsi="宋体"/>
          <w:color w:val="auto"/>
          <w:sz w:val="24"/>
        </w:rPr>
        <w:t>经正式授权并以投标人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hint="eastAsia" w:ascii="宋体" w:hAnsi="宋体"/>
          <w:color w:val="auto"/>
          <w:sz w:val="24"/>
        </w:rPr>
        <w:t>投标人名称、地址</w:t>
      </w:r>
      <w:r>
        <w:rPr>
          <w:rFonts w:ascii="宋体" w:hAnsi="宋体"/>
          <w:color w:val="auto"/>
          <w:sz w:val="24"/>
        </w:rPr>
        <w:t>)</w:t>
      </w:r>
      <w:r>
        <w:rPr>
          <w:rFonts w:hint="eastAsia" w:ascii="宋体" w:hAnsi="宋体"/>
          <w:color w:val="auto"/>
          <w:sz w:val="24"/>
        </w:rPr>
        <w:t>的名义投标。</w:t>
      </w:r>
    </w:p>
    <w:p>
      <w:pPr>
        <w:spacing w:line="360" w:lineRule="auto"/>
        <w:ind w:firstLine="420"/>
        <w:rPr>
          <w:rFonts w:ascii="宋体" w:hAnsi="宋体"/>
          <w:color w:val="auto"/>
          <w:sz w:val="24"/>
          <w:lang w:val="zh-CN"/>
        </w:rPr>
      </w:pPr>
      <w:bookmarkStart w:id="83" w:name="_Toc43264516"/>
      <w:r>
        <w:rPr>
          <w:rFonts w:hint="eastAsia" w:ascii="宋体" w:hAnsi="宋体"/>
          <w:color w:val="auto"/>
          <w:sz w:val="24"/>
          <w:lang w:val="zh-CN"/>
        </w:rPr>
        <w:t>我方己完全明白招标文件的所有条款要求，并重申以下几点：</w:t>
      </w:r>
    </w:p>
    <w:p>
      <w:pPr>
        <w:spacing w:line="360" w:lineRule="auto"/>
        <w:ind w:left="359"/>
        <w:rPr>
          <w:rFonts w:ascii="宋体" w:hAnsi="宋体"/>
          <w:color w:val="auto"/>
          <w:sz w:val="24"/>
          <w:lang w:val="zh-CN"/>
        </w:rPr>
      </w:pPr>
      <w:r>
        <w:rPr>
          <w:rFonts w:hint="eastAsia" w:ascii="宋体" w:hAnsi="宋体"/>
          <w:color w:val="auto"/>
          <w:sz w:val="24"/>
          <w:lang w:val="zh-CN"/>
        </w:rPr>
        <w:t>（一）全部货物之供应和有关服务的报价都包含在投标总价内（详见投标报价表）；</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（二）我方已详细研究了招标文件的所有内容包括修正文（如有）和所有已提供的参考资料以及有关附件并完全明白，我方放弃在此方面提出含糊意见、质疑或误解的一切权力；</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lang w:val="zh-CN" w:eastAsia="zh-CN"/>
        </w:rPr>
        <w:t>三</w:t>
      </w:r>
      <w:r>
        <w:rPr>
          <w:rFonts w:hint="eastAsia" w:ascii="宋体" w:hAnsi="宋体"/>
          <w:color w:val="auto"/>
          <w:sz w:val="24"/>
          <w:lang w:val="zh-CN"/>
        </w:rPr>
        <w:t>）我方明白并愿意在规定的递交投标文件截止时间和日期之后，投标有效期之内撤回投标，则投标保证金将被贵方没收；</w:t>
      </w:r>
    </w:p>
    <w:p>
      <w:pPr>
        <w:spacing w:line="360" w:lineRule="auto"/>
        <w:ind w:left="359"/>
        <w:rPr>
          <w:rFonts w:ascii="宋体" w:hAnsi="宋体"/>
          <w:color w:val="auto"/>
          <w:sz w:val="24"/>
          <w:lang w:val="zh-CN"/>
        </w:rPr>
      </w:pPr>
      <w:r>
        <w:rPr>
          <w:rFonts w:hint="eastAsia" w:ascii="宋体" w:hAnsi="宋体"/>
          <w:color w:val="auto"/>
          <w:sz w:val="24"/>
          <w:lang w:val="zh-CN"/>
        </w:rPr>
        <w:t>（四）我方同意按照贵方可能提出的要求而提供与投标有关的任何其它数据或信息；</w:t>
      </w:r>
    </w:p>
    <w:p>
      <w:pPr>
        <w:spacing w:line="360" w:lineRule="auto"/>
        <w:ind w:left="359"/>
        <w:rPr>
          <w:rFonts w:ascii="宋体" w:hAnsi="宋体"/>
          <w:color w:val="auto"/>
          <w:sz w:val="24"/>
          <w:lang w:val="zh-CN"/>
        </w:rPr>
      </w:pPr>
      <w:r>
        <w:rPr>
          <w:rFonts w:hint="eastAsia" w:ascii="宋体" w:hAnsi="宋体"/>
          <w:color w:val="auto"/>
          <w:sz w:val="24"/>
          <w:lang w:val="zh-CN"/>
        </w:rPr>
        <w:t>（五）我方理解贵方不一定接受最低报价或任何贵方可能收到的报价；</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（六）我方如果中标，将保证履行招标文件以及招标文件修改书（如有）中的全部责任和义务，按质、按量、按期完成《合同书》中的全部任务；</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（七）保证投标文件中所有资料均真实有效，否则按废标处理，并愿意接受按弄虚作假骗取中标的有关规定进行处理；</w:t>
      </w:r>
    </w:p>
    <w:p>
      <w:pPr>
        <w:spacing w:line="360" w:lineRule="auto"/>
        <w:ind w:left="359"/>
        <w:rPr>
          <w:rFonts w:hint="eastAsia" w:ascii="宋体" w:hAnsi="宋体"/>
          <w:color w:val="auto"/>
          <w:sz w:val="24"/>
          <w:u w:val="single"/>
          <w:lang w:val="zh-CN"/>
        </w:rPr>
      </w:pPr>
      <w:r>
        <w:rPr>
          <w:rFonts w:hint="eastAsia" w:ascii="宋体" w:hAnsi="宋体"/>
          <w:color w:val="auto"/>
          <w:sz w:val="24"/>
          <w:lang w:val="zh-CN"/>
        </w:rPr>
        <w:t>（八）所有与本投标有关的函件请发往下列地址：</w:t>
      </w:r>
    </w:p>
    <w:p>
      <w:pPr>
        <w:spacing w:line="360" w:lineRule="auto"/>
        <w:ind w:firstLine="1080" w:firstLineChars="450"/>
        <w:rPr>
          <w:rFonts w:ascii="宋体" w:hAnsi="宋体"/>
          <w:color w:val="auto"/>
          <w:sz w:val="24"/>
          <w:u w:val="single"/>
          <w:lang w:val="zh-CN"/>
        </w:rPr>
      </w:pPr>
      <w:r>
        <w:rPr>
          <w:rFonts w:hint="eastAsia" w:ascii="宋体" w:hAnsi="宋体"/>
          <w:color w:val="auto"/>
          <w:sz w:val="24"/>
          <w:lang w:val="zh-CN"/>
        </w:rPr>
        <w:t>地</w:t>
      </w:r>
      <w:r>
        <w:rPr>
          <w:rFonts w:ascii="宋体" w:hAnsi="宋体"/>
          <w:color w:val="auto"/>
          <w:sz w:val="24"/>
          <w:lang w:val="zh-CN"/>
        </w:rPr>
        <w:t xml:space="preserve">  </w:t>
      </w:r>
      <w:r>
        <w:rPr>
          <w:rFonts w:hint="eastAsia" w:ascii="宋体" w:hAnsi="宋体"/>
          <w:color w:val="auto"/>
          <w:sz w:val="24"/>
          <w:lang w:val="zh-CN"/>
        </w:rPr>
        <w:t>　址：</w:t>
      </w:r>
      <w:r>
        <w:rPr>
          <w:rFonts w:hint="eastAsia" w:ascii="宋体" w:hAnsi="宋体"/>
          <w:color w:val="auto"/>
          <w:sz w:val="24"/>
          <w:u w:val="single"/>
          <w:lang w:val="zh-CN"/>
        </w:rPr>
        <w:t>　　　　　　　　　　　</w:t>
      </w:r>
      <w:r>
        <w:rPr>
          <w:rFonts w:ascii="宋体" w:hAnsi="宋体"/>
          <w:color w:val="auto"/>
          <w:sz w:val="24"/>
          <w:lang w:val="zh-CN"/>
        </w:rPr>
        <w:tab/>
      </w:r>
      <w:r>
        <w:rPr>
          <w:rFonts w:ascii="宋体" w:hAnsi="宋体"/>
          <w:color w:val="auto"/>
          <w:sz w:val="24"/>
          <w:lang w:val="zh-CN"/>
        </w:rPr>
        <w:tab/>
      </w:r>
      <w:r>
        <w:rPr>
          <w:rFonts w:hint="eastAsia" w:ascii="宋体" w:hAnsi="宋体"/>
          <w:color w:val="auto"/>
          <w:sz w:val="24"/>
          <w:lang w:val="zh-CN"/>
        </w:rPr>
        <w:t>邮政编码：</w:t>
      </w:r>
      <w:r>
        <w:rPr>
          <w:rFonts w:hint="eastAsia" w:ascii="宋体" w:hAnsi="宋体"/>
          <w:color w:val="auto"/>
          <w:sz w:val="24"/>
          <w:u w:val="single"/>
          <w:lang w:val="zh-CN"/>
        </w:rPr>
        <w:t xml:space="preserve">　　　　　　　　　　 </w:t>
      </w:r>
    </w:p>
    <w:p>
      <w:pPr>
        <w:spacing w:line="360" w:lineRule="auto"/>
        <w:ind w:firstLine="1080" w:firstLineChars="450"/>
        <w:rPr>
          <w:rFonts w:ascii="宋体" w:hAnsi="宋体"/>
          <w:color w:val="auto"/>
          <w:sz w:val="24"/>
          <w:lang w:val="zh-CN"/>
        </w:rPr>
      </w:pPr>
      <w:r>
        <w:rPr>
          <w:rFonts w:hint="eastAsia" w:ascii="宋体" w:hAnsi="宋体"/>
          <w:color w:val="auto"/>
          <w:sz w:val="24"/>
          <w:lang w:val="zh-CN"/>
        </w:rPr>
        <w:t>电　　话：</w:t>
      </w:r>
      <w:r>
        <w:rPr>
          <w:rFonts w:hint="eastAsia" w:ascii="宋体" w:hAnsi="宋体"/>
          <w:color w:val="auto"/>
          <w:sz w:val="24"/>
          <w:u w:val="single"/>
          <w:lang w:val="zh-CN"/>
        </w:rPr>
        <w:t>　　　　　　　　　　　</w:t>
      </w:r>
      <w:r>
        <w:rPr>
          <w:rFonts w:ascii="宋体" w:hAnsi="宋体"/>
          <w:color w:val="auto"/>
          <w:sz w:val="24"/>
          <w:lang w:val="zh-CN"/>
        </w:rPr>
        <w:tab/>
      </w:r>
      <w:r>
        <w:rPr>
          <w:rFonts w:ascii="宋体" w:hAnsi="宋体"/>
          <w:color w:val="auto"/>
          <w:sz w:val="24"/>
          <w:lang w:val="zh-CN"/>
        </w:rPr>
        <w:tab/>
      </w:r>
      <w:r>
        <w:rPr>
          <w:rFonts w:hint="eastAsia" w:ascii="宋体" w:hAnsi="宋体"/>
          <w:color w:val="auto"/>
          <w:sz w:val="24"/>
          <w:lang w:val="zh-CN"/>
        </w:rPr>
        <w:t>代表姓名：</w:t>
      </w:r>
      <w:r>
        <w:rPr>
          <w:rFonts w:hint="eastAsia" w:ascii="宋体" w:hAnsi="宋体"/>
          <w:color w:val="auto"/>
          <w:sz w:val="24"/>
          <w:u w:val="single"/>
          <w:lang w:val="zh-CN"/>
        </w:rPr>
        <w:t>　　　　　　　　　　　</w:t>
      </w:r>
    </w:p>
    <w:p>
      <w:pPr>
        <w:spacing w:line="360" w:lineRule="auto"/>
        <w:ind w:firstLine="1080" w:firstLineChars="450"/>
        <w:rPr>
          <w:rFonts w:hint="eastAsia" w:ascii="宋体" w:hAnsi="宋体"/>
          <w:color w:val="auto"/>
          <w:sz w:val="24"/>
          <w:lang w:val="zh-CN"/>
        </w:rPr>
      </w:pPr>
      <w:r>
        <w:rPr>
          <w:rFonts w:hint="eastAsia" w:ascii="宋体" w:hAnsi="宋体"/>
          <w:color w:val="auto"/>
          <w:sz w:val="24"/>
          <w:lang w:val="zh-CN"/>
        </w:rPr>
        <w:t>传　　真：</w:t>
      </w:r>
      <w:r>
        <w:rPr>
          <w:rFonts w:hint="eastAsia" w:ascii="宋体" w:hAnsi="宋体"/>
          <w:color w:val="auto"/>
          <w:sz w:val="24"/>
          <w:u w:val="single"/>
          <w:lang w:val="zh-CN"/>
        </w:rPr>
        <w:t>　　　　　　　　　　　</w:t>
      </w:r>
      <w:r>
        <w:rPr>
          <w:rFonts w:hint="eastAsia" w:ascii="宋体" w:hAnsi="宋体"/>
          <w:color w:val="auto"/>
          <w:sz w:val="24"/>
          <w:lang w:val="zh-CN"/>
        </w:rPr>
        <w:t xml:space="preserve">         职　　务：</w:t>
      </w:r>
      <w:r>
        <w:rPr>
          <w:rFonts w:hint="eastAsia" w:ascii="宋体" w:hAnsi="宋体"/>
          <w:color w:val="auto"/>
          <w:sz w:val="24"/>
          <w:u w:val="single"/>
          <w:lang w:val="zh-CN"/>
        </w:rPr>
        <w:t xml:space="preserve">　　　　　　　　　　 </w:t>
      </w:r>
    </w:p>
    <w:p>
      <w:pPr>
        <w:spacing w:line="360" w:lineRule="auto"/>
        <w:ind w:left="3780"/>
        <w:rPr>
          <w:rFonts w:hint="eastAsia" w:ascii="宋体" w:hAnsi="宋体"/>
          <w:color w:val="auto"/>
          <w:sz w:val="24"/>
          <w:lang w:val="zh-CN"/>
        </w:rPr>
      </w:pPr>
    </w:p>
    <w:p>
      <w:pPr>
        <w:spacing w:line="360" w:lineRule="auto"/>
        <w:ind w:left="3780"/>
        <w:rPr>
          <w:rFonts w:hint="eastAsia" w:ascii="宋体" w:hAnsi="宋体"/>
          <w:color w:val="auto"/>
          <w:sz w:val="24"/>
          <w:lang w:val="zh-CN"/>
        </w:rPr>
      </w:pPr>
    </w:p>
    <w:p>
      <w:pPr>
        <w:spacing w:line="360" w:lineRule="auto"/>
        <w:ind w:left="3780"/>
        <w:rPr>
          <w:rFonts w:ascii="宋体" w:hAnsi="宋体"/>
          <w:color w:val="auto"/>
          <w:sz w:val="24"/>
          <w:lang w:val="zh-CN"/>
        </w:rPr>
      </w:pPr>
      <w:r>
        <w:rPr>
          <w:rFonts w:hint="eastAsia" w:ascii="宋体" w:hAnsi="宋体"/>
          <w:color w:val="auto"/>
          <w:sz w:val="24"/>
          <w:lang w:val="zh-CN"/>
        </w:rPr>
        <w:t>投标人：（公章）</w:t>
      </w:r>
    </w:p>
    <w:p>
      <w:pPr>
        <w:spacing w:line="360" w:lineRule="auto"/>
        <w:ind w:left="3780"/>
        <w:rPr>
          <w:rFonts w:ascii="宋体" w:hAnsi="宋体"/>
          <w:color w:val="auto"/>
          <w:sz w:val="24"/>
          <w:lang w:val="zh-CN"/>
        </w:rPr>
      </w:pPr>
      <w:r>
        <w:rPr>
          <w:rFonts w:hint="eastAsia" w:ascii="宋体" w:hAnsi="宋体"/>
          <w:color w:val="auto"/>
          <w:sz w:val="24"/>
          <w:lang w:val="zh-CN"/>
        </w:rPr>
        <w:t>法定代表人或其授权代表签名：</w:t>
      </w:r>
    </w:p>
    <w:p>
      <w:pPr>
        <w:spacing w:line="360" w:lineRule="auto"/>
        <w:ind w:left="181" w:right="17" w:firstLine="3570"/>
        <w:rPr>
          <w:rFonts w:hint="eastAsia" w:ascii="宋体" w:hAnsi="宋体"/>
          <w:color w:val="auto"/>
          <w:sz w:val="24"/>
          <w:lang w:val="zh-CN"/>
        </w:rPr>
      </w:pPr>
      <w:r>
        <w:rPr>
          <w:rFonts w:hint="eastAsia" w:ascii="宋体" w:hAnsi="宋体"/>
          <w:color w:val="auto"/>
          <w:sz w:val="24"/>
          <w:lang w:val="zh-CN"/>
        </w:rPr>
        <w:t>日　　　期：</w:t>
      </w:r>
    </w:p>
    <w:p>
      <w:pPr>
        <w:spacing w:line="500" w:lineRule="exact"/>
        <w:rPr>
          <w:rFonts w:hint="eastAsia" w:ascii="宋体" w:hAnsi="宋体"/>
          <w:b/>
          <w:bCs/>
          <w:color w:val="auto"/>
          <w:sz w:val="28"/>
        </w:rPr>
      </w:pPr>
      <w:r>
        <w:rPr>
          <w:rFonts w:ascii="宋体" w:hAnsi="宋体"/>
          <w:color w:val="auto"/>
          <w:sz w:val="24"/>
        </w:rPr>
        <w:br w:type="page"/>
      </w:r>
      <w:bookmarkStart w:id="84" w:name="_Toc50703722"/>
      <w:bookmarkStart w:id="85" w:name="_Toc50691029"/>
      <w:r>
        <w:rPr>
          <w:rFonts w:hint="eastAsia" w:ascii="宋体" w:hAnsi="宋体"/>
          <w:b/>
          <w:bCs/>
          <w:color w:val="auto"/>
          <w:sz w:val="28"/>
        </w:rPr>
        <w:t>参考格式</w:t>
      </w:r>
      <w:r>
        <w:rPr>
          <w:rFonts w:ascii="宋体" w:hAnsi="宋体"/>
          <w:b/>
          <w:bCs/>
          <w:color w:val="auto"/>
          <w:sz w:val="28"/>
        </w:rPr>
        <w:t>2</w:t>
      </w:r>
      <w:bookmarkEnd w:id="84"/>
      <w:bookmarkEnd w:id="85"/>
      <w:r>
        <w:rPr>
          <w:rFonts w:ascii="宋体" w:hAnsi="宋体"/>
          <w:b/>
          <w:bCs/>
          <w:color w:val="auto"/>
          <w:sz w:val="28"/>
        </w:rPr>
        <w:t xml:space="preserve">  </w:t>
      </w:r>
      <w:bookmarkEnd w:id="83"/>
    </w:p>
    <w:p>
      <w:pPr>
        <w:pStyle w:val="4"/>
        <w:numPr>
          <w:ilvl w:val="0"/>
          <w:numId w:val="0"/>
        </w:numPr>
        <w:spacing w:before="60" w:after="60"/>
        <w:jc w:val="center"/>
        <w:rPr>
          <w:rFonts w:hint="eastAsia" w:ascii="宋体" w:hAnsi="宋体" w:eastAsia="宋体"/>
          <w:color w:val="auto"/>
        </w:rPr>
      </w:pPr>
      <w:bookmarkStart w:id="86" w:name="_Toc160510647"/>
      <w:bookmarkStart w:id="87" w:name="_Toc50737326"/>
      <w:bookmarkStart w:id="88" w:name="_Toc52165078"/>
      <w:bookmarkStart w:id="89" w:name="_Toc50737294"/>
      <w:bookmarkStart w:id="90" w:name="_Toc50691030"/>
      <w:bookmarkStart w:id="91" w:name="_Toc50736474"/>
      <w:bookmarkStart w:id="92" w:name="_Toc251236129"/>
      <w:r>
        <w:rPr>
          <w:rFonts w:hint="eastAsia" w:ascii="宋体" w:hAnsi="宋体" w:eastAsia="宋体"/>
          <w:color w:val="auto"/>
        </w:rPr>
        <w:t>投标报价一览表</w:t>
      </w:r>
      <w:bookmarkEnd w:id="86"/>
      <w:bookmarkEnd w:id="87"/>
      <w:bookmarkEnd w:id="88"/>
      <w:bookmarkEnd w:id="89"/>
      <w:bookmarkEnd w:id="90"/>
      <w:bookmarkEnd w:id="91"/>
      <w:bookmarkEnd w:id="92"/>
    </w:p>
    <w:p>
      <w:pPr>
        <w:spacing w:line="400" w:lineRule="exact"/>
        <w:rPr>
          <w:rFonts w:hint="eastAsia" w:ascii="宋体" w:hAnsi="宋体"/>
          <w:color w:val="auto"/>
          <w:sz w:val="24"/>
          <w:u w:val="single"/>
        </w:rPr>
      </w:pPr>
      <w:r>
        <w:rPr>
          <w:rFonts w:hint="eastAsia" w:ascii="宋体" w:hAnsi="宋体"/>
          <w:color w:val="auto"/>
          <w:sz w:val="24"/>
        </w:rPr>
        <w:t xml:space="preserve">项目名称：                                                                                                     </w:t>
      </w:r>
    </w:p>
    <w:tbl>
      <w:tblPr>
        <w:tblStyle w:val="37"/>
        <w:tblW w:w="0" w:type="auto"/>
        <w:tblInd w:w="91" w:type="dxa"/>
        <w:tblLayout w:type="fixed"/>
        <w:tblCellMar>
          <w:top w:w="0" w:type="dxa"/>
          <w:left w:w="108" w:type="dxa"/>
          <w:bottom w:w="0" w:type="dxa"/>
          <w:right w:w="108" w:type="dxa"/>
        </w:tblCellMar>
      </w:tblPr>
      <w:tblGrid>
        <w:gridCol w:w="1067"/>
        <w:gridCol w:w="1044"/>
        <w:gridCol w:w="310"/>
        <w:gridCol w:w="746"/>
        <w:gridCol w:w="619"/>
        <w:gridCol w:w="221"/>
        <w:gridCol w:w="281"/>
        <w:gridCol w:w="462"/>
        <w:gridCol w:w="769"/>
        <w:gridCol w:w="904"/>
        <w:gridCol w:w="1123"/>
        <w:gridCol w:w="913"/>
        <w:gridCol w:w="983"/>
        <w:gridCol w:w="798"/>
      </w:tblGrid>
      <w:tr>
        <w:tblPrEx>
          <w:tblCellMar>
            <w:top w:w="0" w:type="dxa"/>
            <w:left w:w="108" w:type="dxa"/>
            <w:bottom w:w="0" w:type="dxa"/>
            <w:right w:w="108" w:type="dxa"/>
          </w:tblCellMar>
        </w:tblPrEx>
        <w:trPr>
          <w:cantSplit/>
          <w:trHeight w:val="282" w:hRule="atLeast"/>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0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货物</w:t>
            </w:r>
            <w:r>
              <w:rPr>
                <w:rFonts w:hint="eastAsia" w:ascii="宋体" w:hAnsi="宋体" w:cs="宋体"/>
                <w:color w:val="auto"/>
                <w:kern w:val="0"/>
                <w:sz w:val="24"/>
              </w:rPr>
              <w:t>名称</w:t>
            </w:r>
          </w:p>
        </w:tc>
        <w:tc>
          <w:tcPr>
            <w:tcW w:w="8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74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单位</w:t>
            </w:r>
          </w:p>
        </w:tc>
        <w:tc>
          <w:tcPr>
            <w:tcW w:w="167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投标报价</w:t>
            </w:r>
          </w:p>
          <w:p>
            <w:pPr>
              <w:widowControl/>
              <w:jc w:val="center"/>
              <w:rPr>
                <w:rFonts w:ascii="宋体" w:hAnsi="宋体" w:cs="宋体"/>
                <w:color w:val="auto"/>
                <w:kern w:val="0"/>
                <w:sz w:val="24"/>
              </w:rPr>
            </w:pPr>
            <w:r>
              <w:rPr>
                <w:rFonts w:hint="eastAsia" w:ascii="宋体" w:hAnsi="宋体" w:cs="宋体"/>
                <w:color w:val="auto"/>
                <w:kern w:val="0"/>
                <w:sz w:val="24"/>
              </w:rPr>
              <w:t>（单位：元）</w:t>
            </w:r>
          </w:p>
        </w:tc>
        <w:tc>
          <w:tcPr>
            <w:tcW w:w="11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品牌</w:t>
            </w:r>
          </w:p>
          <w:p>
            <w:pPr>
              <w:widowControl/>
              <w:jc w:val="center"/>
              <w:rPr>
                <w:rFonts w:ascii="宋体" w:hAnsi="宋体" w:cs="宋体"/>
                <w:color w:val="auto"/>
                <w:kern w:val="0"/>
                <w:sz w:val="24"/>
              </w:rPr>
            </w:pPr>
            <w:r>
              <w:rPr>
                <w:rFonts w:hint="eastAsia" w:ascii="宋体" w:hAnsi="宋体" w:cs="宋体"/>
                <w:color w:val="auto"/>
                <w:kern w:val="0"/>
                <w:sz w:val="24"/>
              </w:rPr>
              <w:t>产地</w:t>
            </w:r>
          </w:p>
        </w:tc>
        <w:tc>
          <w:tcPr>
            <w:tcW w:w="91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规格</w:t>
            </w:r>
          </w:p>
          <w:p>
            <w:pPr>
              <w:widowControl/>
              <w:jc w:val="center"/>
              <w:rPr>
                <w:rFonts w:ascii="宋体" w:hAnsi="宋体" w:cs="宋体"/>
                <w:color w:val="auto"/>
                <w:kern w:val="0"/>
                <w:sz w:val="24"/>
              </w:rPr>
            </w:pPr>
            <w:r>
              <w:rPr>
                <w:rFonts w:hint="eastAsia" w:ascii="宋体" w:hAnsi="宋体" w:cs="宋体"/>
                <w:color w:val="auto"/>
                <w:kern w:val="0"/>
                <w:sz w:val="24"/>
              </w:rPr>
              <w:t>型号</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供</w:t>
            </w:r>
            <w:r>
              <w:rPr>
                <w:rFonts w:hint="eastAsia" w:ascii="宋体" w:hAnsi="宋体" w:cs="宋体"/>
                <w:color w:val="auto"/>
                <w:kern w:val="0"/>
                <w:sz w:val="24"/>
              </w:rPr>
              <w:t>货期</w:t>
            </w:r>
          </w:p>
        </w:tc>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备注</w:t>
            </w:r>
          </w:p>
        </w:tc>
      </w:tr>
      <w:tr>
        <w:tblPrEx>
          <w:tblCellMar>
            <w:top w:w="0" w:type="dxa"/>
            <w:left w:w="108" w:type="dxa"/>
            <w:bottom w:w="0" w:type="dxa"/>
            <w:right w:w="108" w:type="dxa"/>
          </w:tblCellMar>
        </w:tblPrEx>
        <w:trPr>
          <w:cantSplit/>
          <w:trHeight w:val="282" w:hRule="atLeast"/>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21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69"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904"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4"/>
              </w:rPr>
            </w:pPr>
            <w:r>
              <w:rPr>
                <w:rFonts w:hint="eastAsia" w:ascii="宋体" w:hAnsi="宋体" w:cs="宋体"/>
                <w:color w:val="auto"/>
                <w:kern w:val="0"/>
                <w:sz w:val="24"/>
              </w:rPr>
              <w:t>总价</w:t>
            </w:r>
          </w:p>
        </w:tc>
        <w:tc>
          <w:tcPr>
            <w:tcW w:w="11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9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24"/>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65"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65" w:hRule="atLeast"/>
        </w:trPr>
        <w:tc>
          <w:tcPr>
            <w:tcW w:w="10240" w:type="dxa"/>
            <w:gridSpan w:val="14"/>
            <w:tcBorders>
              <w:top w:val="nil"/>
              <w:left w:val="single" w:color="auto" w:sz="4" w:space="0"/>
              <w:bottom w:val="single" w:color="auto" w:sz="4" w:space="0"/>
              <w:right w:val="single" w:color="auto" w:sz="4" w:space="0"/>
            </w:tcBorders>
            <w:noWrap w:val="0"/>
            <w:vAlign w:val="center"/>
          </w:tcPr>
          <w:p>
            <w:pPr>
              <w:widowControl/>
              <w:rPr>
                <w:rFonts w:hint="eastAsia" w:ascii="宋体" w:hAnsi="宋体"/>
                <w:color w:val="auto"/>
                <w:sz w:val="24"/>
              </w:rPr>
            </w:pPr>
            <w:r>
              <w:rPr>
                <w:rFonts w:hint="eastAsia" w:ascii="宋体" w:hAnsi="宋体"/>
                <w:color w:val="auto"/>
                <w:sz w:val="24"/>
              </w:rPr>
              <w:t>投标总价：（大写）人民币                  。（小写：￥           元）</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trPr>
        <w:tc>
          <w:tcPr>
            <w:tcW w:w="10240" w:type="dxa"/>
            <w:gridSpan w:val="14"/>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4"/>
              </w:rPr>
            </w:pPr>
            <w:r>
              <w:rPr>
                <w:rFonts w:hint="eastAsia" w:ascii="宋体" w:hAnsi="宋体" w:cs="宋体"/>
                <w:color w:val="auto"/>
                <w:kern w:val="0"/>
                <w:sz w:val="24"/>
              </w:rPr>
              <w:t>交货期：</w:t>
            </w:r>
          </w:p>
        </w:tc>
      </w:tr>
      <w:tr>
        <w:tblPrEx>
          <w:tblCellMar>
            <w:top w:w="0" w:type="dxa"/>
            <w:left w:w="108" w:type="dxa"/>
            <w:bottom w:w="0" w:type="dxa"/>
            <w:right w:w="108" w:type="dxa"/>
          </w:tblCellMar>
        </w:tblPrEx>
        <w:trPr>
          <w:trHeight w:val="210" w:hRule="atLeast"/>
        </w:trPr>
        <w:tc>
          <w:tcPr>
            <w:tcW w:w="2421" w:type="dxa"/>
            <w:gridSpan w:val="3"/>
            <w:tcBorders>
              <w:top w:val="nil"/>
              <w:left w:val="nil"/>
              <w:bottom w:val="nil"/>
              <w:right w:val="nil"/>
            </w:tcBorders>
            <w:noWrap w:val="0"/>
            <w:vAlign w:val="center"/>
          </w:tcPr>
          <w:p>
            <w:pPr>
              <w:widowControl/>
              <w:jc w:val="left"/>
              <w:rPr>
                <w:rFonts w:ascii="宋体" w:hAnsi="宋体" w:cs="宋体"/>
                <w:color w:val="auto"/>
                <w:kern w:val="0"/>
                <w:sz w:val="24"/>
              </w:rPr>
            </w:pPr>
          </w:p>
        </w:tc>
        <w:tc>
          <w:tcPr>
            <w:tcW w:w="1365"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45" w:hRule="atLeast"/>
        </w:trPr>
        <w:tc>
          <w:tcPr>
            <w:tcW w:w="5519" w:type="dxa"/>
            <w:gridSpan w:val="9"/>
            <w:tcBorders>
              <w:top w:val="nil"/>
              <w:left w:val="nil"/>
              <w:bottom w:val="nil"/>
              <w:right w:val="nil"/>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投标人全称：（盖公章）</w:t>
            </w:r>
          </w:p>
        </w:tc>
        <w:tc>
          <w:tcPr>
            <w:tcW w:w="2027" w:type="dxa"/>
            <w:gridSpan w:val="2"/>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授权代表（签字）： </w:t>
            </w: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职务：         </w:t>
            </w: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20" w:hRule="atLeast"/>
        </w:trPr>
        <w:tc>
          <w:tcPr>
            <w:tcW w:w="2111" w:type="dxa"/>
            <w:gridSpan w:val="2"/>
            <w:tcBorders>
              <w:top w:val="nil"/>
              <w:left w:val="nil"/>
              <w:bottom w:val="nil"/>
              <w:right w:val="nil"/>
            </w:tcBorders>
            <w:noWrap w:val="0"/>
            <w:vAlign w:val="center"/>
          </w:tcPr>
          <w:p>
            <w:pPr>
              <w:widowControl/>
              <w:rPr>
                <w:rFonts w:ascii="宋体" w:hAnsi="宋体" w:cs="宋体"/>
                <w:color w:val="auto"/>
                <w:kern w:val="0"/>
                <w:sz w:val="24"/>
              </w:rPr>
            </w:pPr>
          </w:p>
        </w:tc>
        <w:tc>
          <w:tcPr>
            <w:tcW w:w="1675" w:type="dxa"/>
            <w:gridSpan w:val="3"/>
            <w:tcBorders>
              <w:top w:val="nil"/>
              <w:left w:val="nil"/>
              <w:bottom w:val="nil"/>
              <w:right w:val="nil"/>
            </w:tcBorders>
            <w:noWrap w:val="0"/>
            <w:vAlign w:val="center"/>
          </w:tcPr>
          <w:p>
            <w:pPr>
              <w:widowControl/>
              <w:jc w:val="left"/>
              <w:rPr>
                <w:rFonts w:ascii="宋体" w:hAnsi="宋体" w:cs="宋体"/>
                <w:color w:val="auto"/>
                <w:kern w:val="0"/>
                <w:sz w:val="24"/>
              </w:rPr>
            </w:pP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50" w:hRule="atLeast"/>
        </w:trPr>
        <w:tc>
          <w:tcPr>
            <w:tcW w:w="3786" w:type="dxa"/>
            <w:gridSpan w:val="5"/>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日期：                   </w:t>
            </w: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bl>
    <w:p>
      <w:pPr>
        <w:spacing w:line="500" w:lineRule="exact"/>
        <w:ind w:left="720" w:hanging="720"/>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授权代表（签名）：</w:t>
      </w:r>
    </w:p>
    <w:p>
      <w:pPr>
        <w:spacing w:line="400" w:lineRule="exact"/>
        <w:ind w:firstLine="1200"/>
        <w:rPr>
          <w:rFonts w:hint="eastAsia" w:ascii="宋体" w:hAnsi="宋体"/>
          <w:color w:val="auto"/>
          <w:sz w:val="24"/>
        </w:rPr>
      </w:pPr>
      <w:r>
        <w:rPr>
          <w:rFonts w:hint="eastAsia" w:ascii="宋体" w:hAnsi="宋体"/>
          <w:color w:val="auto"/>
          <w:sz w:val="24"/>
        </w:rPr>
        <w:t>日期：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spacing w:line="400" w:lineRule="exact"/>
        <w:rPr>
          <w:rFonts w:hint="eastAsia" w:ascii="宋体" w:hAnsi="宋体"/>
          <w:color w:val="auto"/>
          <w:sz w:val="24"/>
        </w:rPr>
      </w:pPr>
    </w:p>
    <w:p>
      <w:pPr>
        <w:spacing w:line="500" w:lineRule="exact"/>
        <w:ind w:left="720" w:hanging="720"/>
        <w:rPr>
          <w:rFonts w:hint="eastAsia" w:ascii="宋体" w:hAnsi="宋体"/>
          <w:color w:val="auto"/>
          <w:sz w:val="24"/>
        </w:rPr>
      </w:pPr>
      <w:r>
        <w:rPr>
          <w:rFonts w:hint="eastAsia" w:ascii="宋体" w:hAnsi="宋体"/>
          <w:color w:val="auto"/>
          <w:sz w:val="24"/>
        </w:rPr>
        <w:t>注：  1．请严格以此报价一览表格式填写相关内容；价格以外的任何文字说明均填入备注栏。</w:t>
      </w:r>
    </w:p>
    <w:p>
      <w:pPr>
        <w:spacing w:line="400" w:lineRule="exact"/>
        <w:ind w:firstLine="667" w:firstLineChars="278"/>
        <w:rPr>
          <w:rFonts w:hint="eastAsia" w:ascii="宋体" w:hAnsi="宋体"/>
          <w:color w:val="auto"/>
          <w:sz w:val="24"/>
        </w:rPr>
      </w:pPr>
      <w:r>
        <w:rPr>
          <w:rFonts w:hint="eastAsia" w:ascii="宋体" w:hAnsi="宋体"/>
          <w:color w:val="auto"/>
          <w:sz w:val="24"/>
        </w:rPr>
        <w:t>2．所有价格均以人民币作为货币单位填写及计算。</w:t>
      </w:r>
    </w:p>
    <w:p>
      <w:pPr>
        <w:spacing w:line="400" w:lineRule="exact"/>
        <w:rPr>
          <w:rFonts w:hint="eastAsia" w:ascii="宋体" w:hAnsi="宋体"/>
          <w:b/>
          <w:bCs/>
          <w:color w:val="auto"/>
          <w:sz w:val="28"/>
        </w:rPr>
      </w:pPr>
    </w:p>
    <w:p>
      <w:pPr>
        <w:spacing w:line="400" w:lineRule="exact"/>
        <w:rPr>
          <w:rFonts w:hint="eastAsia" w:ascii="宋体" w:hAnsi="宋体"/>
          <w:b/>
          <w:bCs/>
          <w:color w:val="auto"/>
          <w:sz w:val="28"/>
        </w:rPr>
      </w:pPr>
    </w:p>
    <w:p>
      <w:pPr>
        <w:spacing w:line="400" w:lineRule="exact"/>
        <w:rPr>
          <w:rFonts w:hint="eastAsia" w:ascii="宋体" w:hAnsi="宋体"/>
          <w:b/>
          <w:bCs/>
          <w:color w:val="auto"/>
          <w:sz w:val="28"/>
        </w:rPr>
      </w:pPr>
      <w:r>
        <w:rPr>
          <w:rFonts w:ascii="宋体" w:hAnsi="宋体"/>
          <w:b/>
          <w:bCs/>
          <w:color w:val="auto"/>
          <w:sz w:val="28"/>
        </w:rPr>
        <w:br w:type="page"/>
      </w:r>
      <w:bookmarkStart w:id="93" w:name="_Toc50703724"/>
      <w:bookmarkStart w:id="94" w:name="_Toc50691031"/>
      <w:bookmarkStart w:id="95" w:name="_Toc43264517"/>
      <w:r>
        <w:rPr>
          <w:rFonts w:hint="eastAsia" w:ascii="宋体" w:hAnsi="宋体"/>
          <w:b/>
          <w:bCs/>
          <w:color w:val="auto"/>
          <w:sz w:val="28"/>
        </w:rPr>
        <w:t>参考格式</w:t>
      </w:r>
      <w:r>
        <w:rPr>
          <w:rFonts w:ascii="宋体" w:hAnsi="宋体"/>
          <w:b/>
          <w:bCs/>
          <w:color w:val="auto"/>
          <w:sz w:val="28"/>
        </w:rPr>
        <w:t>3</w:t>
      </w:r>
      <w:bookmarkEnd w:id="93"/>
      <w:bookmarkEnd w:id="94"/>
      <w:r>
        <w:rPr>
          <w:rFonts w:ascii="宋体" w:hAnsi="宋体"/>
          <w:b/>
          <w:bCs/>
          <w:color w:val="auto"/>
          <w:sz w:val="28"/>
        </w:rPr>
        <w:t xml:space="preserve">  </w:t>
      </w:r>
    </w:p>
    <w:p>
      <w:pPr>
        <w:pStyle w:val="4"/>
        <w:numPr>
          <w:ilvl w:val="0"/>
          <w:numId w:val="0"/>
        </w:numPr>
        <w:spacing w:before="60" w:after="60"/>
        <w:jc w:val="center"/>
        <w:rPr>
          <w:rFonts w:hint="eastAsia" w:ascii="宋体" w:hAnsi="宋体" w:eastAsia="宋体"/>
          <w:color w:val="auto"/>
        </w:rPr>
      </w:pPr>
      <w:bookmarkStart w:id="96" w:name="_Toc50737295"/>
      <w:bookmarkStart w:id="97" w:name="_Toc251236130"/>
      <w:bookmarkStart w:id="98" w:name="_Toc50737327"/>
      <w:bookmarkStart w:id="99" w:name="_Toc52165079"/>
      <w:bookmarkStart w:id="100" w:name="_Toc50691032"/>
      <w:bookmarkStart w:id="101" w:name="_Toc50736475"/>
      <w:r>
        <w:rPr>
          <w:rFonts w:hint="eastAsia" w:ascii="宋体" w:hAnsi="宋体" w:eastAsia="宋体"/>
          <w:color w:val="auto"/>
        </w:rPr>
        <w:t>投标分项报价表</w:t>
      </w:r>
      <w:bookmarkEnd w:id="95"/>
      <w:bookmarkEnd w:id="96"/>
      <w:bookmarkEnd w:id="97"/>
      <w:bookmarkEnd w:id="98"/>
      <w:bookmarkEnd w:id="99"/>
      <w:bookmarkEnd w:id="100"/>
      <w:bookmarkEnd w:id="101"/>
    </w:p>
    <w:p>
      <w:pPr>
        <w:spacing w:line="400" w:lineRule="exact"/>
        <w:jc w:val="center"/>
        <w:rPr>
          <w:rFonts w:hint="eastAsia" w:ascii="宋体" w:hAnsi="宋体"/>
          <w:b/>
          <w:bCs/>
          <w:color w:val="auto"/>
          <w:sz w:val="24"/>
        </w:rPr>
      </w:pPr>
    </w:p>
    <w:p>
      <w:pPr>
        <w:spacing w:line="400" w:lineRule="exact"/>
        <w:rPr>
          <w:rFonts w:hint="eastAsia" w:ascii="宋体" w:hAnsi="宋体"/>
          <w:color w:val="auto"/>
          <w:sz w:val="24"/>
        </w:rPr>
      </w:pPr>
      <w:r>
        <w:rPr>
          <w:rFonts w:hint="eastAsia" w:ascii="宋体" w:hAnsi="宋体"/>
          <w:color w:val="auto"/>
          <w:sz w:val="24"/>
        </w:rPr>
        <w:t>投标人名称：</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项目名称：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260"/>
        <w:gridCol w:w="1365"/>
        <w:gridCol w:w="1260"/>
        <w:gridCol w:w="840"/>
        <w:gridCol w:w="945"/>
        <w:gridCol w:w="1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05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260" w:type="dxa"/>
            <w:noWrap w:val="0"/>
            <w:vAlign w:val="center"/>
          </w:tcPr>
          <w:p>
            <w:pPr>
              <w:spacing w:line="400" w:lineRule="exact"/>
              <w:ind w:hanging="3"/>
              <w:jc w:val="center"/>
              <w:rPr>
                <w:rFonts w:hint="eastAsia" w:ascii="宋体" w:hAnsi="宋体"/>
                <w:color w:val="auto"/>
                <w:sz w:val="24"/>
              </w:rPr>
            </w:pPr>
            <w:r>
              <w:rPr>
                <w:rFonts w:hint="eastAsia" w:ascii="宋体" w:hAnsi="宋体"/>
                <w:color w:val="auto"/>
                <w:sz w:val="24"/>
              </w:rPr>
              <w:t>名称</w:t>
            </w:r>
          </w:p>
        </w:tc>
        <w:tc>
          <w:tcPr>
            <w:tcW w:w="136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规格型号</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品牌产地</w:t>
            </w:r>
          </w:p>
        </w:tc>
        <w:tc>
          <w:tcPr>
            <w:tcW w:w="84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数量</w:t>
            </w:r>
          </w:p>
        </w:tc>
        <w:tc>
          <w:tcPr>
            <w:tcW w:w="94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单价</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金额</w:t>
            </w:r>
          </w:p>
        </w:tc>
        <w:tc>
          <w:tcPr>
            <w:tcW w:w="157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58" w:type="dxa"/>
            <w:gridSpan w:val="8"/>
            <w:noWrap w:val="0"/>
            <w:vAlign w:val="top"/>
          </w:tcPr>
          <w:p>
            <w:pPr>
              <w:spacing w:line="400" w:lineRule="exact"/>
              <w:rPr>
                <w:rFonts w:hint="eastAsia" w:ascii="宋体" w:hAnsi="宋体"/>
                <w:color w:val="auto"/>
                <w:sz w:val="24"/>
              </w:rPr>
            </w:pPr>
            <w:r>
              <w:rPr>
                <w:rFonts w:hint="eastAsia" w:ascii="宋体" w:hAnsi="宋体"/>
                <w:color w:val="auto"/>
                <w:sz w:val="24"/>
              </w:rPr>
              <w:t>投标总价：（大写）人民币                  。（小写：￥           元）</w:t>
            </w:r>
          </w:p>
        </w:tc>
      </w:tr>
    </w:tbl>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授权代表（签名）：</w:t>
      </w:r>
    </w:p>
    <w:p>
      <w:pPr>
        <w:spacing w:line="400" w:lineRule="exact"/>
        <w:ind w:firstLine="1200"/>
        <w:rPr>
          <w:rFonts w:hint="eastAsia" w:ascii="宋体" w:hAnsi="宋体"/>
          <w:color w:val="auto"/>
          <w:sz w:val="24"/>
        </w:rPr>
      </w:pPr>
      <w:r>
        <w:rPr>
          <w:rFonts w:hint="eastAsia" w:ascii="宋体" w:hAnsi="宋体"/>
          <w:color w:val="auto"/>
          <w:sz w:val="24"/>
        </w:rPr>
        <w:t>日期：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spacing w:line="400" w:lineRule="exact"/>
        <w:ind w:firstLine="1200"/>
        <w:rPr>
          <w:rFonts w:hint="eastAsia" w:ascii="宋体" w:hAnsi="宋体"/>
          <w:color w:val="auto"/>
          <w:sz w:val="24"/>
        </w:rPr>
      </w:pPr>
    </w:p>
    <w:p>
      <w:pPr>
        <w:spacing w:line="400" w:lineRule="exact"/>
        <w:ind w:left="960" w:hanging="960"/>
        <w:rPr>
          <w:rFonts w:hint="eastAsia" w:ascii="宋体" w:hAnsi="宋体"/>
          <w:color w:val="auto"/>
          <w:sz w:val="24"/>
        </w:rPr>
      </w:pPr>
      <w:r>
        <w:rPr>
          <w:rFonts w:hint="eastAsia" w:ascii="宋体" w:hAnsi="宋体"/>
          <w:color w:val="auto"/>
          <w:sz w:val="24"/>
        </w:rPr>
        <w:t>注：</w:t>
      </w:r>
      <w:r>
        <w:rPr>
          <w:rFonts w:ascii="宋体" w:hAnsi="宋体"/>
          <w:color w:val="auto"/>
          <w:sz w:val="24"/>
        </w:rPr>
        <w:t>1.</w:t>
      </w:r>
      <w:r>
        <w:rPr>
          <w:rFonts w:hint="eastAsia" w:ascii="宋体" w:hAnsi="宋体"/>
          <w:color w:val="auto"/>
          <w:sz w:val="24"/>
        </w:rPr>
        <w:t>所有价格均以人民币作为货币单位填写及计算。</w:t>
      </w:r>
    </w:p>
    <w:p>
      <w:pPr>
        <w:spacing w:line="400" w:lineRule="exact"/>
        <w:ind w:left="960" w:hanging="960"/>
        <w:rPr>
          <w:rFonts w:hint="eastAsia" w:ascii="宋体" w:hAnsi="宋体"/>
          <w:color w:val="auto"/>
          <w:sz w:val="24"/>
        </w:rPr>
      </w:pPr>
      <w:r>
        <w:rPr>
          <w:rFonts w:hint="eastAsia" w:ascii="宋体" w:hAnsi="宋体"/>
          <w:color w:val="auto"/>
          <w:sz w:val="24"/>
        </w:rPr>
        <w:t xml:space="preserve">    2.该表格式仅作参考，投标人的详细报价表格式可自定。</w:t>
      </w:r>
    </w:p>
    <w:p>
      <w:pPr>
        <w:spacing w:line="400" w:lineRule="exact"/>
        <w:ind w:left="960" w:hanging="960"/>
        <w:rPr>
          <w:rFonts w:hint="eastAsia" w:ascii="宋体" w:hAnsi="宋体"/>
          <w:color w:val="auto"/>
          <w:sz w:val="24"/>
        </w:rPr>
      </w:pPr>
      <w:r>
        <w:rPr>
          <w:rFonts w:hint="eastAsia" w:ascii="宋体" w:hAnsi="宋体"/>
          <w:color w:val="auto"/>
          <w:sz w:val="24"/>
        </w:rPr>
        <w:t xml:space="preserve">    3.投标人需按配置清单详细列明</w:t>
      </w:r>
    </w:p>
    <w:p>
      <w:pPr>
        <w:spacing w:line="360" w:lineRule="auto"/>
        <w:rPr>
          <w:rFonts w:hint="eastAsia" w:ascii="宋体" w:hAnsi="宋体"/>
          <w:b/>
          <w:bCs/>
          <w:color w:val="auto"/>
          <w:sz w:val="32"/>
          <w:szCs w:val="32"/>
        </w:rPr>
      </w:pPr>
    </w:p>
    <w:p>
      <w:pPr>
        <w:pStyle w:val="4"/>
        <w:numPr>
          <w:ilvl w:val="0"/>
          <w:numId w:val="0"/>
        </w:numPr>
        <w:spacing w:before="60" w:after="60"/>
        <w:rPr>
          <w:rFonts w:ascii="宋体" w:hAnsi="宋体" w:eastAsia="宋体"/>
          <w:color w:val="auto"/>
        </w:rPr>
      </w:pPr>
    </w:p>
    <w:p>
      <w:pPr>
        <w:pStyle w:val="4"/>
        <w:numPr>
          <w:ilvl w:val="0"/>
          <w:numId w:val="0"/>
        </w:numPr>
        <w:spacing w:before="60" w:after="60"/>
        <w:rPr>
          <w:rFonts w:ascii="宋体" w:hAnsi="宋体" w:eastAsia="宋体"/>
          <w:color w:val="auto"/>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rPr>
          <w:rFonts w:hint="eastAsia" w:ascii="宋体" w:hAnsi="宋体"/>
          <w:b/>
          <w:bCs/>
          <w:color w:val="auto"/>
          <w:sz w:val="28"/>
        </w:rPr>
      </w:pPr>
    </w:p>
    <w:p>
      <w:pPr>
        <w:rPr>
          <w:rFonts w:ascii="宋体" w:hAnsi="宋体"/>
          <w:b/>
          <w:bCs/>
          <w:color w:val="auto"/>
          <w:sz w:val="28"/>
        </w:rPr>
      </w:pPr>
      <w:r>
        <w:rPr>
          <w:rFonts w:hint="eastAsia" w:ascii="宋体" w:hAnsi="宋体"/>
          <w:b/>
          <w:bCs/>
          <w:color w:val="auto"/>
          <w:sz w:val="28"/>
        </w:rPr>
        <w:t>参考格式4</w:t>
      </w:r>
      <w:r>
        <w:rPr>
          <w:rFonts w:ascii="宋体" w:hAnsi="宋体"/>
          <w:b/>
          <w:bCs/>
          <w:color w:val="auto"/>
          <w:sz w:val="28"/>
        </w:rPr>
        <w:t xml:space="preserve"> </w:t>
      </w:r>
    </w:p>
    <w:p>
      <w:pPr>
        <w:pStyle w:val="4"/>
        <w:numPr>
          <w:ilvl w:val="0"/>
          <w:numId w:val="0"/>
        </w:numPr>
        <w:spacing w:before="60" w:after="60"/>
        <w:jc w:val="center"/>
        <w:rPr>
          <w:rFonts w:hint="default" w:ascii="sans-serif" w:hAnsi="sans-serif" w:eastAsia="sans-serif" w:cs="sans-serif"/>
          <w:i w:val="0"/>
          <w:iCs w:val="0"/>
          <w:caps w:val="0"/>
          <w:color w:val="000000"/>
          <w:spacing w:val="0"/>
          <w:sz w:val="19"/>
          <w:szCs w:val="19"/>
        </w:rPr>
      </w:pPr>
      <w:r>
        <w:rPr>
          <w:rFonts w:hint="default" w:ascii="宋体" w:hAnsi="宋体" w:eastAsia="宋体" w:cs="Times New Roman"/>
          <w:b/>
          <w:bCs/>
          <w:color w:val="auto"/>
        </w:rPr>
        <w:t>中小企业声明函(（货物)）</w:t>
      </w:r>
    </w:p>
    <w:p>
      <w:pPr>
        <w:spacing w:line="360" w:lineRule="auto"/>
        <w:ind w:left="105" w:leftChars="50" w:firstLine="480" w:firstLineChars="200"/>
        <w:rPr>
          <w:rFonts w:hint="default" w:ascii="宋体" w:hAnsi="宋体" w:eastAsia="宋体" w:cs="Times New Roman"/>
          <w:color w:val="auto"/>
          <w:sz w:val="24"/>
        </w:rPr>
      </w:pPr>
      <w:r>
        <w:rPr>
          <w:rFonts w:hint="default" w:ascii="宋体" w:hAnsi="宋体" w:eastAsia="宋体" w:cs="Times New Roman"/>
          <w:color w:val="auto"/>
          <w:sz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left="105" w:leftChars="50" w:firstLine="2"/>
        <w:rPr>
          <w:rFonts w:hint="default" w:ascii="宋体" w:hAnsi="宋体" w:eastAsia="宋体" w:cs="Times New Roman"/>
          <w:color w:val="auto"/>
          <w:sz w:val="24"/>
        </w:rPr>
      </w:pPr>
      <w:r>
        <w:rPr>
          <w:rFonts w:hint="default" w:ascii="宋体" w:hAnsi="宋体" w:eastAsia="宋体" w:cs="Times New Roman"/>
          <w:color w:val="auto"/>
          <w:sz w:val="24"/>
        </w:rPr>
        <w:t>1.（标的名称），属于（采购文件中明确的所属行业）；制造商为（企业名称），从业人员</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人，营业收入为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万元，资产总额为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万元，属于（中型企业、小型企业、微型企业）；</w:t>
      </w:r>
    </w:p>
    <w:p>
      <w:pPr>
        <w:spacing w:line="360" w:lineRule="auto"/>
        <w:ind w:left="581" w:leftChars="164" w:hanging="237" w:hangingChars="99"/>
        <w:rPr>
          <w:rFonts w:hint="default" w:ascii="宋体" w:hAnsi="宋体" w:eastAsia="宋体" w:cs="Times New Roman"/>
          <w:color w:val="auto"/>
          <w:sz w:val="24"/>
        </w:rPr>
      </w:pPr>
      <w:r>
        <w:rPr>
          <w:rFonts w:hint="default" w:ascii="宋体" w:hAnsi="宋体" w:eastAsia="宋体" w:cs="Times New Roman"/>
          <w:color w:val="auto"/>
          <w:sz w:val="24"/>
        </w:rPr>
        <w:t>2.（标的名称），属于（采购文件中明确的所属行业）；制造商为（企业名称），从业人员人，营业收入为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万元，资产总额为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万元，属于（中型企业、小型企业、微型企业）；</w:t>
      </w:r>
    </w:p>
    <w:p>
      <w:pPr>
        <w:spacing w:line="360" w:lineRule="auto"/>
        <w:ind w:left="105" w:leftChars="50" w:firstLine="2"/>
        <w:rPr>
          <w:rFonts w:hint="default" w:ascii="宋体" w:hAnsi="宋体" w:eastAsia="宋体" w:cs="Times New Roman"/>
          <w:color w:val="auto"/>
          <w:sz w:val="24"/>
        </w:rPr>
      </w:pPr>
      <w:r>
        <w:rPr>
          <w:rFonts w:hint="default" w:ascii="宋体" w:hAnsi="宋体" w:eastAsia="宋体" w:cs="Times New Roman"/>
          <w:color w:val="auto"/>
          <w:sz w:val="24"/>
        </w:rPr>
        <w:t>以上企业，不属于大企业的分支机构，不存在控股股东为大企业的情形，也不存在与大企业的负责人为同一人的情形。</w:t>
      </w:r>
    </w:p>
    <w:p>
      <w:pPr>
        <w:spacing w:line="400" w:lineRule="exact"/>
        <w:ind w:left="960" w:hanging="960"/>
        <w:rPr>
          <w:rFonts w:hint="default" w:ascii="宋体" w:hAnsi="宋体" w:eastAsia="宋体" w:cs="Times New Roman"/>
          <w:color w:val="auto"/>
          <w:sz w:val="24"/>
        </w:rPr>
      </w:pPr>
      <w:r>
        <w:rPr>
          <w:rFonts w:hint="default" w:ascii="宋体" w:hAnsi="宋体" w:eastAsia="宋体" w:cs="Times New Roman"/>
          <w:color w:val="auto"/>
          <w:sz w:val="24"/>
        </w:rPr>
        <w:t>本企业对上述声明内容的真实性负责。如有虚假，将依法承担相应责任。</w:t>
      </w:r>
    </w:p>
    <w:p>
      <w:pPr>
        <w:spacing w:line="400" w:lineRule="exact"/>
        <w:ind w:left="960" w:hanging="960"/>
        <w:rPr>
          <w:rFonts w:hint="default" w:ascii="宋体" w:hAnsi="宋体" w:eastAsia="宋体" w:cs="Times New Roman"/>
          <w:color w:val="auto"/>
          <w:sz w:val="24"/>
        </w:rPr>
      </w:pPr>
      <w:r>
        <w:rPr>
          <w:rFonts w:hint="default" w:ascii="宋体" w:hAnsi="宋体" w:eastAsia="宋体" w:cs="Times New Roman"/>
          <w:color w:val="auto"/>
          <w:sz w:val="24"/>
        </w:rPr>
        <w:t> </w:t>
      </w:r>
    </w:p>
    <w:p>
      <w:pPr>
        <w:spacing w:line="400" w:lineRule="exact"/>
        <w:ind w:left="960" w:hanging="960"/>
        <w:jc w:val="center"/>
        <w:rPr>
          <w:rFonts w:hint="default" w:ascii="宋体" w:hAnsi="宋体" w:eastAsia="宋体" w:cs="Times New Roman"/>
          <w:color w:val="auto"/>
          <w:sz w:val="24"/>
        </w:rPr>
      </w:pP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企业名称（盖章）：</w:t>
      </w:r>
    </w:p>
    <w:p>
      <w:pPr>
        <w:spacing w:line="400" w:lineRule="exact"/>
        <w:ind w:firstLine="5520" w:firstLineChars="2300"/>
        <w:jc w:val="both"/>
        <w:rPr>
          <w:rFonts w:hint="default" w:ascii="宋体" w:hAnsi="宋体" w:eastAsia="宋体" w:cs="Times New Roman"/>
          <w:color w:val="auto"/>
          <w:sz w:val="24"/>
        </w:rPr>
      </w:pPr>
      <w:r>
        <w:rPr>
          <w:rFonts w:hint="default" w:ascii="宋体" w:hAnsi="宋体" w:eastAsia="宋体" w:cs="Times New Roman"/>
          <w:color w:val="auto"/>
          <w:sz w:val="24"/>
        </w:rPr>
        <w:t>日期：</w:t>
      </w:r>
    </w:p>
    <w:p>
      <w:pPr>
        <w:pStyle w:val="18"/>
        <w:rPr>
          <w:rFonts w:hint="eastAsia"/>
        </w:rPr>
      </w:pPr>
    </w:p>
    <w:p>
      <w:pPr>
        <w:pStyle w:val="4"/>
        <w:numPr>
          <w:ilvl w:val="0"/>
          <w:numId w:val="0"/>
        </w:numPr>
        <w:spacing w:before="60" w:after="60"/>
        <w:rPr>
          <w:rFonts w:hint="eastAsia" w:ascii="宋体" w:hAnsi="宋体" w:eastAsia="宋体"/>
          <w:color w:val="auto"/>
        </w:rPr>
      </w:pPr>
      <w:bookmarkStart w:id="102" w:name="_Toc251236131"/>
      <w:bookmarkStart w:id="103" w:name="_Toc230152358"/>
      <w:bookmarkStart w:id="104" w:name="_Toc224708925"/>
      <w:bookmarkStart w:id="105" w:name="_Toc50703726"/>
      <w:bookmarkStart w:id="106" w:name="_Toc50691033"/>
      <w:bookmarkStart w:id="107" w:name="_Toc219778796"/>
      <w:bookmarkStart w:id="108" w:name="_Toc251226066"/>
      <w:bookmarkStart w:id="109" w:name="_Toc236452418"/>
      <w:bookmarkStart w:id="110" w:name="_Toc236447268"/>
      <w:bookmarkStart w:id="111" w:name="_Toc241577061"/>
      <w:bookmarkStart w:id="112" w:name="_Toc240688441"/>
      <w:bookmarkStart w:id="113" w:name="_Toc43264522"/>
    </w:p>
    <w:p>
      <w:pPr>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bookmarkEnd w:id="102"/>
    <w:bookmarkEnd w:id="103"/>
    <w:bookmarkEnd w:id="104"/>
    <w:bookmarkEnd w:id="105"/>
    <w:bookmarkEnd w:id="106"/>
    <w:bookmarkEnd w:id="107"/>
    <w:bookmarkEnd w:id="108"/>
    <w:bookmarkEnd w:id="109"/>
    <w:bookmarkEnd w:id="110"/>
    <w:bookmarkEnd w:id="111"/>
    <w:bookmarkEnd w:id="112"/>
    <w:p>
      <w:pPr>
        <w:rPr>
          <w:rFonts w:hint="eastAsia" w:ascii="宋体" w:hAnsi="宋体"/>
          <w:b/>
          <w:bCs/>
          <w:color w:val="auto"/>
          <w:sz w:val="28"/>
        </w:rPr>
      </w:pPr>
      <w:bookmarkStart w:id="114" w:name="_Toc50736476"/>
      <w:bookmarkStart w:id="115" w:name="_Toc50691034"/>
      <w:bookmarkStart w:id="116" w:name="_Toc50737296"/>
      <w:bookmarkStart w:id="117" w:name="_Toc52165080"/>
      <w:bookmarkStart w:id="118" w:name="_Toc50737328"/>
      <w:r>
        <w:rPr>
          <w:rFonts w:hint="eastAsia" w:ascii="宋体" w:hAnsi="宋体"/>
          <w:b/>
          <w:bCs/>
          <w:color w:val="auto"/>
          <w:sz w:val="28"/>
        </w:rPr>
        <w:t>参考格式6</w:t>
      </w:r>
    </w:p>
    <w:p>
      <w:pPr>
        <w:pStyle w:val="4"/>
        <w:numPr>
          <w:ilvl w:val="0"/>
          <w:numId w:val="0"/>
        </w:numPr>
        <w:spacing w:before="60" w:after="60"/>
        <w:jc w:val="center"/>
        <w:rPr>
          <w:rFonts w:hint="eastAsia" w:ascii="宋体" w:hAnsi="宋体" w:eastAsia="宋体"/>
          <w:color w:val="auto"/>
        </w:rPr>
      </w:pPr>
      <w:bookmarkStart w:id="119" w:name="_Toc251236133"/>
      <w:r>
        <w:rPr>
          <w:rFonts w:hint="eastAsia" w:ascii="宋体" w:hAnsi="宋体" w:eastAsia="宋体"/>
          <w:color w:val="auto"/>
        </w:rPr>
        <w:t>法定代表人证明书</w:t>
      </w:r>
      <w:bookmarkEnd w:id="113"/>
      <w:bookmarkEnd w:id="114"/>
      <w:bookmarkEnd w:id="115"/>
      <w:bookmarkEnd w:id="116"/>
      <w:bookmarkEnd w:id="117"/>
      <w:bookmarkEnd w:id="118"/>
      <w:bookmarkEnd w:id="119"/>
    </w:p>
    <w:p>
      <w:pPr>
        <w:spacing w:line="400" w:lineRule="exact"/>
        <w:rPr>
          <w:rFonts w:hint="eastAsia" w:ascii="宋体" w:hAnsi="宋体"/>
          <w:b/>
          <w:bCs/>
          <w:color w:val="auto"/>
          <w:sz w:val="28"/>
        </w:rPr>
      </w:pPr>
      <w:bookmarkStart w:id="120" w:name="_Toc50703730"/>
      <w:bookmarkStart w:id="121" w:name="_Toc50691037"/>
      <w:bookmarkStart w:id="122" w:name="_Toc43264518"/>
    </w:p>
    <w:p>
      <w:pPr>
        <w:tabs>
          <w:tab w:val="left" w:pos="900"/>
        </w:tabs>
        <w:spacing w:line="400" w:lineRule="exact"/>
        <w:ind w:firstLine="840" w:firstLineChars="350"/>
        <w:rPr>
          <w:rFonts w:hint="eastAsia" w:ascii="宋体" w:hAnsi="宋体"/>
          <w:color w:val="auto"/>
          <w:sz w:val="24"/>
        </w:rPr>
      </w:pPr>
      <w:r>
        <w:rPr>
          <w:rFonts w:hint="eastAsia" w:ascii="宋体" w:hAnsi="宋体"/>
          <w:color w:val="auto"/>
          <w:sz w:val="24"/>
        </w:rPr>
        <w:t>（                  ）同志，现任我单位</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职务，为法定代表人，特此证明。</w:t>
      </w:r>
    </w:p>
    <w:p>
      <w:pPr>
        <w:spacing w:line="500" w:lineRule="exact"/>
        <w:rPr>
          <w:rFonts w:hint="eastAsia" w:ascii="宋体" w:hAnsi="宋体"/>
          <w:color w:val="auto"/>
          <w:sz w:val="24"/>
        </w:rPr>
      </w:pPr>
    </w:p>
    <w:tbl>
      <w:tblPr>
        <w:tblStyle w:val="37"/>
        <w:tblW w:w="0" w:type="auto"/>
        <w:tblInd w:w="0" w:type="dxa"/>
        <w:tblLayout w:type="fixed"/>
        <w:tblCellMar>
          <w:top w:w="0" w:type="dxa"/>
          <w:left w:w="108" w:type="dxa"/>
          <w:bottom w:w="0" w:type="dxa"/>
          <w:right w:w="108" w:type="dxa"/>
        </w:tblCellMar>
      </w:tblPr>
      <w:tblGrid>
        <w:gridCol w:w="5688"/>
        <w:gridCol w:w="4209"/>
      </w:tblGrid>
      <w:tr>
        <w:tblPrEx>
          <w:tblCellMar>
            <w:top w:w="0" w:type="dxa"/>
            <w:left w:w="108" w:type="dxa"/>
            <w:bottom w:w="0" w:type="dxa"/>
            <w:right w:w="108" w:type="dxa"/>
          </w:tblCellMar>
        </w:tblPrEx>
        <w:tc>
          <w:tcPr>
            <w:tcW w:w="5688" w:type="dxa"/>
            <w:noWrap w:val="0"/>
            <w:vAlign w:val="top"/>
          </w:tcPr>
          <w:p>
            <w:pPr>
              <w:spacing w:after="120" w:line="500" w:lineRule="exact"/>
              <w:rPr>
                <w:rFonts w:hint="eastAsia" w:ascii="宋体" w:hAnsi="宋体"/>
                <w:color w:val="auto"/>
                <w:sz w:val="24"/>
              </w:rPr>
            </w:pPr>
            <w:r>
              <w:rPr>
                <w:rFonts w:hint="eastAsia" w:ascii="宋体" w:hAnsi="宋体"/>
                <w:color w:val="auto"/>
                <w:sz w:val="24"/>
              </w:rPr>
              <w:t>营业执照</w:t>
            </w:r>
            <w:r>
              <w:rPr>
                <w:rFonts w:ascii="宋体" w:hAnsi="宋体"/>
                <w:color w:val="auto"/>
                <w:sz w:val="24"/>
              </w:rPr>
              <w:t>(</w:t>
            </w:r>
            <w:r>
              <w:rPr>
                <w:rFonts w:hint="eastAsia" w:ascii="宋体" w:hAnsi="宋体"/>
                <w:color w:val="auto"/>
                <w:sz w:val="24"/>
              </w:rPr>
              <w:t>注册号</w:t>
            </w:r>
            <w:r>
              <w:rPr>
                <w:rFonts w:ascii="宋体" w:hAnsi="宋体"/>
                <w:color w:val="auto"/>
                <w:sz w:val="24"/>
              </w:rPr>
              <w:t>)</w:t>
            </w:r>
            <w:r>
              <w:rPr>
                <w:rFonts w:hint="eastAsia" w:ascii="宋体" w:hAnsi="宋体"/>
                <w:color w:val="auto"/>
                <w:sz w:val="24"/>
              </w:rPr>
              <w:t xml:space="preserve">： </w:t>
            </w:r>
          </w:p>
        </w:tc>
        <w:tc>
          <w:tcPr>
            <w:tcW w:w="4209" w:type="dxa"/>
            <w:noWrap w:val="0"/>
            <w:vAlign w:val="top"/>
          </w:tcPr>
          <w:p>
            <w:pPr>
              <w:spacing w:after="120" w:line="500" w:lineRule="exact"/>
              <w:rPr>
                <w:rFonts w:hint="eastAsia" w:ascii="宋体" w:hAnsi="宋体"/>
                <w:color w:val="auto"/>
                <w:sz w:val="24"/>
              </w:rPr>
            </w:pPr>
            <w:r>
              <w:rPr>
                <w:rFonts w:hint="eastAsia" w:ascii="宋体" w:hAnsi="宋体"/>
                <w:color w:val="auto"/>
                <w:sz w:val="24"/>
              </w:rPr>
              <w:t>经济性质：</w:t>
            </w:r>
          </w:p>
        </w:tc>
      </w:tr>
      <w:tr>
        <w:tblPrEx>
          <w:tblCellMar>
            <w:top w:w="0" w:type="dxa"/>
            <w:left w:w="108" w:type="dxa"/>
            <w:bottom w:w="0" w:type="dxa"/>
            <w:right w:w="108" w:type="dxa"/>
          </w:tblCellMar>
        </w:tblPrEx>
        <w:tc>
          <w:tcPr>
            <w:tcW w:w="9897" w:type="dxa"/>
            <w:gridSpan w:val="2"/>
            <w:noWrap w:val="0"/>
            <w:vAlign w:val="top"/>
          </w:tcPr>
          <w:p>
            <w:pPr>
              <w:spacing w:after="120" w:line="500" w:lineRule="exact"/>
              <w:rPr>
                <w:rFonts w:hint="eastAsia" w:ascii="宋体" w:hAnsi="宋体"/>
                <w:color w:val="auto"/>
                <w:sz w:val="24"/>
              </w:rPr>
            </w:pPr>
            <w:r>
              <w:rPr>
                <w:rFonts w:hint="eastAsia" w:ascii="宋体" w:hAnsi="宋体"/>
                <w:color w:val="auto"/>
                <w:sz w:val="24"/>
              </w:rPr>
              <w:t>经营范围：</w:t>
            </w:r>
          </w:p>
        </w:tc>
      </w:tr>
      <w:tr>
        <w:tblPrEx>
          <w:tblCellMar>
            <w:top w:w="0" w:type="dxa"/>
            <w:left w:w="108" w:type="dxa"/>
            <w:bottom w:w="0" w:type="dxa"/>
            <w:right w:w="108" w:type="dxa"/>
          </w:tblCellMar>
        </w:tblPrEx>
        <w:tc>
          <w:tcPr>
            <w:tcW w:w="9897" w:type="dxa"/>
            <w:gridSpan w:val="2"/>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法定代表人身份证号：</w:t>
            </w:r>
          </w:p>
        </w:tc>
      </w:tr>
      <w:tr>
        <w:tc>
          <w:tcPr>
            <w:tcW w:w="5688" w:type="dxa"/>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法定代表人年龄：</w:t>
            </w:r>
          </w:p>
        </w:tc>
        <w:tc>
          <w:tcPr>
            <w:tcW w:w="4209" w:type="dxa"/>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法定代表人性别：</w:t>
            </w:r>
          </w:p>
        </w:tc>
      </w:tr>
    </w:tbl>
    <w:p>
      <w:pPr>
        <w:spacing w:line="400" w:lineRule="exact"/>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rFonts w:hint="eastAsia"/>
          <w:color w:val="auto"/>
        </w:rPr>
      </w:pPr>
      <w:r>
        <w:rPr>
          <w:rFonts w:hint="eastAsia"/>
          <w:color w:val="auto"/>
        </w:rPr>
        <w:t xml:space="preserve"> </w:t>
      </w:r>
      <w:r>
        <w:rPr>
          <w:rFonts w:hint="eastAsia" w:ascii="宋体" w:hAnsi="宋体"/>
          <w:color w:val="auto"/>
          <w:sz w:val="24"/>
        </w:rPr>
        <w:t xml:space="preserve">  附法人身份证复印件正面</w:t>
      </w:r>
      <w:r>
        <w:rPr>
          <w:rFonts w:hint="eastAsia" w:ascii="宋体" w:hAnsi="宋体"/>
          <w:color w:val="auto"/>
          <w:sz w:val="24"/>
          <w:lang w:val="en-US" w:eastAsia="zh-CN"/>
        </w:rPr>
        <w:t xml:space="preserve">                  </w:t>
      </w:r>
      <w:r>
        <w:rPr>
          <w:rFonts w:hint="eastAsia" w:ascii="宋体" w:hAnsi="宋体"/>
          <w:color w:val="auto"/>
          <w:sz w:val="24"/>
        </w:rPr>
        <w:t>附法人身份证复印件</w:t>
      </w:r>
      <w:r>
        <w:rPr>
          <w:rFonts w:hint="eastAsia" w:ascii="宋体" w:hAnsi="宋体"/>
          <w:color w:val="auto"/>
          <w:sz w:val="24"/>
          <w:lang w:eastAsia="zh-CN"/>
        </w:rPr>
        <w:t>反</w:t>
      </w:r>
      <w:r>
        <w:rPr>
          <w:rFonts w:hint="eastAsia" w:ascii="宋体" w:hAnsi="宋体"/>
          <w:color w:val="auto"/>
          <w:sz w:val="24"/>
        </w:rPr>
        <w:t>面</w:t>
      </w:r>
      <w:r>
        <w:rPr>
          <w:rFonts w:hint="eastAsia" w:ascii="宋体" w:hAnsi="宋体"/>
          <w:color w:val="auto"/>
          <w:sz w:val="24"/>
          <w:lang w:val="en-US" w:eastAsia="zh-CN"/>
        </w:rPr>
        <w:t xml:space="preserve">     </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投标单位（公章）：</w:t>
      </w: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有效日期：</w:t>
      </w: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签发日期：     年   月   日</w:t>
      </w:r>
    </w:p>
    <w:p>
      <w:pPr>
        <w:spacing w:line="400" w:lineRule="exact"/>
        <w:rPr>
          <w:rFonts w:hint="eastAsia" w:ascii="宋体" w:hAnsi="宋体"/>
          <w:bCs/>
          <w:color w:val="auto"/>
          <w:sz w:val="24"/>
        </w:rPr>
      </w:pPr>
    </w:p>
    <w:p>
      <w:pPr>
        <w:spacing w:line="500" w:lineRule="exact"/>
        <w:rPr>
          <w:rFonts w:hint="eastAsia" w:ascii="宋体" w:hAnsi="宋体"/>
          <w:color w:val="auto"/>
          <w:kern w:val="0"/>
          <w:sz w:val="24"/>
        </w:rPr>
      </w:pPr>
      <w:r>
        <w:rPr>
          <w:rFonts w:hint="eastAsia" w:ascii="宋体" w:hAnsi="宋体"/>
          <w:color w:val="auto"/>
          <w:kern w:val="0"/>
          <w:sz w:val="24"/>
        </w:rPr>
        <w:t>（本证明可用工商行政管理局监制的“法定代表人证明</w:t>
      </w:r>
      <w:r>
        <w:rPr>
          <w:rFonts w:hint="eastAsia" w:ascii="宋体" w:hAnsi="宋体"/>
          <w:color w:val="auto"/>
          <w:spacing w:val="40"/>
          <w:kern w:val="0"/>
          <w:sz w:val="24"/>
        </w:rPr>
        <w:t>书</w:t>
      </w:r>
      <w:r>
        <w:rPr>
          <w:rFonts w:hint="eastAsia" w:ascii="宋体" w:hAnsi="宋体"/>
          <w:color w:val="auto"/>
          <w:kern w:val="0"/>
          <w:sz w:val="24"/>
        </w:rPr>
        <w:t>”）</w:t>
      </w: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参考格式7</w:t>
      </w:r>
    </w:p>
    <w:bookmarkEnd w:id="120"/>
    <w:bookmarkEnd w:id="121"/>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36"/>
          <w:szCs w:val="36"/>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单位</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的法定代表人（单位负责人），现授权</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为我方代理人参加</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，并以我方名义签署、澄清确认、递交、撤回、修改</w:t>
      </w:r>
      <w:r>
        <w:rPr>
          <w:rFonts w:hint="eastAsia" w:ascii="宋体" w:hAnsi="宋体" w:eastAsia="宋体" w:cs="宋体"/>
          <w:color w:val="auto"/>
          <w:sz w:val="24"/>
          <w:lang w:eastAsia="zh-CN"/>
        </w:rPr>
        <w:t>货物</w:t>
      </w:r>
      <w:r>
        <w:rPr>
          <w:rFonts w:hint="eastAsia" w:ascii="宋体" w:hAnsi="宋体" w:eastAsia="宋体" w:cs="宋体"/>
          <w:color w:val="auto"/>
          <w:sz w:val="24"/>
        </w:rPr>
        <w:t>采购招标项目文件、签订合同和处理有关事宜，其法律后果由我方承担。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授权代理人无转委托权。特此委托。</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3022600</wp:posOffset>
                </wp:positionH>
                <wp:positionV relativeFrom="paragraph">
                  <wp:posOffset>116840</wp:posOffset>
                </wp:positionV>
                <wp:extent cx="2902585" cy="1649730"/>
                <wp:effectExtent l="4445" t="4445" r="7620" b="22225"/>
                <wp:wrapNone/>
                <wp:docPr id="2" name="文本框 6"/>
                <wp:cNvGraphicFramePr/>
                <a:graphic xmlns:a="http://schemas.openxmlformats.org/drawingml/2006/main">
                  <a:graphicData uri="http://schemas.microsoft.com/office/word/2010/wordprocessingShape">
                    <wps:wsp>
                      <wps:cNvSpPr txBox="1"/>
                      <wps:spPr>
                        <a:xfrm>
                          <a:off x="0" y="0"/>
                          <a:ext cx="2902585" cy="164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身份证复印件反面</w:t>
                            </w:r>
                          </w:p>
                        </w:txbxContent>
                      </wps:txbx>
                      <wps:bodyPr wrap="square" upright="1"/>
                    </wps:wsp>
                  </a:graphicData>
                </a:graphic>
              </wp:anchor>
            </w:drawing>
          </mc:Choice>
          <mc:Fallback>
            <w:pict>
              <v:shape id="文本框 6" o:spid="_x0000_s1026" o:spt="202" type="#_x0000_t202" style="position:absolute;left:0pt;margin-left:238pt;margin-top:9.2pt;height:129.9pt;width:228.55pt;z-index:251660288;mso-width-relative:page;mso-height-relative:page;" fillcolor="#FFFFFF" filled="t" stroked="t" coordsize="21600,21600" o:gfxdata="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mvj9kAAAAKAQAA&#10;DwAAAAAAAAABACAAAAAiAAAAZHJzL2Rvd25yZXYueG1sUEsBAhQAFAAAAAgAh07iQG4rSeEYAgAA&#10;RQQAAA4AAAAAAAAAAQAgAAAAKAEAAGRycy9lMm9Eb2MueG1sUEsFBgAAAAAGAAYAWQEAALIFAAAA&#10;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身份证复印件反面</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109855</wp:posOffset>
                </wp:positionV>
                <wp:extent cx="2761615" cy="1656080"/>
                <wp:effectExtent l="4445" t="4445" r="15240" b="15875"/>
                <wp:wrapNone/>
                <wp:docPr id="1" name="文本框 6"/>
                <wp:cNvGraphicFramePr/>
                <a:graphic xmlns:a="http://schemas.openxmlformats.org/drawingml/2006/main">
                  <a:graphicData uri="http://schemas.microsoft.com/office/word/2010/wordprocessingShape">
                    <wps:wsp>
                      <wps:cNvSpPr txBox="1"/>
                      <wps:spPr>
                        <a:xfrm>
                          <a:off x="0" y="0"/>
                          <a:ext cx="2761615" cy="1656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身份证复印件正面</w:t>
                            </w:r>
                          </w:p>
                        </w:txbxContent>
                      </wps:txbx>
                      <wps:bodyPr wrap="square" upright="1"/>
                    </wps:wsp>
                  </a:graphicData>
                </a:graphic>
              </wp:anchor>
            </w:drawing>
          </mc:Choice>
          <mc:Fallback>
            <w:pict>
              <v:shape id="文本框 6" o:spid="_x0000_s1026" o:spt="202" type="#_x0000_t202" style="position:absolute;left:0pt;margin-left:-8.15pt;margin-top:8.65pt;height:130.4pt;width:217.45pt;z-index:251659264;mso-width-relative:page;mso-height-relative:page;" fillcolor="#FFFFFF" filled="t" stroked="t" coordsize="21600,21600" o:gfxdata="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ubZ52gAAAAoBAAAP&#10;AAAAAAAAAAEAIAAAACIAAABkcnMvZG93bnJldi54bWxQSwECFAAUAAAACACHTuJAKZY2KhYCAABF&#10;BAAADgAAAAAAAAABACAAAAApAQAAZHJzL2Uyb0RvYy54bWxQSwUGAAAAAAYABgBZAQAAs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身份证复印件正面</w:t>
                      </w:r>
                    </w:p>
                  </w:txbxContent>
                </v:textbox>
              </v:shape>
            </w:pict>
          </mc:Fallback>
        </mc:AlternateConten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2990215</wp:posOffset>
                </wp:positionH>
                <wp:positionV relativeFrom="paragraph">
                  <wp:posOffset>240665</wp:posOffset>
                </wp:positionV>
                <wp:extent cx="2972435" cy="1779905"/>
                <wp:effectExtent l="4445" t="4445" r="13970" b="6350"/>
                <wp:wrapNone/>
                <wp:docPr id="4" name="文本框 15"/>
                <wp:cNvGraphicFramePr/>
                <a:graphic xmlns:a="http://schemas.openxmlformats.org/drawingml/2006/main">
                  <a:graphicData uri="http://schemas.microsoft.com/office/word/2010/wordprocessingShape">
                    <wps:wsp>
                      <wps:cNvSpPr txBox="1"/>
                      <wps:spPr>
                        <a:xfrm>
                          <a:off x="0" y="0"/>
                          <a:ext cx="2972435" cy="177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附委托人身份证复印件反面</w:t>
                            </w:r>
                          </w:p>
                        </w:txbxContent>
                      </wps:txbx>
                      <wps:bodyPr vert="horz" wrap="square" anchor="t" anchorCtr="0" upright="1"/>
                    </wps:wsp>
                  </a:graphicData>
                </a:graphic>
              </wp:anchor>
            </w:drawing>
          </mc:Choice>
          <mc:Fallback>
            <w:pict>
              <v:shape id="文本框 15" o:spid="_x0000_s1026" o:spt="202" type="#_x0000_t202" style="position:absolute;left:0pt;margin-left:235.45pt;margin-top:18.95pt;height:140.15pt;width:234.05pt;z-index:251662336;mso-width-relative:page;mso-height-relative:page;" fillcolor="#FFFFFF" filled="t" stroked="t" coordsize="21600,21600" o:gfxdata="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b4Rm3ZAAAACgEAAA8AAAAAAAAAAQAgAAAAIgAAAGRycy9kb3ducmV2LnhtbFBL&#10;AQIUABQAAAAIAIdO4kBCAGA8LgIAAGsEAAAOAAAAAAAAAAEAIAAAACgBAABkcnMvZTJvRG9jLnht&#10;bFBLBQYAAAAABgAGAFkBAADI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附委托人身份证复印件反面</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229870</wp:posOffset>
                </wp:positionV>
                <wp:extent cx="2761615" cy="1775460"/>
                <wp:effectExtent l="4445" t="5080" r="15240" b="10160"/>
                <wp:wrapNone/>
                <wp:docPr id="3" name="文本框 6"/>
                <wp:cNvGraphicFramePr/>
                <a:graphic xmlns:a="http://schemas.openxmlformats.org/drawingml/2006/main">
                  <a:graphicData uri="http://schemas.microsoft.com/office/word/2010/wordprocessingShape">
                    <wps:wsp>
                      <wps:cNvSpPr txBox="1"/>
                      <wps:spPr>
                        <a:xfrm>
                          <a:off x="0" y="0"/>
                          <a:ext cx="2761615" cy="177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附委托人身份证复印件正面</w:t>
                            </w:r>
                          </w:p>
                        </w:txbxContent>
                      </wps:txbx>
                      <wps:bodyPr wrap="square" upright="1"/>
                    </wps:wsp>
                  </a:graphicData>
                </a:graphic>
              </wp:anchor>
            </w:drawing>
          </mc:Choice>
          <mc:Fallback>
            <w:pict>
              <v:shape id="文本框 6" o:spid="_x0000_s1026" o:spt="202" type="#_x0000_t202" style="position:absolute;left:0pt;margin-left:-7.75pt;margin-top:18.1pt;height:139.8pt;width:217.45pt;z-index:251661312;mso-width-relative:page;mso-height-relative:page;" fillcolor="#FFFFFF" filled="t" stroked="t" coordsize="21600,21600" o:gfxdata="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x7/9oAAAAKAQAA&#10;DwAAAAAAAAABACAAAAAiAAAAZHJzL2Rvd25yZXYueG1sUEsBAhQAFAAAAAgAh07iQCLKZhoXAgAA&#10;RQQAAA4AAAAAAAAAAQAgAAAAKQEAAGRycy9lMm9Eb2MueG1sUEsFBgAAAAAGAAYAWQEAALIFAAAA&#10;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附委托人身份证复印件正面</w:t>
                      </w:r>
                    </w:p>
                  </w:txbxContent>
                </v:textbox>
              </v:shape>
            </w:pict>
          </mc:Fallback>
        </mc:AlternateConten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500" w:lineRule="exact"/>
        <w:outlineLvl w:val="1"/>
        <w:rPr>
          <w:rFonts w:hint="eastAsia" w:ascii="宋体" w:hAnsi="宋体" w:eastAsia="宋体" w:cs="宋体"/>
          <w:bCs/>
          <w:color w:val="auto"/>
          <w:sz w:val="24"/>
          <w:szCs w:val="24"/>
          <w:lang w:eastAsia="zh-CN"/>
        </w:rPr>
      </w:pPr>
    </w:p>
    <w:p>
      <w:pPr>
        <w:spacing w:line="360" w:lineRule="auto"/>
        <w:rPr>
          <w:rFonts w:hint="eastAsia" w:ascii="宋体" w:hAnsi="宋体" w:eastAsia="宋体" w:cs="宋体"/>
          <w:color w:val="auto"/>
          <w:sz w:val="24"/>
          <w:u w:val="thick"/>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投标单位名称（盖章）：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rPr>
        <w:t xml:space="preserve">              </w:t>
      </w:r>
      <w:r>
        <w:rPr>
          <w:rFonts w:hint="eastAsia" w:ascii="宋体" w:hAnsi="宋体" w:eastAsia="宋体" w:cs="宋体"/>
          <w:color w:val="auto"/>
          <w:sz w:val="24"/>
          <w:u w:val="thick"/>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法定代表人（签章）：</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授权代理人（签章）：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授权代理人身份证号：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spacing w:line="500" w:lineRule="exact"/>
        <w:outlineLvl w:val="1"/>
        <w:rPr>
          <w:rFonts w:hint="eastAsia" w:ascii="宋体" w:hAnsi="宋体" w:eastAsia="宋体" w:cs="宋体"/>
          <w:bCs/>
          <w:color w:val="auto"/>
          <w:sz w:val="24"/>
          <w:szCs w:val="24"/>
          <w:lang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              期：</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年   月   日         </w:t>
      </w:r>
    </w:p>
    <w:p>
      <w:pPr>
        <w:pStyle w:val="2"/>
        <w:rPr>
          <w:rFonts w:hint="eastAsia" w:ascii="宋体" w:hAnsi="宋体"/>
          <w:color w:val="auto"/>
          <w:sz w:val="24"/>
        </w:rPr>
      </w:pPr>
    </w:p>
    <w:p>
      <w:pPr>
        <w:pStyle w:val="2"/>
        <w:rPr>
          <w:rFonts w:hint="eastAsia" w:ascii="宋体" w:hAnsi="宋体"/>
          <w:color w:val="auto"/>
          <w:sz w:val="24"/>
        </w:rPr>
      </w:pPr>
    </w:p>
    <w:p>
      <w:pPr>
        <w:spacing w:line="500" w:lineRule="exact"/>
        <w:rPr>
          <w:rFonts w:hint="eastAsia" w:ascii="宋体" w:hAnsi="宋体"/>
          <w:color w:val="auto"/>
          <w:kern w:val="0"/>
        </w:rPr>
      </w:pPr>
      <w:r>
        <w:rPr>
          <w:rFonts w:hint="eastAsia" w:ascii="宋体" w:hAnsi="宋体"/>
          <w:color w:val="auto"/>
          <w:kern w:val="0"/>
        </w:rPr>
        <w:t>（本证明可用工商行政管理局监制的“</w:t>
      </w:r>
      <w:r>
        <w:rPr>
          <w:rFonts w:hint="eastAsia" w:ascii="宋体" w:hAnsi="宋体"/>
          <w:color w:val="auto"/>
        </w:rPr>
        <w:t>法人授权委托证明书</w:t>
      </w:r>
      <w:r>
        <w:rPr>
          <w:rFonts w:hint="eastAsia" w:ascii="宋体" w:hAnsi="宋体"/>
          <w:color w:val="auto"/>
          <w:kern w:val="0"/>
        </w:rPr>
        <w:t>”，但必须另附“</w:t>
      </w:r>
      <w:r>
        <w:rPr>
          <w:rFonts w:hint="eastAsia" w:ascii="宋体" w:hAnsi="宋体"/>
          <w:color w:val="auto"/>
        </w:rPr>
        <w:t>授权代表</w:t>
      </w:r>
      <w:r>
        <w:rPr>
          <w:rFonts w:hint="eastAsia" w:ascii="宋体" w:hAnsi="宋体"/>
          <w:bCs/>
          <w:color w:val="auto"/>
        </w:rPr>
        <w:t>身份证</w:t>
      </w:r>
      <w:r>
        <w:rPr>
          <w:rFonts w:hint="eastAsia" w:ascii="宋体" w:hAnsi="宋体"/>
          <w:color w:val="auto"/>
          <w:kern w:val="0"/>
        </w:rPr>
        <w:t>”）</w:t>
      </w:r>
      <w:bookmarkStart w:id="123" w:name="_Toc50691039"/>
      <w:bookmarkStart w:id="124" w:name="_Toc50703732"/>
      <w:bookmarkStart w:id="125" w:name="_Toc43264528"/>
    </w:p>
    <w:p>
      <w:pPr>
        <w:pStyle w:val="2"/>
        <w:rPr>
          <w:rFonts w:hint="eastAsia" w:ascii="宋体" w:hAnsi="宋体"/>
          <w:color w:val="auto"/>
          <w:kern w:val="0"/>
        </w:rPr>
      </w:pPr>
    </w:p>
    <w:p>
      <w:pPr>
        <w:rPr>
          <w:rFonts w:hint="eastAsia" w:ascii="宋体" w:hAnsi="宋体"/>
          <w:color w:val="auto"/>
          <w:sz w:val="24"/>
        </w:rPr>
      </w:pPr>
      <w:r>
        <w:rPr>
          <w:rFonts w:hint="eastAsia" w:ascii="宋体" w:hAnsi="宋体"/>
          <w:b/>
          <w:bCs/>
          <w:color w:val="auto"/>
          <w:sz w:val="28"/>
        </w:rPr>
        <w:t>参考格式</w:t>
      </w:r>
      <w:bookmarkEnd w:id="123"/>
      <w:bookmarkEnd w:id="124"/>
      <w:r>
        <w:rPr>
          <w:rFonts w:hint="eastAsia" w:ascii="宋体" w:hAnsi="宋体"/>
          <w:b/>
          <w:bCs/>
          <w:color w:val="auto"/>
          <w:sz w:val="28"/>
        </w:rPr>
        <w:t>8</w:t>
      </w:r>
      <w:r>
        <w:rPr>
          <w:rFonts w:ascii="宋体" w:hAnsi="宋体"/>
          <w:b/>
          <w:bCs/>
          <w:color w:val="auto"/>
          <w:sz w:val="28"/>
        </w:rPr>
        <w:t xml:space="preserve"> </w:t>
      </w:r>
      <w:r>
        <w:rPr>
          <w:rFonts w:hint="eastAsia" w:ascii="宋体" w:hAnsi="宋体"/>
          <w:b/>
          <w:bCs/>
          <w:color w:val="auto"/>
          <w:sz w:val="28"/>
        </w:rPr>
        <w:t xml:space="preserve"> </w:t>
      </w:r>
    </w:p>
    <w:p>
      <w:pPr>
        <w:pStyle w:val="4"/>
        <w:numPr>
          <w:ilvl w:val="0"/>
          <w:numId w:val="0"/>
        </w:numPr>
        <w:spacing w:before="60" w:after="60"/>
        <w:jc w:val="center"/>
        <w:rPr>
          <w:rFonts w:hint="eastAsia" w:ascii="宋体" w:hAnsi="宋体" w:eastAsia="宋体"/>
          <w:color w:val="auto"/>
        </w:rPr>
      </w:pPr>
      <w:bookmarkStart w:id="126" w:name="_Toc50737331"/>
      <w:bookmarkStart w:id="127" w:name="_Toc50737299"/>
      <w:bookmarkStart w:id="128" w:name="_Toc50691040"/>
      <w:bookmarkStart w:id="129" w:name="_Toc251236135"/>
      <w:bookmarkStart w:id="130" w:name="_Toc52165083"/>
      <w:bookmarkStart w:id="131" w:name="_Toc50736479"/>
      <w:r>
        <w:rPr>
          <w:rFonts w:hint="eastAsia" w:ascii="宋体" w:hAnsi="宋体" w:eastAsia="宋体"/>
          <w:color w:val="auto"/>
        </w:rPr>
        <w:t>资格文件声明函</w:t>
      </w:r>
      <w:bookmarkEnd w:id="125"/>
      <w:bookmarkEnd w:id="126"/>
      <w:bookmarkEnd w:id="127"/>
      <w:bookmarkEnd w:id="128"/>
      <w:bookmarkEnd w:id="129"/>
      <w:bookmarkEnd w:id="130"/>
      <w:bookmarkEnd w:id="131"/>
    </w:p>
    <w:p>
      <w:pPr>
        <w:spacing w:line="400" w:lineRule="exact"/>
        <w:jc w:val="center"/>
        <w:rPr>
          <w:rFonts w:hint="eastAsia" w:ascii="宋体" w:hAnsi="宋体"/>
          <w:b/>
          <w:bCs/>
          <w:color w:val="auto"/>
        </w:rPr>
      </w:pPr>
    </w:p>
    <w:p>
      <w:pPr>
        <w:spacing w:line="520" w:lineRule="exact"/>
        <w:rPr>
          <w:rFonts w:hint="eastAsia" w:ascii="宋体" w:hAnsi="宋体"/>
          <w:color w:val="auto"/>
          <w:sz w:val="24"/>
        </w:rPr>
      </w:pPr>
      <w:r>
        <w:rPr>
          <w:rFonts w:hint="eastAsia" w:ascii="宋体" w:hAnsi="宋体" w:eastAsia="宋体" w:cs="宋体"/>
          <w:color w:val="auto"/>
          <w:kern w:val="0"/>
          <w:sz w:val="24"/>
          <w:szCs w:val="24"/>
          <w:lang w:val="en-US" w:eastAsia="zh-CN" w:bidi="ar-SA"/>
        </w:rPr>
        <w:t>沙雅县农业农村局</w:t>
      </w:r>
      <w:r>
        <w:rPr>
          <w:rFonts w:hint="eastAsia" w:ascii="宋体" w:hAnsi="宋体"/>
          <w:color w:val="auto"/>
          <w:sz w:val="24"/>
        </w:rPr>
        <w:t>：</w:t>
      </w:r>
    </w:p>
    <w:p>
      <w:pPr>
        <w:spacing w:line="520" w:lineRule="exact"/>
        <w:ind w:firstLine="600"/>
        <w:rPr>
          <w:rFonts w:hint="eastAsia" w:ascii="宋体" w:hAnsi="宋体"/>
          <w:color w:val="auto"/>
          <w:sz w:val="24"/>
        </w:rPr>
      </w:pPr>
      <w:r>
        <w:rPr>
          <w:rFonts w:hint="eastAsia" w:ascii="宋体" w:hAnsi="宋体"/>
          <w:color w:val="auto"/>
          <w:sz w:val="24"/>
        </w:rPr>
        <w:t>关于贵方</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日（招标编号：</w:t>
      </w:r>
      <w:r>
        <w:rPr>
          <w:rFonts w:hint="eastAsia" w:ascii="宋体" w:hAnsi="宋体"/>
          <w:color w:val="auto"/>
          <w:sz w:val="24"/>
          <w:u w:val="single"/>
        </w:rPr>
        <w:t xml:space="preserve">       </w:t>
      </w:r>
      <w:r>
        <w:rPr>
          <w:rFonts w:hint="eastAsia" w:ascii="宋体" w:hAnsi="宋体"/>
          <w:color w:val="auto"/>
          <w:sz w:val="24"/>
        </w:rPr>
        <w:t>）的采购邀请</w:t>
      </w:r>
      <w:r>
        <w:rPr>
          <w:rFonts w:ascii="宋体" w:hAnsi="宋体"/>
          <w:color w:val="auto"/>
          <w:sz w:val="24"/>
        </w:rPr>
        <w:t>,</w:t>
      </w:r>
      <w:r>
        <w:rPr>
          <w:rFonts w:hint="eastAsia" w:ascii="宋体" w:hAnsi="宋体"/>
          <w:color w:val="auto"/>
          <w:sz w:val="24"/>
        </w:rPr>
        <w:t>本签字人</w:t>
      </w:r>
      <w:r>
        <w:rPr>
          <w:rFonts w:hint="eastAsia" w:ascii="宋体" w:hAnsi="宋体"/>
          <w:color w:val="auto"/>
          <w:sz w:val="24"/>
          <w:u w:val="single"/>
        </w:rPr>
        <w:t xml:space="preserve">      </w:t>
      </w:r>
      <w:r>
        <w:rPr>
          <w:rFonts w:hint="eastAsia" w:ascii="宋体" w:hAnsi="宋体"/>
          <w:color w:val="auto"/>
          <w:sz w:val="24"/>
        </w:rPr>
        <w:t>愿意参加投标</w:t>
      </w:r>
      <w:r>
        <w:rPr>
          <w:rFonts w:ascii="宋体" w:hAnsi="宋体"/>
          <w:color w:val="auto"/>
          <w:sz w:val="24"/>
        </w:rPr>
        <w:t>,</w:t>
      </w:r>
      <w:r>
        <w:rPr>
          <w:rFonts w:hint="eastAsia" w:ascii="宋体" w:hAnsi="宋体"/>
          <w:color w:val="auto"/>
          <w:sz w:val="24"/>
        </w:rPr>
        <w:t>提供采购货物表中规定的产品，并证明提交的资格文件和说明是准确、真实、有效的，并已清楚采购文件的要求及有关文件规定。并承诺在本次采购活动中，如有违法、违规、弄虚作假行为，所造成的损失、不良后果及法律责任，一律由我公司（企业）承担。</w:t>
      </w:r>
    </w:p>
    <w:p>
      <w:pPr>
        <w:spacing w:line="520" w:lineRule="exact"/>
        <w:rPr>
          <w:rFonts w:hint="eastAsia" w:ascii="宋体" w:hAnsi="宋体"/>
          <w:color w:val="auto"/>
          <w:sz w:val="24"/>
        </w:rPr>
      </w:pPr>
      <w:r>
        <w:rPr>
          <w:rFonts w:hint="eastAsia" w:ascii="宋体" w:hAnsi="宋体"/>
          <w:color w:val="auto"/>
          <w:sz w:val="24"/>
        </w:rPr>
        <w:t xml:space="preserve">    特此声明！</w:t>
      </w:r>
    </w:p>
    <w:p>
      <w:pPr>
        <w:spacing w:line="520" w:lineRule="exact"/>
        <w:rPr>
          <w:rFonts w:hint="eastAsia" w:ascii="宋体" w:hAnsi="宋体"/>
          <w:color w:val="auto"/>
          <w:sz w:val="24"/>
        </w:rPr>
      </w:pPr>
    </w:p>
    <w:p>
      <w:pPr>
        <w:spacing w:line="520" w:lineRule="exact"/>
        <w:rPr>
          <w:rFonts w:hint="eastAsia" w:ascii="宋体" w:hAnsi="宋体"/>
          <w:color w:val="auto"/>
          <w:sz w:val="24"/>
        </w:rPr>
      </w:pPr>
      <w:r>
        <w:rPr>
          <w:rFonts w:hint="eastAsia" w:ascii="宋体" w:hAnsi="宋体"/>
          <w:color w:val="auto"/>
          <w:sz w:val="24"/>
        </w:rPr>
        <w:t>单位名称：</w:t>
      </w:r>
      <w:r>
        <w:rPr>
          <w:rFonts w:ascii="宋体" w:hAnsi="宋体"/>
          <w:color w:val="auto"/>
          <w:sz w:val="24"/>
        </w:rPr>
        <w:t xml:space="preserve">                   </w:t>
      </w:r>
      <w:r>
        <w:rPr>
          <w:rFonts w:hint="eastAsia" w:ascii="宋体" w:hAnsi="宋体"/>
          <w:color w:val="auto"/>
          <w:sz w:val="24"/>
        </w:rPr>
        <w:t xml:space="preserve">            公司（企业）法定代表人签字：</w:t>
      </w:r>
    </w:p>
    <w:p>
      <w:pPr>
        <w:spacing w:line="520" w:lineRule="exact"/>
        <w:rPr>
          <w:rFonts w:hint="eastAsia" w:ascii="宋体" w:hAnsi="宋体"/>
          <w:color w:val="auto"/>
          <w:sz w:val="24"/>
        </w:rPr>
      </w:pPr>
      <w:r>
        <w:rPr>
          <w:rFonts w:hint="eastAsia" w:ascii="宋体" w:hAnsi="宋体"/>
          <w:color w:val="auto"/>
          <w:sz w:val="24"/>
        </w:rPr>
        <w:t>单位地址：</w:t>
      </w:r>
      <w:r>
        <w:rPr>
          <w:rFonts w:ascii="宋体" w:hAnsi="宋体"/>
          <w:color w:val="auto"/>
          <w:sz w:val="24"/>
        </w:rPr>
        <w:t xml:space="preserve">                   </w:t>
      </w:r>
      <w:r>
        <w:rPr>
          <w:rFonts w:hint="eastAsia" w:ascii="宋体" w:hAnsi="宋体"/>
          <w:color w:val="auto"/>
          <w:sz w:val="24"/>
        </w:rPr>
        <w:t xml:space="preserve">            公章：</w:t>
      </w:r>
    </w:p>
    <w:p>
      <w:pPr>
        <w:spacing w:line="520" w:lineRule="exact"/>
        <w:rPr>
          <w:rFonts w:hint="eastAsia" w:ascii="宋体" w:hAnsi="宋体"/>
          <w:color w:val="auto"/>
          <w:sz w:val="24"/>
        </w:rPr>
      </w:pPr>
      <w:r>
        <w:rPr>
          <w:rFonts w:hint="eastAsia" w:ascii="宋体" w:hAnsi="宋体"/>
          <w:color w:val="auto"/>
          <w:sz w:val="24"/>
        </w:rPr>
        <w:t>邮编：</w:t>
      </w:r>
      <w:r>
        <w:rPr>
          <w:rFonts w:ascii="宋体" w:hAnsi="宋体"/>
          <w:color w:val="auto"/>
          <w:sz w:val="24"/>
        </w:rPr>
        <w:t xml:space="preserve">                       </w:t>
      </w:r>
      <w:r>
        <w:rPr>
          <w:rFonts w:hint="eastAsia" w:ascii="宋体" w:hAnsi="宋体"/>
          <w:color w:val="auto"/>
          <w:sz w:val="24"/>
        </w:rPr>
        <w:t xml:space="preserve">            签字人的姓名、职务：</w:t>
      </w:r>
    </w:p>
    <w:p>
      <w:pPr>
        <w:spacing w:line="520" w:lineRule="exact"/>
        <w:rPr>
          <w:rFonts w:hint="eastAsia" w:ascii="宋体" w:hAnsi="宋体"/>
          <w:color w:val="auto"/>
          <w:sz w:val="24"/>
        </w:rPr>
      </w:pPr>
      <w:r>
        <w:rPr>
          <w:rFonts w:hint="eastAsia" w:ascii="宋体" w:hAnsi="宋体"/>
          <w:color w:val="auto"/>
          <w:sz w:val="24"/>
        </w:rPr>
        <w:t>传真：</w:t>
      </w:r>
      <w:r>
        <w:rPr>
          <w:rFonts w:ascii="宋体" w:hAnsi="宋体"/>
          <w:color w:val="auto"/>
          <w:sz w:val="24"/>
        </w:rPr>
        <w:t xml:space="preserve">                       </w:t>
      </w:r>
      <w:r>
        <w:rPr>
          <w:rFonts w:hint="eastAsia" w:ascii="宋体" w:hAnsi="宋体"/>
          <w:color w:val="auto"/>
          <w:sz w:val="24"/>
        </w:rPr>
        <w:t xml:space="preserve">            电话：</w:t>
      </w:r>
    </w:p>
    <w:p>
      <w:pPr>
        <w:spacing w:line="520" w:lineRule="exact"/>
        <w:rPr>
          <w:rFonts w:hint="eastAsia" w:ascii="宋体" w:hAnsi="宋体"/>
          <w:color w:val="auto"/>
        </w:rPr>
      </w:pPr>
      <w:r>
        <w:rPr>
          <w:rFonts w:hint="eastAsia" w:ascii="宋体" w:hAnsi="宋体"/>
          <w:color w:val="auto"/>
        </w:rPr>
        <w:t>日期：</w:t>
      </w:r>
    </w:p>
    <w:p>
      <w:pPr>
        <w:rPr>
          <w:rFonts w:hint="eastAsia" w:ascii="宋体" w:hAnsi="宋体"/>
          <w:b/>
          <w:bCs/>
          <w:color w:val="auto"/>
          <w:sz w:val="28"/>
        </w:rPr>
      </w:pPr>
      <w:r>
        <w:rPr>
          <w:rFonts w:ascii="宋体" w:hAnsi="宋体"/>
          <w:color w:val="auto"/>
        </w:rPr>
        <w:br w:type="page"/>
      </w:r>
      <w:bookmarkStart w:id="132" w:name="_Toc50691041"/>
      <w:bookmarkStart w:id="133" w:name="_Toc50703734"/>
      <w:r>
        <w:rPr>
          <w:rFonts w:hint="eastAsia" w:ascii="宋体" w:hAnsi="宋体"/>
          <w:b/>
          <w:bCs/>
          <w:color w:val="auto"/>
          <w:sz w:val="28"/>
        </w:rPr>
        <w:t>参考格式</w:t>
      </w:r>
      <w:bookmarkEnd w:id="132"/>
      <w:bookmarkEnd w:id="133"/>
      <w:r>
        <w:rPr>
          <w:rFonts w:hint="eastAsia" w:ascii="宋体" w:hAnsi="宋体"/>
          <w:b/>
          <w:bCs/>
          <w:color w:val="auto"/>
          <w:sz w:val="28"/>
        </w:rPr>
        <w:t xml:space="preserve">9  </w:t>
      </w:r>
    </w:p>
    <w:p>
      <w:pPr>
        <w:pStyle w:val="4"/>
        <w:numPr>
          <w:ilvl w:val="0"/>
          <w:numId w:val="0"/>
        </w:numPr>
        <w:jc w:val="center"/>
        <w:rPr>
          <w:rFonts w:hint="eastAsia" w:ascii="宋体" w:hAnsi="宋体" w:eastAsia="宋体"/>
          <w:bCs w:val="0"/>
          <w:color w:val="auto"/>
        </w:rPr>
      </w:pPr>
      <w:bookmarkStart w:id="134" w:name="_Toc219708134"/>
      <w:bookmarkStart w:id="135" w:name="_Toc251236136"/>
      <w:bookmarkStart w:id="136" w:name="_Toc234656243"/>
      <w:r>
        <w:rPr>
          <w:rFonts w:hint="eastAsia" w:ascii="宋体" w:hAnsi="宋体" w:eastAsia="宋体"/>
          <w:bCs w:val="0"/>
          <w:color w:val="auto"/>
        </w:rPr>
        <w:t>投标</w:t>
      </w:r>
      <w:bookmarkEnd w:id="134"/>
      <w:r>
        <w:rPr>
          <w:rFonts w:hint="eastAsia" w:ascii="宋体" w:hAnsi="宋体" w:eastAsia="宋体"/>
          <w:bCs w:val="0"/>
          <w:color w:val="auto"/>
        </w:rPr>
        <w:t>单位基本情况</w:t>
      </w:r>
      <w:bookmarkEnd w:id="135"/>
      <w:bookmarkEnd w:id="13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054"/>
        <w:gridCol w:w="718"/>
        <w:gridCol w:w="1408"/>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投标人全称</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企业性质</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地址</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电话/传真</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成立年月</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经营范围</w:t>
            </w:r>
          </w:p>
        </w:tc>
        <w:tc>
          <w:tcPr>
            <w:tcW w:w="3084" w:type="dxa"/>
            <w:vMerge w:val="restart"/>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营业执照号码</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84" w:type="dxa"/>
            <w:vMerge w:val="continue"/>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注册资金</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职工人数</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公司所获证书</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其</w:t>
            </w:r>
          </w:p>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中</w:t>
            </w: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管理人员</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技术人员</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工人</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固定资产</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原值          万元</w:t>
            </w:r>
          </w:p>
        </w:tc>
        <w:tc>
          <w:tcPr>
            <w:tcW w:w="2126" w:type="dxa"/>
            <w:gridSpan w:val="2"/>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流动资金</w:t>
            </w:r>
          </w:p>
        </w:tc>
        <w:tc>
          <w:tcPr>
            <w:tcW w:w="308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净值          万元</w:t>
            </w:r>
          </w:p>
        </w:tc>
        <w:tc>
          <w:tcPr>
            <w:tcW w:w="2126" w:type="dxa"/>
            <w:gridSpan w:val="2"/>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84" w:type="dxa"/>
            <w:vMerge w:val="continue"/>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tcBorders>
              <w:bottom w:val="single" w:color="auto" w:sz="4" w:space="0"/>
            </w:tcBorders>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上年度主要经济指标</w:t>
            </w:r>
          </w:p>
        </w:tc>
        <w:tc>
          <w:tcPr>
            <w:tcW w:w="8264" w:type="dxa"/>
            <w:gridSpan w:val="4"/>
            <w:tcBorders>
              <w:bottom w:val="single" w:color="auto" w:sz="4" w:space="0"/>
            </w:tcBorders>
            <w:noWrap w:val="0"/>
            <w:vAlign w:val="center"/>
          </w:tcPr>
          <w:p>
            <w:pPr>
              <w:pStyle w:val="22"/>
              <w:adjustRightInd w:val="0"/>
              <w:snapToGrid w:val="0"/>
              <w:rPr>
                <w:rFonts w:hint="eastAsia" w:hAnsi="宋体"/>
                <w:snapToGrid w:val="0"/>
                <w:color w:val="auto"/>
                <w:kern w:val="0"/>
                <w:sz w:val="24"/>
                <w:szCs w:val="24"/>
              </w:rPr>
            </w:pPr>
            <w:r>
              <w:rPr>
                <w:rFonts w:hint="eastAsia" w:hAnsi="宋体"/>
                <w:snapToGrid w:val="0"/>
                <w:color w:val="auto"/>
                <w:kern w:val="0"/>
                <w:sz w:val="24"/>
                <w:szCs w:val="24"/>
              </w:rPr>
              <w:t>服务总产值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8264" w:type="dxa"/>
            <w:gridSpan w:val="4"/>
            <w:noWrap w:val="0"/>
            <w:vAlign w:val="center"/>
          </w:tcPr>
          <w:p>
            <w:pPr>
              <w:pStyle w:val="22"/>
              <w:adjustRightInd w:val="0"/>
              <w:snapToGrid w:val="0"/>
              <w:rPr>
                <w:rFonts w:hint="eastAsia" w:hAnsi="宋体"/>
                <w:snapToGrid w:val="0"/>
                <w:color w:val="auto"/>
                <w:kern w:val="0"/>
                <w:sz w:val="24"/>
                <w:szCs w:val="24"/>
              </w:rPr>
            </w:pPr>
            <w:r>
              <w:rPr>
                <w:rFonts w:hint="eastAsia" w:hAnsi="宋体"/>
                <w:snapToGrid w:val="0"/>
                <w:color w:val="auto"/>
                <w:kern w:val="0"/>
                <w:sz w:val="24"/>
                <w:szCs w:val="24"/>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企业简介</w:t>
            </w:r>
          </w:p>
        </w:tc>
        <w:tc>
          <w:tcPr>
            <w:tcW w:w="8264" w:type="dxa"/>
            <w:gridSpan w:val="4"/>
            <w:noWrap w:val="0"/>
            <w:vAlign w:val="center"/>
          </w:tcPr>
          <w:p>
            <w:pPr>
              <w:rPr>
                <w:rFonts w:hint="eastAsia" w:ascii="宋体" w:hAnsi="宋体"/>
                <w:color w:val="auto"/>
                <w:sz w:val="24"/>
              </w:rPr>
            </w:pPr>
            <w:r>
              <w:rPr>
                <w:rFonts w:hint="eastAsia" w:ascii="宋体" w:hAnsi="宋体"/>
                <w:color w:val="auto"/>
                <w:sz w:val="24"/>
              </w:rPr>
              <w:t>请在简介中说明但不限于以下内容：</w:t>
            </w:r>
          </w:p>
          <w:p>
            <w:pPr>
              <w:numPr>
                <w:ilvl w:val="0"/>
                <w:numId w:val="9"/>
              </w:numPr>
              <w:rPr>
                <w:rFonts w:hint="eastAsia" w:ascii="宋体" w:hAnsi="宋体"/>
                <w:color w:val="auto"/>
                <w:sz w:val="24"/>
              </w:rPr>
            </w:pPr>
            <w:r>
              <w:rPr>
                <w:rFonts w:hint="eastAsia" w:ascii="宋体" w:hAnsi="宋体"/>
                <w:color w:val="auto"/>
                <w:sz w:val="24"/>
              </w:rPr>
              <w:t>是否具有健全稳定的组织结构；</w:t>
            </w:r>
          </w:p>
          <w:p>
            <w:pPr>
              <w:numPr>
                <w:ilvl w:val="0"/>
                <w:numId w:val="9"/>
              </w:numPr>
              <w:rPr>
                <w:rFonts w:hint="eastAsia" w:ascii="宋体" w:hAnsi="宋体"/>
                <w:color w:val="auto"/>
                <w:sz w:val="24"/>
              </w:rPr>
            </w:pPr>
            <w:r>
              <w:rPr>
                <w:rFonts w:hint="eastAsia" w:ascii="宋体" w:hAnsi="宋体"/>
                <w:color w:val="auto"/>
                <w:sz w:val="24"/>
              </w:rPr>
              <w:t>是否已经具备履行合同所需的人力、财力、物力和服务等相关能力；</w:t>
            </w:r>
          </w:p>
          <w:p>
            <w:pPr>
              <w:numPr>
                <w:ilvl w:val="0"/>
                <w:numId w:val="9"/>
              </w:numPr>
              <w:rPr>
                <w:rFonts w:hint="eastAsia" w:ascii="宋体" w:hAnsi="宋体"/>
                <w:color w:val="auto"/>
                <w:sz w:val="24"/>
              </w:rPr>
            </w:pPr>
            <w:r>
              <w:rPr>
                <w:rFonts w:hint="eastAsia" w:ascii="宋体" w:hAnsi="宋体"/>
                <w:color w:val="auto"/>
                <w:sz w:val="24"/>
              </w:rPr>
              <w:t>是否有较完善的质量保证体系和售后服务体系。</w:t>
            </w:r>
          </w:p>
        </w:tc>
      </w:tr>
    </w:tbl>
    <w:p>
      <w:pPr>
        <w:spacing w:line="520" w:lineRule="exact"/>
        <w:ind w:firstLine="120" w:firstLineChars="50"/>
        <w:rPr>
          <w:rFonts w:hint="eastAsia" w:ascii="宋体" w:hAnsi="宋体"/>
          <w:color w:val="auto"/>
          <w:sz w:val="24"/>
        </w:rPr>
      </w:pPr>
      <w:r>
        <w:rPr>
          <w:rFonts w:hint="eastAsia" w:ascii="宋体" w:hAnsi="宋体"/>
          <w:color w:val="auto"/>
          <w:sz w:val="24"/>
        </w:rPr>
        <w:t>加盖单位公章：</w:t>
      </w:r>
    </w:p>
    <w:p>
      <w:pPr>
        <w:spacing w:line="520" w:lineRule="exact"/>
        <w:ind w:firstLine="120" w:firstLineChars="50"/>
        <w:rPr>
          <w:rFonts w:hint="eastAsia" w:ascii="宋体" w:hAnsi="宋体"/>
          <w:color w:val="auto"/>
          <w:sz w:val="24"/>
        </w:rPr>
      </w:pPr>
      <w:r>
        <w:rPr>
          <w:rFonts w:hint="eastAsia" w:ascii="宋体" w:hAnsi="宋体"/>
          <w:color w:val="auto"/>
          <w:sz w:val="24"/>
        </w:rPr>
        <w:t>授权代表人签字：</w:t>
      </w:r>
    </w:p>
    <w:p>
      <w:pPr>
        <w:spacing w:line="520" w:lineRule="exact"/>
        <w:ind w:firstLine="120" w:firstLineChars="50"/>
        <w:rPr>
          <w:rFonts w:hint="eastAsia" w:ascii="宋体" w:hAnsi="宋体"/>
          <w:color w:val="auto"/>
          <w:sz w:val="24"/>
        </w:rPr>
      </w:pPr>
      <w:r>
        <w:rPr>
          <w:rFonts w:hint="eastAsia" w:ascii="宋体" w:hAnsi="宋体"/>
          <w:color w:val="auto"/>
          <w:sz w:val="24"/>
        </w:rPr>
        <w:t>日期：</w:t>
      </w:r>
      <w:r>
        <w:rPr>
          <w:rFonts w:hint="eastAsia" w:ascii="宋体" w:hAnsi="宋体"/>
          <w:color w:val="auto"/>
          <w:sz w:val="24"/>
          <w:lang w:val="en-US" w:eastAsia="zh-CN"/>
        </w:rPr>
        <w:t xml:space="preserve">   </w:t>
      </w:r>
      <w:r>
        <w:rPr>
          <w:rFonts w:hint="eastAsia" w:ascii="宋体" w:hAnsi="宋体"/>
          <w:color w:val="auto"/>
          <w:sz w:val="24"/>
        </w:rPr>
        <w:t>年   月   日</w:t>
      </w:r>
    </w:p>
    <w:p>
      <w:pPr>
        <w:pStyle w:val="6"/>
        <w:ind w:firstLine="422"/>
        <w:jc w:val="left"/>
        <w:rPr>
          <w:rFonts w:hint="eastAsia" w:ascii="宋体" w:hAnsi="宋体"/>
          <w:b/>
          <w:bCs/>
          <w:color w:val="auto"/>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参考格式10</w:t>
      </w:r>
    </w:p>
    <w:p>
      <w:pPr>
        <w:pStyle w:val="4"/>
        <w:numPr>
          <w:ilvl w:val="0"/>
          <w:numId w:val="0"/>
        </w:numPr>
        <w:jc w:val="center"/>
        <w:rPr>
          <w:rFonts w:ascii="宋体" w:hAnsi="宋体" w:eastAsia="宋体"/>
          <w:color w:val="auto"/>
        </w:rPr>
      </w:pPr>
      <w:bookmarkStart w:id="137" w:name="_Toc251236139"/>
      <w:bookmarkStart w:id="138" w:name="_Toc222033618"/>
      <w:bookmarkStart w:id="139" w:name="_Toc52165090"/>
      <w:bookmarkStart w:id="140" w:name="_Toc50736486"/>
      <w:bookmarkStart w:id="141" w:name="_Toc50737338"/>
      <w:bookmarkStart w:id="142" w:name="_Toc50691053"/>
      <w:bookmarkStart w:id="143" w:name="_Toc160365149"/>
      <w:bookmarkStart w:id="144" w:name="_Toc52211656"/>
      <w:bookmarkStart w:id="145" w:name="_Toc50737306"/>
      <w:bookmarkStart w:id="146" w:name="_Toc52204424"/>
      <w:r>
        <w:rPr>
          <w:rFonts w:hint="eastAsia" w:ascii="宋体" w:hAnsi="宋体" w:eastAsia="宋体"/>
          <w:color w:val="auto"/>
        </w:rPr>
        <w:t>商务条款响应一览表</w:t>
      </w:r>
      <w:bookmarkEnd w:id="137"/>
      <w:bookmarkEnd w:id="138"/>
      <w:bookmarkEnd w:id="139"/>
      <w:bookmarkEnd w:id="140"/>
      <w:bookmarkEnd w:id="141"/>
      <w:bookmarkEnd w:id="142"/>
      <w:bookmarkEnd w:id="143"/>
      <w:bookmarkEnd w:id="144"/>
      <w:bookmarkEnd w:id="145"/>
      <w:bookmarkEnd w:id="146"/>
    </w:p>
    <w:p>
      <w:pPr>
        <w:ind w:firstLine="600" w:firstLineChars="250"/>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w:t>
      </w:r>
      <w:r>
        <w:rPr>
          <w:rFonts w:hint="eastAsia" w:ascii="宋体" w:hAnsi="宋体"/>
          <w:color w:val="auto"/>
          <w:sz w:val="24"/>
        </w:rPr>
        <w:t>　　            招标编号：</w:t>
      </w:r>
      <w:r>
        <w:rPr>
          <w:rFonts w:hint="eastAsia" w:ascii="宋体" w:hAnsi="宋体"/>
          <w:color w:val="auto"/>
          <w:sz w:val="24"/>
          <w:u w:val="single"/>
        </w:rPr>
        <w:t>　　　　　　　　　　　</w:t>
      </w:r>
    </w:p>
    <w:tbl>
      <w:tblPr>
        <w:tblStyle w:val="37"/>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7"/>
        <w:gridCol w:w="1942"/>
        <w:gridCol w:w="145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2837" w:type="dxa"/>
            <w:noWrap w:val="0"/>
            <w:vAlign w:val="center"/>
          </w:tcPr>
          <w:p>
            <w:pPr>
              <w:jc w:val="center"/>
              <w:rPr>
                <w:rFonts w:hint="eastAsia" w:ascii="宋体" w:hAnsi="宋体"/>
                <w:color w:val="auto"/>
                <w:sz w:val="24"/>
              </w:rPr>
            </w:pPr>
            <w:r>
              <w:rPr>
                <w:rFonts w:hint="eastAsia" w:ascii="宋体" w:hAnsi="宋体"/>
                <w:color w:val="auto"/>
                <w:sz w:val="24"/>
              </w:rPr>
              <w:t>招标文件商务条款</w:t>
            </w:r>
          </w:p>
        </w:tc>
        <w:tc>
          <w:tcPr>
            <w:tcW w:w="1942" w:type="dxa"/>
            <w:noWrap w:val="0"/>
            <w:vAlign w:val="center"/>
          </w:tcPr>
          <w:p>
            <w:pPr>
              <w:jc w:val="center"/>
              <w:rPr>
                <w:rFonts w:hint="eastAsia" w:ascii="宋体" w:hAnsi="宋体"/>
                <w:color w:val="auto"/>
                <w:sz w:val="24"/>
              </w:rPr>
            </w:pPr>
            <w:r>
              <w:rPr>
                <w:rFonts w:hint="eastAsia" w:ascii="宋体" w:hAnsi="宋体"/>
                <w:color w:val="auto"/>
                <w:sz w:val="24"/>
              </w:rPr>
              <w:t>投标文件商务条款</w:t>
            </w:r>
          </w:p>
        </w:tc>
        <w:tc>
          <w:tcPr>
            <w:tcW w:w="1451" w:type="dxa"/>
            <w:noWrap w:val="0"/>
            <w:vAlign w:val="top"/>
          </w:tcPr>
          <w:p>
            <w:pPr>
              <w:jc w:val="center"/>
              <w:rPr>
                <w:rFonts w:hint="eastAsia" w:ascii="宋体" w:hAnsi="宋体"/>
                <w:color w:val="auto"/>
                <w:sz w:val="24"/>
              </w:rPr>
            </w:pPr>
            <w:r>
              <w:rPr>
                <w:rFonts w:hint="eastAsia" w:ascii="宋体" w:hAnsi="宋体"/>
                <w:color w:val="auto"/>
                <w:sz w:val="24"/>
              </w:rPr>
              <w:t>偏离</w:t>
            </w:r>
          </w:p>
        </w:tc>
        <w:tc>
          <w:tcPr>
            <w:tcW w:w="1449" w:type="dxa"/>
            <w:noWrap w:val="0"/>
            <w:vAlign w:val="center"/>
          </w:tcPr>
          <w:p>
            <w:pPr>
              <w:jc w:val="center"/>
              <w:rPr>
                <w:rFonts w:hint="eastAsia" w:ascii="宋体" w:hAnsi="宋体"/>
                <w:color w:val="auto"/>
                <w:sz w:val="24"/>
              </w:rPr>
            </w:pPr>
            <w:r>
              <w:rPr>
                <w:rFonts w:hint="eastAsia" w:ascii="宋体" w:hAnsi="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ascii="宋体" w:hAnsi="宋体"/>
                <w:color w:val="auto"/>
                <w:sz w:val="24"/>
              </w:rPr>
            </w:pPr>
          </w:p>
        </w:tc>
        <w:tc>
          <w:tcPr>
            <w:tcW w:w="1449" w:type="dxa"/>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bl>
    <w:p>
      <w:pPr>
        <w:rPr>
          <w:rFonts w:hint="eastAsia" w:ascii="宋体" w:hAnsi="宋体"/>
          <w:color w:val="auto"/>
          <w:sz w:val="24"/>
        </w:rPr>
      </w:pPr>
    </w:p>
    <w:p>
      <w:pPr>
        <w:rPr>
          <w:rFonts w:ascii="宋体" w:hAnsi="宋体"/>
          <w:color w:val="auto"/>
          <w:sz w:val="24"/>
        </w:rPr>
      </w:pPr>
    </w:p>
    <w:p>
      <w:pPr>
        <w:rPr>
          <w:rFonts w:hint="eastAsia" w:ascii="宋体" w:hAnsi="宋体"/>
          <w:color w:val="auto"/>
          <w:sz w:val="24"/>
        </w:rPr>
      </w:pPr>
      <w:r>
        <w:rPr>
          <w:rFonts w:hint="eastAsia" w:ascii="宋体" w:hAnsi="宋体"/>
          <w:color w:val="auto"/>
          <w:sz w:val="24"/>
        </w:rPr>
        <w:t>投标人代表签字：</w:t>
      </w:r>
    </w:p>
    <w:p>
      <w:pPr>
        <w:rPr>
          <w:rFonts w:hint="eastAsia" w:ascii="宋体" w:hAnsi="宋体"/>
          <w:color w:val="auto"/>
          <w:sz w:val="24"/>
        </w:rPr>
      </w:pPr>
      <w:r>
        <w:rPr>
          <w:rFonts w:hint="eastAsia" w:ascii="宋体" w:hAnsi="宋体"/>
          <w:color w:val="auto"/>
          <w:sz w:val="24"/>
        </w:rPr>
        <w:t>投标人盖章：</w:t>
      </w:r>
    </w:p>
    <w:p>
      <w:pPr>
        <w:rPr>
          <w:rFonts w:hint="eastAsia" w:ascii="宋体" w:hAnsi="宋体"/>
          <w:color w:val="auto"/>
          <w:sz w:val="24"/>
        </w:rPr>
      </w:pPr>
    </w:p>
    <w:p>
      <w:pPr>
        <w:rPr>
          <w:rFonts w:hint="eastAsia" w:ascii="宋体" w:hAnsi="宋体"/>
          <w:color w:val="auto"/>
          <w:sz w:val="24"/>
        </w:rPr>
      </w:pPr>
    </w:p>
    <w:p>
      <w:pPr>
        <w:ind w:left="821" w:hanging="820" w:hangingChars="342"/>
        <w:rPr>
          <w:rFonts w:hint="eastAsia" w:ascii="宋体" w:hAnsi="宋体"/>
          <w:color w:val="auto"/>
          <w:sz w:val="24"/>
        </w:rPr>
      </w:pPr>
      <w:r>
        <w:rPr>
          <w:rFonts w:hint="eastAsia" w:ascii="宋体" w:hAnsi="宋体"/>
          <w:color w:val="auto"/>
          <w:sz w:val="24"/>
        </w:rPr>
        <w:t>注：1、投标人应对照招标文件商务要求，逐条说明已对招标文件的商务内容做出了实质性的响应，并申明与招标文件的偏差和例外。</w:t>
      </w:r>
    </w:p>
    <w:p>
      <w:pPr>
        <w:ind w:left="719" w:leftChars="170" w:hanging="362"/>
        <w:rPr>
          <w:rFonts w:hint="eastAsia" w:ascii="宋体" w:hAnsi="宋体"/>
          <w:color w:val="auto"/>
          <w:sz w:val="24"/>
        </w:rPr>
      </w:pPr>
      <w:r>
        <w:rPr>
          <w:rFonts w:hint="eastAsia" w:ascii="宋体" w:hAnsi="宋体"/>
          <w:color w:val="auto"/>
          <w:sz w:val="24"/>
        </w:rPr>
        <w:t>2、商务条款包括但不限于合格投标人条件、交货期（完工期)、付款方式、货物安装调试、售后服务、检验及验收、产品配送地点、质保期、保险、争端的解决等要求。</w:t>
      </w:r>
    </w:p>
    <w:p>
      <w:pPr>
        <w:rPr>
          <w:rFonts w:hint="eastAsia" w:ascii="宋体" w:hAnsi="宋体"/>
          <w:color w:val="auto"/>
          <w:sz w:val="24"/>
        </w:rPr>
      </w:pPr>
    </w:p>
    <w:p>
      <w:pPr>
        <w:spacing w:line="240" w:lineRule="atLeast"/>
        <w:rPr>
          <w:rFonts w:hint="eastAsia" w:ascii="宋体" w:hAnsi="宋体"/>
          <w:b/>
          <w:bCs/>
          <w:color w:val="auto"/>
          <w:sz w:val="28"/>
        </w:rPr>
      </w:pPr>
      <w:r>
        <w:rPr>
          <w:rFonts w:ascii="宋体" w:hAnsi="宋体"/>
          <w:color w:val="auto"/>
        </w:rPr>
        <w:br w:type="page"/>
      </w:r>
      <w:r>
        <w:rPr>
          <w:rFonts w:hint="eastAsia" w:ascii="宋体" w:hAnsi="宋体"/>
          <w:b/>
          <w:bCs/>
          <w:color w:val="auto"/>
          <w:sz w:val="28"/>
        </w:rPr>
        <w:t xml:space="preserve"> 参考格式11</w:t>
      </w:r>
    </w:p>
    <w:p>
      <w:pPr>
        <w:pStyle w:val="4"/>
        <w:numPr>
          <w:ilvl w:val="0"/>
          <w:numId w:val="0"/>
        </w:numPr>
        <w:spacing w:before="60" w:after="60"/>
        <w:jc w:val="center"/>
        <w:rPr>
          <w:rFonts w:hint="eastAsia" w:ascii="宋体" w:hAnsi="宋体" w:eastAsia="宋体"/>
          <w:color w:val="auto"/>
        </w:rPr>
      </w:pPr>
      <w:bookmarkStart w:id="147" w:name="_Toc251236141"/>
      <w:r>
        <w:rPr>
          <w:rFonts w:hint="eastAsia" w:ascii="宋体" w:hAnsi="宋体" w:eastAsia="宋体"/>
          <w:color w:val="auto"/>
        </w:rPr>
        <w:t>201</w:t>
      </w:r>
      <w:r>
        <w:rPr>
          <w:rFonts w:hint="eastAsia" w:ascii="宋体" w:hAnsi="宋体" w:eastAsia="宋体"/>
          <w:color w:val="auto"/>
          <w:lang w:val="en-US" w:eastAsia="zh-CN"/>
        </w:rPr>
        <w:t>9</w:t>
      </w:r>
      <w:r>
        <w:rPr>
          <w:rFonts w:hint="eastAsia" w:ascii="宋体" w:hAnsi="宋体" w:eastAsia="宋体"/>
          <w:color w:val="auto"/>
        </w:rPr>
        <w:t>年至今完成同类项目业绩</w:t>
      </w:r>
      <w:bookmarkEnd w:id="147"/>
    </w:p>
    <w:p>
      <w:pPr>
        <w:rPr>
          <w:rFonts w:hint="eastAsia" w:ascii="宋体" w:hAnsi="宋体"/>
          <w:color w:val="auto"/>
        </w:rPr>
      </w:pPr>
    </w:p>
    <w:p>
      <w:pPr>
        <w:spacing w:line="400" w:lineRule="exact"/>
        <w:rPr>
          <w:rFonts w:hint="eastAsia" w:ascii="宋体" w:hAnsi="宋体" w:cs="宋体"/>
          <w:color w:val="auto"/>
          <w:sz w:val="24"/>
          <w:u w:val="single"/>
        </w:rPr>
      </w:pPr>
      <w:r>
        <w:rPr>
          <w:rFonts w:hint="eastAsia" w:ascii="宋体" w:hAnsi="宋体" w:cs="宋体"/>
          <w:color w:val="auto"/>
          <w:sz w:val="24"/>
        </w:rPr>
        <w:t xml:space="preserve">投标人名称：                                              招标编号：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序号</w:t>
            </w:r>
          </w:p>
        </w:tc>
        <w:tc>
          <w:tcPr>
            <w:tcW w:w="112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业主名称</w:t>
            </w:r>
          </w:p>
        </w:tc>
        <w:tc>
          <w:tcPr>
            <w:tcW w:w="1740"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项目名称</w:t>
            </w:r>
          </w:p>
        </w:tc>
        <w:tc>
          <w:tcPr>
            <w:tcW w:w="123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合同总价</w:t>
            </w:r>
          </w:p>
        </w:tc>
        <w:tc>
          <w:tcPr>
            <w:tcW w:w="123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完成时间</w:t>
            </w:r>
          </w:p>
        </w:tc>
        <w:tc>
          <w:tcPr>
            <w:tcW w:w="1664"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业主单位联系人及电话</w:t>
            </w:r>
          </w:p>
        </w:tc>
        <w:tc>
          <w:tcPr>
            <w:tcW w:w="922"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合同</w:t>
            </w:r>
          </w:p>
        </w:tc>
        <w:tc>
          <w:tcPr>
            <w:tcW w:w="111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bl>
    <w:p>
      <w:pPr>
        <w:spacing w:line="520" w:lineRule="exact"/>
        <w:rPr>
          <w:rFonts w:hint="eastAsia" w:ascii="宋体" w:hAnsi="宋体" w:cs="宋体"/>
          <w:b/>
          <w:color w:val="auto"/>
          <w:sz w:val="24"/>
        </w:rPr>
      </w:pPr>
      <w:r>
        <w:rPr>
          <w:rFonts w:hint="eastAsia" w:ascii="宋体" w:hAnsi="宋体" w:cs="宋体"/>
          <w:b/>
          <w:color w:val="auto"/>
          <w:sz w:val="24"/>
        </w:rPr>
        <w:t>注：★此业绩指的是投标单位的销售业绩,其他代理商销售的业绩不予认可,须同时附上合同复印件作为证明材料。</w:t>
      </w:r>
    </w:p>
    <w:p>
      <w:pPr>
        <w:spacing w:line="520" w:lineRule="exact"/>
        <w:ind w:left="105"/>
        <w:rPr>
          <w:rFonts w:hint="eastAsia" w:ascii="宋体" w:hAnsi="宋体" w:cs="宋体"/>
          <w:color w:val="auto"/>
          <w:sz w:val="24"/>
        </w:rPr>
      </w:pPr>
      <w:r>
        <w:rPr>
          <w:rFonts w:hint="eastAsia" w:ascii="宋体" w:hAnsi="宋体" w:cs="宋体"/>
          <w:color w:val="auto"/>
          <w:sz w:val="24"/>
        </w:rPr>
        <w:t>投标人名称：</w:t>
      </w:r>
    </w:p>
    <w:p>
      <w:pPr>
        <w:spacing w:line="520" w:lineRule="exact"/>
        <w:ind w:firstLine="120" w:firstLineChars="50"/>
        <w:rPr>
          <w:rFonts w:hint="eastAsia" w:ascii="宋体" w:hAnsi="宋体" w:cs="宋体"/>
          <w:color w:val="auto"/>
          <w:sz w:val="24"/>
        </w:rPr>
      </w:pPr>
      <w:r>
        <w:rPr>
          <w:rFonts w:hint="eastAsia" w:ascii="宋体" w:hAnsi="宋体" w:cs="宋体"/>
          <w:color w:val="auto"/>
          <w:sz w:val="24"/>
        </w:rPr>
        <w:t>授权代表：</w:t>
      </w:r>
    </w:p>
    <w:p>
      <w:pPr>
        <w:spacing w:line="520" w:lineRule="exact"/>
        <w:ind w:firstLine="120" w:firstLineChars="50"/>
        <w:rPr>
          <w:rFonts w:hint="eastAsia" w:ascii="宋体" w:hAnsi="宋体" w:cs="宋体"/>
          <w:color w:val="auto"/>
          <w:sz w:val="24"/>
        </w:rPr>
      </w:pPr>
      <w:r>
        <w:rPr>
          <w:rFonts w:hint="eastAsia" w:ascii="宋体" w:hAnsi="宋体" w:cs="宋体"/>
          <w:color w:val="auto"/>
          <w:sz w:val="24"/>
        </w:rPr>
        <w:t>日期：</w:t>
      </w:r>
    </w:p>
    <w:p>
      <w:pPr>
        <w:spacing w:line="500" w:lineRule="exact"/>
        <w:rPr>
          <w:rFonts w:hint="eastAsia" w:ascii="宋体" w:hAnsi="宋体"/>
          <w:color w:val="auto"/>
          <w:sz w:val="24"/>
        </w:rPr>
      </w:pPr>
    </w:p>
    <w:p>
      <w:pPr>
        <w:rPr>
          <w:rFonts w:hint="eastAsia" w:ascii="宋体" w:hAnsi="宋体"/>
          <w:b/>
          <w:bCs/>
          <w:color w:val="auto"/>
          <w:sz w:val="28"/>
        </w:rPr>
      </w:pPr>
      <w:r>
        <w:rPr>
          <w:rFonts w:ascii="宋体" w:hAnsi="宋体"/>
          <w:color w:val="auto"/>
        </w:rPr>
        <w:br w:type="page"/>
      </w:r>
      <w:r>
        <w:rPr>
          <w:rFonts w:hint="eastAsia" w:ascii="宋体" w:hAnsi="宋体"/>
          <w:b/>
          <w:bCs/>
          <w:color w:val="auto"/>
          <w:sz w:val="28"/>
        </w:rPr>
        <w:t>参考格式12</w:t>
      </w:r>
    </w:p>
    <w:p>
      <w:pPr>
        <w:pStyle w:val="3"/>
        <w:jc w:val="center"/>
        <w:rPr>
          <w:rFonts w:hint="eastAsia" w:ascii="宋体" w:hAnsi="宋体"/>
          <w:color w:val="auto"/>
          <w:sz w:val="32"/>
          <w:szCs w:val="32"/>
        </w:rPr>
      </w:pPr>
      <w:bookmarkStart w:id="148" w:name="_Toc219708141"/>
      <w:bookmarkStart w:id="149" w:name="_Toc251236142"/>
      <w:r>
        <w:rPr>
          <w:rFonts w:hint="eastAsia" w:ascii="宋体" w:hAnsi="宋体"/>
          <w:color w:val="auto"/>
          <w:sz w:val="32"/>
          <w:szCs w:val="32"/>
        </w:rPr>
        <w:t>投标人受处分或处罚史</w:t>
      </w:r>
      <w:bookmarkEnd w:id="148"/>
      <w:bookmarkEnd w:id="149"/>
    </w:p>
    <w:p>
      <w:pPr>
        <w:ind w:firstLine="600"/>
        <w:jc w:val="center"/>
        <w:rPr>
          <w:rFonts w:ascii="宋体" w:hAnsi="宋体"/>
          <w:color w:val="auto"/>
        </w:rPr>
      </w:pPr>
    </w:p>
    <w:p>
      <w:pPr>
        <w:ind w:firstLine="600"/>
        <w:rPr>
          <w:rFonts w:hint="eastAsia" w:ascii="宋体" w:hAnsi="宋体"/>
          <w:color w:val="auto"/>
          <w:sz w:val="24"/>
        </w:rPr>
      </w:pPr>
      <w:r>
        <w:rPr>
          <w:rFonts w:hint="eastAsia" w:ascii="宋体" w:hAnsi="宋体"/>
          <w:color w:val="auto"/>
          <w:sz w:val="24"/>
        </w:rPr>
        <w:t>最近三年，如投标人（包括授权服务的子公司、分公司等）有受各级管理部门的处分或处罚（包括已结案和尚在诉讼期间的案件），则须提供所受处分或处罚的有关资料，并填入下表。</w:t>
      </w:r>
    </w:p>
    <w:p>
      <w:pPr>
        <w:tabs>
          <w:tab w:val="left" w:pos="8364"/>
        </w:tabs>
        <w:snapToGrid w:val="0"/>
        <w:spacing w:line="240" w:lineRule="atLeast"/>
        <w:ind w:right="-57"/>
        <w:rPr>
          <w:rFonts w:hint="eastAsia" w:ascii="宋体" w:hAnsi="宋体"/>
          <w:color w:val="auto"/>
          <w:sz w:val="24"/>
        </w:rPr>
      </w:pPr>
    </w:p>
    <w:tbl>
      <w:tblPr>
        <w:tblStyle w:val="3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145"/>
        <w:gridCol w:w="2383"/>
        <w:gridCol w:w="202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10"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日期</w:t>
            </w:r>
          </w:p>
        </w:tc>
        <w:tc>
          <w:tcPr>
            <w:tcW w:w="2145"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受处分/处罚人</w:t>
            </w:r>
          </w:p>
        </w:tc>
        <w:tc>
          <w:tcPr>
            <w:tcW w:w="2383"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受处分/处罚原因</w:t>
            </w:r>
          </w:p>
        </w:tc>
        <w:tc>
          <w:tcPr>
            <w:tcW w:w="2026" w:type="dxa"/>
            <w:noWrap w:val="0"/>
            <w:vAlign w:val="center"/>
          </w:tcPr>
          <w:p>
            <w:pPr>
              <w:jc w:val="center"/>
              <w:rPr>
                <w:rFonts w:hint="eastAsia" w:ascii="宋体" w:hAnsi="宋体"/>
                <w:color w:val="auto"/>
                <w:sz w:val="24"/>
              </w:rPr>
            </w:pPr>
            <w:r>
              <w:rPr>
                <w:rFonts w:hint="eastAsia" w:ascii="宋体" w:hAnsi="宋体"/>
                <w:color w:val="auto"/>
                <w:sz w:val="24"/>
              </w:rPr>
              <w:t>处分/处罚结果</w:t>
            </w:r>
          </w:p>
        </w:tc>
        <w:tc>
          <w:tcPr>
            <w:tcW w:w="1906"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bl>
    <w:p>
      <w:pPr>
        <w:tabs>
          <w:tab w:val="left" w:pos="8364"/>
        </w:tabs>
        <w:snapToGrid w:val="0"/>
        <w:spacing w:line="240" w:lineRule="atLeast"/>
        <w:ind w:left="5220" w:right="-57" w:hanging="5040"/>
        <w:rPr>
          <w:rFonts w:hint="eastAsia" w:ascii="宋体" w:hAnsi="宋体"/>
          <w:color w:val="auto"/>
          <w:sz w:val="24"/>
        </w:rPr>
      </w:pPr>
      <w:r>
        <w:rPr>
          <w:rFonts w:hint="eastAsia" w:ascii="宋体" w:hAnsi="宋体"/>
          <w:color w:val="auto"/>
          <w:sz w:val="24"/>
        </w:rPr>
        <w:tab/>
      </w:r>
    </w:p>
    <w:p>
      <w:pPr>
        <w:rPr>
          <w:rFonts w:hint="eastAsia" w:ascii="宋体" w:hAnsi="宋体"/>
          <w:color w:val="auto"/>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参考格式13</w:t>
      </w:r>
    </w:p>
    <w:p>
      <w:pPr>
        <w:pStyle w:val="4"/>
        <w:numPr>
          <w:ilvl w:val="0"/>
          <w:numId w:val="0"/>
        </w:numPr>
        <w:spacing w:before="60" w:after="60"/>
        <w:jc w:val="center"/>
        <w:rPr>
          <w:rFonts w:hint="eastAsia" w:ascii="宋体" w:hAnsi="宋体" w:eastAsia="宋体"/>
          <w:color w:val="auto"/>
        </w:rPr>
      </w:pPr>
      <w:bookmarkStart w:id="150" w:name="_Toc50737300"/>
      <w:bookmarkStart w:id="151" w:name="_Toc251236143"/>
      <w:bookmarkStart w:id="152" w:name="_Toc50691042"/>
      <w:bookmarkStart w:id="153" w:name="_Toc50736480"/>
      <w:bookmarkStart w:id="154" w:name="_Toc52165084"/>
      <w:bookmarkStart w:id="155" w:name="_Toc50737332"/>
      <w:r>
        <w:rPr>
          <w:rFonts w:hint="eastAsia" w:ascii="宋体" w:hAnsi="宋体" w:eastAsia="宋体"/>
          <w:color w:val="auto"/>
        </w:rPr>
        <w:t xml:space="preserve"> 管理技术人员一览表</w:t>
      </w:r>
      <w:bookmarkEnd w:id="150"/>
      <w:bookmarkEnd w:id="151"/>
      <w:bookmarkEnd w:id="152"/>
      <w:bookmarkEnd w:id="153"/>
      <w:bookmarkEnd w:id="154"/>
      <w:bookmarkEnd w:id="155"/>
    </w:p>
    <w:p>
      <w:pPr>
        <w:rPr>
          <w:rFonts w:hint="eastAsia" w:ascii="宋体" w:hAnsi="宋体"/>
          <w:color w:val="auto"/>
        </w:rPr>
      </w:pPr>
    </w:p>
    <w:p>
      <w:pPr>
        <w:spacing w:line="400" w:lineRule="exact"/>
        <w:rPr>
          <w:rFonts w:hint="eastAsia" w:ascii="宋体" w:hAnsi="宋体"/>
          <w:color w:val="auto"/>
          <w:sz w:val="24"/>
        </w:rPr>
      </w:pPr>
      <w:r>
        <w:rPr>
          <w:rFonts w:hint="eastAsia" w:ascii="宋体" w:hAnsi="宋体"/>
          <w:color w:val="auto"/>
          <w:sz w:val="24"/>
        </w:rPr>
        <w:t xml:space="preserve">投标人名称：                                                  招标编号： </w:t>
      </w:r>
    </w:p>
    <w:tbl>
      <w:tblPr>
        <w:tblStyle w:val="37"/>
        <w:tblpPr w:leftFromText="180" w:rightFromText="180" w:vertAnchor="text" w:horzAnchor="page" w:tblpX="1479" w:tblpY="4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835"/>
        <w:gridCol w:w="834"/>
        <w:gridCol w:w="1470"/>
        <w:gridCol w:w="1235"/>
        <w:gridCol w:w="126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7"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375" w:type="dxa"/>
            <w:noWrap w:val="0"/>
            <w:vAlign w:val="center"/>
          </w:tcPr>
          <w:p>
            <w:pPr>
              <w:pStyle w:val="64"/>
              <w:keepNext w:val="0"/>
              <w:adjustRightInd/>
              <w:spacing w:before="0" w:after="0" w:line="400" w:lineRule="exact"/>
              <w:textAlignment w:val="auto"/>
              <w:rPr>
                <w:rFonts w:hint="eastAsia" w:ascii="宋体" w:hAnsi="宋体"/>
                <w:snapToGrid/>
                <w:color w:val="auto"/>
                <w:spacing w:val="0"/>
                <w:kern w:val="2"/>
                <w:szCs w:val="24"/>
                <w:lang w:val="en-US" w:eastAsia="zh-CN"/>
              </w:rPr>
            </w:pPr>
            <w:r>
              <w:rPr>
                <w:rFonts w:hint="eastAsia" w:ascii="宋体" w:hAnsi="宋体"/>
                <w:snapToGrid/>
                <w:color w:val="auto"/>
                <w:spacing w:val="0"/>
                <w:kern w:val="2"/>
                <w:szCs w:val="24"/>
                <w:lang w:val="en-US" w:eastAsia="zh-CN"/>
              </w:rPr>
              <w:t>姓名</w:t>
            </w:r>
          </w:p>
        </w:tc>
        <w:tc>
          <w:tcPr>
            <w:tcW w:w="83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性别</w:t>
            </w:r>
          </w:p>
        </w:tc>
        <w:tc>
          <w:tcPr>
            <w:tcW w:w="834"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年龄</w:t>
            </w:r>
          </w:p>
        </w:tc>
        <w:tc>
          <w:tcPr>
            <w:tcW w:w="147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职称</w:t>
            </w:r>
          </w:p>
        </w:tc>
        <w:tc>
          <w:tcPr>
            <w:tcW w:w="123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专业</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经验年限</w:t>
            </w:r>
          </w:p>
        </w:tc>
        <w:tc>
          <w:tcPr>
            <w:tcW w:w="170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bl>
    <w:p>
      <w:pPr>
        <w:spacing w:line="500" w:lineRule="exact"/>
        <w:rPr>
          <w:rFonts w:hint="eastAsia" w:ascii="宋体" w:hAnsi="宋体"/>
          <w:color w:val="auto"/>
          <w:sz w:val="24"/>
        </w:rPr>
      </w:pPr>
      <w:r>
        <w:rPr>
          <w:rFonts w:hint="eastAsia" w:ascii="宋体" w:hAnsi="宋体"/>
          <w:color w:val="auto"/>
          <w:sz w:val="24"/>
        </w:rPr>
        <w:t>投标人全称（盖章）：</w:t>
      </w:r>
    </w:p>
    <w:p>
      <w:pPr>
        <w:spacing w:line="500" w:lineRule="exact"/>
        <w:rPr>
          <w:rFonts w:hint="eastAsia" w:ascii="宋体" w:hAnsi="宋体"/>
          <w:color w:val="auto"/>
          <w:sz w:val="24"/>
        </w:rPr>
      </w:pPr>
      <w:r>
        <w:rPr>
          <w:rFonts w:hint="eastAsia" w:ascii="宋体" w:hAnsi="宋体"/>
          <w:color w:val="auto"/>
          <w:sz w:val="24"/>
        </w:rPr>
        <w:t>授权代表：</w:t>
      </w:r>
    </w:p>
    <w:p>
      <w:pPr>
        <w:spacing w:line="500" w:lineRule="exact"/>
        <w:rPr>
          <w:rFonts w:hint="eastAsia" w:ascii="宋体" w:hAnsi="宋体"/>
          <w:color w:val="auto"/>
          <w:sz w:val="24"/>
        </w:rPr>
      </w:pPr>
      <w:r>
        <w:rPr>
          <w:rFonts w:hint="eastAsia" w:ascii="宋体" w:hAnsi="宋体"/>
          <w:color w:val="auto"/>
          <w:sz w:val="24"/>
        </w:rPr>
        <w:t>职    务：</w:t>
      </w:r>
    </w:p>
    <w:p>
      <w:pPr>
        <w:spacing w:line="500" w:lineRule="exact"/>
        <w:rPr>
          <w:rFonts w:ascii="宋体" w:hAnsi="宋体"/>
          <w:color w:val="auto"/>
        </w:rPr>
      </w:pPr>
      <w:r>
        <w:rPr>
          <w:rFonts w:hint="eastAsia" w:ascii="宋体" w:hAnsi="宋体"/>
          <w:color w:val="auto"/>
          <w:sz w:val="24"/>
        </w:rPr>
        <w:t>日    期：     年   月   日</w:t>
      </w:r>
    </w:p>
    <w:p>
      <w:pPr>
        <w:pStyle w:val="4"/>
        <w:numPr>
          <w:ilvl w:val="0"/>
          <w:numId w:val="0"/>
        </w:numPr>
        <w:spacing w:before="60" w:after="60"/>
        <w:rPr>
          <w:rFonts w:hint="eastAsia" w:ascii="宋体" w:hAnsi="宋体" w:eastAsia="宋体"/>
          <w:color w:val="auto"/>
        </w:rPr>
      </w:pPr>
      <w:r>
        <w:rPr>
          <w:rFonts w:ascii="宋体" w:hAnsi="宋体" w:eastAsia="宋体"/>
          <w:color w:val="auto"/>
        </w:rPr>
        <w:br w:type="page"/>
      </w:r>
      <w:bookmarkStart w:id="156" w:name="_Toc50703736"/>
      <w:bookmarkStart w:id="157" w:name="_Toc50691043"/>
      <w:bookmarkStart w:id="158" w:name="_Toc230152371"/>
      <w:bookmarkStart w:id="159" w:name="_Toc219778809"/>
      <w:bookmarkStart w:id="160" w:name="_Toc251236144"/>
      <w:bookmarkStart w:id="161" w:name="_Toc241577074"/>
      <w:bookmarkStart w:id="162" w:name="_Toc224708938"/>
      <w:bookmarkStart w:id="163" w:name="_Toc251226079"/>
      <w:bookmarkStart w:id="164" w:name="_Toc236452431"/>
      <w:bookmarkStart w:id="165" w:name="_Toc43264525"/>
      <w:r>
        <w:rPr>
          <w:rFonts w:hint="eastAsia" w:ascii="宋体" w:hAnsi="宋体" w:eastAsia="宋体"/>
          <w:color w:val="auto"/>
        </w:rPr>
        <w:t>参考格式</w:t>
      </w:r>
      <w:bookmarkEnd w:id="156"/>
      <w:bookmarkEnd w:id="157"/>
      <w:r>
        <w:rPr>
          <w:rFonts w:hint="eastAsia" w:ascii="宋体" w:hAnsi="宋体" w:eastAsia="宋体"/>
          <w:color w:val="auto"/>
        </w:rPr>
        <w:t>1</w:t>
      </w:r>
      <w:bookmarkEnd w:id="158"/>
      <w:bookmarkEnd w:id="159"/>
      <w:bookmarkEnd w:id="160"/>
      <w:bookmarkEnd w:id="161"/>
      <w:bookmarkEnd w:id="162"/>
      <w:bookmarkEnd w:id="163"/>
      <w:bookmarkEnd w:id="164"/>
      <w:bookmarkEnd w:id="165"/>
      <w:r>
        <w:rPr>
          <w:rFonts w:hint="eastAsia" w:ascii="宋体" w:hAnsi="宋体" w:eastAsia="宋体"/>
          <w:color w:val="auto"/>
        </w:rPr>
        <w:t>4</w:t>
      </w:r>
      <w:r>
        <w:rPr>
          <w:rFonts w:hint="eastAsia" w:ascii="宋体" w:hAnsi="宋体" w:eastAsia="宋体"/>
          <w:color w:val="auto"/>
          <w:sz w:val="28"/>
        </w:rPr>
        <w:t xml:space="preserve"> </w:t>
      </w:r>
    </w:p>
    <w:p>
      <w:pPr>
        <w:jc w:val="center"/>
        <w:rPr>
          <w:rFonts w:hint="eastAsia" w:ascii="宋体" w:hAnsi="宋体" w:eastAsia="宋体" w:cs="Times New Roman"/>
          <w:b/>
          <w:bCs/>
          <w:color w:val="auto"/>
          <w:sz w:val="28"/>
        </w:rPr>
      </w:pPr>
      <w:bookmarkStart w:id="166" w:name="_Toc50737303"/>
      <w:bookmarkStart w:id="167" w:name="_Toc50691047"/>
      <w:bookmarkStart w:id="168" w:name="_Toc251236145"/>
      <w:bookmarkStart w:id="169" w:name="_Toc50737335"/>
      <w:bookmarkStart w:id="170" w:name="_Toc50736483"/>
      <w:bookmarkStart w:id="171" w:name="_Toc52165087"/>
      <w:r>
        <w:rPr>
          <w:rFonts w:hint="eastAsia" w:ascii="宋体" w:hAnsi="宋体" w:eastAsia="宋体" w:cs="Times New Roman"/>
          <w:b/>
          <w:bCs/>
          <w:color w:val="auto"/>
          <w:sz w:val="28"/>
        </w:rPr>
        <w:t>联合体协议书</w:t>
      </w:r>
    </w:p>
    <w:p>
      <w:pPr>
        <w:spacing w:line="360" w:lineRule="auto"/>
        <w:ind w:firstLine="480" w:firstLineChars="200"/>
        <w:rPr>
          <w:rFonts w:hint="eastAsia"/>
        </w:rPr>
      </w:pP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（所有成员单位名称）自愿组成联合体，共同参加</w:t>
      </w:r>
      <w:r>
        <w:rPr>
          <w:sz w:val="24"/>
          <w:u w:val="single"/>
        </w:rPr>
        <w:t xml:space="preserve">    </w:t>
      </w:r>
      <w:r>
        <w:rPr>
          <w:rFonts w:hint="eastAsia"/>
          <w:sz w:val="24"/>
          <w:u w:val="single"/>
        </w:rPr>
        <w:t xml:space="preserve">         </w:t>
      </w:r>
      <w:r>
        <w:rPr>
          <w:rFonts w:hint="eastAsia"/>
          <w:sz w:val="24"/>
        </w:rPr>
        <w:t>（项目名称）投标。现就联合体投标事宜订立如下协议。</w:t>
      </w:r>
    </w:p>
    <w:p>
      <w:pPr>
        <w:spacing w:line="360" w:lineRule="auto"/>
        <w:ind w:firstLine="480" w:firstLineChars="200"/>
        <w:rPr>
          <w:rFonts w:hint="eastAsia"/>
          <w:sz w:val="24"/>
        </w:rPr>
      </w:pPr>
      <w:r>
        <w:rPr>
          <w:rFonts w:hint="eastAsia"/>
          <w:sz w:val="24"/>
        </w:rPr>
        <w:t>1.</w:t>
      </w:r>
      <w:r>
        <w:rPr>
          <w:sz w:val="24"/>
        </w:rPr>
        <w:t xml:space="preserve"> </w:t>
      </w:r>
      <w:r>
        <w:rPr>
          <w:sz w:val="24"/>
          <w:u w:val="single"/>
        </w:rPr>
        <w:t xml:space="preserve">   </w:t>
      </w:r>
      <w:r>
        <w:rPr>
          <w:rFonts w:hint="eastAsia"/>
          <w:sz w:val="24"/>
          <w:u w:val="single"/>
        </w:rPr>
        <w:t xml:space="preserve">          </w:t>
      </w:r>
      <w:r>
        <w:rPr>
          <w:rFonts w:hint="eastAsia"/>
          <w:sz w:val="24"/>
        </w:rPr>
        <w:t>（某成员单位名称）为</w:t>
      </w:r>
      <w:r>
        <w:rPr>
          <w:sz w:val="24"/>
          <w:u w:val="single"/>
        </w:rPr>
        <w:t xml:space="preserve">    </w:t>
      </w:r>
      <w:r>
        <w:rPr>
          <w:rFonts w:hint="eastAsia"/>
          <w:sz w:val="24"/>
          <w:u w:val="single"/>
        </w:rPr>
        <w:t xml:space="preserve">          </w:t>
      </w:r>
      <w:r>
        <w:rPr>
          <w:rFonts w:hint="eastAsia"/>
          <w:sz w:val="24"/>
        </w:rPr>
        <w:t>（联合体名称）牵头人。</w:t>
      </w:r>
    </w:p>
    <w:p>
      <w:pPr>
        <w:spacing w:line="360" w:lineRule="auto"/>
        <w:ind w:firstLine="480" w:firstLineChars="200"/>
        <w:rPr>
          <w:rFonts w:hint="eastAsia"/>
          <w:sz w:val="24"/>
        </w:rPr>
      </w:pPr>
      <w:r>
        <w:rPr>
          <w:rFonts w:hint="eastAsia"/>
          <w:sz w:val="24"/>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hint="eastAsia"/>
          <w:sz w:val="24"/>
        </w:rPr>
      </w:pPr>
      <w:r>
        <w:rPr>
          <w:rFonts w:hint="eastAsia"/>
          <w:sz w:val="24"/>
        </w:rPr>
        <w:t>3.联合体牵头人在本项目中签署的一切文件和处理的一切事宜，联合体各成员均予以承认。联合体各成员将严格按照招标文件、投标文件和合同的要求全面履行义务，并向招标人承担连带责任。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hint="eastAsia"/>
          <w:sz w:val="24"/>
        </w:rPr>
      </w:pPr>
      <w:r>
        <w:rPr>
          <w:rFonts w:hint="eastAsia"/>
          <w:sz w:val="24"/>
        </w:rPr>
        <w:t>4.联合体各成员单位内部的职责分工如下：</w:t>
      </w:r>
      <w:r>
        <w:rPr>
          <w:rFonts w:hint="eastAsia"/>
          <w:sz w:val="24"/>
          <w:u w:val="single"/>
        </w:rPr>
        <w:t xml:space="preserve"> （牵头人名称） </w:t>
      </w:r>
      <w:r>
        <w:rPr>
          <w:rFonts w:hint="eastAsia"/>
          <w:sz w:val="24"/>
        </w:rPr>
        <w:t>承担</w:t>
      </w:r>
      <w:r>
        <w:rPr>
          <w:sz w:val="24"/>
          <w:u w:val="single"/>
        </w:rPr>
        <w:t xml:space="preserve">  </w:t>
      </w:r>
      <w:r>
        <w:rPr>
          <w:rFonts w:hint="eastAsia"/>
          <w:sz w:val="24"/>
          <w:u w:val="single"/>
        </w:rPr>
        <w:t xml:space="preserve">       </w:t>
      </w:r>
      <w:r>
        <w:rPr>
          <w:rFonts w:hint="eastAsia"/>
          <w:sz w:val="24"/>
          <w:u w:val="none"/>
          <w:lang w:val="en-US" w:eastAsia="zh-CN"/>
        </w:rPr>
        <w:t>供货</w:t>
      </w:r>
      <w:r>
        <w:rPr>
          <w:rFonts w:hint="eastAsia"/>
          <w:sz w:val="24"/>
        </w:rPr>
        <w:t>，占总</w:t>
      </w:r>
      <w:r>
        <w:rPr>
          <w:rFonts w:hint="eastAsia"/>
          <w:sz w:val="24"/>
          <w:lang w:val="en-US" w:eastAsia="zh-CN"/>
        </w:rPr>
        <w:t>供货</w:t>
      </w:r>
      <w:r>
        <w:rPr>
          <w:rFonts w:hint="eastAsia"/>
          <w:sz w:val="24"/>
        </w:rPr>
        <w:t>量的</w:t>
      </w:r>
      <w:r>
        <w:rPr>
          <w:sz w:val="24"/>
          <w:u w:val="single"/>
        </w:rPr>
        <w:t xml:space="preserve">  </w:t>
      </w:r>
      <w:r>
        <w:rPr>
          <w:rFonts w:hint="eastAsia"/>
          <w:sz w:val="24"/>
          <w:u w:val="single"/>
        </w:rPr>
        <w:t xml:space="preserve">   </w:t>
      </w:r>
      <w:r>
        <w:rPr>
          <w:rFonts w:hint="eastAsia"/>
          <w:sz w:val="24"/>
        </w:rPr>
        <w:t>%；</w:t>
      </w:r>
      <w:r>
        <w:rPr>
          <w:rFonts w:hint="eastAsia"/>
          <w:sz w:val="24"/>
          <w:u w:val="single"/>
        </w:rPr>
        <w:t xml:space="preserve"> （成员一名称） </w:t>
      </w:r>
      <w:r>
        <w:rPr>
          <w:rFonts w:hint="eastAsia"/>
          <w:sz w:val="24"/>
        </w:rPr>
        <w:t>承担</w:t>
      </w:r>
      <w:r>
        <w:rPr>
          <w:sz w:val="24"/>
          <w:u w:val="single"/>
        </w:rPr>
        <w:t xml:space="preserve">  </w:t>
      </w:r>
      <w:r>
        <w:rPr>
          <w:rFonts w:hint="eastAsia"/>
          <w:sz w:val="24"/>
          <w:u w:val="single"/>
        </w:rPr>
        <w:t xml:space="preserve">       </w:t>
      </w:r>
      <w:r>
        <w:rPr>
          <w:rFonts w:hint="eastAsia"/>
          <w:sz w:val="24"/>
          <w:lang w:val="en-US" w:eastAsia="zh-CN"/>
        </w:rPr>
        <w:t>供货</w:t>
      </w:r>
      <w:r>
        <w:rPr>
          <w:rFonts w:hint="eastAsia"/>
          <w:sz w:val="24"/>
        </w:rPr>
        <w:t>，占总</w:t>
      </w:r>
      <w:r>
        <w:rPr>
          <w:rFonts w:hint="eastAsia"/>
          <w:sz w:val="24"/>
          <w:lang w:val="en-US" w:eastAsia="zh-CN"/>
        </w:rPr>
        <w:t>供货</w:t>
      </w:r>
      <w:r>
        <w:rPr>
          <w:rFonts w:hint="eastAsia"/>
          <w:sz w:val="24"/>
        </w:rPr>
        <w:t>量的</w:t>
      </w:r>
      <w:r>
        <w:rPr>
          <w:sz w:val="24"/>
          <w:u w:val="single"/>
        </w:rPr>
        <w:t xml:space="preserve">    </w:t>
      </w:r>
      <w:r>
        <w:rPr>
          <w:rFonts w:hint="eastAsia"/>
          <w:sz w:val="24"/>
          <w:u w:val="single"/>
        </w:rPr>
        <w:t xml:space="preserve"> </w:t>
      </w:r>
      <w:r>
        <w:rPr>
          <w:rFonts w:hint="eastAsia"/>
          <w:sz w:val="24"/>
        </w:rPr>
        <w:t xml:space="preserve"> %；</w:t>
      </w:r>
    </w:p>
    <w:p>
      <w:pPr>
        <w:spacing w:line="360" w:lineRule="auto"/>
        <w:ind w:firstLine="480" w:firstLineChars="200"/>
        <w:rPr>
          <w:rFonts w:hint="eastAsia"/>
          <w:sz w:val="24"/>
        </w:rPr>
      </w:pPr>
      <w:r>
        <w:rPr>
          <w:rFonts w:hint="eastAsia"/>
          <w:sz w:val="24"/>
        </w:rPr>
        <w:t>5.投标工作和联合体在中标后</w:t>
      </w:r>
      <w:r>
        <w:rPr>
          <w:rFonts w:hint="eastAsia"/>
          <w:sz w:val="24"/>
          <w:lang w:val="en-US" w:eastAsia="zh-CN"/>
        </w:rPr>
        <w:t>供货</w:t>
      </w:r>
      <w:r>
        <w:rPr>
          <w:rFonts w:hint="eastAsia"/>
          <w:sz w:val="24"/>
        </w:rPr>
        <w:t>过程中的有关费用按各自承担的工作量分摊。</w:t>
      </w:r>
    </w:p>
    <w:p>
      <w:pPr>
        <w:spacing w:line="360" w:lineRule="auto"/>
        <w:ind w:firstLine="480" w:firstLineChars="200"/>
        <w:rPr>
          <w:rFonts w:hint="eastAsia"/>
          <w:sz w:val="24"/>
        </w:rPr>
      </w:pPr>
      <w:r>
        <w:rPr>
          <w:rFonts w:hint="eastAsia"/>
          <w:sz w:val="24"/>
        </w:rPr>
        <w:t>6.本协议书自所有成员单位法定代表人签字或盖单位章之日起生效，合同履行完毕后自动失效。</w:t>
      </w:r>
    </w:p>
    <w:p>
      <w:pPr>
        <w:spacing w:line="360" w:lineRule="auto"/>
        <w:ind w:firstLine="480" w:firstLineChars="200"/>
        <w:rPr>
          <w:rFonts w:hint="eastAsia"/>
          <w:sz w:val="24"/>
        </w:rPr>
      </w:pPr>
      <w:r>
        <w:rPr>
          <w:rFonts w:hint="eastAsia"/>
          <w:sz w:val="24"/>
        </w:rPr>
        <w:t>7.本协议书一式</w:t>
      </w:r>
      <w:r>
        <w:rPr>
          <w:sz w:val="24"/>
          <w:u w:val="single"/>
        </w:rPr>
        <w:t xml:space="preserve">    </w:t>
      </w:r>
      <w:r>
        <w:rPr>
          <w:rFonts w:hint="eastAsia"/>
          <w:sz w:val="24"/>
          <w:u w:val="single"/>
        </w:rPr>
        <w:t xml:space="preserve"> </w:t>
      </w:r>
      <w:r>
        <w:rPr>
          <w:rFonts w:hint="eastAsia"/>
          <w:sz w:val="24"/>
        </w:rPr>
        <w:t>份，联合体成员和招标人各执一份。</w:t>
      </w:r>
    </w:p>
    <w:p>
      <w:pPr>
        <w:spacing w:line="360" w:lineRule="auto"/>
        <w:ind w:left="778" w:leftChars="172" w:hanging="417" w:hangingChars="174"/>
        <w:rPr>
          <w:rFonts w:hint="eastAsia"/>
          <w:bCs/>
          <w:sz w:val="24"/>
        </w:rPr>
      </w:pPr>
    </w:p>
    <w:p>
      <w:pPr>
        <w:spacing w:line="360" w:lineRule="auto"/>
        <w:ind w:left="778" w:leftChars="172" w:hanging="417" w:hangingChars="174"/>
        <w:rPr>
          <w:rFonts w:hint="eastAsia"/>
          <w:bCs/>
          <w:sz w:val="24"/>
        </w:rPr>
      </w:pPr>
      <w:r>
        <w:rPr>
          <w:rFonts w:hint="eastAsia"/>
          <w:bCs/>
          <w:sz w:val="24"/>
        </w:rPr>
        <w:t>联合体牵头人名称：</w:t>
      </w:r>
      <w:r>
        <w:rPr>
          <w:sz w:val="24"/>
          <w:u w:val="single"/>
        </w:rPr>
        <w:t xml:space="preserve">    </w:t>
      </w:r>
      <w:r>
        <w:rPr>
          <w:rFonts w:hint="eastAsia"/>
          <w:sz w:val="24"/>
          <w:u w:val="single"/>
        </w:rPr>
        <w:t xml:space="preserve">           （加盖投标人单位电子公章）</w:t>
      </w:r>
    </w:p>
    <w:p>
      <w:pPr>
        <w:spacing w:line="360" w:lineRule="auto"/>
        <w:ind w:left="778" w:leftChars="172" w:hanging="417" w:hangingChars="174"/>
        <w:rPr>
          <w:rFonts w:hint="eastAsia"/>
          <w:bCs/>
          <w:sz w:val="24"/>
        </w:rPr>
      </w:pPr>
      <w:r>
        <w:rPr>
          <w:rFonts w:hint="eastAsia"/>
          <w:bCs/>
          <w:sz w:val="24"/>
        </w:rPr>
        <w:t>法定代表人：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（加盖法定代表人电子签名章）</w:t>
      </w:r>
    </w:p>
    <w:p>
      <w:pPr>
        <w:spacing w:line="360" w:lineRule="auto"/>
        <w:ind w:left="778" w:leftChars="172" w:hanging="417" w:hangingChars="174"/>
        <w:rPr>
          <w:rFonts w:hint="eastAsia"/>
          <w:bCs/>
          <w:sz w:val="24"/>
        </w:rPr>
      </w:pPr>
      <w:r>
        <w:rPr>
          <w:rFonts w:hint="eastAsia"/>
          <w:bCs/>
          <w:sz w:val="24"/>
        </w:rPr>
        <w:t>联合体成员名称：</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（加盖投标人单位电子公章）</w:t>
      </w:r>
    </w:p>
    <w:p>
      <w:pPr>
        <w:spacing w:line="360" w:lineRule="auto"/>
        <w:ind w:left="778" w:leftChars="172" w:hanging="417" w:hangingChars="174"/>
        <w:rPr>
          <w:rFonts w:hint="eastAsia"/>
          <w:bCs/>
          <w:sz w:val="24"/>
        </w:rPr>
      </w:pPr>
      <w:r>
        <w:rPr>
          <w:rFonts w:hint="eastAsia"/>
          <w:bCs/>
          <w:sz w:val="24"/>
        </w:rPr>
        <w:t>法定代表人：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（加盖法定代表人电子签名章）</w:t>
      </w:r>
    </w:p>
    <w:p>
      <w:pPr>
        <w:spacing w:line="360" w:lineRule="auto"/>
        <w:ind w:left="778" w:leftChars="172" w:hanging="417" w:hangingChars="174"/>
        <w:rPr>
          <w:bCs/>
          <w:sz w:val="24"/>
        </w:rPr>
      </w:pPr>
      <w:r>
        <w:rPr>
          <w:rFonts w:hint="eastAsia"/>
          <w:bCs/>
          <w:sz w:val="24"/>
        </w:rPr>
        <w:t>……</w:t>
      </w:r>
    </w:p>
    <w:p>
      <w:pPr>
        <w:spacing w:line="360" w:lineRule="auto"/>
        <w:ind w:left="778" w:leftChars="172" w:hanging="417" w:hangingChars="174"/>
        <w:rPr>
          <w:rFonts w:hint="eastAsia"/>
          <w:bCs/>
          <w:sz w:val="24"/>
        </w:rPr>
      </w:pPr>
      <w:r>
        <w:rPr>
          <w:sz w:val="24"/>
          <w:u w:val="single"/>
        </w:rPr>
        <w:t xml:space="preserve">    </w:t>
      </w:r>
      <w:r>
        <w:rPr>
          <w:rFonts w:hint="eastAsia"/>
          <w:sz w:val="24"/>
          <w:u w:val="single"/>
        </w:rPr>
        <w:t xml:space="preserve"> </w:t>
      </w:r>
      <w:r>
        <w:rPr>
          <w:rFonts w:hint="eastAsia"/>
          <w:bCs/>
          <w:sz w:val="24"/>
        </w:rPr>
        <w:t>年</w:t>
      </w:r>
      <w:r>
        <w:rPr>
          <w:sz w:val="24"/>
          <w:u w:val="single"/>
        </w:rPr>
        <w:t xml:space="preserve">    </w:t>
      </w:r>
      <w:r>
        <w:rPr>
          <w:rFonts w:hint="eastAsia"/>
          <w:sz w:val="24"/>
          <w:u w:val="single"/>
        </w:rPr>
        <w:t xml:space="preserve"> </w:t>
      </w:r>
      <w:r>
        <w:rPr>
          <w:rFonts w:hint="eastAsia"/>
          <w:bCs/>
          <w:sz w:val="24"/>
        </w:rPr>
        <w:t>月</w:t>
      </w:r>
      <w:r>
        <w:rPr>
          <w:sz w:val="24"/>
          <w:u w:val="single"/>
        </w:rPr>
        <w:t xml:space="preserve">    </w:t>
      </w:r>
      <w:r>
        <w:rPr>
          <w:rFonts w:hint="eastAsia"/>
          <w:sz w:val="24"/>
          <w:u w:val="single"/>
        </w:rPr>
        <w:t xml:space="preserve"> </w:t>
      </w:r>
      <w:r>
        <w:rPr>
          <w:rFonts w:hint="eastAsia"/>
          <w:bCs/>
          <w:sz w:val="24"/>
        </w:rPr>
        <w:t>日</w:t>
      </w: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参考格式15</w:t>
      </w:r>
    </w:p>
    <w:p>
      <w:pPr>
        <w:pStyle w:val="44"/>
        <w:jc w:val="center"/>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货物配备清单（格式自定）</w:t>
      </w:r>
      <w:bookmarkEnd w:id="122"/>
      <w:bookmarkEnd w:id="166"/>
      <w:bookmarkEnd w:id="167"/>
      <w:bookmarkEnd w:id="168"/>
      <w:bookmarkEnd w:id="169"/>
      <w:bookmarkEnd w:id="170"/>
      <w:bookmarkEnd w:id="171"/>
    </w:p>
    <w:p>
      <w:pPr>
        <w:spacing w:line="400" w:lineRule="exact"/>
        <w:rPr>
          <w:rFonts w:hint="eastAsia" w:ascii="宋体" w:hAnsi="宋体"/>
          <w:color w:val="auto"/>
        </w:rPr>
      </w:pPr>
    </w:p>
    <w:p>
      <w:pPr>
        <w:spacing w:line="400" w:lineRule="exact"/>
        <w:rPr>
          <w:rFonts w:hint="eastAsia" w:ascii="宋体" w:hAnsi="宋体"/>
          <w:color w:val="auto"/>
          <w:sz w:val="24"/>
        </w:rPr>
      </w:pPr>
      <w:r>
        <w:rPr>
          <w:rFonts w:hint="eastAsia" w:ascii="宋体" w:hAnsi="宋体"/>
          <w:color w:val="auto"/>
          <w:sz w:val="24"/>
        </w:rPr>
        <w:t>备注：投标人必须提供详细的配置清单。</w:t>
      </w: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eastAsia="宋体"/>
          <w:b/>
          <w:bCs/>
          <w:color w:val="auto"/>
          <w:sz w:val="28"/>
          <w:lang w:val="en-US" w:eastAsia="zh-CN"/>
        </w:rPr>
      </w:pPr>
      <w:r>
        <w:rPr>
          <w:rFonts w:ascii="宋体" w:hAnsi="宋体"/>
          <w:color w:val="auto"/>
        </w:rPr>
        <w:br w:type="page"/>
      </w:r>
      <w:bookmarkStart w:id="172" w:name="_Toc50703741"/>
      <w:bookmarkStart w:id="173" w:name="_Toc50691048"/>
      <w:bookmarkStart w:id="174" w:name="_Toc43264519"/>
      <w:r>
        <w:rPr>
          <w:rFonts w:hint="eastAsia" w:ascii="宋体" w:hAnsi="宋体"/>
          <w:b/>
          <w:bCs/>
          <w:color w:val="auto"/>
          <w:sz w:val="28"/>
        </w:rPr>
        <w:t>参考格式1</w:t>
      </w:r>
      <w:bookmarkEnd w:id="172"/>
      <w:bookmarkEnd w:id="173"/>
      <w:r>
        <w:rPr>
          <w:rFonts w:hint="eastAsia" w:ascii="宋体" w:hAnsi="宋体"/>
          <w:b/>
          <w:bCs/>
          <w:color w:val="auto"/>
          <w:sz w:val="28"/>
          <w:lang w:val="en-US" w:eastAsia="zh-CN"/>
        </w:rPr>
        <w:t>6</w:t>
      </w:r>
    </w:p>
    <w:p>
      <w:pPr>
        <w:pStyle w:val="4"/>
        <w:numPr>
          <w:ilvl w:val="0"/>
          <w:numId w:val="0"/>
        </w:numPr>
        <w:spacing w:before="60" w:after="60"/>
        <w:jc w:val="center"/>
        <w:rPr>
          <w:rFonts w:hint="eastAsia" w:ascii="宋体" w:hAnsi="宋体" w:eastAsia="宋体"/>
          <w:color w:val="auto"/>
          <w:szCs w:val="28"/>
        </w:rPr>
      </w:pPr>
      <w:bookmarkStart w:id="175" w:name="_Toc50737336"/>
      <w:bookmarkStart w:id="176" w:name="_Toc50691049"/>
      <w:bookmarkStart w:id="177" w:name="_Toc52165088"/>
      <w:bookmarkStart w:id="178" w:name="_Toc251236146"/>
      <w:bookmarkStart w:id="179" w:name="_Toc50736484"/>
      <w:bookmarkStart w:id="180" w:name="_Toc50737304"/>
      <w:r>
        <w:rPr>
          <w:rFonts w:hint="eastAsia" w:ascii="宋体" w:hAnsi="宋体" w:eastAsia="宋体"/>
          <w:color w:val="auto"/>
          <w:szCs w:val="28"/>
          <w:lang w:eastAsia="zh-CN"/>
        </w:rPr>
        <w:t>货物</w:t>
      </w:r>
      <w:r>
        <w:rPr>
          <w:rFonts w:hint="eastAsia" w:ascii="宋体" w:hAnsi="宋体" w:eastAsia="宋体"/>
          <w:color w:val="auto"/>
          <w:szCs w:val="28"/>
        </w:rPr>
        <w:t>的详细参数及简要说明书</w:t>
      </w:r>
      <w:bookmarkEnd w:id="174"/>
      <w:bookmarkEnd w:id="175"/>
      <w:bookmarkEnd w:id="176"/>
      <w:bookmarkEnd w:id="177"/>
      <w:bookmarkEnd w:id="178"/>
      <w:bookmarkEnd w:id="179"/>
      <w:bookmarkEnd w:id="180"/>
    </w:p>
    <w:p>
      <w:pPr>
        <w:pStyle w:val="58"/>
        <w:widowControl w:val="0"/>
        <w:spacing w:before="0" w:beforeAutospacing="0" w:after="0" w:afterAutospacing="0" w:line="400" w:lineRule="exact"/>
        <w:rPr>
          <w:rFonts w:hint="eastAsia"/>
          <w:b/>
          <w:color w:val="auto"/>
          <w:kern w:val="2"/>
          <w:szCs w:val="24"/>
        </w:rPr>
      </w:pPr>
      <w:r>
        <w:rPr>
          <w:rFonts w:hint="eastAsia"/>
          <w:b/>
          <w:color w:val="auto"/>
          <w:kern w:val="2"/>
          <w:szCs w:val="24"/>
        </w:rPr>
        <w:t>（格式自定）</w:t>
      </w:r>
    </w:p>
    <w:p>
      <w:pPr>
        <w:spacing w:line="400" w:lineRule="exact"/>
        <w:rPr>
          <w:rFonts w:hint="eastAsia" w:ascii="宋体" w:hAnsi="宋体"/>
          <w:color w:val="auto"/>
          <w:sz w:val="24"/>
        </w:rPr>
      </w:pPr>
      <w:r>
        <w:rPr>
          <w:rFonts w:hint="eastAsia" w:ascii="宋体" w:hAnsi="宋体"/>
          <w:color w:val="auto"/>
          <w:sz w:val="24"/>
        </w:rPr>
        <w:t>注：投标人必须提供</w:t>
      </w:r>
      <w:r>
        <w:rPr>
          <w:rFonts w:hint="eastAsia" w:ascii="宋体" w:hAnsi="宋体"/>
          <w:color w:val="auto"/>
          <w:sz w:val="24"/>
          <w:lang w:eastAsia="zh-CN"/>
        </w:rPr>
        <w:t>货物</w:t>
      </w:r>
      <w:r>
        <w:rPr>
          <w:rFonts w:hint="eastAsia" w:ascii="宋体" w:hAnsi="宋体"/>
          <w:color w:val="auto"/>
          <w:sz w:val="24"/>
        </w:rPr>
        <w:t>详细技术参数及图片资料（附产品彩页或其他技术支持材料）。</w:t>
      </w:r>
    </w:p>
    <w:p>
      <w:pPr>
        <w:spacing w:line="400" w:lineRule="exact"/>
        <w:rPr>
          <w:rFonts w:hint="eastAsia" w:ascii="宋体" w:hAnsi="宋体"/>
          <w:color w:val="auto"/>
        </w:rPr>
      </w:pPr>
    </w:p>
    <w:p>
      <w:pPr>
        <w:spacing w:line="400" w:lineRule="exact"/>
        <w:rPr>
          <w:rFonts w:hint="eastAsia" w:ascii="宋体" w:hAnsi="宋体" w:eastAsia="宋体"/>
          <w:b/>
          <w:bCs/>
          <w:color w:val="auto"/>
          <w:sz w:val="28"/>
          <w:lang w:val="en-US" w:eastAsia="zh-CN"/>
        </w:rPr>
      </w:pPr>
      <w:r>
        <w:rPr>
          <w:rFonts w:ascii="宋体" w:hAnsi="宋体"/>
          <w:color w:val="auto"/>
        </w:rPr>
        <w:br w:type="page"/>
      </w:r>
      <w:bookmarkStart w:id="181" w:name="_Toc50691050"/>
      <w:bookmarkStart w:id="182" w:name="_Toc50703743"/>
      <w:bookmarkStart w:id="183" w:name="_Toc43264520"/>
      <w:r>
        <w:rPr>
          <w:rFonts w:hint="eastAsia" w:ascii="宋体" w:hAnsi="宋体"/>
          <w:b/>
          <w:bCs/>
          <w:color w:val="auto"/>
          <w:sz w:val="28"/>
        </w:rPr>
        <w:t>参考格式</w:t>
      </w:r>
      <w:r>
        <w:rPr>
          <w:rFonts w:hint="eastAsia" w:ascii="宋体" w:hAnsi="宋体" w:cs="Arial"/>
          <w:b/>
          <w:bCs/>
          <w:color w:val="auto"/>
          <w:sz w:val="28"/>
        </w:rPr>
        <w:t>1</w:t>
      </w:r>
      <w:bookmarkEnd w:id="181"/>
      <w:bookmarkEnd w:id="182"/>
      <w:r>
        <w:rPr>
          <w:rFonts w:hint="eastAsia" w:ascii="宋体" w:hAnsi="宋体" w:cs="Arial"/>
          <w:b/>
          <w:bCs/>
          <w:color w:val="auto"/>
          <w:sz w:val="28"/>
          <w:lang w:val="en-US" w:eastAsia="zh-CN"/>
        </w:rPr>
        <w:t>7</w:t>
      </w:r>
    </w:p>
    <w:bookmarkEnd w:id="183"/>
    <w:p>
      <w:pPr>
        <w:pStyle w:val="4"/>
        <w:numPr>
          <w:ilvl w:val="0"/>
          <w:numId w:val="0"/>
        </w:numPr>
        <w:jc w:val="center"/>
        <w:rPr>
          <w:rFonts w:ascii="宋体" w:hAnsi="宋体" w:eastAsia="宋体"/>
          <w:color w:val="auto"/>
        </w:rPr>
      </w:pPr>
      <w:bookmarkStart w:id="184" w:name="_Toc219708137"/>
      <w:bookmarkStart w:id="185" w:name="_Toc52211655"/>
      <w:bookmarkStart w:id="186" w:name="_Toc160365148"/>
      <w:bookmarkStart w:id="187" w:name="_Toc205012261"/>
      <w:bookmarkStart w:id="188" w:name="_Toc251236147"/>
      <w:bookmarkStart w:id="189" w:name="_Toc52204423"/>
      <w:r>
        <w:rPr>
          <w:rFonts w:hint="eastAsia" w:ascii="宋体" w:hAnsi="宋体" w:eastAsia="宋体"/>
          <w:color w:val="auto"/>
        </w:rPr>
        <w:t>技术规格差异表</w:t>
      </w:r>
      <w:bookmarkEnd w:id="184"/>
      <w:bookmarkEnd w:id="185"/>
      <w:bookmarkEnd w:id="186"/>
      <w:bookmarkEnd w:id="187"/>
      <w:bookmarkEnd w:id="188"/>
      <w:bookmarkEnd w:id="189"/>
    </w:p>
    <w:p>
      <w:pPr>
        <w:spacing w:after="120"/>
        <w:ind w:left="525" w:right="292" w:rightChars="139" w:hanging="630"/>
        <w:rPr>
          <w:rFonts w:hint="eastAsia" w:ascii="宋体" w:hAnsi="宋体"/>
          <w:color w:val="auto"/>
          <w:sz w:val="24"/>
        </w:rPr>
      </w:pPr>
      <w:r>
        <w:rPr>
          <w:rFonts w:hint="eastAsia" w:ascii="宋体" w:hAnsi="宋体"/>
          <w:color w:val="auto"/>
          <w:sz w:val="24"/>
        </w:rPr>
        <w:t>说明：投标人必须对应招标文件的第四部分“用户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3"/>
        <w:gridCol w:w="1680"/>
        <w:gridCol w:w="2100"/>
        <w:gridCol w:w="199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08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货物名称</w:t>
            </w:r>
          </w:p>
        </w:tc>
        <w:tc>
          <w:tcPr>
            <w:tcW w:w="168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招标货物主要参数</w:t>
            </w:r>
          </w:p>
        </w:tc>
        <w:tc>
          <w:tcPr>
            <w:tcW w:w="210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投标货物实际参数</w:t>
            </w:r>
          </w:p>
          <w:p>
            <w:pPr>
              <w:spacing w:line="400" w:lineRule="exact"/>
              <w:jc w:val="center"/>
              <w:rPr>
                <w:rFonts w:hint="eastAsia" w:ascii="宋体" w:hAnsi="宋体"/>
                <w:color w:val="auto"/>
                <w:sz w:val="24"/>
              </w:rPr>
            </w:pPr>
            <w:r>
              <w:rPr>
                <w:rFonts w:hint="eastAsia" w:ascii="宋体" w:hAnsi="宋体"/>
                <w:bCs/>
                <w:color w:val="auto"/>
                <w:sz w:val="24"/>
              </w:rPr>
              <w:t>(投标人应按投标货物实际数据填写，不能照抄招标要求)</w:t>
            </w:r>
          </w:p>
        </w:tc>
        <w:tc>
          <w:tcPr>
            <w:tcW w:w="199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是否偏离（无偏离/正偏离/负偏离）</w:t>
            </w:r>
          </w:p>
        </w:tc>
        <w:tc>
          <w:tcPr>
            <w:tcW w:w="168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bl>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授权代表（签字）：</w:t>
      </w:r>
    </w:p>
    <w:p>
      <w:pPr>
        <w:spacing w:line="400" w:lineRule="exact"/>
        <w:rPr>
          <w:rFonts w:hint="eastAsia" w:ascii="宋体" w:hAnsi="宋体"/>
          <w:color w:val="auto"/>
          <w:sz w:val="24"/>
          <w:u w:val="single"/>
        </w:rPr>
      </w:pPr>
      <w:r>
        <w:rPr>
          <w:rFonts w:hint="eastAsia" w:ascii="宋体" w:hAnsi="宋体"/>
          <w:color w:val="auto"/>
          <w:sz w:val="24"/>
        </w:rPr>
        <w:t>职务：</w:t>
      </w:r>
      <w:r>
        <w:rPr>
          <w:rFonts w:hint="eastAsia" w:ascii="宋体" w:hAnsi="宋体"/>
          <w:color w:val="auto"/>
          <w:sz w:val="24"/>
          <w:u w:val="single"/>
        </w:rPr>
        <w:t xml:space="preserve">               </w:t>
      </w:r>
    </w:p>
    <w:p>
      <w:pPr>
        <w:spacing w:line="400" w:lineRule="exact"/>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 xml:space="preserve">      </w:t>
      </w:r>
    </w:p>
    <w:p>
      <w:pPr>
        <w:rPr>
          <w:rFonts w:hint="eastAsia" w:ascii="宋体" w:hAnsi="宋体"/>
          <w:color w:val="auto"/>
        </w:rPr>
      </w:pPr>
    </w:p>
    <w:p>
      <w:pPr>
        <w:spacing w:line="400" w:lineRule="exact"/>
        <w:rPr>
          <w:rFonts w:hint="eastAsia" w:ascii="宋体" w:hAnsi="宋体"/>
          <w:b/>
          <w:bCs/>
          <w:color w:val="auto"/>
        </w:rPr>
      </w:pPr>
    </w:p>
    <w:p>
      <w:pPr>
        <w:spacing w:line="400" w:lineRule="exact"/>
        <w:rPr>
          <w:rFonts w:hint="eastAsia" w:ascii="宋体" w:hAnsi="宋体"/>
          <w:b/>
          <w:bCs/>
          <w:color w:val="auto"/>
        </w:rPr>
      </w:pPr>
    </w:p>
    <w:p>
      <w:pPr>
        <w:rPr>
          <w:rFonts w:hint="eastAsia" w:ascii="宋体" w:hAnsi="宋体" w:eastAsia="宋体"/>
          <w:color w:val="auto"/>
          <w:sz w:val="24"/>
          <w:lang w:val="en-US" w:eastAsia="zh-CN"/>
        </w:rPr>
      </w:pPr>
      <w:bookmarkStart w:id="190" w:name="_Toc50691052"/>
      <w:bookmarkStart w:id="191" w:name="_Toc50703745"/>
      <w:bookmarkStart w:id="192" w:name="_Toc43264521"/>
      <w:r>
        <w:rPr>
          <w:rFonts w:hint="eastAsia" w:ascii="宋体" w:hAnsi="宋体"/>
          <w:b/>
          <w:bCs/>
          <w:color w:val="auto"/>
          <w:sz w:val="28"/>
        </w:rPr>
        <w:t>参考格式1</w:t>
      </w:r>
      <w:bookmarkEnd w:id="190"/>
      <w:bookmarkEnd w:id="191"/>
      <w:bookmarkEnd w:id="192"/>
      <w:r>
        <w:rPr>
          <w:rFonts w:hint="eastAsia" w:ascii="宋体" w:hAnsi="宋体"/>
          <w:b/>
          <w:bCs/>
          <w:color w:val="auto"/>
          <w:sz w:val="28"/>
          <w:lang w:val="en-US" w:eastAsia="zh-CN"/>
        </w:rPr>
        <w:t>8</w:t>
      </w:r>
    </w:p>
    <w:p>
      <w:pPr>
        <w:pStyle w:val="4"/>
        <w:numPr>
          <w:ilvl w:val="0"/>
          <w:numId w:val="0"/>
        </w:numPr>
        <w:spacing w:before="60" w:after="60"/>
        <w:jc w:val="center"/>
        <w:rPr>
          <w:rFonts w:hint="eastAsia" w:ascii="宋体" w:hAnsi="宋体" w:eastAsia="宋体"/>
          <w:color w:val="auto"/>
          <w:lang w:eastAsia="zh-CN"/>
        </w:rPr>
      </w:pPr>
      <w:bookmarkStart w:id="193" w:name="_Toc50691055"/>
      <w:bookmarkStart w:id="194" w:name="_Toc50737307"/>
      <w:bookmarkStart w:id="195" w:name="_Toc50737339"/>
      <w:bookmarkStart w:id="196" w:name="_Toc251236149"/>
      <w:bookmarkStart w:id="197" w:name="_Toc50736487"/>
      <w:bookmarkStart w:id="198" w:name="_Toc52165092"/>
      <w:r>
        <w:rPr>
          <w:rFonts w:hint="eastAsia" w:ascii="宋体" w:hAnsi="宋体" w:eastAsia="宋体"/>
          <w:color w:val="auto"/>
        </w:rPr>
        <w:t>售后服务计划</w:t>
      </w:r>
      <w:bookmarkEnd w:id="193"/>
      <w:bookmarkEnd w:id="194"/>
      <w:bookmarkEnd w:id="195"/>
      <w:bookmarkEnd w:id="196"/>
      <w:bookmarkEnd w:id="197"/>
      <w:bookmarkEnd w:id="198"/>
      <w:r>
        <w:rPr>
          <w:rFonts w:hint="eastAsia" w:ascii="宋体" w:hAnsi="宋体" w:eastAsia="宋体"/>
          <w:color w:val="auto"/>
          <w:lang w:eastAsia="zh-CN"/>
        </w:rPr>
        <w:t>（不仅限）</w:t>
      </w:r>
    </w:p>
    <w:p>
      <w:pPr>
        <w:spacing w:line="400" w:lineRule="exact"/>
        <w:rPr>
          <w:rFonts w:ascii="宋体" w:hAnsi="宋体"/>
          <w:color w:val="auto"/>
          <w:sz w:val="28"/>
        </w:rPr>
      </w:pPr>
    </w:p>
    <w:p>
      <w:pPr>
        <w:spacing w:line="520" w:lineRule="exact"/>
        <w:rPr>
          <w:rFonts w:hint="eastAsia" w:ascii="宋体" w:hAnsi="宋体"/>
          <w:color w:val="auto"/>
          <w:sz w:val="24"/>
        </w:rPr>
      </w:pPr>
      <w:r>
        <w:rPr>
          <w:rFonts w:hint="eastAsia" w:ascii="宋体" w:hAnsi="宋体"/>
          <w:color w:val="auto"/>
          <w:sz w:val="24"/>
        </w:rPr>
        <w:t>主要内容应包括但不限于以下内容（格式自定）：</w:t>
      </w:r>
    </w:p>
    <w:p>
      <w:pPr>
        <w:spacing w:line="520" w:lineRule="exact"/>
        <w:ind w:left="315"/>
        <w:rPr>
          <w:rFonts w:hint="eastAsia" w:ascii="宋体" w:hAnsi="宋体"/>
          <w:color w:val="auto"/>
          <w:sz w:val="24"/>
        </w:rPr>
      </w:pPr>
      <w:r>
        <w:rPr>
          <w:rFonts w:hint="eastAsia" w:ascii="宋体" w:hAnsi="宋体"/>
          <w:color w:val="auto"/>
          <w:sz w:val="24"/>
        </w:rPr>
        <w:t>1、 保</w:t>
      </w:r>
      <w:r>
        <w:rPr>
          <w:rFonts w:hint="eastAsia" w:ascii="宋体" w:hAnsi="宋体"/>
          <w:color w:val="auto"/>
          <w:sz w:val="24"/>
          <w:lang w:val="en-US" w:eastAsia="zh-CN"/>
        </w:rPr>
        <w:t>质</w:t>
      </w:r>
      <w:r>
        <w:rPr>
          <w:rFonts w:hint="eastAsia" w:ascii="宋体" w:hAnsi="宋体"/>
          <w:color w:val="auto"/>
          <w:sz w:val="24"/>
        </w:rPr>
        <w:t>期</w:t>
      </w:r>
    </w:p>
    <w:p>
      <w:pPr>
        <w:spacing w:line="520" w:lineRule="exact"/>
        <w:ind w:left="309"/>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 其它服务承诺</w:t>
      </w:r>
    </w:p>
    <w:p>
      <w:pPr>
        <w:spacing w:line="520" w:lineRule="exact"/>
        <w:ind w:left="309"/>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 生产企业的技术支持</w:t>
      </w:r>
    </w:p>
    <w:p>
      <w:pPr>
        <w:spacing w:line="520" w:lineRule="exact"/>
        <w:ind w:left="309"/>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、人员培训</w:t>
      </w:r>
    </w:p>
    <w:p>
      <w:pPr>
        <w:spacing w:line="520" w:lineRule="exact"/>
        <w:ind w:left="309"/>
        <w:rPr>
          <w:rFonts w:ascii="宋体" w:hAnsi="宋体"/>
          <w:color w:val="auto"/>
        </w:rPr>
      </w:pPr>
    </w:p>
    <w:p>
      <w:pPr>
        <w:spacing w:line="520" w:lineRule="exact"/>
        <w:rPr>
          <w:rFonts w:hint="eastAsia" w:ascii="宋体" w:hAnsi="宋体"/>
          <w:color w:val="auto"/>
        </w:rPr>
      </w:pPr>
    </w:p>
    <w:sectPr>
      <w:headerReference r:id="rId3" w:type="default"/>
      <w:footerReference r:id="rId5" w:type="default"/>
      <w:headerReference r:id="rId4" w:type="even"/>
      <w:footerReference r:id="rId6" w:type="even"/>
      <w:type w:val="continuous"/>
      <w:pgSz w:w="11906" w:h="16838"/>
      <w:pgMar w:top="1134" w:right="881"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9</w:t>
    </w:r>
    <w:r>
      <w:fldChar w:fldCharType="end"/>
    </w:r>
  </w:p>
  <w:p>
    <w:pPr>
      <w:pStyle w:val="28"/>
      <w:pBdr>
        <w:top w:val="single" w:color="auto" w:sz="4" w:space="1"/>
      </w:pBdr>
      <w:ind w:right="90" w:firstLine="90" w:firstLineChars="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ED22"/>
    <w:multiLevelType w:val="singleLevel"/>
    <w:tmpl w:val="82DBED22"/>
    <w:lvl w:ilvl="0" w:tentative="0">
      <w:start w:val="1"/>
      <w:numFmt w:val="decimal"/>
      <w:suff w:val="nothing"/>
      <w:lvlText w:val="%1、"/>
      <w:lvlJc w:val="left"/>
    </w:lvl>
  </w:abstractNum>
  <w:abstractNum w:abstractNumId="1">
    <w:nsid w:val="E54906D0"/>
    <w:multiLevelType w:val="singleLevel"/>
    <w:tmpl w:val="E54906D0"/>
    <w:lvl w:ilvl="0" w:tentative="0">
      <w:start w:val="6"/>
      <w:numFmt w:val="chineseCounting"/>
      <w:suff w:val="nothing"/>
      <w:lvlText w:val="%1、"/>
      <w:lvlJc w:val="left"/>
      <w:rPr>
        <w:rFonts w:hint="eastAsia"/>
      </w:rPr>
    </w:lvl>
  </w:abstractNum>
  <w:abstractNum w:abstractNumId="2">
    <w:nsid w:val="00000020"/>
    <w:multiLevelType w:val="multilevel"/>
    <w:tmpl w:val="00000020"/>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620"/>
        </w:tabs>
        <w:ind w:left="1620" w:hanging="360"/>
      </w:pPr>
      <w:rPr>
        <w:rFonts w:hint="eastAsia"/>
        <w:b/>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0000031"/>
    <w:multiLevelType w:val="multilevel"/>
    <w:tmpl w:val="00000031"/>
    <w:lvl w:ilvl="0" w:tentative="0">
      <w:start w:val="1"/>
      <w:numFmt w:val="upperLetter"/>
      <w:lvlText w:val="%1、"/>
      <w:lvlJc w:val="left"/>
      <w:pPr>
        <w:tabs>
          <w:tab w:val="left" w:pos="1070"/>
        </w:tabs>
        <w:ind w:left="1070" w:hanging="360"/>
      </w:pPr>
      <w:rPr>
        <w:rFonts w:hint="default"/>
      </w:rPr>
    </w:lvl>
    <w:lvl w:ilvl="1" w:tentative="0">
      <w:start w:val="1"/>
      <w:numFmt w:val="lowerLetter"/>
      <w:lvlText w:val="%2)"/>
      <w:lvlJc w:val="left"/>
      <w:pPr>
        <w:tabs>
          <w:tab w:val="left" w:pos="1550"/>
        </w:tabs>
        <w:ind w:left="1550" w:hanging="420"/>
      </w:pPr>
    </w:lvl>
    <w:lvl w:ilvl="2" w:tentative="0">
      <w:start w:val="1"/>
      <w:numFmt w:val="lowerRoman"/>
      <w:lvlText w:val="%3."/>
      <w:lvlJc w:val="right"/>
      <w:pPr>
        <w:tabs>
          <w:tab w:val="left" w:pos="1970"/>
        </w:tabs>
        <w:ind w:left="1970" w:hanging="420"/>
      </w:p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4">
    <w:nsid w:val="00000037"/>
    <w:multiLevelType w:val="multilevel"/>
    <w:tmpl w:val="00000037"/>
    <w:lvl w:ilvl="0" w:tentative="0">
      <w:start w:val="1"/>
      <w:numFmt w:val="chineseCountingThousand"/>
      <w:lvlText w:val="第%1章"/>
      <w:lvlJc w:val="left"/>
      <w:pPr>
        <w:tabs>
          <w:tab w:val="left" w:pos="1440"/>
        </w:tabs>
        <w:ind w:left="425" w:hanging="425"/>
      </w:pPr>
      <w:rPr>
        <w:rFonts w:hint="eastAsia"/>
      </w:rPr>
    </w:lvl>
    <w:lvl w:ilvl="1" w:tentative="0">
      <w:start w:val="1"/>
      <w:numFmt w:val="chineseCountingThousand"/>
      <w:pStyle w:val="4"/>
      <w:lvlText w:val="%2."/>
      <w:lvlJc w:val="left"/>
      <w:pPr>
        <w:tabs>
          <w:tab w:val="left" w:pos="1145"/>
        </w:tabs>
        <w:ind w:left="0" w:firstLine="425"/>
      </w:pPr>
      <w:rPr>
        <w:rFonts w:hint="eastAsia"/>
      </w:rPr>
    </w:lvl>
    <w:lvl w:ilvl="2" w:tentative="0">
      <w:start w:val="1"/>
      <w:numFmt w:val="decimal"/>
      <w:lvlText w:val="%3."/>
      <w:lvlJc w:val="left"/>
      <w:pPr>
        <w:tabs>
          <w:tab w:val="left" w:pos="1418"/>
        </w:tabs>
        <w:ind w:left="1418" w:hanging="567"/>
      </w:pPr>
      <w:rPr>
        <w:rFonts w:hint="eastAsia"/>
      </w:rPr>
    </w:lvl>
    <w:lvl w:ilvl="3" w:tentative="0">
      <w:start w:val="1"/>
      <w:numFmt w:val="decimal"/>
      <w:lvlText w:val="%3.%4"/>
      <w:lvlJc w:val="left"/>
      <w:pPr>
        <w:tabs>
          <w:tab w:val="left" w:pos="1984"/>
        </w:tabs>
        <w:ind w:left="1984" w:hanging="708"/>
      </w:pPr>
      <w:rPr>
        <w:rFonts w:hint="eastAsia"/>
      </w:rPr>
    </w:lvl>
    <w:lvl w:ilvl="4" w:tentative="0">
      <w:start w:val="1"/>
      <w:numFmt w:val="decimal"/>
      <w:lvlText w:val="%3.%4.%5"/>
      <w:lvlJc w:val="left"/>
      <w:pPr>
        <w:tabs>
          <w:tab w:val="left" w:pos="3141"/>
        </w:tabs>
        <w:ind w:left="2551" w:hanging="850"/>
      </w:pPr>
      <w:rPr>
        <w:rFonts w:hint="eastAsia"/>
      </w:rPr>
    </w:lvl>
    <w:lvl w:ilvl="5" w:tentative="0">
      <w:start w:val="1"/>
      <w:numFmt w:val="decimal"/>
      <w:lvlText w:val="%3.%4.%5.%6"/>
      <w:lvlJc w:val="left"/>
      <w:pPr>
        <w:tabs>
          <w:tab w:val="left" w:pos="3926"/>
        </w:tabs>
        <w:ind w:left="3260" w:hanging="1134"/>
      </w:pPr>
      <w:rPr>
        <w:rFonts w:hint="eastAsia"/>
      </w:rPr>
    </w:lvl>
    <w:lvl w:ilvl="6" w:tentative="0">
      <w:start w:val="1"/>
      <w:numFmt w:val="decimal"/>
      <w:lvlText w:val="%3.%4.%5.%6.%7"/>
      <w:lvlJc w:val="left"/>
      <w:pPr>
        <w:tabs>
          <w:tab w:val="left" w:pos="4711"/>
        </w:tabs>
        <w:ind w:left="3827" w:hanging="1276"/>
      </w:pPr>
      <w:rPr>
        <w:rFonts w:hint="eastAsia"/>
      </w:rPr>
    </w:lvl>
    <w:lvl w:ilvl="7" w:tentative="0">
      <w:start w:val="1"/>
      <w:numFmt w:val="decimal"/>
      <w:lvlText w:val="%3.%4.%5.%6.%7.%8"/>
      <w:lvlJc w:val="left"/>
      <w:pPr>
        <w:tabs>
          <w:tab w:val="left" w:pos="5496"/>
        </w:tabs>
        <w:ind w:left="4394" w:hanging="1418"/>
      </w:pPr>
      <w:rPr>
        <w:rFonts w:hint="eastAsia"/>
      </w:rPr>
    </w:lvl>
    <w:lvl w:ilvl="8" w:tentative="0">
      <w:start w:val="1"/>
      <w:numFmt w:val="decimal"/>
      <w:lvlText w:val="%3.%4.%5.%6.%7.%8.%9"/>
      <w:lvlJc w:val="left"/>
      <w:pPr>
        <w:tabs>
          <w:tab w:val="left" w:pos="6282"/>
        </w:tabs>
        <w:ind w:left="5102" w:hanging="1700"/>
      </w:pPr>
      <w:rPr>
        <w:rFonts w:hint="eastAsia"/>
      </w:rPr>
    </w:lvl>
  </w:abstractNum>
  <w:abstractNum w:abstractNumId="5">
    <w:nsid w:val="00000038"/>
    <w:multiLevelType w:val="multilevel"/>
    <w:tmpl w:val="00000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E18C485"/>
    <w:multiLevelType w:val="singleLevel"/>
    <w:tmpl w:val="0E18C485"/>
    <w:lvl w:ilvl="0" w:tentative="0">
      <w:start w:val="7"/>
      <w:numFmt w:val="decimal"/>
      <w:lvlText w:val="%1."/>
      <w:lvlJc w:val="left"/>
      <w:pPr>
        <w:tabs>
          <w:tab w:val="left" w:pos="312"/>
        </w:tabs>
      </w:pPr>
    </w:lvl>
  </w:abstractNum>
  <w:abstractNum w:abstractNumId="7">
    <w:nsid w:val="54FA50D3"/>
    <w:multiLevelType w:val="singleLevel"/>
    <w:tmpl w:val="54FA50D3"/>
    <w:lvl w:ilvl="0" w:tentative="0">
      <w:start w:val="1"/>
      <w:numFmt w:val="decimal"/>
      <w:suff w:val="nothing"/>
      <w:lvlText w:val="%1、"/>
      <w:lvlJc w:val="left"/>
    </w:lvl>
  </w:abstractNum>
  <w:abstractNum w:abstractNumId="8">
    <w:nsid w:val="5EC05183"/>
    <w:multiLevelType w:val="singleLevel"/>
    <w:tmpl w:val="5EC05183"/>
    <w:lvl w:ilvl="0" w:tentative="0">
      <w:start w:val="2"/>
      <w:numFmt w:val="chineseCounting"/>
      <w:suff w:val="nothing"/>
      <w:lvlText w:val="%1、"/>
      <w:lvlJc w:val="left"/>
      <w:rPr>
        <w:rFonts w:hint="eastAsia"/>
      </w:rPr>
    </w:lvl>
  </w:abstractNum>
  <w:num w:numId="1">
    <w:abstractNumId w:val="4"/>
  </w:num>
  <w:num w:numId="2">
    <w:abstractNumId w:val="8"/>
  </w:num>
  <w:num w:numId="3">
    <w:abstractNumId w:val="1"/>
  </w:num>
  <w:num w:numId="4">
    <w:abstractNumId w:val="7"/>
  </w:num>
  <w:num w:numId="5">
    <w:abstractNumId w:val="6"/>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ZDZiMmIzMWFmNTgwNmMxZTVlMDhjZWM2YmMwYzAifQ=="/>
  </w:docVars>
  <w:rsids>
    <w:rsidRoot w:val="00172A27"/>
    <w:rsid w:val="0001056A"/>
    <w:rsid w:val="00010F58"/>
    <w:rsid w:val="000115F7"/>
    <w:rsid w:val="00011BB2"/>
    <w:rsid w:val="0001295D"/>
    <w:rsid w:val="00022D2F"/>
    <w:rsid w:val="000311D2"/>
    <w:rsid w:val="00040A83"/>
    <w:rsid w:val="00054A0D"/>
    <w:rsid w:val="000651C2"/>
    <w:rsid w:val="000712C2"/>
    <w:rsid w:val="000804B5"/>
    <w:rsid w:val="0008420A"/>
    <w:rsid w:val="0009005A"/>
    <w:rsid w:val="000906F1"/>
    <w:rsid w:val="00094D52"/>
    <w:rsid w:val="000A2564"/>
    <w:rsid w:val="000B11A6"/>
    <w:rsid w:val="000D331A"/>
    <w:rsid w:val="000E2A9D"/>
    <w:rsid w:val="00100565"/>
    <w:rsid w:val="00102548"/>
    <w:rsid w:val="00106ECE"/>
    <w:rsid w:val="00110718"/>
    <w:rsid w:val="00110E34"/>
    <w:rsid w:val="00110F8E"/>
    <w:rsid w:val="00112EE5"/>
    <w:rsid w:val="00121AF5"/>
    <w:rsid w:val="00155FB2"/>
    <w:rsid w:val="00163451"/>
    <w:rsid w:val="00173D16"/>
    <w:rsid w:val="00182144"/>
    <w:rsid w:val="00186974"/>
    <w:rsid w:val="001879CB"/>
    <w:rsid w:val="0019616D"/>
    <w:rsid w:val="001A0DC6"/>
    <w:rsid w:val="001A4AFE"/>
    <w:rsid w:val="001D731A"/>
    <w:rsid w:val="001E4684"/>
    <w:rsid w:val="001E4BA1"/>
    <w:rsid w:val="001F0636"/>
    <w:rsid w:val="002157C7"/>
    <w:rsid w:val="00216B40"/>
    <w:rsid w:val="00216B99"/>
    <w:rsid w:val="0023050E"/>
    <w:rsid w:val="00243140"/>
    <w:rsid w:val="00247BCA"/>
    <w:rsid w:val="0025060E"/>
    <w:rsid w:val="00262A4F"/>
    <w:rsid w:val="00273677"/>
    <w:rsid w:val="0028231E"/>
    <w:rsid w:val="00282E14"/>
    <w:rsid w:val="00290927"/>
    <w:rsid w:val="002949D9"/>
    <w:rsid w:val="002C261B"/>
    <w:rsid w:val="002C337F"/>
    <w:rsid w:val="002C4901"/>
    <w:rsid w:val="002C5F11"/>
    <w:rsid w:val="002C65D9"/>
    <w:rsid w:val="002D760D"/>
    <w:rsid w:val="002E597A"/>
    <w:rsid w:val="002F3A2A"/>
    <w:rsid w:val="002F759F"/>
    <w:rsid w:val="00306C82"/>
    <w:rsid w:val="00311169"/>
    <w:rsid w:val="00336FAC"/>
    <w:rsid w:val="0034293C"/>
    <w:rsid w:val="0034774E"/>
    <w:rsid w:val="00350D54"/>
    <w:rsid w:val="0036482B"/>
    <w:rsid w:val="00365D64"/>
    <w:rsid w:val="00372CCA"/>
    <w:rsid w:val="0037471A"/>
    <w:rsid w:val="003825F2"/>
    <w:rsid w:val="003849BF"/>
    <w:rsid w:val="003934C6"/>
    <w:rsid w:val="00393C8A"/>
    <w:rsid w:val="003A1B74"/>
    <w:rsid w:val="003A4EEF"/>
    <w:rsid w:val="003B5215"/>
    <w:rsid w:val="003C3355"/>
    <w:rsid w:val="003C64F0"/>
    <w:rsid w:val="003D0987"/>
    <w:rsid w:val="003D1B58"/>
    <w:rsid w:val="003D26F2"/>
    <w:rsid w:val="003E4234"/>
    <w:rsid w:val="003F1AB0"/>
    <w:rsid w:val="004016B3"/>
    <w:rsid w:val="00401A29"/>
    <w:rsid w:val="00404625"/>
    <w:rsid w:val="004102E8"/>
    <w:rsid w:val="00412FD9"/>
    <w:rsid w:val="00414F43"/>
    <w:rsid w:val="00422EAE"/>
    <w:rsid w:val="0042371B"/>
    <w:rsid w:val="00426103"/>
    <w:rsid w:val="00437D89"/>
    <w:rsid w:val="00446804"/>
    <w:rsid w:val="00453F83"/>
    <w:rsid w:val="0045604E"/>
    <w:rsid w:val="00461D87"/>
    <w:rsid w:val="00467242"/>
    <w:rsid w:val="00470341"/>
    <w:rsid w:val="00471E0F"/>
    <w:rsid w:val="00472A62"/>
    <w:rsid w:val="004757CE"/>
    <w:rsid w:val="004867DD"/>
    <w:rsid w:val="00491D6E"/>
    <w:rsid w:val="004932E8"/>
    <w:rsid w:val="004933A9"/>
    <w:rsid w:val="00493D7C"/>
    <w:rsid w:val="00495086"/>
    <w:rsid w:val="004B28C2"/>
    <w:rsid w:val="004B7FD0"/>
    <w:rsid w:val="004C594A"/>
    <w:rsid w:val="004D7F89"/>
    <w:rsid w:val="004E119F"/>
    <w:rsid w:val="004E2117"/>
    <w:rsid w:val="004F63B8"/>
    <w:rsid w:val="00510AE1"/>
    <w:rsid w:val="00515E39"/>
    <w:rsid w:val="005204CC"/>
    <w:rsid w:val="00520605"/>
    <w:rsid w:val="005268BC"/>
    <w:rsid w:val="00546536"/>
    <w:rsid w:val="00546C94"/>
    <w:rsid w:val="0055190C"/>
    <w:rsid w:val="00561805"/>
    <w:rsid w:val="00564325"/>
    <w:rsid w:val="0057728E"/>
    <w:rsid w:val="00584C50"/>
    <w:rsid w:val="00585135"/>
    <w:rsid w:val="0058691E"/>
    <w:rsid w:val="00590236"/>
    <w:rsid w:val="005A6A0C"/>
    <w:rsid w:val="005B2C81"/>
    <w:rsid w:val="005B417B"/>
    <w:rsid w:val="005C670A"/>
    <w:rsid w:val="005C6802"/>
    <w:rsid w:val="005E261B"/>
    <w:rsid w:val="005E734A"/>
    <w:rsid w:val="005F4452"/>
    <w:rsid w:val="006102CD"/>
    <w:rsid w:val="00611B7C"/>
    <w:rsid w:val="006243E4"/>
    <w:rsid w:val="0063175B"/>
    <w:rsid w:val="00633D3F"/>
    <w:rsid w:val="00636E43"/>
    <w:rsid w:val="00641267"/>
    <w:rsid w:val="00647D25"/>
    <w:rsid w:val="00660728"/>
    <w:rsid w:val="00663C40"/>
    <w:rsid w:val="006710C5"/>
    <w:rsid w:val="00672301"/>
    <w:rsid w:val="00673108"/>
    <w:rsid w:val="006742CC"/>
    <w:rsid w:val="00676933"/>
    <w:rsid w:val="00690E24"/>
    <w:rsid w:val="00692409"/>
    <w:rsid w:val="006B33AD"/>
    <w:rsid w:val="006C0B65"/>
    <w:rsid w:val="006C60D1"/>
    <w:rsid w:val="006D19D6"/>
    <w:rsid w:val="006D46C9"/>
    <w:rsid w:val="006D7BF7"/>
    <w:rsid w:val="006E1948"/>
    <w:rsid w:val="006E3270"/>
    <w:rsid w:val="006F48BA"/>
    <w:rsid w:val="0070092E"/>
    <w:rsid w:val="00702140"/>
    <w:rsid w:val="00703CCE"/>
    <w:rsid w:val="00707C6B"/>
    <w:rsid w:val="00710AF0"/>
    <w:rsid w:val="00724B77"/>
    <w:rsid w:val="00727E93"/>
    <w:rsid w:val="00754FA0"/>
    <w:rsid w:val="00755403"/>
    <w:rsid w:val="00760AC9"/>
    <w:rsid w:val="00776BF7"/>
    <w:rsid w:val="00781848"/>
    <w:rsid w:val="00785C46"/>
    <w:rsid w:val="00786473"/>
    <w:rsid w:val="00797809"/>
    <w:rsid w:val="007B22CD"/>
    <w:rsid w:val="007B2B76"/>
    <w:rsid w:val="007B2F1C"/>
    <w:rsid w:val="007B405C"/>
    <w:rsid w:val="007C0E8F"/>
    <w:rsid w:val="007C2D67"/>
    <w:rsid w:val="007D1979"/>
    <w:rsid w:val="007D37CF"/>
    <w:rsid w:val="007E3C15"/>
    <w:rsid w:val="007E6141"/>
    <w:rsid w:val="00800A82"/>
    <w:rsid w:val="00807614"/>
    <w:rsid w:val="008110BB"/>
    <w:rsid w:val="00816E66"/>
    <w:rsid w:val="00822914"/>
    <w:rsid w:val="00827634"/>
    <w:rsid w:val="0084389E"/>
    <w:rsid w:val="008465EF"/>
    <w:rsid w:val="008539AB"/>
    <w:rsid w:val="008634D8"/>
    <w:rsid w:val="00864A00"/>
    <w:rsid w:val="00870168"/>
    <w:rsid w:val="00881CCE"/>
    <w:rsid w:val="00884645"/>
    <w:rsid w:val="00896578"/>
    <w:rsid w:val="008A79B6"/>
    <w:rsid w:val="008B015D"/>
    <w:rsid w:val="008B78B3"/>
    <w:rsid w:val="008C6AFE"/>
    <w:rsid w:val="008D024F"/>
    <w:rsid w:val="008D7A07"/>
    <w:rsid w:val="008E24B0"/>
    <w:rsid w:val="008E5E4E"/>
    <w:rsid w:val="008F3663"/>
    <w:rsid w:val="008F678F"/>
    <w:rsid w:val="00900774"/>
    <w:rsid w:val="00907104"/>
    <w:rsid w:val="009146EA"/>
    <w:rsid w:val="00915B72"/>
    <w:rsid w:val="00917CBA"/>
    <w:rsid w:val="0092043E"/>
    <w:rsid w:val="00921353"/>
    <w:rsid w:val="00931872"/>
    <w:rsid w:val="009434B2"/>
    <w:rsid w:val="00945240"/>
    <w:rsid w:val="00946263"/>
    <w:rsid w:val="00946F08"/>
    <w:rsid w:val="0095762C"/>
    <w:rsid w:val="00967946"/>
    <w:rsid w:val="0097044A"/>
    <w:rsid w:val="00970AA3"/>
    <w:rsid w:val="00973F4C"/>
    <w:rsid w:val="009817B1"/>
    <w:rsid w:val="00984CA5"/>
    <w:rsid w:val="009866BA"/>
    <w:rsid w:val="00987875"/>
    <w:rsid w:val="009878CA"/>
    <w:rsid w:val="009958BF"/>
    <w:rsid w:val="009A1FBC"/>
    <w:rsid w:val="009B0934"/>
    <w:rsid w:val="009B3E3A"/>
    <w:rsid w:val="009C4E76"/>
    <w:rsid w:val="00A01358"/>
    <w:rsid w:val="00A039AB"/>
    <w:rsid w:val="00A12B27"/>
    <w:rsid w:val="00A213FB"/>
    <w:rsid w:val="00A300F8"/>
    <w:rsid w:val="00A35125"/>
    <w:rsid w:val="00A3765D"/>
    <w:rsid w:val="00A42671"/>
    <w:rsid w:val="00A5270E"/>
    <w:rsid w:val="00A575AD"/>
    <w:rsid w:val="00A67FFC"/>
    <w:rsid w:val="00A74969"/>
    <w:rsid w:val="00A7714D"/>
    <w:rsid w:val="00A9486C"/>
    <w:rsid w:val="00AB7477"/>
    <w:rsid w:val="00AC47A4"/>
    <w:rsid w:val="00AC5247"/>
    <w:rsid w:val="00AD34A8"/>
    <w:rsid w:val="00AE1C5B"/>
    <w:rsid w:val="00AE55C4"/>
    <w:rsid w:val="00AF0136"/>
    <w:rsid w:val="00AF7259"/>
    <w:rsid w:val="00B0309A"/>
    <w:rsid w:val="00B176DE"/>
    <w:rsid w:val="00B3430D"/>
    <w:rsid w:val="00B4083C"/>
    <w:rsid w:val="00B40CB4"/>
    <w:rsid w:val="00B40F1B"/>
    <w:rsid w:val="00B41FFE"/>
    <w:rsid w:val="00B52B51"/>
    <w:rsid w:val="00B63539"/>
    <w:rsid w:val="00B65262"/>
    <w:rsid w:val="00B67D23"/>
    <w:rsid w:val="00B7163A"/>
    <w:rsid w:val="00B7704E"/>
    <w:rsid w:val="00B95B60"/>
    <w:rsid w:val="00BA4908"/>
    <w:rsid w:val="00BA73DF"/>
    <w:rsid w:val="00BB09D7"/>
    <w:rsid w:val="00BC0FE0"/>
    <w:rsid w:val="00BD11D3"/>
    <w:rsid w:val="00BD3965"/>
    <w:rsid w:val="00BE065B"/>
    <w:rsid w:val="00BE1180"/>
    <w:rsid w:val="00BE4BD0"/>
    <w:rsid w:val="00BF335F"/>
    <w:rsid w:val="00BF65D4"/>
    <w:rsid w:val="00BF798D"/>
    <w:rsid w:val="00C06FDF"/>
    <w:rsid w:val="00C17EDF"/>
    <w:rsid w:val="00C31A09"/>
    <w:rsid w:val="00C36C17"/>
    <w:rsid w:val="00C45DAA"/>
    <w:rsid w:val="00C6278D"/>
    <w:rsid w:val="00C63913"/>
    <w:rsid w:val="00C6396A"/>
    <w:rsid w:val="00C64D4B"/>
    <w:rsid w:val="00C659A5"/>
    <w:rsid w:val="00C734AB"/>
    <w:rsid w:val="00C7550B"/>
    <w:rsid w:val="00C77CFF"/>
    <w:rsid w:val="00C834DE"/>
    <w:rsid w:val="00C941DC"/>
    <w:rsid w:val="00CA0EAE"/>
    <w:rsid w:val="00CD4979"/>
    <w:rsid w:val="00CD4DA3"/>
    <w:rsid w:val="00CE027F"/>
    <w:rsid w:val="00CF73A0"/>
    <w:rsid w:val="00D025D4"/>
    <w:rsid w:val="00D13F9C"/>
    <w:rsid w:val="00D14A41"/>
    <w:rsid w:val="00D1703F"/>
    <w:rsid w:val="00D238B0"/>
    <w:rsid w:val="00D26787"/>
    <w:rsid w:val="00D269E0"/>
    <w:rsid w:val="00D30023"/>
    <w:rsid w:val="00D31CD9"/>
    <w:rsid w:val="00D376D1"/>
    <w:rsid w:val="00D47357"/>
    <w:rsid w:val="00D614B5"/>
    <w:rsid w:val="00D72806"/>
    <w:rsid w:val="00D743A0"/>
    <w:rsid w:val="00D76D99"/>
    <w:rsid w:val="00D8076F"/>
    <w:rsid w:val="00D841CD"/>
    <w:rsid w:val="00D879F4"/>
    <w:rsid w:val="00D90047"/>
    <w:rsid w:val="00DA39CA"/>
    <w:rsid w:val="00DA741A"/>
    <w:rsid w:val="00DB0D98"/>
    <w:rsid w:val="00DB4246"/>
    <w:rsid w:val="00DE02D1"/>
    <w:rsid w:val="00DF09F4"/>
    <w:rsid w:val="00DF2FD6"/>
    <w:rsid w:val="00DF5A79"/>
    <w:rsid w:val="00E041B4"/>
    <w:rsid w:val="00E05784"/>
    <w:rsid w:val="00E05799"/>
    <w:rsid w:val="00E277D1"/>
    <w:rsid w:val="00E35EE4"/>
    <w:rsid w:val="00E40E0D"/>
    <w:rsid w:val="00E45236"/>
    <w:rsid w:val="00E6249F"/>
    <w:rsid w:val="00E73D94"/>
    <w:rsid w:val="00E8370C"/>
    <w:rsid w:val="00EA45EE"/>
    <w:rsid w:val="00EA7DA0"/>
    <w:rsid w:val="00EB0C92"/>
    <w:rsid w:val="00EB26E6"/>
    <w:rsid w:val="00EB35E2"/>
    <w:rsid w:val="00EB3681"/>
    <w:rsid w:val="00ED342B"/>
    <w:rsid w:val="00ED3EE7"/>
    <w:rsid w:val="00ED5FBA"/>
    <w:rsid w:val="00ED7F3C"/>
    <w:rsid w:val="00EE3113"/>
    <w:rsid w:val="00EE50A8"/>
    <w:rsid w:val="00EE7840"/>
    <w:rsid w:val="00EF0A36"/>
    <w:rsid w:val="00EF3F00"/>
    <w:rsid w:val="00EF40FB"/>
    <w:rsid w:val="00F02ADA"/>
    <w:rsid w:val="00F11335"/>
    <w:rsid w:val="00F12D46"/>
    <w:rsid w:val="00F13716"/>
    <w:rsid w:val="00F13BDE"/>
    <w:rsid w:val="00F141FC"/>
    <w:rsid w:val="00F5450A"/>
    <w:rsid w:val="00F703AE"/>
    <w:rsid w:val="00F7153D"/>
    <w:rsid w:val="00F77984"/>
    <w:rsid w:val="00F80BA4"/>
    <w:rsid w:val="00F90BD3"/>
    <w:rsid w:val="00F9135B"/>
    <w:rsid w:val="00F93CB6"/>
    <w:rsid w:val="00FA22BE"/>
    <w:rsid w:val="00FA5FB4"/>
    <w:rsid w:val="00FB1C74"/>
    <w:rsid w:val="00FB623C"/>
    <w:rsid w:val="00FC0E19"/>
    <w:rsid w:val="00FC46C9"/>
    <w:rsid w:val="00FD08F8"/>
    <w:rsid w:val="00FD2626"/>
    <w:rsid w:val="00FE016F"/>
    <w:rsid w:val="00FE212D"/>
    <w:rsid w:val="00FF6C7A"/>
    <w:rsid w:val="01C11E60"/>
    <w:rsid w:val="01FE740E"/>
    <w:rsid w:val="025D08EA"/>
    <w:rsid w:val="02631C37"/>
    <w:rsid w:val="030F10F7"/>
    <w:rsid w:val="036035D2"/>
    <w:rsid w:val="044A19E7"/>
    <w:rsid w:val="049473F9"/>
    <w:rsid w:val="052425C8"/>
    <w:rsid w:val="05856AD5"/>
    <w:rsid w:val="05B76CBB"/>
    <w:rsid w:val="05D01555"/>
    <w:rsid w:val="05D87BFA"/>
    <w:rsid w:val="06071298"/>
    <w:rsid w:val="06847004"/>
    <w:rsid w:val="073E67AB"/>
    <w:rsid w:val="075175B3"/>
    <w:rsid w:val="07852DBD"/>
    <w:rsid w:val="07B90383"/>
    <w:rsid w:val="07C338E5"/>
    <w:rsid w:val="085A1445"/>
    <w:rsid w:val="0A145829"/>
    <w:rsid w:val="0A4F3F23"/>
    <w:rsid w:val="0A8C0E80"/>
    <w:rsid w:val="0AA22D06"/>
    <w:rsid w:val="0AA90B70"/>
    <w:rsid w:val="0AB12FB8"/>
    <w:rsid w:val="0B2B790B"/>
    <w:rsid w:val="0B535716"/>
    <w:rsid w:val="0B903ADE"/>
    <w:rsid w:val="0B917858"/>
    <w:rsid w:val="0BAD4690"/>
    <w:rsid w:val="0BD12912"/>
    <w:rsid w:val="0C2C4260"/>
    <w:rsid w:val="0C757A49"/>
    <w:rsid w:val="0CE20369"/>
    <w:rsid w:val="0D5A432E"/>
    <w:rsid w:val="0DD41A0E"/>
    <w:rsid w:val="0DD979BE"/>
    <w:rsid w:val="0E254B87"/>
    <w:rsid w:val="0EC654A9"/>
    <w:rsid w:val="0ED10695"/>
    <w:rsid w:val="0F1D38DB"/>
    <w:rsid w:val="0F987405"/>
    <w:rsid w:val="0FEE1E38"/>
    <w:rsid w:val="101C76B9"/>
    <w:rsid w:val="10A16C1D"/>
    <w:rsid w:val="10A5241F"/>
    <w:rsid w:val="10C4386E"/>
    <w:rsid w:val="10E251FC"/>
    <w:rsid w:val="116752E1"/>
    <w:rsid w:val="11851C0B"/>
    <w:rsid w:val="1191235E"/>
    <w:rsid w:val="11D550E6"/>
    <w:rsid w:val="122C56E9"/>
    <w:rsid w:val="13083652"/>
    <w:rsid w:val="13231F76"/>
    <w:rsid w:val="135A78EA"/>
    <w:rsid w:val="160C6906"/>
    <w:rsid w:val="161631F8"/>
    <w:rsid w:val="1657065A"/>
    <w:rsid w:val="176318B0"/>
    <w:rsid w:val="178C6B15"/>
    <w:rsid w:val="17D2485A"/>
    <w:rsid w:val="183B559D"/>
    <w:rsid w:val="18A00717"/>
    <w:rsid w:val="18DE601E"/>
    <w:rsid w:val="19094ED0"/>
    <w:rsid w:val="196A1501"/>
    <w:rsid w:val="19AD726E"/>
    <w:rsid w:val="19C71013"/>
    <w:rsid w:val="19D60D57"/>
    <w:rsid w:val="1A2125C5"/>
    <w:rsid w:val="1A3D3279"/>
    <w:rsid w:val="1A5641B1"/>
    <w:rsid w:val="1B3E26DC"/>
    <w:rsid w:val="1B8F790E"/>
    <w:rsid w:val="1BDA2C30"/>
    <w:rsid w:val="1C0F6739"/>
    <w:rsid w:val="1C3A3FFD"/>
    <w:rsid w:val="1CD557F5"/>
    <w:rsid w:val="1D0E0DA2"/>
    <w:rsid w:val="1D3B0DFB"/>
    <w:rsid w:val="1DA870B8"/>
    <w:rsid w:val="1DC16BE6"/>
    <w:rsid w:val="1DD861C1"/>
    <w:rsid w:val="1E141D95"/>
    <w:rsid w:val="1EA47B74"/>
    <w:rsid w:val="1F68161E"/>
    <w:rsid w:val="1F951A09"/>
    <w:rsid w:val="1FC16528"/>
    <w:rsid w:val="202F19A8"/>
    <w:rsid w:val="20FC70FC"/>
    <w:rsid w:val="213D1BBA"/>
    <w:rsid w:val="21E42311"/>
    <w:rsid w:val="229072F1"/>
    <w:rsid w:val="22943A5C"/>
    <w:rsid w:val="22CB5A3C"/>
    <w:rsid w:val="22DA39BF"/>
    <w:rsid w:val="23484EA8"/>
    <w:rsid w:val="24777979"/>
    <w:rsid w:val="24A2071F"/>
    <w:rsid w:val="24B228BF"/>
    <w:rsid w:val="25235799"/>
    <w:rsid w:val="25252138"/>
    <w:rsid w:val="25BC39F6"/>
    <w:rsid w:val="26EF4177"/>
    <w:rsid w:val="273870AC"/>
    <w:rsid w:val="27CA6A19"/>
    <w:rsid w:val="27D05536"/>
    <w:rsid w:val="28EE05B3"/>
    <w:rsid w:val="29D53562"/>
    <w:rsid w:val="29FD30D3"/>
    <w:rsid w:val="2A190486"/>
    <w:rsid w:val="2A401BDD"/>
    <w:rsid w:val="2A5C0444"/>
    <w:rsid w:val="2A9D36CA"/>
    <w:rsid w:val="2AEA045E"/>
    <w:rsid w:val="2B897CE9"/>
    <w:rsid w:val="2BB94533"/>
    <w:rsid w:val="2C786249"/>
    <w:rsid w:val="2C8736C5"/>
    <w:rsid w:val="2CA1572F"/>
    <w:rsid w:val="2CC00521"/>
    <w:rsid w:val="2D1865E9"/>
    <w:rsid w:val="2D9141A8"/>
    <w:rsid w:val="2DAA4A7C"/>
    <w:rsid w:val="2DE0224B"/>
    <w:rsid w:val="2DFD4BDA"/>
    <w:rsid w:val="2E1152B2"/>
    <w:rsid w:val="2E3305CD"/>
    <w:rsid w:val="2E3E048A"/>
    <w:rsid w:val="2E581A70"/>
    <w:rsid w:val="2E8539D9"/>
    <w:rsid w:val="2F104DB2"/>
    <w:rsid w:val="2F58146B"/>
    <w:rsid w:val="30400C5F"/>
    <w:rsid w:val="305F3A77"/>
    <w:rsid w:val="306058C5"/>
    <w:rsid w:val="308A48AA"/>
    <w:rsid w:val="310357A2"/>
    <w:rsid w:val="314062FA"/>
    <w:rsid w:val="31D147FC"/>
    <w:rsid w:val="325A46A8"/>
    <w:rsid w:val="32747EAA"/>
    <w:rsid w:val="33113619"/>
    <w:rsid w:val="331F791E"/>
    <w:rsid w:val="33297F76"/>
    <w:rsid w:val="334B4D61"/>
    <w:rsid w:val="335F57B1"/>
    <w:rsid w:val="33745910"/>
    <w:rsid w:val="34126ED7"/>
    <w:rsid w:val="3468726D"/>
    <w:rsid w:val="34E7151C"/>
    <w:rsid w:val="356620A6"/>
    <w:rsid w:val="35690CEB"/>
    <w:rsid w:val="35730D47"/>
    <w:rsid w:val="35AA46C8"/>
    <w:rsid w:val="35AD7B5F"/>
    <w:rsid w:val="362A675A"/>
    <w:rsid w:val="363D70EA"/>
    <w:rsid w:val="36EF52AD"/>
    <w:rsid w:val="36F129CB"/>
    <w:rsid w:val="370B225E"/>
    <w:rsid w:val="37225683"/>
    <w:rsid w:val="37256FF4"/>
    <w:rsid w:val="3793032E"/>
    <w:rsid w:val="379C71E3"/>
    <w:rsid w:val="37B87C01"/>
    <w:rsid w:val="37F86E6E"/>
    <w:rsid w:val="37FE0BE7"/>
    <w:rsid w:val="384E602F"/>
    <w:rsid w:val="38B42FD0"/>
    <w:rsid w:val="38DF36FD"/>
    <w:rsid w:val="38F74E32"/>
    <w:rsid w:val="39A1501F"/>
    <w:rsid w:val="3A1B601A"/>
    <w:rsid w:val="3A8D40E7"/>
    <w:rsid w:val="3A916DA7"/>
    <w:rsid w:val="3ADC6F12"/>
    <w:rsid w:val="3B074A78"/>
    <w:rsid w:val="3B0B509C"/>
    <w:rsid w:val="3B50513E"/>
    <w:rsid w:val="3C430575"/>
    <w:rsid w:val="3C4B742A"/>
    <w:rsid w:val="3C6D114E"/>
    <w:rsid w:val="3CF979AB"/>
    <w:rsid w:val="3E8C56FA"/>
    <w:rsid w:val="3EA60D23"/>
    <w:rsid w:val="3ECB3FE6"/>
    <w:rsid w:val="3F311C61"/>
    <w:rsid w:val="3F895187"/>
    <w:rsid w:val="40040862"/>
    <w:rsid w:val="41BF2063"/>
    <w:rsid w:val="42450193"/>
    <w:rsid w:val="433E3AD2"/>
    <w:rsid w:val="435831F1"/>
    <w:rsid w:val="43775FC7"/>
    <w:rsid w:val="43BD1B67"/>
    <w:rsid w:val="453D4128"/>
    <w:rsid w:val="45743F52"/>
    <w:rsid w:val="46511B40"/>
    <w:rsid w:val="47164DF2"/>
    <w:rsid w:val="478C1093"/>
    <w:rsid w:val="47DC273F"/>
    <w:rsid w:val="47F71490"/>
    <w:rsid w:val="484A2C8B"/>
    <w:rsid w:val="49283B2F"/>
    <w:rsid w:val="499B7B0D"/>
    <w:rsid w:val="49DB0F93"/>
    <w:rsid w:val="4A302CC1"/>
    <w:rsid w:val="4AB66AF3"/>
    <w:rsid w:val="4AC84486"/>
    <w:rsid w:val="4ACE54AE"/>
    <w:rsid w:val="4B5B02C7"/>
    <w:rsid w:val="4CE50826"/>
    <w:rsid w:val="4D6D5BAF"/>
    <w:rsid w:val="4DE6730F"/>
    <w:rsid w:val="4EEE46B8"/>
    <w:rsid w:val="505E3382"/>
    <w:rsid w:val="51220301"/>
    <w:rsid w:val="516370C2"/>
    <w:rsid w:val="51826609"/>
    <w:rsid w:val="523223C2"/>
    <w:rsid w:val="53430D0B"/>
    <w:rsid w:val="536858A8"/>
    <w:rsid w:val="53A5090D"/>
    <w:rsid w:val="54057213"/>
    <w:rsid w:val="549B060C"/>
    <w:rsid w:val="549F4B3F"/>
    <w:rsid w:val="54FB77E7"/>
    <w:rsid w:val="5527238A"/>
    <w:rsid w:val="55CE31BC"/>
    <w:rsid w:val="56024BA5"/>
    <w:rsid w:val="560E1560"/>
    <w:rsid w:val="5622727F"/>
    <w:rsid w:val="56C97471"/>
    <w:rsid w:val="56DA2FD3"/>
    <w:rsid w:val="57063D22"/>
    <w:rsid w:val="575F50F7"/>
    <w:rsid w:val="57A71560"/>
    <w:rsid w:val="57F356A5"/>
    <w:rsid w:val="583311B9"/>
    <w:rsid w:val="586B6A32"/>
    <w:rsid w:val="58CD4FF7"/>
    <w:rsid w:val="58EB4F14"/>
    <w:rsid w:val="591C1ADA"/>
    <w:rsid w:val="59CF0CD6"/>
    <w:rsid w:val="5A6B3961"/>
    <w:rsid w:val="5A807980"/>
    <w:rsid w:val="5AAE0FD2"/>
    <w:rsid w:val="5AC109EA"/>
    <w:rsid w:val="5AF869C4"/>
    <w:rsid w:val="5B0759C4"/>
    <w:rsid w:val="5B307ABF"/>
    <w:rsid w:val="5BC16969"/>
    <w:rsid w:val="5BD902D9"/>
    <w:rsid w:val="5C9B28E4"/>
    <w:rsid w:val="5CE233C0"/>
    <w:rsid w:val="5D1256CE"/>
    <w:rsid w:val="5D4C01FF"/>
    <w:rsid w:val="5D7B1C56"/>
    <w:rsid w:val="5D947446"/>
    <w:rsid w:val="5D9B6D55"/>
    <w:rsid w:val="5DD706C5"/>
    <w:rsid w:val="5DE30E18"/>
    <w:rsid w:val="5DF212CB"/>
    <w:rsid w:val="5E4A62CE"/>
    <w:rsid w:val="5E534CBC"/>
    <w:rsid w:val="5E637F0F"/>
    <w:rsid w:val="5E8D3428"/>
    <w:rsid w:val="5F035515"/>
    <w:rsid w:val="5F940AE3"/>
    <w:rsid w:val="5FC627A0"/>
    <w:rsid w:val="604A5C6C"/>
    <w:rsid w:val="60595692"/>
    <w:rsid w:val="606A76C0"/>
    <w:rsid w:val="60CC028A"/>
    <w:rsid w:val="6122434D"/>
    <w:rsid w:val="618306A8"/>
    <w:rsid w:val="624B5790"/>
    <w:rsid w:val="626B205E"/>
    <w:rsid w:val="627367CE"/>
    <w:rsid w:val="62934F14"/>
    <w:rsid w:val="62954422"/>
    <w:rsid w:val="62F95ACC"/>
    <w:rsid w:val="630A7CEF"/>
    <w:rsid w:val="633B4316"/>
    <w:rsid w:val="63A70BCD"/>
    <w:rsid w:val="64810D5A"/>
    <w:rsid w:val="64CC69D8"/>
    <w:rsid w:val="65940435"/>
    <w:rsid w:val="65B739D3"/>
    <w:rsid w:val="65F14155"/>
    <w:rsid w:val="6644476F"/>
    <w:rsid w:val="66461D1C"/>
    <w:rsid w:val="665F3F7F"/>
    <w:rsid w:val="668A21A2"/>
    <w:rsid w:val="66BC4081"/>
    <w:rsid w:val="66F30CC0"/>
    <w:rsid w:val="6705483F"/>
    <w:rsid w:val="671D5C00"/>
    <w:rsid w:val="67366AB3"/>
    <w:rsid w:val="67563690"/>
    <w:rsid w:val="67672ABA"/>
    <w:rsid w:val="68923B67"/>
    <w:rsid w:val="68990AF3"/>
    <w:rsid w:val="689925F2"/>
    <w:rsid w:val="68C26DAF"/>
    <w:rsid w:val="699648D1"/>
    <w:rsid w:val="69AA4EE0"/>
    <w:rsid w:val="6A884559"/>
    <w:rsid w:val="6AC60E88"/>
    <w:rsid w:val="6B3A4839"/>
    <w:rsid w:val="6B5C6EC0"/>
    <w:rsid w:val="6C0E79A8"/>
    <w:rsid w:val="6C6A72AE"/>
    <w:rsid w:val="6C6C1C28"/>
    <w:rsid w:val="6CB67EA6"/>
    <w:rsid w:val="6D9E0DEF"/>
    <w:rsid w:val="6E2E60E0"/>
    <w:rsid w:val="6ED75D57"/>
    <w:rsid w:val="6F6B5112"/>
    <w:rsid w:val="6FCC795E"/>
    <w:rsid w:val="6FFB7328"/>
    <w:rsid w:val="6FFE1AE2"/>
    <w:rsid w:val="702A2886"/>
    <w:rsid w:val="703C6527"/>
    <w:rsid w:val="704C6CF1"/>
    <w:rsid w:val="704D38EC"/>
    <w:rsid w:val="70A72179"/>
    <w:rsid w:val="70F565EA"/>
    <w:rsid w:val="71184E25"/>
    <w:rsid w:val="71BA0D41"/>
    <w:rsid w:val="71E5359E"/>
    <w:rsid w:val="72062ED0"/>
    <w:rsid w:val="721D20CA"/>
    <w:rsid w:val="72441905"/>
    <w:rsid w:val="72444124"/>
    <w:rsid w:val="726A345E"/>
    <w:rsid w:val="73644352"/>
    <w:rsid w:val="73B76F81"/>
    <w:rsid w:val="7432228D"/>
    <w:rsid w:val="7461722C"/>
    <w:rsid w:val="748D701F"/>
    <w:rsid w:val="7540288E"/>
    <w:rsid w:val="75956448"/>
    <w:rsid w:val="75DD3483"/>
    <w:rsid w:val="764E5B18"/>
    <w:rsid w:val="76AC14C9"/>
    <w:rsid w:val="77114FCB"/>
    <w:rsid w:val="777A57F9"/>
    <w:rsid w:val="783E33C3"/>
    <w:rsid w:val="78A771BA"/>
    <w:rsid w:val="79725B9F"/>
    <w:rsid w:val="7A1D0F3F"/>
    <w:rsid w:val="7A895E71"/>
    <w:rsid w:val="7B6A2721"/>
    <w:rsid w:val="7B6C27F8"/>
    <w:rsid w:val="7B88150E"/>
    <w:rsid w:val="7BDC08A0"/>
    <w:rsid w:val="7C327953"/>
    <w:rsid w:val="7CB44DEF"/>
    <w:rsid w:val="7CD2710C"/>
    <w:rsid w:val="7CF7013D"/>
    <w:rsid w:val="7D2E7EAA"/>
    <w:rsid w:val="7D493D10"/>
    <w:rsid w:val="7E962FFE"/>
    <w:rsid w:val="7EC93B7D"/>
    <w:rsid w:val="7EE973A0"/>
    <w:rsid w:val="7F4D2C14"/>
    <w:rsid w:val="7FB944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beforeLines="0" w:after="260" w:afterLines="0" w:line="416" w:lineRule="auto"/>
      <w:outlineLvl w:val="1"/>
    </w:pPr>
    <w:rPr>
      <w:rFonts w:ascii="Arial" w:hAnsi="Arial" w:eastAsia="黑体"/>
      <w:b/>
      <w:bCs/>
      <w:sz w:val="32"/>
      <w:szCs w:val="32"/>
    </w:rPr>
  </w:style>
  <w:style w:type="paragraph" w:styleId="5">
    <w:name w:val="heading 3"/>
    <w:basedOn w:val="1"/>
    <w:next w:val="6"/>
    <w:qFormat/>
    <w:uiPriority w:val="0"/>
    <w:pPr>
      <w:keepNext/>
      <w:outlineLvl w:val="2"/>
    </w:pPr>
    <w:rPr>
      <w:rFonts w:ascii="楷体_GB2312" w:hAnsi="宋体" w:eastAsia="楷体_GB2312"/>
      <w:b/>
      <w:bCs/>
      <w:sz w:val="32"/>
    </w:rPr>
  </w:style>
  <w:style w:type="paragraph" w:styleId="8">
    <w:name w:val="heading 4"/>
    <w:basedOn w:val="1"/>
    <w:next w:val="1"/>
    <w:qFormat/>
    <w:uiPriority w:val="0"/>
    <w:pPr>
      <w:keepNext/>
      <w:spacing w:line="360" w:lineRule="auto"/>
      <w:jc w:val="center"/>
      <w:outlineLvl w:val="3"/>
    </w:pPr>
    <w:rPr>
      <w:rFonts w:ascii="宋体" w:hAnsi="宋体"/>
      <w:b/>
      <w:bCs/>
      <w:sz w:val="24"/>
    </w:rPr>
  </w:style>
  <w:style w:type="paragraph" w:styleId="9">
    <w:name w:val="heading 5"/>
    <w:basedOn w:val="1"/>
    <w:next w:val="6"/>
    <w:qFormat/>
    <w:uiPriority w:val="0"/>
    <w:pPr>
      <w:keepNext/>
      <w:keepLines/>
      <w:widowControl/>
      <w:spacing w:before="280" w:beforeLines="0" w:after="290" w:afterLines="0" w:line="376" w:lineRule="auto"/>
      <w:outlineLvl w:val="4"/>
    </w:pPr>
    <w:rPr>
      <w:rFonts w:eastAsia="仿宋_GB2312"/>
      <w:b/>
      <w:sz w:val="28"/>
      <w:szCs w:val="20"/>
    </w:rPr>
  </w:style>
  <w:style w:type="paragraph" w:styleId="10">
    <w:name w:val="heading 6"/>
    <w:basedOn w:val="1"/>
    <w:next w:val="6"/>
    <w:qFormat/>
    <w:uiPriority w:val="0"/>
    <w:pPr>
      <w:keepNext/>
      <w:keepLines/>
      <w:widowControl/>
      <w:spacing w:before="240" w:beforeLines="0" w:after="64" w:afterLines="0" w:line="320" w:lineRule="auto"/>
      <w:outlineLvl w:val="5"/>
    </w:pPr>
    <w:rPr>
      <w:rFonts w:ascii="Arial" w:hAnsi="Arial" w:eastAsia="黑体"/>
      <w:b/>
      <w:sz w:val="20"/>
      <w:szCs w:val="20"/>
    </w:rPr>
  </w:style>
  <w:style w:type="paragraph" w:styleId="11">
    <w:name w:val="heading 7"/>
    <w:basedOn w:val="1"/>
    <w:next w:val="6"/>
    <w:qFormat/>
    <w:uiPriority w:val="0"/>
    <w:pPr>
      <w:keepNext/>
      <w:keepLines/>
      <w:widowControl/>
      <w:spacing w:before="240" w:beforeLines="0" w:after="64" w:afterLines="0" w:line="320" w:lineRule="auto"/>
      <w:outlineLvl w:val="6"/>
    </w:pPr>
    <w:rPr>
      <w:rFonts w:eastAsia="仿宋_GB2312"/>
      <w:b/>
      <w:sz w:val="20"/>
      <w:szCs w:val="20"/>
    </w:rPr>
  </w:style>
  <w:style w:type="paragraph" w:styleId="12">
    <w:name w:val="heading 8"/>
    <w:basedOn w:val="1"/>
    <w:next w:val="6"/>
    <w:qFormat/>
    <w:uiPriority w:val="0"/>
    <w:pPr>
      <w:keepNext/>
      <w:keepLines/>
      <w:widowControl/>
      <w:spacing w:before="240" w:beforeLines="0" w:after="64" w:afterLines="0" w:line="320" w:lineRule="auto"/>
      <w:outlineLvl w:val="7"/>
    </w:pPr>
    <w:rPr>
      <w:rFonts w:ascii="Arial" w:hAnsi="Arial" w:eastAsia="黑体"/>
      <w:sz w:val="20"/>
      <w:szCs w:val="20"/>
    </w:rPr>
  </w:style>
  <w:style w:type="paragraph" w:styleId="13">
    <w:name w:val="heading 9"/>
    <w:basedOn w:val="1"/>
    <w:next w:val="6"/>
    <w:qFormat/>
    <w:uiPriority w:val="0"/>
    <w:pPr>
      <w:keepNext/>
      <w:keepLines/>
      <w:widowControl/>
      <w:spacing w:before="240" w:beforeLines="0" w:after="64" w:afterLines="0" w:line="320" w:lineRule="auto"/>
      <w:outlineLvl w:val="8"/>
    </w:pPr>
    <w:rPr>
      <w:rFonts w:ascii="Arial" w:hAnsi="Arial" w:eastAsia="黑体"/>
      <w:sz w:val="30"/>
      <w:szCs w:val="20"/>
    </w:rPr>
  </w:style>
  <w:style w:type="character" w:default="1" w:styleId="39">
    <w:name w:val="Default Paragraph Font"/>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7"/>
    <w:qFormat/>
    <w:uiPriority w:val="0"/>
    <w:pPr>
      <w:ind w:firstLine="420" w:firstLineChars="200"/>
    </w:pPr>
  </w:style>
  <w:style w:type="paragraph" w:styleId="7">
    <w:name w:val="toa heading"/>
    <w:basedOn w:val="1"/>
    <w:next w:val="1"/>
    <w:qFormat/>
    <w:uiPriority w:val="0"/>
    <w:pPr>
      <w:spacing w:before="120"/>
    </w:pPr>
    <w:rPr>
      <w:rFonts w:ascii="Cambria" w:hAnsi="Cambria" w:eastAsia="宋体" w:cs="Times New Roman"/>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00" w:lineRule="exact"/>
      <w:ind w:firstLine="422" w:firstLineChars="200"/>
    </w:pPr>
    <w:rPr>
      <w:b/>
      <w:bCs/>
    </w:rPr>
  </w:style>
  <w:style w:type="paragraph" w:styleId="16">
    <w:name w:val="Document Map"/>
    <w:basedOn w:val="1"/>
    <w:qFormat/>
    <w:uiPriority w:val="0"/>
    <w:pPr>
      <w:shd w:val="clear" w:color="auto" w:fill="000080"/>
    </w:pPr>
  </w:style>
  <w:style w:type="paragraph" w:styleId="17">
    <w:name w:val="Body Text Indent"/>
    <w:basedOn w:val="1"/>
    <w:next w:val="18"/>
    <w:qFormat/>
    <w:uiPriority w:val="0"/>
    <w:pPr>
      <w:ind w:firstLine="570"/>
    </w:pPr>
    <w:rPr>
      <w:rFonts w:ascii="宋体" w:hAnsi="宋体"/>
      <w:sz w:val="28"/>
      <w:szCs w:val="20"/>
    </w:rPr>
  </w:style>
  <w:style w:type="paragraph" w:styleId="18">
    <w:name w:val="Body Text First Indent 2"/>
    <w:basedOn w:val="17"/>
    <w:qFormat/>
    <w:uiPriority w:val="0"/>
    <w:pPr>
      <w:ind w:firstLine="420" w:firstLineChars="200"/>
    </w:pPr>
    <w:rPr>
      <w:rFonts w:ascii="Times New Roman" w:eastAsia="宋?"/>
      <w:sz w:val="32"/>
      <w:szCs w:val="32"/>
    </w:rPr>
  </w:style>
  <w:style w:type="paragraph" w:styleId="19">
    <w:name w:val="List 2"/>
    <w:basedOn w:val="1"/>
    <w:qFormat/>
    <w:uiPriority w:val="0"/>
    <w:pPr>
      <w:ind w:left="100" w:leftChars="200" w:hanging="200" w:hangingChars="2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next w:val="23"/>
    <w:qFormat/>
    <w:uiPriority w:val="0"/>
    <w:rPr>
      <w:rFonts w:ascii="宋体" w:hAnsi="Courier New"/>
      <w:szCs w:val="20"/>
    </w:rPr>
  </w:style>
  <w:style w:type="paragraph" w:styleId="23">
    <w:name w:val="index 7"/>
    <w:basedOn w:val="1"/>
    <w:next w:val="1"/>
    <w:qFormat/>
    <w:uiPriority w:val="0"/>
    <w:pPr>
      <w:autoSpaceDE/>
      <w:autoSpaceDN/>
      <w:adjustRightInd/>
      <w:ind w:left="1200" w:leftChars="1200"/>
    </w:pPr>
    <w:rPr>
      <w:color w:val="auto"/>
      <w:kern w:val="2"/>
      <w:szCs w:val="24"/>
    </w:rPr>
  </w:style>
  <w:style w:type="paragraph" w:styleId="24">
    <w:name w:val="toc 8"/>
    <w:basedOn w:val="1"/>
    <w:next w:val="1"/>
    <w:qFormat/>
    <w:uiPriority w:val="0"/>
    <w:pPr>
      <w:ind w:left="2940" w:leftChars="1400"/>
    </w:pPr>
  </w:style>
  <w:style w:type="paragraph" w:styleId="25">
    <w:name w:val="Date"/>
    <w:basedOn w:val="1"/>
    <w:next w:val="1"/>
    <w:qFormat/>
    <w:uiPriority w:val="0"/>
    <w:pPr>
      <w:ind w:left="100" w:leftChars="2500"/>
    </w:pPr>
    <w:rPr>
      <w:rFonts w:ascii="宋体" w:hAnsi="宋体"/>
    </w:rPr>
  </w:style>
  <w:style w:type="paragraph" w:styleId="26">
    <w:name w:val="Body Text Indent 2"/>
    <w:basedOn w:val="1"/>
    <w:qFormat/>
    <w:uiPriority w:val="0"/>
    <w:pPr>
      <w:spacing w:line="480" w:lineRule="auto"/>
      <w:ind w:firstLine="480" w:firstLineChars="200"/>
    </w:pPr>
    <w:rPr>
      <w:rFonts w:ascii="宋体" w:hAnsi="宋体"/>
      <w:sz w:val="24"/>
    </w:rPr>
  </w:style>
  <w:style w:type="paragraph" w:styleId="27">
    <w:name w:val="Balloon Text"/>
    <w:basedOn w:val="1"/>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820"/>
      </w:tabs>
      <w:spacing w:line="400" w:lineRule="exact"/>
      <w:ind w:right="-22"/>
      <w:jc w:val="right"/>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qFormat/>
    <w:uiPriority w:val="0"/>
    <w:pPr>
      <w:spacing w:line="360" w:lineRule="auto"/>
      <w:ind w:left="1260" w:leftChars="600"/>
    </w:pPr>
    <w:rPr>
      <w:rFonts w:ascii="宋体" w:hAnsi="宋体"/>
      <w:b/>
      <w:bCs/>
      <w:sz w:val="24"/>
    </w:rPr>
  </w:style>
  <w:style w:type="paragraph" w:styleId="34">
    <w:name w:val="toc 2"/>
    <w:basedOn w:val="1"/>
    <w:next w:val="1"/>
    <w:qFormat/>
    <w:uiPriority w:val="0"/>
    <w:pPr>
      <w:tabs>
        <w:tab w:val="right" w:leader="dot" w:pos="9628"/>
      </w:tabs>
      <w:spacing w:line="460" w:lineRule="exact"/>
      <w:ind w:left="420" w:leftChars="200" w:firstLine="1155" w:firstLineChars="550"/>
    </w:pPr>
    <w:rPr>
      <w:rFonts w:ascii="宋体" w:hAnsi="宋体"/>
    </w:rPr>
  </w:style>
  <w:style w:type="paragraph" w:styleId="35">
    <w:name w:val="toc 9"/>
    <w:basedOn w:val="1"/>
    <w:next w:val="1"/>
    <w:qFormat/>
    <w:uiPriority w:val="0"/>
    <w:pPr>
      <w:ind w:left="3360" w:leftChars="1600"/>
    </w:pPr>
  </w:style>
  <w:style w:type="paragraph" w:styleId="36">
    <w:name w:val="Normal (Web)"/>
    <w:basedOn w:val="1"/>
    <w:next w:val="29"/>
    <w:qFormat/>
    <w:uiPriority w:val="0"/>
    <w:pPr>
      <w:widowControl/>
      <w:spacing w:before="100" w:beforeLines="0" w:beforeAutospacing="1" w:after="100" w:afterLines="0" w:afterAutospacing="1"/>
      <w:jc w:val="left"/>
    </w:pPr>
    <w:rPr>
      <w:rFonts w:ascii="宋体" w:hAnsi="宋体"/>
      <w:kern w:val="0"/>
      <w:sz w:val="24"/>
    </w:rPr>
  </w:style>
  <w:style w:type="table" w:styleId="38">
    <w:name w:val="Table Grid"/>
    <w:basedOn w:val="3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single"/>
    </w:rPr>
  </w:style>
  <w:style w:type="character" w:styleId="43">
    <w:name w:val="Hyperlink"/>
    <w:basedOn w:val="39"/>
    <w:qFormat/>
    <w:uiPriority w:val="0"/>
    <w:rPr>
      <w:color w:val="0000FF"/>
      <w:u w:val="single"/>
    </w:rPr>
  </w:style>
  <w:style w:type="paragraph" w:customStyle="1" w:styleId="44">
    <w:name w:val="_Style 6"/>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51"/>
    <w:basedOn w:val="39"/>
    <w:qFormat/>
    <w:uiPriority w:val="0"/>
    <w:rPr>
      <w:rFonts w:hint="eastAsia" w:ascii="宋体" w:hAnsi="宋体" w:eastAsia="宋体" w:cs="宋体"/>
      <w:color w:val="000000"/>
      <w:sz w:val="21"/>
      <w:szCs w:val="21"/>
      <w:u w:val="none"/>
    </w:rPr>
  </w:style>
  <w:style w:type="character" w:customStyle="1" w:styleId="46">
    <w:name w:val="p4-11"/>
    <w:qFormat/>
    <w:uiPriority w:val="0"/>
    <w:rPr>
      <w:sz w:val="21"/>
      <w:szCs w:val="21"/>
    </w:rPr>
  </w:style>
  <w:style w:type="character" w:customStyle="1" w:styleId="47">
    <w:name w:val="font111"/>
    <w:basedOn w:val="39"/>
    <w:qFormat/>
    <w:uiPriority w:val="0"/>
    <w:rPr>
      <w:rFonts w:hint="default" w:ascii="仿宋_GB2312" w:eastAsia="仿宋_GB2312" w:cs="仿宋_GB2312"/>
      <w:color w:val="000000"/>
      <w:sz w:val="24"/>
      <w:szCs w:val="24"/>
      <w:u w:val="none"/>
    </w:rPr>
  </w:style>
  <w:style w:type="character" w:customStyle="1" w:styleId="48">
    <w:name w:val="font01"/>
    <w:basedOn w:val="39"/>
    <w:qFormat/>
    <w:uiPriority w:val="0"/>
    <w:rPr>
      <w:rFonts w:hint="eastAsia" w:ascii="宋体" w:hAnsi="宋体" w:eastAsia="宋体" w:cs="宋体"/>
      <w:color w:val="000000"/>
      <w:sz w:val="22"/>
      <w:szCs w:val="22"/>
      <w:u w:val="none"/>
    </w:rPr>
  </w:style>
  <w:style w:type="character" w:customStyle="1" w:styleId="49">
    <w:name w:val="10point1201"/>
    <w:basedOn w:val="39"/>
    <w:qFormat/>
    <w:uiPriority w:val="0"/>
    <w:rPr>
      <w:rFonts w:hint="default" w:ascii="Arial" w:hAnsi="Arial" w:cs="Arial"/>
      <w:sz w:val="18"/>
      <w:szCs w:val="18"/>
      <w:u w:val="none"/>
    </w:rPr>
  </w:style>
  <w:style w:type="character" w:customStyle="1" w:styleId="50">
    <w:name w:val="font41"/>
    <w:basedOn w:val="39"/>
    <w:qFormat/>
    <w:uiPriority w:val="0"/>
    <w:rPr>
      <w:rFonts w:hint="default" w:ascii="Times New Roman" w:hAnsi="Times New Roman" w:cs="Times New Roman"/>
      <w:color w:val="000000"/>
      <w:sz w:val="22"/>
      <w:szCs w:val="22"/>
      <w:u w:val="none"/>
    </w:rPr>
  </w:style>
  <w:style w:type="character" w:customStyle="1" w:styleId="51">
    <w:name w:val="font71"/>
    <w:basedOn w:val="39"/>
    <w:qFormat/>
    <w:uiPriority w:val="0"/>
    <w:rPr>
      <w:rFonts w:hint="eastAsia" w:ascii="宋体" w:hAnsi="宋体" w:eastAsia="宋体" w:cs="宋体"/>
      <w:color w:val="000000"/>
      <w:sz w:val="22"/>
      <w:szCs w:val="22"/>
      <w:u w:val="none"/>
    </w:rPr>
  </w:style>
  <w:style w:type="character" w:customStyle="1" w:styleId="52">
    <w:name w:val="font31"/>
    <w:basedOn w:val="39"/>
    <w:qFormat/>
    <w:uiPriority w:val="0"/>
    <w:rPr>
      <w:rFonts w:hint="default" w:ascii="仿宋_GB2312" w:eastAsia="仿宋_GB2312" w:cs="仿宋_GB2312"/>
      <w:color w:val="000000"/>
      <w:sz w:val="24"/>
      <w:szCs w:val="24"/>
      <w:u w:val="none"/>
    </w:rPr>
  </w:style>
  <w:style w:type="character" w:customStyle="1" w:styleId="53">
    <w:name w:val="font21"/>
    <w:basedOn w:val="39"/>
    <w:qFormat/>
    <w:uiPriority w:val="0"/>
    <w:rPr>
      <w:rFonts w:hint="eastAsia" w:ascii="宋体" w:hAnsi="宋体" w:eastAsia="宋体" w:cs="宋体"/>
      <w:color w:val="000000"/>
      <w:sz w:val="22"/>
      <w:szCs w:val="22"/>
      <w:u w:val="none"/>
    </w:rPr>
  </w:style>
  <w:style w:type="character" w:customStyle="1" w:styleId="54">
    <w:name w:val="rili11"/>
    <w:basedOn w:val="39"/>
    <w:qFormat/>
    <w:uiPriority w:val="0"/>
    <w:rPr>
      <w:sz w:val="21"/>
      <w:szCs w:val="21"/>
    </w:rPr>
  </w:style>
  <w:style w:type="character" w:customStyle="1" w:styleId="55">
    <w:name w:val="font112"/>
    <w:basedOn w:val="39"/>
    <w:qFormat/>
    <w:uiPriority w:val="0"/>
    <w:rPr>
      <w:rFonts w:hint="eastAsia" w:ascii="宋体" w:hAnsi="宋体" w:eastAsia="宋体" w:cs="宋体"/>
      <w:b/>
      <w:color w:val="000000"/>
      <w:sz w:val="28"/>
      <w:szCs w:val="28"/>
      <w:u w:val="none"/>
    </w:rPr>
  </w:style>
  <w:style w:type="character" w:customStyle="1" w:styleId="56">
    <w:name w:val="font61"/>
    <w:basedOn w:val="39"/>
    <w:qFormat/>
    <w:uiPriority w:val="0"/>
    <w:rPr>
      <w:rFonts w:hint="default" w:ascii="Times New Roman" w:hAnsi="Times New Roman" w:cs="Times New Roman"/>
      <w:color w:val="000000"/>
      <w:sz w:val="21"/>
      <w:szCs w:val="21"/>
      <w:u w:val="none"/>
    </w:rPr>
  </w:style>
  <w:style w:type="paragraph" w:customStyle="1" w:styleId="57">
    <w:name w:val="xl25"/>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58">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59">
    <w:name w:val="P标3"/>
    <w:basedOn w:val="5"/>
    <w:qFormat/>
    <w:uiPriority w:val="0"/>
    <w:pPr>
      <w:keepNext w:val="0"/>
      <w:tabs>
        <w:tab w:val="left" w:pos="420"/>
      </w:tabs>
      <w:autoSpaceDE w:val="0"/>
      <w:autoSpaceDN w:val="0"/>
      <w:adjustRightInd w:val="0"/>
      <w:spacing w:before="120" w:beforeLines="0" w:after="120" w:afterLines="0" w:line="480" w:lineRule="atLeast"/>
      <w:ind w:left="420" w:hanging="420"/>
    </w:pPr>
    <w:rPr>
      <w:rFonts w:ascii="宋体" w:hAnsi="Times New Roman" w:eastAsia="宋体"/>
      <w:b w:val="0"/>
      <w:bCs w:val="0"/>
      <w:kern w:val="0"/>
      <w:sz w:val="24"/>
      <w:szCs w:val="20"/>
    </w:rPr>
  </w:style>
  <w:style w:type="paragraph" w:customStyle="1" w:styleId="60">
    <w:name w:val="默认段落字体 Para Char"/>
    <w:basedOn w:val="1"/>
    <w:qFormat/>
    <w:uiPriority w:val="0"/>
    <w:pPr>
      <w:adjustRightInd w:val="0"/>
      <w:spacing w:line="360" w:lineRule="auto"/>
    </w:pPr>
    <w:rPr>
      <w:kern w:val="0"/>
      <w:sz w:val="24"/>
      <w:szCs w:val="20"/>
    </w:rPr>
  </w:style>
  <w:style w:type="paragraph" w:customStyle="1" w:styleId="61">
    <w:name w:val="样式1"/>
    <w:basedOn w:val="29"/>
    <w:next w:val="8"/>
    <w:qFormat/>
    <w:uiPriority w:val="0"/>
  </w:style>
  <w:style w:type="paragraph" w:customStyle="1" w:styleId="62">
    <w:name w:val="正文 New New"/>
    <w:qFormat/>
    <w:uiPriority w:val="0"/>
    <w:pPr>
      <w:widowControl w:val="0"/>
      <w:jc w:val="both"/>
    </w:pPr>
    <w:rPr>
      <w:rFonts w:ascii="楷体_GB2312" w:hAnsi="Times New Roman" w:eastAsia="楷体_GB2312" w:cs="Times New Roman"/>
      <w:kern w:val="2"/>
      <w:sz w:val="30"/>
      <w:szCs w:val="24"/>
      <w:lang w:val="en-US" w:eastAsia="zh-CN" w:bidi="ar-SA"/>
    </w:rPr>
  </w:style>
  <w:style w:type="paragraph" w:customStyle="1" w:styleId="63">
    <w:name w:val="Char Char Char Char"/>
    <w:basedOn w:val="1"/>
    <w:qFormat/>
    <w:uiPriority w:val="0"/>
    <w:pPr>
      <w:widowControl/>
      <w:spacing w:after="160" w:afterLines="0" w:line="240" w:lineRule="exact"/>
      <w:jc w:val="left"/>
    </w:pPr>
  </w:style>
  <w:style w:type="paragraph" w:customStyle="1" w:styleId="6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6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p0"/>
    <w:basedOn w:val="1"/>
    <w:qFormat/>
    <w:uiPriority w:val="0"/>
    <w:pPr>
      <w:widowControl/>
    </w:pPr>
    <w:rPr>
      <w:kern w:val="0"/>
      <w:szCs w:val="21"/>
    </w:rPr>
  </w:style>
  <w:style w:type="paragraph" w:customStyle="1" w:styleId="68">
    <w:name w:val="head"/>
    <w:basedOn w:val="1"/>
    <w:qFormat/>
    <w:uiPriority w:val="0"/>
    <w:pPr>
      <w:widowControl/>
      <w:spacing w:before="100" w:beforeLines="0" w:beforeAutospacing="1" w:after="100" w:afterLines="0" w:afterAutospacing="1"/>
      <w:jc w:val="center"/>
    </w:pPr>
    <w:rPr>
      <w:rFonts w:hint="eastAsia" w:ascii="黑体" w:hAnsi="宋体" w:eastAsia="黑体"/>
      <w:b/>
      <w:bCs/>
      <w:kern w:val="0"/>
      <w:sz w:val="28"/>
      <w:szCs w:val="28"/>
    </w:rPr>
  </w:style>
  <w:style w:type="paragraph" w:customStyle="1" w:styleId="69">
    <w:name w:val="WPS Plain"/>
    <w:qFormat/>
    <w:uiPriority w:val="0"/>
    <w:rPr>
      <w:rFonts w:ascii="Times New Roman" w:hAnsi="Times New Roman" w:eastAsia="宋体" w:cs="Times New Roman"/>
      <w:sz w:val="21"/>
      <w:szCs w:val="22"/>
      <w:lang w:val="en-US" w:eastAsia="zh-CN" w:bidi="ar-SA"/>
    </w:rPr>
  </w:style>
  <w:style w:type="paragraph" w:customStyle="1" w:styleId="7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2">
    <w:name w:val="Plain Text_7eefb774-c658-4d65-bec3-8f0ef90aa1af"/>
    <w:basedOn w:val="1"/>
    <w:qFormat/>
    <w:uiPriority w:val="0"/>
    <w:rPr>
      <w:rFonts w:ascii="宋体" w:hAnsi="Courier New" w:cs="宋体"/>
      <w:szCs w:val="21"/>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 Char"/>
    <w:basedOn w:val="1"/>
    <w:qFormat/>
    <w:uiPriority w:val="0"/>
    <w:rPr>
      <w:kern w:val="0"/>
      <w:szCs w:val="20"/>
    </w:rPr>
  </w:style>
  <w:style w:type="paragraph" w:customStyle="1" w:styleId="75">
    <w:name w:val="List Paragraph1"/>
    <w:basedOn w:val="1"/>
    <w:qFormat/>
    <w:uiPriority w:val="0"/>
    <w:pPr>
      <w:ind w:firstLine="420" w:firstLineChars="200"/>
    </w:pPr>
    <w:rPr>
      <w:rFonts w:ascii="Calibri" w:hAnsi="Calibri"/>
      <w:szCs w:val="22"/>
    </w:rPr>
  </w:style>
  <w:style w:type="paragraph" w:customStyle="1" w:styleId="76">
    <w:name w:val="List Paragraph"/>
    <w:basedOn w:val="1"/>
    <w:qFormat/>
    <w:uiPriority w:val="0"/>
    <w:pPr>
      <w:widowControl/>
      <w:ind w:firstLine="420" w:firstLineChars="200"/>
      <w:jc w:val="left"/>
    </w:pPr>
    <w:rPr>
      <w:kern w:val="0"/>
      <w:sz w:val="24"/>
      <w:lang w:eastAsia="en-US"/>
    </w:rPr>
  </w:style>
  <w:style w:type="paragraph" w:customStyle="1" w:styleId="7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25005</Words>
  <Characters>26839</Characters>
  <Lines>200</Lines>
  <Paragraphs>56</Paragraphs>
  <TotalTime>12</TotalTime>
  <ScaleCrop>false</ScaleCrop>
  <LinksUpToDate>false</LinksUpToDate>
  <CharactersWithSpaces>29799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2016-09-06T02:33:00Z</dcterms:created>
  <dc:creator>东莞分公司运营部</dc:creator>
  <cp:lastModifiedBy>人淡如菊</cp:lastModifiedBy>
  <cp:lastPrinted>2021-04-21T08:59:00Z</cp:lastPrinted>
  <dcterms:modified xsi:type="dcterms:W3CDTF">2022-09-30T10:39:29Z</dcterms:modified>
  <dc:title>广东五洲招标代理有限公司专用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7B0EC7D2763942E18F0E37D7CDCF844A</vt:lpwstr>
  </property>
  <property fmtid="{D5CDD505-2E9C-101B-9397-08002B2CF9AE}" pid="4" name="commondata">
    <vt:lpwstr>eyJoZGlkIjoiYTI5ZDZiMmIzMWFmNTgwNmMxZTVlMDhjZWM2YmMwYzAifQ==</vt:lpwstr>
  </property>
</Properties>
</file>