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6756">
      <w:pPr>
        <w:spacing w:before="130" w:line="506" w:lineRule="exact"/>
        <w:ind w:left="790"/>
        <w:jc w:val="center"/>
        <w:outlineLvl w:val="0"/>
        <w:rPr>
          <w:rFonts w:hint="eastAsia" w:ascii="微软雅黑" w:hAnsi="微软雅黑" w:eastAsia="微软雅黑" w:cs="微软雅黑"/>
          <w:sz w:val="50"/>
          <w:szCs w:val="50"/>
          <w:lang w:eastAsia="zh-CN"/>
        </w:rPr>
      </w:pPr>
      <w:r>
        <w:rPr>
          <w:rFonts w:hint="eastAsia" w:ascii="微软雅黑" w:hAnsi="微软雅黑" w:eastAsia="微软雅黑" w:cs="微软雅黑"/>
          <w:spacing w:val="-20"/>
          <w:position w:val="-2"/>
          <w:sz w:val="50"/>
          <w:szCs w:val="50"/>
          <w:lang w:eastAsia="zh-CN"/>
        </w:rPr>
        <w:t>沙雅县2025年第一批项目前期服务项目</w:t>
      </w:r>
    </w:p>
    <w:p w14:paraId="431E8D5C">
      <w:pPr>
        <w:pStyle w:val="2"/>
        <w:spacing w:line="242" w:lineRule="auto"/>
      </w:pPr>
    </w:p>
    <w:p w14:paraId="72936899">
      <w:pPr>
        <w:pStyle w:val="2"/>
        <w:spacing w:line="242" w:lineRule="auto"/>
      </w:pPr>
    </w:p>
    <w:p w14:paraId="6EEB34A2">
      <w:pPr>
        <w:pStyle w:val="2"/>
        <w:spacing w:line="242" w:lineRule="auto"/>
      </w:pPr>
    </w:p>
    <w:p w14:paraId="5EBDCD22">
      <w:pPr>
        <w:pStyle w:val="2"/>
        <w:spacing w:line="242" w:lineRule="auto"/>
      </w:pPr>
    </w:p>
    <w:p w14:paraId="40AA2375">
      <w:pPr>
        <w:pStyle w:val="2"/>
        <w:spacing w:line="242" w:lineRule="auto"/>
      </w:pPr>
    </w:p>
    <w:p w14:paraId="514992E3">
      <w:pPr>
        <w:pStyle w:val="2"/>
        <w:spacing w:line="242" w:lineRule="auto"/>
      </w:pPr>
    </w:p>
    <w:p w14:paraId="1A7ABDC4">
      <w:pPr>
        <w:pStyle w:val="2"/>
        <w:spacing w:line="243" w:lineRule="auto"/>
      </w:pPr>
    </w:p>
    <w:p w14:paraId="13969BFF">
      <w:pPr>
        <w:pStyle w:val="2"/>
        <w:spacing w:line="243" w:lineRule="auto"/>
      </w:pPr>
    </w:p>
    <w:p w14:paraId="1888FBAD">
      <w:pPr>
        <w:pStyle w:val="2"/>
        <w:spacing w:line="243" w:lineRule="auto"/>
      </w:pPr>
    </w:p>
    <w:p w14:paraId="2A1A45D9">
      <w:pPr>
        <w:pStyle w:val="2"/>
        <w:spacing w:line="243" w:lineRule="auto"/>
      </w:pPr>
    </w:p>
    <w:p w14:paraId="6E2D9620">
      <w:pPr>
        <w:pStyle w:val="2"/>
        <w:spacing w:line="243" w:lineRule="auto"/>
      </w:pPr>
    </w:p>
    <w:p w14:paraId="41AA522C">
      <w:pPr>
        <w:pStyle w:val="2"/>
        <w:spacing w:line="243" w:lineRule="auto"/>
      </w:pPr>
    </w:p>
    <w:p w14:paraId="5326284F">
      <w:pPr>
        <w:pStyle w:val="2"/>
        <w:spacing w:line="243" w:lineRule="auto"/>
      </w:pPr>
    </w:p>
    <w:p w14:paraId="35557F34">
      <w:pPr>
        <w:pStyle w:val="2"/>
        <w:spacing w:line="243" w:lineRule="auto"/>
      </w:pPr>
    </w:p>
    <w:p w14:paraId="53783FFC">
      <w:pPr>
        <w:pStyle w:val="2"/>
        <w:spacing w:line="243" w:lineRule="auto"/>
      </w:pPr>
    </w:p>
    <w:p w14:paraId="5BFB7064">
      <w:pPr>
        <w:spacing w:before="228" w:line="222" w:lineRule="auto"/>
        <w:ind w:left="1771"/>
        <w:outlineLvl w:val="0"/>
        <w:rPr>
          <w:rFonts w:ascii="黑体" w:hAnsi="黑体" w:eastAsia="黑体" w:cs="黑体"/>
          <w:sz w:val="70"/>
          <w:szCs w:val="70"/>
        </w:rPr>
      </w:pPr>
      <w:r>
        <w:rPr>
          <w:rFonts w:ascii="黑体" w:hAnsi="黑体" w:eastAsia="黑体" w:cs="黑体"/>
          <w:spacing w:val="-7"/>
          <w:sz w:val="70"/>
          <w:szCs w:val="70"/>
        </w:rPr>
        <w:t>竞争性磋商文件</w:t>
      </w:r>
    </w:p>
    <w:p w14:paraId="0FE044C7">
      <w:pPr>
        <w:pStyle w:val="2"/>
        <w:spacing w:line="241" w:lineRule="auto"/>
      </w:pPr>
    </w:p>
    <w:p w14:paraId="492BFA1C">
      <w:pPr>
        <w:pStyle w:val="2"/>
        <w:spacing w:line="241" w:lineRule="auto"/>
      </w:pPr>
    </w:p>
    <w:p w14:paraId="021346C3">
      <w:pPr>
        <w:pStyle w:val="2"/>
        <w:spacing w:line="241" w:lineRule="auto"/>
      </w:pPr>
    </w:p>
    <w:p w14:paraId="088699A1">
      <w:pPr>
        <w:pStyle w:val="2"/>
        <w:spacing w:line="241" w:lineRule="auto"/>
      </w:pPr>
    </w:p>
    <w:p w14:paraId="3BEEAB07">
      <w:pPr>
        <w:pStyle w:val="2"/>
        <w:spacing w:line="241" w:lineRule="auto"/>
      </w:pPr>
    </w:p>
    <w:p w14:paraId="79BDD68B">
      <w:pPr>
        <w:pStyle w:val="2"/>
        <w:spacing w:line="241" w:lineRule="auto"/>
      </w:pPr>
    </w:p>
    <w:p w14:paraId="173416A9">
      <w:pPr>
        <w:pStyle w:val="2"/>
        <w:spacing w:line="241" w:lineRule="auto"/>
      </w:pPr>
    </w:p>
    <w:p w14:paraId="19743BA9">
      <w:pPr>
        <w:pStyle w:val="2"/>
        <w:spacing w:line="241" w:lineRule="auto"/>
      </w:pPr>
    </w:p>
    <w:p w14:paraId="0491A12C">
      <w:pPr>
        <w:pStyle w:val="2"/>
        <w:spacing w:line="241" w:lineRule="auto"/>
      </w:pPr>
    </w:p>
    <w:p w14:paraId="760380BA">
      <w:pPr>
        <w:pStyle w:val="2"/>
        <w:spacing w:line="241" w:lineRule="auto"/>
      </w:pPr>
    </w:p>
    <w:p w14:paraId="307C0ADF">
      <w:pPr>
        <w:pStyle w:val="2"/>
        <w:spacing w:line="241" w:lineRule="auto"/>
      </w:pPr>
    </w:p>
    <w:p w14:paraId="4F08AAF0">
      <w:pPr>
        <w:pStyle w:val="2"/>
        <w:spacing w:line="241" w:lineRule="auto"/>
      </w:pPr>
    </w:p>
    <w:p w14:paraId="2C303AC3">
      <w:pPr>
        <w:pStyle w:val="2"/>
        <w:spacing w:line="241" w:lineRule="auto"/>
      </w:pPr>
    </w:p>
    <w:p w14:paraId="45669FD3">
      <w:pPr>
        <w:pStyle w:val="2"/>
        <w:spacing w:line="241" w:lineRule="auto"/>
      </w:pPr>
    </w:p>
    <w:p w14:paraId="150D4335">
      <w:pPr>
        <w:pStyle w:val="2"/>
        <w:spacing w:line="241" w:lineRule="auto"/>
      </w:pPr>
    </w:p>
    <w:p w14:paraId="54CADAA6">
      <w:pPr>
        <w:pStyle w:val="2"/>
        <w:spacing w:line="241" w:lineRule="auto"/>
      </w:pPr>
    </w:p>
    <w:p w14:paraId="3E1F7CF1">
      <w:pPr>
        <w:pStyle w:val="2"/>
        <w:spacing w:line="241" w:lineRule="auto"/>
      </w:pPr>
    </w:p>
    <w:p w14:paraId="74BD282D">
      <w:pPr>
        <w:pStyle w:val="2"/>
        <w:spacing w:line="241" w:lineRule="auto"/>
      </w:pPr>
    </w:p>
    <w:p w14:paraId="0089EBDB">
      <w:pPr>
        <w:pStyle w:val="2"/>
        <w:spacing w:line="241" w:lineRule="auto"/>
      </w:pPr>
    </w:p>
    <w:p w14:paraId="63542A8C">
      <w:pPr>
        <w:pStyle w:val="2"/>
        <w:spacing w:line="242" w:lineRule="auto"/>
      </w:pPr>
    </w:p>
    <w:p w14:paraId="23D531FA">
      <w:pPr>
        <w:pStyle w:val="2"/>
        <w:spacing w:line="242" w:lineRule="auto"/>
      </w:pPr>
    </w:p>
    <w:p w14:paraId="3D89828B">
      <w:pPr>
        <w:spacing w:before="91" w:line="228" w:lineRule="auto"/>
        <w:ind w:left="930"/>
        <w:rPr>
          <w:rFonts w:hint="eastAsia" w:ascii="黑体" w:hAnsi="黑体" w:eastAsia="黑体" w:cs="黑体"/>
          <w:sz w:val="28"/>
          <w:szCs w:val="28"/>
          <w:lang w:eastAsia="zh-CN"/>
        </w:rPr>
      </w:pPr>
      <w:r>
        <w:rPr>
          <w:rFonts w:ascii="黑体" w:hAnsi="黑体" w:eastAsia="黑体" w:cs="黑体"/>
          <w:spacing w:val="15"/>
          <w:sz w:val="28"/>
          <w:szCs w:val="28"/>
        </w:rPr>
        <w:t>采 购</w:t>
      </w:r>
      <w:r>
        <w:rPr>
          <w:rFonts w:ascii="黑体" w:hAnsi="黑体" w:eastAsia="黑体" w:cs="黑体"/>
          <w:spacing w:val="38"/>
          <w:sz w:val="28"/>
          <w:szCs w:val="28"/>
        </w:rPr>
        <w:t xml:space="preserve"> </w:t>
      </w:r>
      <w:r>
        <w:rPr>
          <w:rFonts w:ascii="黑体" w:hAnsi="黑体" w:eastAsia="黑体" w:cs="黑体"/>
          <w:spacing w:val="15"/>
          <w:sz w:val="28"/>
          <w:szCs w:val="28"/>
        </w:rPr>
        <w:t>人：</w:t>
      </w:r>
      <w:r>
        <w:rPr>
          <w:rFonts w:hint="eastAsia" w:ascii="黑体" w:hAnsi="黑体" w:eastAsia="黑体" w:cs="黑体"/>
          <w:spacing w:val="15"/>
          <w:sz w:val="28"/>
          <w:szCs w:val="28"/>
          <w:lang w:eastAsia="zh-CN"/>
        </w:rPr>
        <w:t>沙雅县发展和改革委员会</w:t>
      </w:r>
    </w:p>
    <w:p w14:paraId="3F97C96D">
      <w:pPr>
        <w:spacing w:before="274" w:line="228" w:lineRule="auto"/>
        <w:ind w:left="930"/>
        <w:rPr>
          <w:rFonts w:ascii="黑体" w:hAnsi="黑体" w:eastAsia="黑体" w:cs="黑体"/>
          <w:sz w:val="28"/>
          <w:szCs w:val="28"/>
        </w:rPr>
      </w:pPr>
      <w:r>
        <w:rPr>
          <w:rFonts w:ascii="黑体" w:hAnsi="黑体" w:eastAsia="黑体" w:cs="黑体"/>
          <w:spacing w:val="18"/>
          <w:sz w:val="28"/>
          <w:szCs w:val="28"/>
        </w:rPr>
        <w:t>采购代理机构：新疆卓丰工程咨询有限公司</w:t>
      </w:r>
    </w:p>
    <w:p w14:paraId="50D6E582">
      <w:pPr>
        <w:pStyle w:val="2"/>
        <w:spacing w:line="285" w:lineRule="auto"/>
      </w:pPr>
    </w:p>
    <w:p w14:paraId="6C67FE82">
      <w:pPr>
        <w:pStyle w:val="2"/>
        <w:spacing w:line="286" w:lineRule="auto"/>
      </w:pPr>
    </w:p>
    <w:p w14:paraId="0C7AEDBA">
      <w:pPr>
        <w:pStyle w:val="2"/>
        <w:spacing w:line="286" w:lineRule="auto"/>
      </w:pPr>
    </w:p>
    <w:p w14:paraId="4E24F126">
      <w:pPr>
        <w:pStyle w:val="2"/>
        <w:spacing w:line="286" w:lineRule="auto"/>
      </w:pPr>
    </w:p>
    <w:p w14:paraId="2112BE1A">
      <w:pPr>
        <w:pStyle w:val="2"/>
        <w:spacing w:line="286" w:lineRule="auto"/>
      </w:pPr>
    </w:p>
    <w:p w14:paraId="03D9352C">
      <w:pPr>
        <w:spacing w:before="91" w:line="224" w:lineRule="auto"/>
        <w:ind w:left="3216"/>
        <w:rPr>
          <w:rFonts w:ascii="黑体" w:hAnsi="黑体" w:eastAsia="黑体" w:cs="黑体"/>
          <w:sz w:val="28"/>
          <w:szCs w:val="28"/>
        </w:rPr>
      </w:pPr>
      <w:r>
        <w:rPr>
          <w:rFonts w:ascii="黑体" w:hAnsi="黑体" w:eastAsia="黑体" w:cs="黑体"/>
          <w:spacing w:val="-4"/>
          <w:sz w:val="28"/>
          <w:szCs w:val="28"/>
        </w:rPr>
        <w:t>二○二五年</w:t>
      </w:r>
      <w:r>
        <w:rPr>
          <w:rFonts w:hint="eastAsia" w:ascii="黑体" w:hAnsi="黑体" w:eastAsia="黑体" w:cs="黑体"/>
          <w:spacing w:val="-4"/>
          <w:sz w:val="28"/>
          <w:szCs w:val="28"/>
          <w:lang w:val="en-US" w:eastAsia="zh-CN"/>
        </w:rPr>
        <w:t>六</w:t>
      </w:r>
      <w:r>
        <w:rPr>
          <w:rFonts w:ascii="黑体" w:hAnsi="黑体" w:eastAsia="黑体" w:cs="黑体"/>
          <w:spacing w:val="-4"/>
          <w:sz w:val="28"/>
          <w:szCs w:val="28"/>
        </w:rPr>
        <w:t>月</w:t>
      </w:r>
    </w:p>
    <w:p w14:paraId="7EDAB1F6">
      <w:pPr>
        <w:spacing w:line="224" w:lineRule="auto"/>
        <w:rPr>
          <w:rFonts w:ascii="黑体" w:hAnsi="黑体" w:eastAsia="黑体" w:cs="黑体"/>
          <w:sz w:val="28"/>
          <w:szCs w:val="28"/>
        </w:rPr>
        <w:sectPr>
          <w:pgSz w:w="11906" w:h="16840"/>
          <w:pgMar w:top="1431" w:right="1785" w:bottom="0" w:left="1785" w:header="0" w:footer="0" w:gutter="0"/>
          <w:cols w:space="720" w:num="1"/>
        </w:sectPr>
      </w:pPr>
    </w:p>
    <w:p w14:paraId="09B95C80">
      <w:pPr>
        <w:spacing w:before="291" w:line="225" w:lineRule="auto"/>
        <w:ind w:left="3534"/>
        <w:rPr>
          <w:rFonts w:ascii="宋体" w:hAnsi="宋体" w:eastAsia="宋体" w:cs="宋体"/>
          <w:sz w:val="31"/>
          <w:szCs w:val="31"/>
        </w:rPr>
      </w:pPr>
      <w:r>
        <w:rPr>
          <w:rFonts w:ascii="宋体" w:hAnsi="宋体" w:eastAsia="宋体" w:cs="宋体"/>
          <w:b/>
          <w:bCs/>
          <w:spacing w:val="4"/>
          <w:sz w:val="31"/>
          <w:szCs w:val="31"/>
        </w:rPr>
        <w:t>磋商文件</w:t>
      </w:r>
    </w:p>
    <w:p w14:paraId="4105ABEC">
      <w:pPr>
        <w:pStyle w:val="2"/>
        <w:spacing w:line="413" w:lineRule="auto"/>
      </w:pPr>
    </w:p>
    <w:p w14:paraId="43F39ED6">
      <w:pPr>
        <w:spacing w:before="97" w:line="219" w:lineRule="auto"/>
        <w:ind w:left="12"/>
        <w:rPr>
          <w:rFonts w:hint="eastAsia" w:ascii="宋体" w:hAnsi="宋体" w:eastAsia="宋体" w:cs="宋体"/>
          <w:sz w:val="30"/>
          <w:szCs w:val="30"/>
          <w:lang w:eastAsia="zh-CN"/>
        </w:rPr>
      </w:pPr>
      <w:r>
        <w:rPr>
          <w:rFonts w:ascii="宋体" w:hAnsi="宋体" w:eastAsia="宋体" w:cs="宋体"/>
          <w:spacing w:val="-33"/>
          <w:w w:val="91"/>
          <w:sz w:val="30"/>
          <w:szCs w:val="30"/>
        </w:rPr>
        <w:t>项目名称：</w:t>
      </w:r>
      <w:r>
        <w:rPr>
          <w:rFonts w:hint="eastAsia" w:ascii="宋体" w:hAnsi="宋体" w:eastAsia="宋体" w:cs="宋体"/>
          <w:spacing w:val="-33"/>
          <w:w w:val="91"/>
          <w:sz w:val="30"/>
          <w:szCs w:val="30"/>
          <w:lang w:eastAsia="zh-CN"/>
        </w:rPr>
        <w:t>沙雅县2025年第一批项目前期服务项目</w:t>
      </w:r>
    </w:p>
    <w:p w14:paraId="3AE03100">
      <w:pPr>
        <w:spacing w:before="143" w:line="219" w:lineRule="auto"/>
        <w:ind w:left="10"/>
        <w:rPr>
          <w:rFonts w:hint="eastAsia" w:ascii="宋体" w:hAnsi="宋体" w:eastAsia="宋体" w:cs="宋体"/>
          <w:sz w:val="30"/>
          <w:szCs w:val="30"/>
          <w:lang w:eastAsia="zh-CN"/>
        </w:rPr>
      </w:pPr>
      <w:r>
        <w:rPr>
          <w:rFonts w:ascii="宋体" w:hAnsi="宋体" w:eastAsia="宋体" w:cs="宋体"/>
          <w:spacing w:val="-44"/>
          <w:w w:val="97"/>
          <w:sz w:val="30"/>
          <w:szCs w:val="30"/>
        </w:rPr>
        <w:t>招  标  人：</w:t>
      </w:r>
      <w:r>
        <w:rPr>
          <w:rFonts w:hint="eastAsia" w:ascii="宋体" w:hAnsi="宋体" w:eastAsia="宋体" w:cs="宋体"/>
          <w:spacing w:val="-44"/>
          <w:w w:val="97"/>
          <w:sz w:val="30"/>
          <w:szCs w:val="30"/>
          <w:lang w:eastAsia="zh-CN"/>
        </w:rPr>
        <w:t>沙雅县发展和改革委员会</w:t>
      </w:r>
    </w:p>
    <w:p w14:paraId="6E9D5EBD">
      <w:pPr>
        <w:spacing w:before="142" w:line="219" w:lineRule="auto"/>
        <w:ind w:left="10"/>
        <w:rPr>
          <w:rFonts w:ascii="宋体" w:hAnsi="宋体" w:eastAsia="宋体" w:cs="宋体"/>
          <w:sz w:val="30"/>
          <w:szCs w:val="30"/>
        </w:rPr>
      </w:pP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7900FCAF">
      <w:pPr>
        <w:spacing w:before="146" w:line="220" w:lineRule="auto"/>
        <w:ind w:left="10"/>
        <w:rPr>
          <w:rFonts w:hint="eastAsia" w:ascii="宋体" w:hAnsi="宋体" w:eastAsia="宋体" w:cs="宋体"/>
          <w:sz w:val="30"/>
          <w:szCs w:val="30"/>
          <w:lang w:eastAsia="zh-CN"/>
        </w:rPr>
      </w:pPr>
      <w:r>
        <w:rPr>
          <w:rFonts w:ascii="宋体" w:hAnsi="宋体" w:eastAsia="宋体" w:cs="宋体"/>
          <w:spacing w:val="-49"/>
          <w:sz w:val="30"/>
          <w:szCs w:val="30"/>
        </w:rPr>
        <w:t>联 系 人：</w:t>
      </w:r>
      <w:r>
        <w:rPr>
          <w:rFonts w:hint="eastAsia" w:ascii="宋体" w:hAnsi="宋体" w:eastAsia="宋体" w:cs="宋体"/>
          <w:spacing w:val="-49"/>
          <w:sz w:val="30"/>
          <w:szCs w:val="30"/>
          <w:lang w:eastAsia="zh-CN"/>
        </w:rPr>
        <w:t>谭军</w:t>
      </w:r>
    </w:p>
    <w:p w14:paraId="70B91A17">
      <w:pPr>
        <w:spacing w:before="32" w:line="221" w:lineRule="auto"/>
        <w:ind w:left="10"/>
        <w:rPr>
          <w:rFonts w:hint="eastAsia" w:ascii="宋体" w:hAnsi="宋体" w:eastAsia="宋体" w:cs="宋体"/>
          <w:sz w:val="30"/>
          <w:szCs w:val="30"/>
          <w:lang w:eastAsia="zh-CN"/>
        </w:rPr>
      </w:pPr>
      <w:r>
        <w:rPr>
          <w:rFonts w:ascii="宋体" w:hAnsi="宋体" w:eastAsia="宋体" w:cs="宋体"/>
          <w:spacing w:val="-37"/>
          <w:w w:val="99"/>
          <w:sz w:val="30"/>
          <w:szCs w:val="30"/>
        </w:rPr>
        <w:t>联系电话：</w:t>
      </w:r>
      <w:r>
        <w:rPr>
          <w:rFonts w:hint="eastAsia" w:ascii="宋体" w:hAnsi="宋体" w:eastAsia="宋体" w:cs="宋体"/>
          <w:spacing w:val="-37"/>
          <w:w w:val="99"/>
          <w:sz w:val="30"/>
          <w:szCs w:val="30"/>
          <w:lang w:eastAsia="zh-CN"/>
        </w:rPr>
        <w:t>18199493666</w:t>
      </w:r>
    </w:p>
    <w:p w14:paraId="2398ED3B">
      <w:pPr>
        <w:pStyle w:val="2"/>
        <w:spacing w:line="273" w:lineRule="auto"/>
      </w:pPr>
    </w:p>
    <w:p w14:paraId="4B711B67">
      <w:pPr>
        <w:pStyle w:val="2"/>
        <w:spacing w:line="273" w:lineRule="auto"/>
      </w:pPr>
    </w:p>
    <w:p w14:paraId="25226341">
      <w:pPr>
        <w:pStyle w:val="2"/>
        <w:spacing w:line="273" w:lineRule="auto"/>
      </w:pPr>
    </w:p>
    <w:p w14:paraId="2408207F">
      <w:pPr>
        <w:pStyle w:val="2"/>
        <w:spacing w:line="273" w:lineRule="auto"/>
      </w:pPr>
    </w:p>
    <w:p w14:paraId="11E807AC">
      <w:pPr>
        <w:pStyle w:val="2"/>
        <w:spacing w:line="273" w:lineRule="auto"/>
      </w:pPr>
    </w:p>
    <w:p w14:paraId="649B43AE">
      <w:pPr>
        <w:pStyle w:val="2"/>
        <w:spacing w:line="273" w:lineRule="auto"/>
      </w:pPr>
    </w:p>
    <w:p w14:paraId="6BEA45DE">
      <w:pPr>
        <w:pStyle w:val="2"/>
        <w:spacing w:line="274" w:lineRule="auto"/>
      </w:pPr>
    </w:p>
    <w:p w14:paraId="7A4411CB">
      <w:pPr>
        <w:spacing w:before="98" w:line="369" w:lineRule="auto"/>
        <w:ind w:left="10" w:right="3791"/>
        <w:rPr>
          <w:rFonts w:ascii="宋体" w:hAnsi="宋体" w:eastAsia="宋体" w:cs="宋体"/>
          <w:sz w:val="30"/>
          <w:szCs w:val="30"/>
        </w:rPr>
      </w:pPr>
      <w:r>
        <w:rPr>
          <w:rFonts w:ascii="宋体" w:hAnsi="宋体" w:eastAsia="宋体" w:cs="宋体"/>
          <w:spacing w:val="-26"/>
          <w:w w:val="88"/>
          <w:sz w:val="30"/>
          <w:szCs w:val="30"/>
        </w:rPr>
        <w:t>招标代理机构：新疆卓丰工程咨询有限公司</w:t>
      </w:r>
      <w:r>
        <w:rPr>
          <w:rFonts w:ascii="宋体" w:hAnsi="宋体" w:eastAsia="宋体" w:cs="宋体"/>
          <w:spacing w:val="9"/>
          <w:sz w:val="30"/>
          <w:szCs w:val="30"/>
        </w:rPr>
        <w:t xml:space="preserve"> </w:t>
      </w: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548E2A43">
      <w:pPr>
        <w:spacing w:before="1" w:line="218" w:lineRule="auto"/>
        <w:ind w:left="10"/>
        <w:rPr>
          <w:rFonts w:ascii="宋体" w:hAnsi="宋体" w:eastAsia="宋体" w:cs="宋体"/>
          <w:sz w:val="30"/>
          <w:szCs w:val="30"/>
        </w:rPr>
      </w:pPr>
      <w:r>
        <w:rPr>
          <w:rFonts w:ascii="宋体" w:hAnsi="宋体" w:eastAsia="宋体" w:cs="宋体"/>
          <w:spacing w:val="-49"/>
          <w:sz w:val="30"/>
          <w:szCs w:val="30"/>
        </w:rPr>
        <w:t>联 系 人：陈诗雨</w:t>
      </w:r>
    </w:p>
    <w:p w14:paraId="615AF3B9">
      <w:pPr>
        <w:spacing w:before="245" w:line="221" w:lineRule="auto"/>
        <w:ind w:left="10"/>
        <w:rPr>
          <w:rFonts w:ascii="宋体" w:hAnsi="宋体" w:eastAsia="宋体" w:cs="宋体"/>
          <w:sz w:val="30"/>
          <w:szCs w:val="30"/>
        </w:rPr>
      </w:pPr>
      <w:r>
        <w:rPr>
          <w:rFonts w:ascii="宋体" w:hAnsi="宋体" w:eastAsia="宋体" w:cs="宋体"/>
          <w:spacing w:val="-35"/>
          <w:w w:val="98"/>
          <w:sz w:val="30"/>
          <w:szCs w:val="30"/>
        </w:rPr>
        <w:t>联系电话：15026288521</w:t>
      </w:r>
    </w:p>
    <w:p w14:paraId="723827CE">
      <w:pPr>
        <w:spacing w:line="221" w:lineRule="auto"/>
        <w:rPr>
          <w:rFonts w:ascii="宋体" w:hAnsi="宋体" w:eastAsia="宋体" w:cs="宋体"/>
          <w:sz w:val="30"/>
          <w:szCs w:val="30"/>
        </w:rPr>
        <w:sectPr>
          <w:pgSz w:w="11906" w:h="16840"/>
          <w:pgMar w:top="1431" w:right="1785" w:bottom="0" w:left="1785" w:header="0" w:footer="0" w:gutter="0"/>
          <w:cols w:space="720" w:num="1"/>
        </w:sectPr>
      </w:pPr>
    </w:p>
    <w:p w14:paraId="57586D8E">
      <w:pPr>
        <w:pStyle w:val="2"/>
        <w:spacing w:line="258" w:lineRule="auto"/>
      </w:pPr>
    </w:p>
    <w:p w14:paraId="683477C8">
      <w:pPr>
        <w:pStyle w:val="2"/>
        <w:spacing w:line="259" w:lineRule="auto"/>
      </w:pPr>
    </w:p>
    <w:p w14:paraId="4D86E619">
      <w:pPr>
        <w:pStyle w:val="2"/>
        <w:spacing w:line="259" w:lineRule="auto"/>
      </w:pPr>
    </w:p>
    <w:p w14:paraId="7088B1F7">
      <w:pPr>
        <w:pStyle w:val="2"/>
        <w:spacing w:line="259" w:lineRule="auto"/>
      </w:pPr>
    </w:p>
    <w:sdt>
      <w:sdtPr>
        <w:rPr>
          <w:rFonts w:ascii="宋体" w:hAnsi="宋体" w:eastAsia="宋体" w:cs="宋体"/>
          <w:sz w:val="52"/>
          <w:szCs w:val="52"/>
        </w:rPr>
        <w:id w:val="147473477"/>
        <w:docPartObj>
          <w:docPartGallery w:val="Table of Contents"/>
          <w:docPartUnique/>
        </w:docPartObj>
      </w:sdtPr>
      <w:sdtEndPr>
        <w:rPr>
          <w:rFonts w:ascii="Arial" w:hAnsi="Arial" w:eastAsia="Arial" w:cs="Arial"/>
          <w:sz w:val="24"/>
          <w:szCs w:val="24"/>
        </w:rPr>
      </w:sdtEndPr>
      <w:sdtContent>
        <w:p w14:paraId="2549A10F">
          <w:pPr>
            <w:spacing w:before="169" w:line="222" w:lineRule="auto"/>
            <w:ind w:left="4120"/>
            <w:rPr>
              <w:rFonts w:ascii="宋体" w:hAnsi="宋体" w:eastAsia="宋体" w:cs="宋体"/>
              <w:sz w:val="52"/>
              <w:szCs w:val="52"/>
            </w:rPr>
          </w:pPr>
          <w:r>
            <w:rPr>
              <w:rFonts w:ascii="宋体" w:hAnsi="宋体" w:eastAsia="宋体" w:cs="宋体"/>
              <w:spacing w:val="-60"/>
              <w:sz w:val="52"/>
              <w:szCs w:val="52"/>
            </w:rPr>
            <w:t>目录</w:t>
          </w:r>
        </w:p>
        <w:p w14:paraId="234FE619">
          <w:pPr>
            <w:pStyle w:val="2"/>
            <w:tabs>
              <w:tab w:val="right" w:leader="dot" w:pos="9052"/>
            </w:tabs>
            <w:spacing w:before="239" w:line="222" w:lineRule="auto"/>
            <w:rPr>
              <w:sz w:val="24"/>
              <w:szCs w:val="24"/>
            </w:rPr>
          </w:pPr>
          <w:r>
            <w:fldChar w:fldCharType="begin"/>
          </w:r>
          <w:r>
            <w:instrText xml:space="preserve"> HYPERLINK \l "bookmark1" </w:instrText>
          </w:r>
          <w:r>
            <w:fldChar w:fldCharType="separate"/>
          </w:r>
          <w:r>
            <w:rPr>
              <w:rFonts w:ascii="黑体" w:hAnsi="黑体" w:eastAsia="黑体" w:cs="黑体"/>
              <w:spacing w:val="2"/>
              <w:sz w:val="24"/>
              <w:szCs w:val="24"/>
            </w:rPr>
            <w:t>第一章</w:t>
          </w:r>
          <w:r>
            <w:rPr>
              <w:rFonts w:ascii="黑体" w:hAnsi="黑体" w:eastAsia="黑体" w:cs="黑体"/>
              <w:spacing w:val="17"/>
              <w:sz w:val="24"/>
              <w:szCs w:val="24"/>
            </w:rPr>
            <w:t xml:space="preserve">  </w:t>
          </w:r>
          <w:r>
            <w:rPr>
              <w:rFonts w:ascii="黑体" w:hAnsi="黑体" w:eastAsia="黑体" w:cs="黑体"/>
              <w:spacing w:val="2"/>
              <w:sz w:val="24"/>
              <w:szCs w:val="24"/>
            </w:rPr>
            <w:t>磋商公告</w:t>
          </w:r>
          <w:r>
            <w:rPr>
              <w:rFonts w:ascii="黑体" w:hAnsi="黑体" w:eastAsia="黑体" w:cs="黑体"/>
              <w:spacing w:val="-59"/>
              <w:sz w:val="24"/>
              <w:szCs w:val="24"/>
            </w:rPr>
            <w:t xml:space="preserve"> </w:t>
          </w:r>
          <w:r>
            <w:rPr>
              <w:rFonts w:ascii="黑体" w:hAnsi="黑体" w:eastAsia="黑体" w:cs="黑体"/>
              <w:sz w:val="24"/>
              <w:szCs w:val="24"/>
            </w:rPr>
            <w:tab/>
          </w:r>
          <w:r>
            <w:rPr>
              <w:spacing w:val="9"/>
              <w:sz w:val="24"/>
              <w:szCs w:val="24"/>
            </w:rPr>
            <w:t>1</w:t>
          </w:r>
          <w:r>
            <w:rPr>
              <w:spacing w:val="9"/>
              <w:sz w:val="24"/>
              <w:szCs w:val="24"/>
            </w:rPr>
            <w:fldChar w:fldCharType="end"/>
          </w:r>
        </w:p>
        <w:p w14:paraId="759491E7">
          <w:pPr>
            <w:pStyle w:val="2"/>
            <w:tabs>
              <w:tab w:val="right" w:leader="dot" w:pos="9052"/>
            </w:tabs>
            <w:spacing w:before="297" w:line="221" w:lineRule="auto"/>
            <w:rPr>
              <w:sz w:val="24"/>
              <w:szCs w:val="24"/>
            </w:rPr>
          </w:pPr>
          <w:r>
            <w:fldChar w:fldCharType="begin"/>
          </w:r>
          <w:r>
            <w:instrText xml:space="preserve"> HYPERLINK \l "bookmark2" </w:instrText>
          </w:r>
          <w:r>
            <w:fldChar w:fldCharType="separate"/>
          </w:r>
          <w:r>
            <w:rPr>
              <w:rFonts w:ascii="黑体" w:hAnsi="黑体" w:eastAsia="黑体" w:cs="黑体"/>
              <w:spacing w:val="4"/>
              <w:sz w:val="24"/>
              <w:szCs w:val="24"/>
            </w:rPr>
            <w:t>第二章</w:t>
          </w:r>
          <w:r>
            <w:rPr>
              <w:rFonts w:ascii="黑体" w:hAnsi="黑体" w:eastAsia="黑体" w:cs="黑体"/>
              <w:spacing w:val="15"/>
              <w:sz w:val="24"/>
              <w:szCs w:val="24"/>
            </w:rPr>
            <w:t xml:space="preserve">  </w:t>
          </w:r>
          <w:r>
            <w:rPr>
              <w:rFonts w:ascii="黑体" w:hAnsi="黑体" w:eastAsia="黑体" w:cs="黑体"/>
              <w:spacing w:val="4"/>
              <w:sz w:val="24"/>
              <w:szCs w:val="24"/>
            </w:rPr>
            <w:t>供应商须知</w:t>
          </w:r>
          <w:r>
            <w:rPr>
              <w:rFonts w:ascii="黑体" w:hAnsi="黑体" w:eastAsia="黑体" w:cs="黑体"/>
              <w:spacing w:val="-60"/>
              <w:sz w:val="24"/>
              <w:szCs w:val="24"/>
            </w:rPr>
            <w:t xml:space="preserve"> </w:t>
          </w:r>
          <w:r>
            <w:rPr>
              <w:rFonts w:ascii="黑体" w:hAnsi="黑体" w:eastAsia="黑体" w:cs="黑体"/>
              <w:sz w:val="24"/>
              <w:szCs w:val="24"/>
            </w:rPr>
            <w:tab/>
          </w:r>
          <w:r>
            <w:rPr>
              <w:rFonts w:ascii="黑体" w:hAnsi="黑体" w:eastAsia="黑体" w:cs="黑体"/>
              <w:spacing w:val="-92"/>
              <w:sz w:val="24"/>
              <w:szCs w:val="24"/>
            </w:rPr>
            <w:t xml:space="preserve"> </w:t>
          </w:r>
          <w:r>
            <w:rPr>
              <w:spacing w:val="-4"/>
              <w:sz w:val="24"/>
              <w:szCs w:val="24"/>
            </w:rPr>
            <w:t>4</w:t>
          </w:r>
          <w:r>
            <w:rPr>
              <w:spacing w:val="-4"/>
              <w:sz w:val="24"/>
              <w:szCs w:val="24"/>
            </w:rPr>
            <w:fldChar w:fldCharType="end"/>
          </w:r>
        </w:p>
        <w:p w14:paraId="05C1B3C7">
          <w:pPr>
            <w:pStyle w:val="2"/>
            <w:tabs>
              <w:tab w:val="right" w:leader="dot" w:pos="9054"/>
            </w:tabs>
            <w:spacing w:before="255" w:line="327" w:lineRule="exact"/>
            <w:rPr>
              <w:sz w:val="24"/>
              <w:szCs w:val="24"/>
            </w:rPr>
          </w:pPr>
          <w:r>
            <w:fldChar w:fldCharType="begin"/>
          </w:r>
          <w:r>
            <w:instrText xml:space="preserve"> HYPERLINK \l "bookmark3" </w:instrText>
          </w:r>
          <w:r>
            <w:fldChar w:fldCharType="separate"/>
          </w:r>
          <w:r>
            <w:rPr>
              <w:rFonts w:ascii="黑体" w:hAnsi="黑体" w:eastAsia="黑体" w:cs="黑体"/>
              <w:spacing w:val="3"/>
              <w:position w:val="1"/>
              <w:sz w:val="24"/>
              <w:szCs w:val="24"/>
            </w:rPr>
            <w:t>第三章</w:t>
          </w:r>
          <w:r>
            <w:rPr>
              <w:rFonts w:ascii="黑体" w:hAnsi="黑体" w:eastAsia="黑体" w:cs="黑体"/>
              <w:spacing w:val="14"/>
              <w:position w:val="1"/>
              <w:sz w:val="24"/>
              <w:szCs w:val="24"/>
            </w:rPr>
            <w:t xml:space="preserve">  </w:t>
          </w:r>
          <w:r>
            <w:rPr>
              <w:rFonts w:ascii="黑体" w:hAnsi="黑体" w:eastAsia="黑体" w:cs="黑体"/>
              <w:spacing w:val="3"/>
              <w:position w:val="1"/>
              <w:sz w:val="24"/>
              <w:szCs w:val="24"/>
            </w:rPr>
            <w:t>采购需求</w:t>
          </w:r>
          <w:r>
            <w:rPr>
              <w:rFonts w:ascii="黑体" w:hAnsi="黑体" w:eastAsia="黑体" w:cs="黑体"/>
              <w:spacing w:val="-60"/>
              <w:position w:val="1"/>
              <w:sz w:val="24"/>
              <w:szCs w:val="24"/>
            </w:rPr>
            <w:t xml:space="preserve"> </w:t>
          </w:r>
          <w:r>
            <w:rPr>
              <w:rFonts w:ascii="黑体" w:hAnsi="黑体" w:eastAsia="黑体" w:cs="黑体"/>
              <w:position w:val="1"/>
              <w:sz w:val="24"/>
              <w:szCs w:val="24"/>
            </w:rPr>
            <w:tab/>
          </w:r>
          <w:r>
            <w:rPr>
              <w:spacing w:val="6"/>
              <w:position w:val="1"/>
              <w:sz w:val="24"/>
              <w:szCs w:val="24"/>
            </w:rPr>
            <w:t>31</w:t>
          </w:r>
          <w:r>
            <w:rPr>
              <w:spacing w:val="6"/>
              <w:position w:val="1"/>
              <w:sz w:val="24"/>
              <w:szCs w:val="24"/>
            </w:rPr>
            <w:fldChar w:fldCharType="end"/>
          </w:r>
        </w:p>
        <w:p w14:paraId="6905BA9C">
          <w:pPr>
            <w:pStyle w:val="2"/>
            <w:tabs>
              <w:tab w:val="right" w:leader="dot" w:pos="9054"/>
            </w:tabs>
            <w:spacing w:before="260" w:line="327" w:lineRule="exact"/>
            <w:rPr>
              <w:sz w:val="24"/>
              <w:szCs w:val="24"/>
            </w:rPr>
          </w:pPr>
          <w:r>
            <w:fldChar w:fldCharType="begin"/>
          </w:r>
          <w:r>
            <w:instrText xml:space="preserve"> HYPERLINK \l "bookmark4" </w:instrText>
          </w:r>
          <w:r>
            <w:fldChar w:fldCharType="separate"/>
          </w:r>
          <w:r>
            <w:rPr>
              <w:rFonts w:ascii="黑体" w:hAnsi="黑体" w:eastAsia="黑体" w:cs="黑体"/>
              <w:spacing w:val="2"/>
              <w:position w:val="1"/>
              <w:sz w:val="24"/>
              <w:szCs w:val="24"/>
            </w:rPr>
            <w:t>第四章</w:t>
          </w:r>
          <w:r>
            <w:rPr>
              <w:rFonts w:ascii="黑体" w:hAnsi="黑体" w:eastAsia="黑体" w:cs="黑体"/>
              <w:spacing w:val="17"/>
              <w:position w:val="1"/>
              <w:sz w:val="24"/>
              <w:szCs w:val="24"/>
            </w:rPr>
            <w:t xml:space="preserve">  </w:t>
          </w:r>
          <w:r>
            <w:rPr>
              <w:rFonts w:ascii="黑体" w:hAnsi="黑体" w:eastAsia="黑体" w:cs="黑体"/>
              <w:spacing w:val="2"/>
              <w:position w:val="1"/>
              <w:sz w:val="24"/>
              <w:szCs w:val="24"/>
            </w:rPr>
            <w:t>评审办法</w:t>
          </w:r>
          <w:r>
            <w:rPr>
              <w:rFonts w:ascii="黑体" w:hAnsi="黑体" w:eastAsia="黑体" w:cs="黑体"/>
              <w:spacing w:val="-59"/>
              <w:position w:val="1"/>
              <w:sz w:val="24"/>
              <w:szCs w:val="24"/>
            </w:rPr>
            <w:t xml:space="preserve"> </w:t>
          </w:r>
          <w:r>
            <w:rPr>
              <w:rFonts w:ascii="黑体" w:hAnsi="黑体" w:eastAsia="黑体" w:cs="黑体"/>
              <w:position w:val="1"/>
              <w:sz w:val="24"/>
              <w:szCs w:val="24"/>
            </w:rPr>
            <w:tab/>
          </w:r>
          <w:r>
            <w:rPr>
              <w:spacing w:val="6"/>
              <w:position w:val="1"/>
              <w:sz w:val="24"/>
              <w:szCs w:val="24"/>
            </w:rPr>
            <w:t>32</w:t>
          </w:r>
          <w:r>
            <w:rPr>
              <w:spacing w:val="6"/>
              <w:position w:val="1"/>
              <w:sz w:val="24"/>
              <w:szCs w:val="24"/>
            </w:rPr>
            <w:fldChar w:fldCharType="end"/>
          </w:r>
        </w:p>
        <w:p w14:paraId="7E3C7042">
          <w:pPr>
            <w:pStyle w:val="2"/>
            <w:tabs>
              <w:tab w:val="right" w:leader="dot" w:pos="9054"/>
            </w:tabs>
            <w:spacing w:before="261" w:line="327" w:lineRule="exact"/>
            <w:rPr>
              <w:sz w:val="24"/>
              <w:szCs w:val="24"/>
            </w:rPr>
          </w:pPr>
          <w:r>
            <w:fldChar w:fldCharType="begin"/>
          </w:r>
          <w:r>
            <w:instrText xml:space="preserve"> HYPERLINK \l "bookmark5" </w:instrText>
          </w:r>
          <w:r>
            <w:fldChar w:fldCharType="separate"/>
          </w:r>
          <w:r>
            <w:rPr>
              <w:rFonts w:ascii="黑体" w:hAnsi="黑体" w:eastAsia="黑体" w:cs="黑体"/>
              <w:spacing w:val="4"/>
              <w:position w:val="1"/>
              <w:sz w:val="24"/>
              <w:szCs w:val="24"/>
            </w:rPr>
            <w:t>第五章  签订合同、合同主要条款</w:t>
          </w:r>
          <w:r>
            <w:rPr>
              <w:rFonts w:ascii="黑体" w:hAnsi="黑体" w:eastAsia="黑体" w:cs="黑体"/>
              <w:spacing w:val="81"/>
              <w:position w:val="1"/>
              <w:sz w:val="24"/>
              <w:szCs w:val="24"/>
            </w:rPr>
            <w:t xml:space="preserve"> </w:t>
          </w:r>
          <w:r>
            <w:rPr>
              <w:rFonts w:ascii="黑体" w:hAnsi="黑体" w:eastAsia="黑体" w:cs="黑体"/>
              <w:spacing w:val="4"/>
              <w:position w:val="1"/>
              <w:sz w:val="24"/>
              <w:szCs w:val="24"/>
            </w:rPr>
            <w:t>(参考格式)</w:t>
          </w:r>
          <w:r>
            <w:rPr>
              <w:rFonts w:ascii="黑体" w:hAnsi="黑体" w:eastAsia="黑体" w:cs="黑体"/>
              <w:spacing w:val="-57"/>
              <w:position w:val="1"/>
              <w:sz w:val="24"/>
              <w:szCs w:val="24"/>
            </w:rPr>
            <w:t xml:space="preserve"> </w:t>
          </w:r>
          <w:r>
            <w:rPr>
              <w:rFonts w:ascii="黑体" w:hAnsi="黑体" w:eastAsia="黑体" w:cs="黑体"/>
              <w:position w:val="1"/>
              <w:sz w:val="24"/>
              <w:szCs w:val="24"/>
            </w:rPr>
            <w:tab/>
          </w:r>
          <w:r>
            <w:rPr>
              <w:rFonts w:ascii="黑体" w:hAnsi="黑体" w:eastAsia="黑体" w:cs="黑体"/>
              <w:spacing w:val="-72"/>
              <w:position w:val="1"/>
              <w:sz w:val="24"/>
              <w:szCs w:val="24"/>
            </w:rPr>
            <w:t xml:space="preserve"> </w:t>
          </w:r>
          <w:r>
            <w:rPr>
              <w:spacing w:val="-5"/>
              <w:position w:val="1"/>
              <w:sz w:val="24"/>
              <w:szCs w:val="24"/>
            </w:rPr>
            <w:t>38</w:t>
          </w:r>
          <w:r>
            <w:rPr>
              <w:spacing w:val="-5"/>
              <w:position w:val="1"/>
              <w:sz w:val="24"/>
              <w:szCs w:val="24"/>
            </w:rPr>
            <w:fldChar w:fldCharType="end"/>
          </w:r>
        </w:p>
        <w:p w14:paraId="45078A3B">
          <w:pPr>
            <w:pStyle w:val="2"/>
            <w:tabs>
              <w:tab w:val="right" w:leader="dot" w:pos="9054"/>
            </w:tabs>
            <w:spacing w:before="261" w:line="327" w:lineRule="exact"/>
            <w:rPr>
              <w:sz w:val="24"/>
              <w:szCs w:val="24"/>
            </w:rPr>
          </w:pPr>
          <w:r>
            <w:fldChar w:fldCharType="begin"/>
          </w:r>
          <w:r>
            <w:instrText xml:space="preserve"> HYPERLINK \l "bookmark6" </w:instrText>
          </w:r>
          <w:r>
            <w:fldChar w:fldCharType="separate"/>
          </w:r>
          <w:r>
            <w:rPr>
              <w:rFonts w:ascii="黑体" w:hAnsi="黑体" w:eastAsia="黑体" w:cs="黑体"/>
              <w:spacing w:val="3"/>
              <w:position w:val="1"/>
              <w:sz w:val="24"/>
              <w:szCs w:val="24"/>
            </w:rPr>
            <w:t>第六章</w:t>
          </w:r>
          <w:r>
            <w:rPr>
              <w:rFonts w:ascii="黑体" w:hAnsi="黑体" w:eastAsia="黑体" w:cs="黑体"/>
              <w:spacing w:val="20"/>
              <w:position w:val="1"/>
              <w:sz w:val="24"/>
              <w:szCs w:val="24"/>
            </w:rPr>
            <w:t xml:space="preserve">  </w:t>
          </w:r>
          <w:r>
            <w:rPr>
              <w:rFonts w:ascii="黑体" w:hAnsi="黑体" w:eastAsia="黑体" w:cs="黑体"/>
              <w:spacing w:val="3"/>
              <w:position w:val="1"/>
              <w:sz w:val="24"/>
              <w:szCs w:val="24"/>
            </w:rPr>
            <w:t>响应文件格式</w:t>
          </w:r>
          <w:r>
            <w:rPr>
              <w:rFonts w:ascii="黑体" w:hAnsi="黑体" w:eastAsia="黑体" w:cs="黑体"/>
              <w:spacing w:val="-58"/>
              <w:position w:val="1"/>
              <w:sz w:val="24"/>
              <w:szCs w:val="24"/>
            </w:rPr>
            <w:t xml:space="preserve"> </w:t>
          </w:r>
          <w:r>
            <w:rPr>
              <w:rFonts w:ascii="黑体" w:hAnsi="黑体" w:eastAsia="黑体" w:cs="黑体"/>
              <w:position w:val="1"/>
              <w:sz w:val="24"/>
              <w:szCs w:val="24"/>
            </w:rPr>
            <w:tab/>
          </w:r>
          <w:r>
            <w:rPr>
              <w:rFonts w:ascii="黑体" w:hAnsi="黑体" w:eastAsia="黑体" w:cs="黑体"/>
              <w:spacing w:val="-68"/>
              <w:position w:val="1"/>
              <w:sz w:val="24"/>
              <w:szCs w:val="24"/>
            </w:rPr>
            <w:t xml:space="preserve"> </w:t>
          </w:r>
          <w:r>
            <w:rPr>
              <w:spacing w:val="-2"/>
              <w:position w:val="1"/>
              <w:sz w:val="24"/>
              <w:szCs w:val="24"/>
            </w:rPr>
            <w:t>48</w:t>
          </w:r>
          <w:r>
            <w:rPr>
              <w:spacing w:val="-2"/>
              <w:position w:val="1"/>
              <w:sz w:val="24"/>
              <w:szCs w:val="24"/>
            </w:rPr>
            <w:fldChar w:fldCharType="end"/>
          </w:r>
        </w:p>
      </w:sdtContent>
    </w:sdt>
    <w:p w14:paraId="7540F0EE">
      <w:pPr>
        <w:spacing w:line="327" w:lineRule="exact"/>
        <w:rPr>
          <w:sz w:val="24"/>
          <w:szCs w:val="24"/>
        </w:rPr>
        <w:sectPr>
          <w:pgSz w:w="11906" w:h="16840"/>
          <w:pgMar w:top="1431" w:right="1416" w:bottom="0" w:left="1434" w:header="0" w:footer="0" w:gutter="0"/>
          <w:cols w:space="720" w:num="1"/>
        </w:sectPr>
      </w:pPr>
    </w:p>
    <w:p w14:paraId="49A70F92">
      <w:pPr>
        <w:spacing w:before="141" w:line="228" w:lineRule="auto"/>
        <w:ind w:left="3272"/>
        <w:outlineLvl w:val="0"/>
        <w:rPr>
          <w:rFonts w:ascii="黑体" w:hAnsi="黑体" w:eastAsia="黑体" w:cs="黑体"/>
          <w:sz w:val="30"/>
          <w:szCs w:val="30"/>
        </w:rPr>
      </w:pPr>
      <w:bookmarkStart w:id="0" w:name="bookmark1"/>
      <w:bookmarkEnd w:id="0"/>
      <w:r>
        <w:rPr>
          <w:rFonts w:ascii="黑体" w:hAnsi="黑体" w:eastAsia="黑体" w:cs="黑体"/>
          <w:spacing w:val="11"/>
          <w:sz w:val="30"/>
          <w:szCs w:val="30"/>
        </w:rPr>
        <w:t>第一章</w:t>
      </w:r>
      <w:r>
        <w:rPr>
          <w:rFonts w:ascii="黑体" w:hAnsi="黑体" w:eastAsia="黑体" w:cs="黑体"/>
          <w:spacing w:val="23"/>
          <w:sz w:val="30"/>
          <w:szCs w:val="30"/>
        </w:rPr>
        <w:t xml:space="preserve">  </w:t>
      </w:r>
      <w:r>
        <w:rPr>
          <w:rFonts w:ascii="黑体" w:hAnsi="黑体" w:eastAsia="黑体" w:cs="黑体"/>
          <w:spacing w:val="11"/>
          <w:sz w:val="30"/>
          <w:szCs w:val="30"/>
        </w:rPr>
        <w:t>磋商公告</w:t>
      </w:r>
    </w:p>
    <w:p w14:paraId="0A4CF910">
      <w:pPr>
        <w:pStyle w:val="2"/>
        <w:spacing w:line="261" w:lineRule="auto"/>
      </w:pPr>
    </w:p>
    <w:p w14:paraId="6D6D7DF5">
      <w:pPr>
        <w:spacing w:before="120" w:line="213" w:lineRule="auto"/>
        <w:ind w:left="1816"/>
        <w:outlineLvl w:val="1"/>
        <w:rPr>
          <w:rFonts w:ascii="微软雅黑" w:hAnsi="微软雅黑" w:eastAsia="微软雅黑" w:cs="微软雅黑"/>
          <w:sz w:val="28"/>
          <w:szCs w:val="28"/>
        </w:rPr>
      </w:pPr>
      <w:r>
        <w:rPr>
          <w:rFonts w:hint="eastAsia" w:ascii="微软雅黑" w:hAnsi="微软雅黑" w:eastAsia="微软雅黑" w:cs="微软雅黑"/>
          <w:b w:val="0"/>
          <w:bCs w:val="0"/>
          <w:color w:val="141414"/>
          <w:sz w:val="28"/>
          <w:szCs w:val="28"/>
          <w:lang w:eastAsia="zh-CN"/>
        </w:rPr>
        <w:t>沙雅县2025年第一批项目前期服务项目</w:t>
      </w:r>
      <w:r>
        <w:rPr>
          <w:rFonts w:ascii="微软雅黑" w:hAnsi="微软雅黑" w:eastAsia="微软雅黑" w:cs="微软雅黑"/>
          <w:color w:val="141414"/>
          <w:sz w:val="28"/>
          <w:szCs w:val="28"/>
        </w:rPr>
        <w:t>竞争性磋商公告</w:t>
      </w:r>
    </w:p>
    <w:p w14:paraId="19950A74">
      <w:pPr>
        <w:spacing w:line="39" w:lineRule="exact"/>
      </w:pPr>
    </w:p>
    <w:tbl>
      <w:tblPr>
        <w:tblStyle w:val="5"/>
        <w:tblW w:w="924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2"/>
      </w:tblGrid>
      <w:tr w14:paraId="702AB3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8" w:hRule="atLeast"/>
        </w:trPr>
        <w:tc>
          <w:tcPr>
            <w:tcW w:w="9242" w:type="dxa"/>
            <w:vAlign w:val="top"/>
          </w:tcPr>
          <w:p w14:paraId="33640180">
            <w:pPr>
              <w:pStyle w:val="6"/>
              <w:spacing w:before="204" w:line="223" w:lineRule="auto"/>
              <w:ind w:left="682"/>
            </w:pPr>
            <w:r>
              <w:rPr>
                <w:spacing w:val="-8"/>
              </w:rPr>
              <w:t>项目概况</w:t>
            </w:r>
          </w:p>
          <w:p w14:paraId="6347C593">
            <w:pPr>
              <w:pStyle w:val="6"/>
              <w:spacing w:before="178" w:line="318" w:lineRule="auto"/>
              <w:ind w:left="123" w:right="234" w:firstLine="576"/>
              <w:jc w:val="both"/>
            </w:pPr>
            <w:r>
              <w:rPr>
                <w:rFonts w:hint="eastAsia"/>
                <w:spacing w:val="-5"/>
                <w:lang w:eastAsia="zh-CN"/>
              </w:rPr>
              <w:t>沙雅县2025年第一批项目前期服务项目</w:t>
            </w:r>
            <w:r>
              <w:rPr>
                <w:spacing w:val="-5"/>
              </w:rPr>
              <w:t>的潜在供应商应在新疆政府采购网</w:t>
            </w:r>
            <w:r>
              <w:rPr>
                <w:spacing w:val="48"/>
              </w:rPr>
              <w:t xml:space="preserve"> </w:t>
            </w:r>
            <w:r>
              <w:rPr>
                <w:spacing w:val="-5"/>
              </w:rPr>
              <w:t>(</w:t>
            </w:r>
            <w:r>
              <w:t xml:space="preserve"> </w:t>
            </w:r>
            <w:r>
              <w:rPr>
                <w:spacing w:val="-11"/>
              </w:rPr>
              <w:t>政采云平台) 获取采购文件，并于</w:t>
            </w:r>
            <w:r>
              <w:rPr>
                <w:spacing w:val="-11"/>
                <w:highlight w:val="none"/>
              </w:rPr>
              <w:t xml:space="preserve"> 2025年 0</w:t>
            </w:r>
            <w:r>
              <w:rPr>
                <w:rFonts w:hint="eastAsia"/>
                <w:spacing w:val="-11"/>
                <w:highlight w:val="none"/>
                <w:lang w:val="en-US" w:eastAsia="zh-CN"/>
              </w:rPr>
              <w:t>7</w:t>
            </w:r>
            <w:r>
              <w:rPr>
                <w:spacing w:val="-11"/>
                <w:highlight w:val="none"/>
              </w:rPr>
              <w:t xml:space="preserve">月 </w:t>
            </w:r>
            <w:r>
              <w:rPr>
                <w:rFonts w:hint="eastAsia"/>
                <w:spacing w:val="-11"/>
                <w:highlight w:val="none"/>
                <w:lang w:val="en-US" w:eastAsia="zh-CN"/>
              </w:rPr>
              <w:t>10</w:t>
            </w:r>
            <w:r>
              <w:rPr>
                <w:spacing w:val="-11"/>
                <w:highlight w:val="none"/>
              </w:rPr>
              <w:t xml:space="preserve">日 </w:t>
            </w:r>
            <w:r>
              <w:rPr>
                <w:spacing w:val="-11"/>
              </w:rPr>
              <w:t>11:00</w:t>
            </w:r>
            <w:r>
              <w:rPr>
                <w:spacing w:val="43"/>
              </w:rPr>
              <w:t xml:space="preserve"> </w:t>
            </w:r>
            <w:r>
              <w:rPr>
                <w:spacing w:val="-11"/>
              </w:rPr>
              <w:t>(北京时间)</w:t>
            </w:r>
            <w:r>
              <w:t xml:space="preserve"> </w:t>
            </w:r>
            <w:r>
              <w:rPr>
                <w:spacing w:val="-7"/>
              </w:rPr>
              <w:t>前递交响应文件。</w:t>
            </w:r>
          </w:p>
        </w:tc>
      </w:tr>
    </w:tbl>
    <w:p w14:paraId="20FEB817">
      <w:pPr>
        <w:spacing w:before="358" w:line="314"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一、项目基本情况</w:t>
      </w:r>
    </w:p>
    <w:p w14:paraId="2FBEA97C">
      <w:pPr>
        <w:spacing w:before="241" w:line="224" w:lineRule="auto"/>
        <w:ind w:left="687"/>
        <w:outlineLvl w:val="2"/>
        <w:rPr>
          <w:rFonts w:hint="default" w:ascii="仿宋" w:hAnsi="仿宋" w:eastAsia="仿宋" w:cs="仿宋"/>
          <w:sz w:val="28"/>
          <w:szCs w:val="28"/>
          <w:lang w:val="en-US" w:eastAsia="zh-CN"/>
        </w:rPr>
      </w:pPr>
      <w:r>
        <w:rPr>
          <w:rFonts w:ascii="仿宋" w:hAnsi="仿宋" w:eastAsia="仿宋" w:cs="仿宋"/>
          <w:spacing w:val="-5"/>
          <w:sz w:val="28"/>
          <w:szCs w:val="28"/>
        </w:rPr>
        <w:t>项目编号：SYZFCG（FS)-20251</w:t>
      </w:r>
      <w:r>
        <w:rPr>
          <w:rFonts w:hint="eastAsia" w:ascii="仿宋" w:hAnsi="仿宋" w:eastAsia="仿宋" w:cs="仿宋"/>
          <w:spacing w:val="-5"/>
          <w:sz w:val="28"/>
          <w:szCs w:val="28"/>
          <w:lang w:val="en-US" w:eastAsia="zh-CN"/>
        </w:rPr>
        <w:t>55</w:t>
      </w:r>
    </w:p>
    <w:p w14:paraId="6266185B">
      <w:pPr>
        <w:spacing w:before="184" w:line="222" w:lineRule="auto"/>
        <w:ind w:left="690"/>
        <w:rPr>
          <w:rFonts w:hint="eastAsia" w:ascii="仿宋" w:hAnsi="仿宋" w:eastAsia="仿宋" w:cs="仿宋"/>
          <w:sz w:val="28"/>
          <w:szCs w:val="28"/>
          <w:lang w:eastAsia="zh-CN"/>
        </w:rPr>
      </w:pPr>
      <w:r>
        <w:rPr>
          <w:rFonts w:ascii="仿宋" w:hAnsi="仿宋" w:eastAsia="仿宋" w:cs="仿宋"/>
          <w:spacing w:val="-2"/>
          <w:sz w:val="28"/>
          <w:szCs w:val="28"/>
        </w:rPr>
        <w:t>项目名称：</w:t>
      </w:r>
      <w:r>
        <w:rPr>
          <w:rFonts w:hint="eastAsia" w:ascii="仿宋" w:hAnsi="仿宋" w:eastAsia="仿宋" w:cs="仿宋"/>
          <w:spacing w:val="-2"/>
          <w:sz w:val="28"/>
          <w:szCs w:val="28"/>
          <w:lang w:eastAsia="zh-CN"/>
        </w:rPr>
        <w:t>沙雅县2025年第一批项目前期服务项目</w:t>
      </w:r>
    </w:p>
    <w:p w14:paraId="7ABDBD9E">
      <w:pPr>
        <w:spacing w:before="93" w:line="221" w:lineRule="auto"/>
        <w:ind w:left="691"/>
        <w:rPr>
          <w:rFonts w:ascii="仿宋" w:hAnsi="仿宋" w:eastAsia="仿宋" w:cs="仿宋"/>
          <w:sz w:val="28"/>
          <w:szCs w:val="28"/>
        </w:rPr>
      </w:pPr>
      <w:r>
        <w:rPr>
          <w:rFonts w:ascii="仿宋" w:hAnsi="仿宋" w:eastAsia="仿宋" w:cs="仿宋"/>
          <w:spacing w:val="-4"/>
          <w:sz w:val="28"/>
          <w:szCs w:val="28"/>
        </w:rPr>
        <w:t>采购方式：竞争性磋商</w:t>
      </w:r>
    </w:p>
    <w:p w14:paraId="0079DDA8">
      <w:pPr>
        <w:spacing w:before="124" w:line="222" w:lineRule="auto"/>
        <w:ind w:left="691"/>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6"/>
          <w:sz w:val="28"/>
          <w:szCs w:val="28"/>
        </w:rPr>
        <w:t xml:space="preserve"> </w:t>
      </w:r>
      <w:r>
        <w:rPr>
          <w:rFonts w:ascii="仿宋" w:hAnsi="仿宋" w:eastAsia="仿宋" w:cs="仿宋"/>
          <w:spacing w:val="-8"/>
          <w:sz w:val="28"/>
          <w:szCs w:val="28"/>
        </w:rPr>
        <w:t>(元)</w:t>
      </w:r>
      <w:r>
        <w:rPr>
          <w:rFonts w:ascii="仿宋" w:hAnsi="仿宋" w:eastAsia="仿宋" w:cs="仿宋"/>
          <w:spacing w:val="37"/>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95</w:t>
      </w:r>
      <w:r>
        <w:rPr>
          <w:rFonts w:ascii="仿宋" w:hAnsi="仿宋" w:eastAsia="仿宋" w:cs="仿宋"/>
          <w:spacing w:val="-8"/>
          <w:sz w:val="28"/>
          <w:szCs w:val="28"/>
        </w:rPr>
        <w:t>0000.00</w:t>
      </w:r>
    </w:p>
    <w:p w14:paraId="70C42107">
      <w:pPr>
        <w:spacing w:before="102" w:line="289" w:lineRule="auto"/>
        <w:ind w:left="691" w:right="5098" w:firstLine="10"/>
        <w:rPr>
          <w:rFonts w:ascii="仿宋" w:hAnsi="仿宋" w:eastAsia="仿宋" w:cs="仿宋"/>
          <w:sz w:val="28"/>
          <w:szCs w:val="28"/>
        </w:rPr>
      </w:pPr>
      <w:r>
        <w:rPr>
          <w:rFonts w:ascii="仿宋" w:hAnsi="仿宋" w:eastAsia="仿宋" w:cs="仿宋"/>
          <w:spacing w:val="-9"/>
          <w:sz w:val="28"/>
          <w:szCs w:val="28"/>
        </w:rPr>
        <w:t>最高限价</w:t>
      </w:r>
      <w:r>
        <w:rPr>
          <w:rFonts w:ascii="仿宋" w:hAnsi="仿宋" w:eastAsia="仿宋" w:cs="仿宋"/>
          <w:spacing w:val="64"/>
          <w:sz w:val="28"/>
          <w:szCs w:val="28"/>
        </w:rPr>
        <w:t xml:space="preserve"> </w:t>
      </w:r>
      <w:r>
        <w:rPr>
          <w:rFonts w:ascii="仿宋" w:hAnsi="仿宋" w:eastAsia="仿宋" w:cs="仿宋"/>
          <w:spacing w:val="-9"/>
          <w:sz w:val="28"/>
          <w:szCs w:val="28"/>
        </w:rPr>
        <w:t>(元)</w:t>
      </w:r>
      <w:r>
        <w:rPr>
          <w:rFonts w:ascii="仿宋" w:hAnsi="仿宋" w:eastAsia="仿宋" w:cs="仿宋"/>
          <w:spacing w:val="35"/>
          <w:sz w:val="28"/>
          <w:szCs w:val="28"/>
        </w:rPr>
        <w:t xml:space="preserve"> </w:t>
      </w:r>
      <w:r>
        <w:rPr>
          <w:rFonts w:ascii="仿宋" w:hAnsi="仿宋" w:eastAsia="仿宋" w:cs="仿宋"/>
          <w:spacing w:val="-9"/>
          <w:sz w:val="28"/>
          <w:szCs w:val="28"/>
        </w:rPr>
        <w:t>：</w:t>
      </w:r>
      <w:r>
        <w:rPr>
          <w:rFonts w:hint="eastAsia" w:ascii="仿宋" w:hAnsi="仿宋" w:eastAsia="仿宋" w:cs="仿宋"/>
          <w:spacing w:val="-9"/>
          <w:sz w:val="28"/>
          <w:szCs w:val="28"/>
          <w:lang w:val="en-US" w:eastAsia="zh-CN"/>
        </w:rPr>
        <w:t>95</w:t>
      </w:r>
      <w:r>
        <w:rPr>
          <w:rFonts w:ascii="仿宋" w:hAnsi="仿宋" w:eastAsia="仿宋" w:cs="仿宋"/>
          <w:spacing w:val="-9"/>
          <w:sz w:val="28"/>
          <w:szCs w:val="28"/>
        </w:rPr>
        <w:t>0000.00</w:t>
      </w:r>
      <w:r>
        <w:rPr>
          <w:rFonts w:ascii="仿宋" w:hAnsi="仿宋" w:eastAsia="仿宋" w:cs="仿宋"/>
          <w:sz w:val="28"/>
          <w:szCs w:val="28"/>
        </w:rPr>
        <w:t xml:space="preserve"> </w:t>
      </w:r>
      <w:r>
        <w:rPr>
          <w:rFonts w:ascii="仿宋" w:hAnsi="仿宋" w:eastAsia="仿宋" w:cs="仿宋"/>
          <w:spacing w:val="-7"/>
          <w:sz w:val="28"/>
          <w:szCs w:val="28"/>
        </w:rPr>
        <w:t>采购需求：</w:t>
      </w:r>
    </w:p>
    <w:p w14:paraId="3CA5D533">
      <w:pPr>
        <w:spacing w:before="18" w:line="222" w:lineRule="auto"/>
        <w:ind w:left="760"/>
        <w:rPr>
          <w:rFonts w:hint="eastAsia" w:ascii="仿宋" w:hAnsi="仿宋" w:eastAsia="仿宋" w:cs="仿宋"/>
          <w:sz w:val="28"/>
          <w:szCs w:val="28"/>
          <w:lang w:eastAsia="zh-CN"/>
        </w:rPr>
      </w:pPr>
      <w:r>
        <w:rPr>
          <w:rFonts w:ascii="仿宋" w:hAnsi="仿宋" w:eastAsia="仿宋" w:cs="仿宋"/>
          <w:spacing w:val="-4"/>
          <w:sz w:val="28"/>
          <w:szCs w:val="28"/>
        </w:rPr>
        <w:t>标项名称：</w:t>
      </w:r>
      <w:r>
        <w:rPr>
          <w:rFonts w:hint="eastAsia" w:ascii="仿宋" w:hAnsi="仿宋" w:eastAsia="仿宋" w:cs="仿宋"/>
          <w:spacing w:val="-4"/>
          <w:sz w:val="28"/>
          <w:szCs w:val="28"/>
          <w:lang w:eastAsia="zh-CN"/>
        </w:rPr>
        <w:t>沙雅县2025年第一批项目前期服务项目</w:t>
      </w:r>
    </w:p>
    <w:p w14:paraId="70FA6E85">
      <w:pPr>
        <w:spacing w:before="163" w:line="224" w:lineRule="auto"/>
        <w:ind w:left="760"/>
        <w:rPr>
          <w:rFonts w:ascii="仿宋" w:hAnsi="仿宋" w:eastAsia="仿宋" w:cs="仿宋"/>
          <w:sz w:val="28"/>
          <w:szCs w:val="28"/>
        </w:rPr>
      </w:pPr>
      <w:r>
        <w:rPr>
          <w:rFonts w:ascii="仿宋" w:hAnsi="仿宋" w:eastAsia="仿宋" w:cs="仿宋"/>
          <w:spacing w:val="-7"/>
          <w:sz w:val="28"/>
          <w:szCs w:val="28"/>
        </w:rPr>
        <w:t>数量：</w:t>
      </w:r>
      <w:r>
        <w:rPr>
          <w:rFonts w:ascii="仿宋" w:hAnsi="仿宋" w:eastAsia="仿宋" w:cs="仿宋"/>
          <w:spacing w:val="28"/>
          <w:sz w:val="28"/>
          <w:szCs w:val="28"/>
        </w:rPr>
        <w:t xml:space="preserve"> </w:t>
      </w:r>
      <w:r>
        <w:rPr>
          <w:rFonts w:ascii="仿宋" w:hAnsi="仿宋" w:eastAsia="仿宋" w:cs="仿宋"/>
          <w:spacing w:val="-7"/>
          <w:sz w:val="28"/>
          <w:szCs w:val="28"/>
        </w:rPr>
        <w:t>1</w:t>
      </w:r>
    </w:p>
    <w:p w14:paraId="5F0925A6">
      <w:pPr>
        <w:spacing w:before="21" w:line="222" w:lineRule="auto"/>
        <w:ind w:left="768"/>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8"/>
          <w:sz w:val="28"/>
          <w:szCs w:val="28"/>
        </w:rPr>
        <w:t xml:space="preserve"> </w:t>
      </w:r>
      <w:r>
        <w:rPr>
          <w:rFonts w:ascii="仿宋" w:hAnsi="仿宋" w:eastAsia="仿宋" w:cs="仿宋"/>
          <w:spacing w:val="-8"/>
          <w:sz w:val="28"/>
          <w:szCs w:val="28"/>
        </w:rPr>
        <w:t>(元)</w:t>
      </w:r>
      <w:r>
        <w:rPr>
          <w:rFonts w:ascii="仿宋" w:hAnsi="仿宋" w:eastAsia="仿宋" w:cs="仿宋"/>
          <w:spacing w:val="38"/>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95</w:t>
      </w:r>
      <w:r>
        <w:rPr>
          <w:rFonts w:ascii="仿宋" w:hAnsi="仿宋" w:eastAsia="仿宋" w:cs="仿宋"/>
          <w:spacing w:val="-8"/>
          <w:sz w:val="28"/>
          <w:szCs w:val="28"/>
        </w:rPr>
        <w:t>0000.00</w:t>
      </w:r>
    </w:p>
    <w:p w14:paraId="1247A786">
      <w:pPr>
        <w:spacing w:before="121" w:line="222" w:lineRule="auto"/>
        <w:ind w:left="773"/>
        <w:rPr>
          <w:rFonts w:ascii="仿宋" w:hAnsi="仿宋" w:eastAsia="仿宋" w:cs="仿宋"/>
          <w:sz w:val="28"/>
          <w:szCs w:val="28"/>
        </w:rPr>
      </w:pPr>
      <w:r>
        <w:rPr>
          <w:rFonts w:ascii="仿宋" w:hAnsi="仿宋" w:eastAsia="仿宋" w:cs="仿宋"/>
          <w:spacing w:val="-3"/>
          <w:sz w:val="28"/>
          <w:szCs w:val="28"/>
        </w:rPr>
        <w:t>单位：批</w:t>
      </w:r>
    </w:p>
    <w:p w14:paraId="5F39C6CE">
      <w:pPr>
        <w:spacing w:before="78" w:line="289" w:lineRule="auto"/>
        <w:ind w:left="768" w:right="703" w:firstLine="25"/>
        <w:rPr>
          <w:rFonts w:ascii="仿宋" w:hAnsi="仿宋" w:eastAsia="仿宋" w:cs="仿宋"/>
          <w:spacing w:val="-4"/>
          <w:sz w:val="28"/>
          <w:szCs w:val="28"/>
        </w:rPr>
      </w:pPr>
      <w:r>
        <w:rPr>
          <w:rFonts w:ascii="仿宋" w:hAnsi="仿宋" w:eastAsia="仿宋" w:cs="仿宋"/>
          <w:spacing w:val="-3"/>
          <w:sz w:val="28"/>
          <w:szCs w:val="28"/>
        </w:rPr>
        <w:t>简要规格描述：详见磋商文件服</w:t>
      </w:r>
      <w:r>
        <w:rPr>
          <w:rFonts w:ascii="仿宋" w:hAnsi="仿宋" w:eastAsia="仿宋" w:cs="仿宋"/>
          <w:spacing w:val="-4"/>
          <w:sz w:val="28"/>
          <w:szCs w:val="28"/>
        </w:rPr>
        <w:t>务需求</w:t>
      </w:r>
    </w:p>
    <w:p w14:paraId="267171AA">
      <w:pPr>
        <w:spacing w:before="78" w:line="289" w:lineRule="auto"/>
        <w:ind w:left="768" w:right="703" w:firstLine="25"/>
        <w:rPr>
          <w:rFonts w:ascii="仿宋" w:hAnsi="仿宋" w:eastAsia="仿宋" w:cs="仿宋"/>
          <w:sz w:val="28"/>
          <w:szCs w:val="28"/>
        </w:rPr>
      </w:pPr>
      <w:r>
        <w:rPr>
          <w:rFonts w:ascii="仿宋" w:hAnsi="仿宋" w:eastAsia="仿宋" w:cs="仿宋"/>
          <w:spacing w:val="-10"/>
          <w:sz w:val="28"/>
          <w:szCs w:val="28"/>
        </w:rPr>
        <w:t>备注：</w:t>
      </w:r>
    </w:p>
    <w:p w14:paraId="3FC304D4">
      <w:pPr>
        <w:spacing w:before="1" w:line="291" w:lineRule="auto"/>
        <w:ind w:left="764" w:right="2524" w:firstLine="13"/>
        <w:rPr>
          <w:rFonts w:ascii="仿宋" w:hAnsi="仿宋" w:eastAsia="仿宋" w:cs="仿宋"/>
          <w:sz w:val="28"/>
          <w:szCs w:val="28"/>
        </w:rPr>
      </w:pPr>
      <w:r>
        <w:rPr>
          <w:rFonts w:ascii="仿宋" w:hAnsi="仿宋" w:eastAsia="仿宋" w:cs="仿宋"/>
          <w:spacing w:val="-12"/>
          <w:sz w:val="28"/>
          <w:szCs w:val="28"/>
        </w:rPr>
        <w:t>合同履约期限：</w:t>
      </w:r>
      <w:r>
        <w:rPr>
          <w:rFonts w:ascii="仿宋" w:hAnsi="仿宋" w:eastAsia="仿宋" w:cs="仿宋"/>
          <w:spacing w:val="47"/>
          <w:sz w:val="28"/>
          <w:szCs w:val="28"/>
          <w:highlight w:val="none"/>
        </w:rPr>
        <w:t xml:space="preserve"> </w:t>
      </w:r>
      <w:r>
        <w:rPr>
          <w:rFonts w:ascii="仿宋" w:hAnsi="仿宋" w:eastAsia="仿宋" w:cs="仿宋"/>
          <w:spacing w:val="-12"/>
          <w:sz w:val="28"/>
          <w:szCs w:val="28"/>
          <w:highlight w:val="none"/>
        </w:rPr>
        <w:t>甲乙双方签订合同后</w:t>
      </w:r>
      <w:r>
        <w:rPr>
          <w:rFonts w:hint="eastAsia" w:ascii="仿宋" w:hAnsi="仿宋" w:eastAsia="仿宋" w:cs="仿宋"/>
          <w:spacing w:val="-12"/>
          <w:sz w:val="28"/>
          <w:szCs w:val="28"/>
          <w:highlight w:val="none"/>
          <w:lang w:val="en-US" w:eastAsia="zh-CN"/>
        </w:rPr>
        <w:t>1</w:t>
      </w:r>
      <w:r>
        <w:rPr>
          <w:rFonts w:ascii="仿宋" w:hAnsi="仿宋" w:eastAsia="仿宋" w:cs="仿宋"/>
          <w:spacing w:val="-12"/>
          <w:sz w:val="28"/>
          <w:szCs w:val="28"/>
          <w:highlight w:val="none"/>
        </w:rPr>
        <w:t>个月内完成</w:t>
      </w:r>
      <w:r>
        <w:rPr>
          <w:rFonts w:ascii="仿宋" w:hAnsi="仿宋" w:eastAsia="仿宋" w:cs="仿宋"/>
          <w:sz w:val="28"/>
          <w:szCs w:val="28"/>
          <w:highlight w:val="none"/>
        </w:rPr>
        <w:t xml:space="preserve"> </w:t>
      </w:r>
      <w:r>
        <w:rPr>
          <w:rFonts w:ascii="仿宋" w:hAnsi="仿宋" w:eastAsia="仿宋" w:cs="仿宋"/>
          <w:spacing w:val="-7"/>
          <w:sz w:val="28"/>
          <w:szCs w:val="28"/>
        </w:rPr>
        <w:t>本项目</w:t>
      </w:r>
      <w:r>
        <w:rPr>
          <w:rFonts w:ascii="仿宋" w:hAnsi="仿宋" w:eastAsia="仿宋" w:cs="仿宋"/>
          <w:spacing w:val="68"/>
          <w:sz w:val="28"/>
          <w:szCs w:val="28"/>
        </w:rPr>
        <w:t xml:space="preserve"> </w:t>
      </w:r>
      <w:r>
        <w:rPr>
          <w:rFonts w:ascii="仿宋" w:hAnsi="仿宋" w:eastAsia="仿宋" w:cs="仿宋"/>
          <w:spacing w:val="-7"/>
          <w:sz w:val="28"/>
          <w:szCs w:val="28"/>
        </w:rPr>
        <w:t>(否) 接受联合体投标。</w:t>
      </w:r>
    </w:p>
    <w:p w14:paraId="728150D5">
      <w:pPr>
        <w:spacing w:line="316"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二、申请人的资格要求:</w:t>
      </w:r>
    </w:p>
    <w:p w14:paraId="6C9178D5">
      <w:pPr>
        <w:spacing w:before="138" w:line="222" w:lineRule="auto"/>
        <w:ind w:left="710"/>
        <w:outlineLvl w:val="2"/>
        <w:rPr>
          <w:rFonts w:ascii="仿宋" w:hAnsi="仿宋" w:eastAsia="仿宋" w:cs="仿宋"/>
          <w:sz w:val="28"/>
          <w:szCs w:val="28"/>
        </w:rPr>
      </w:pPr>
      <w:r>
        <w:rPr>
          <w:rFonts w:ascii="仿宋" w:hAnsi="仿宋" w:eastAsia="仿宋" w:cs="仿宋"/>
          <w:spacing w:val="-2"/>
          <w:sz w:val="28"/>
          <w:szCs w:val="28"/>
        </w:rPr>
        <w:t>1.满足《中华人民共和国政府采购法》第</w:t>
      </w:r>
      <w:r>
        <w:rPr>
          <w:rFonts w:ascii="仿宋" w:hAnsi="仿宋" w:eastAsia="仿宋" w:cs="仿宋"/>
          <w:spacing w:val="-3"/>
          <w:sz w:val="28"/>
          <w:szCs w:val="28"/>
        </w:rPr>
        <w:t>二十二条规定；</w:t>
      </w:r>
    </w:p>
    <w:p w14:paraId="688CDD41">
      <w:pPr>
        <w:spacing w:before="107" w:line="223" w:lineRule="auto"/>
        <w:ind w:left="693"/>
        <w:outlineLvl w:val="2"/>
        <w:rPr>
          <w:rFonts w:ascii="仿宋" w:hAnsi="仿宋" w:eastAsia="仿宋" w:cs="仿宋"/>
          <w:sz w:val="28"/>
          <w:szCs w:val="28"/>
        </w:rPr>
      </w:pPr>
      <w:r>
        <w:rPr>
          <w:rFonts w:ascii="仿宋" w:hAnsi="仿宋" w:eastAsia="仿宋" w:cs="仿宋"/>
          <w:spacing w:val="-2"/>
          <w:sz w:val="28"/>
          <w:szCs w:val="28"/>
        </w:rPr>
        <w:t>2.落实政府采购政策需满足的资格要求：</w:t>
      </w:r>
    </w:p>
    <w:p w14:paraId="2280A48E">
      <w:pPr>
        <w:spacing w:before="106" w:line="222" w:lineRule="auto"/>
        <w:ind w:left="699"/>
        <w:outlineLvl w:val="2"/>
        <w:rPr>
          <w:rFonts w:ascii="仿宋" w:hAnsi="仿宋" w:eastAsia="仿宋" w:cs="仿宋"/>
          <w:sz w:val="28"/>
          <w:szCs w:val="28"/>
        </w:rPr>
      </w:pPr>
      <w:r>
        <w:rPr>
          <w:rFonts w:ascii="仿宋" w:hAnsi="仿宋" w:eastAsia="仿宋" w:cs="仿宋"/>
          <w:spacing w:val="-2"/>
          <w:sz w:val="28"/>
          <w:szCs w:val="28"/>
        </w:rPr>
        <w:t>（1）《政府采购促进中小企业发展管理办法》（财库〔2020〕</w:t>
      </w:r>
    </w:p>
    <w:p w14:paraId="2D9303B0">
      <w:pPr>
        <w:spacing w:before="107" w:line="223" w:lineRule="auto"/>
        <w:ind w:left="688"/>
        <w:outlineLvl w:val="2"/>
        <w:rPr>
          <w:rFonts w:ascii="仿宋" w:hAnsi="仿宋" w:eastAsia="仿宋" w:cs="仿宋"/>
          <w:sz w:val="28"/>
          <w:szCs w:val="28"/>
        </w:rPr>
      </w:pPr>
      <w:r>
        <w:rPr>
          <w:rFonts w:ascii="仿宋" w:hAnsi="仿宋" w:eastAsia="仿宋" w:cs="仿宋"/>
          <w:spacing w:val="-12"/>
          <w:sz w:val="28"/>
          <w:szCs w:val="28"/>
        </w:rPr>
        <w:t>46</w:t>
      </w:r>
      <w:r>
        <w:rPr>
          <w:rFonts w:ascii="仿宋" w:hAnsi="仿宋" w:eastAsia="仿宋" w:cs="仿宋"/>
          <w:spacing w:val="24"/>
          <w:sz w:val="28"/>
          <w:szCs w:val="28"/>
        </w:rPr>
        <w:t xml:space="preserve"> </w:t>
      </w:r>
      <w:r>
        <w:rPr>
          <w:rFonts w:ascii="仿宋" w:hAnsi="仿宋" w:eastAsia="仿宋" w:cs="仿宋"/>
          <w:spacing w:val="-12"/>
          <w:sz w:val="28"/>
          <w:szCs w:val="28"/>
        </w:rPr>
        <w:t>号</w:t>
      </w:r>
      <w:r>
        <w:rPr>
          <w:rFonts w:ascii="仿宋" w:hAnsi="仿宋" w:eastAsia="仿宋" w:cs="仿宋"/>
          <w:spacing w:val="-1"/>
          <w:sz w:val="28"/>
          <w:szCs w:val="28"/>
        </w:rPr>
        <w:t>）；</w:t>
      </w:r>
    </w:p>
    <w:p w14:paraId="2EF3E53D">
      <w:pPr>
        <w:spacing w:before="106" w:line="223" w:lineRule="auto"/>
        <w:ind w:left="699"/>
        <w:outlineLvl w:val="2"/>
        <w:rPr>
          <w:rFonts w:ascii="仿宋" w:hAnsi="仿宋" w:eastAsia="仿宋" w:cs="仿宋"/>
          <w:sz w:val="28"/>
          <w:szCs w:val="28"/>
        </w:rPr>
      </w:pPr>
      <w:r>
        <w:rPr>
          <w:rFonts w:ascii="仿宋" w:hAnsi="仿宋" w:eastAsia="仿宋" w:cs="仿宋"/>
          <w:spacing w:val="-2"/>
          <w:sz w:val="28"/>
          <w:szCs w:val="28"/>
        </w:rPr>
        <w:t>（2）《财政部、司法部关于政府采购支持监狱企业发展有关问</w:t>
      </w:r>
    </w:p>
    <w:p w14:paraId="07B6A051">
      <w:pPr>
        <w:spacing w:before="105" w:line="223" w:lineRule="auto"/>
        <w:ind w:left="699"/>
        <w:outlineLvl w:val="2"/>
        <w:rPr>
          <w:rFonts w:ascii="仿宋" w:hAnsi="仿宋" w:eastAsia="仿宋" w:cs="仿宋"/>
          <w:sz w:val="28"/>
          <w:szCs w:val="28"/>
        </w:rPr>
      </w:pPr>
      <w:r>
        <w:rPr>
          <w:rFonts w:ascii="仿宋" w:hAnsi="仿宋" w:eastAsia="仿宋" w:cs="仿宋"/>
          <w:spacing w:val="-2"/>
          <w:sz w:val="28"/>
          <w:szCs w:val="28"/>
        </w:rPr>
        <w:t>题的通知》（财库〔2014〕68 号）；</w:t>
      </w:r>
    </w:p>
    <w:p w14:paraId="4927BE0A">
      <w:pPr>
        <w:spacing w:before="107" w:line="222" w:lineRule="auto"/>
        <w:ind w:left="699"/>
        <w:outlineLvl w:val="2"/>
        <w:rPr>
          <w:rFonts w:ascii="仿宋" w:hAnsi="仿宋" w:eastAsia="仿宋" w:cs="仿宋"/>
          <w:sz w:val="28"/>
          <w:szCs w:val="28"/>
        </w:rPr>
      </w:pPr>
      <w:r>
        <w:rPr>
          <w:rFonts w:ascii="仿宋" w:hAnsi="仿宋" w:eastAsia="仿宋" w:cs="仿宋"/>
          <w:spacing w:val="-2"/>
          <w:sz w:val="28"/>
          <w:szCs w:val="28"/>
        </w:rPr>
        <w:t>（3）《国务院办公厅关于建立政府强制采购节能产品制度的通</w:t>
      </w:r>
    </w:p>
    <w:p w14:paraId="23E76E39">
      <w:pPr>
        <w:spacing w:line="222" w:lineRule="auto"/>
        <w:rPr>
          <w:rFonts w:ascii="仿宋" w:hAnsi="仿宋" w:eastAsia="仿宋" w:cs="仿宋"/>
          <w:sz w:val="28"/>
          <w:szCs w:val="28"/>
        </w:rPr>
        <w:sectPr>
          <w:footerReference r:id="rId5" w:type="default"/>
          <w:pgSz w:w="11906" w:h="16840"/>
          <w:pgMar w:top="1431" w:right="1233" w:bottom="1110" w:left="1424" w:header="0" w:footer="940" w:gutter="0"/>
          <w:cols w:space="720" w:num="1"/>
        </w:sectPr>
      </w:pPr>
    </w:p>
    <w:p w14:paraId="1E63E174">
      <w:pPr>
        <w:spacing w:before="57" w:line="223" w:lineRule="auto"/>
        <w:ind w:left="722"/>
        <w:outlineLvl w:val="2"/>
        <w:rPr>
          <w:rFonts w:ascii="仿宋" w:hAnsi="仿宋" w:eastAsia="仿宋" w:cs="仿宋"/>
          <w:sz w:val="28"/>
          <w:szCs w:val="28"/>
        </w:rPr>
      </w:pPr>
      <w:r>
        <w:rPr>
          <w:rFonts w:ascii="仿宋" w:hAnsi="仿宋" w:eastAsia="仿宋" w:cs="仿宋"/>
          <w:spacing w:val="-3"/>
          <w:sz w:val="28"/>
          <w:szCs w:val="28"/>
        </w:rPr>
        <w:t>知》（国办发〔2007〕51 号</w:t>
      </w:r>
      <w:r>
        <w:rPr>
          <w:rFonts w:ascii="仿宋" w:hAnsi="仿宋" w:eastAsia="仿宋" w:cs="仿宋"/>
          <w:spacing w:val="4"/>
          <w:sz w:val="28"/>
          <w:szCs w:val="28"/>
        </w:rPr>
        <w:t>）；</w:t>
      </w:r>
    </w:p>
    <w:p w14:paraId="1132157E">
      <w:pPr>
        <w:spacing w:before="104" w:line="233" w:lineRule="auto"/>
        <w:ind w:left="722" w:right="106" w:hanging="1"/>
        <w:outlineLvl w:val="2"/>
        <w:rPr>
          <w:rFonts w:ascii="仿宋" w:hAnsi="仿宋" w:eastAsia="仿宋" w:cs="仿宋"/>
          <w:sz w:val="28"/>
          <w:szCs w:val="28"/>
        </w:rPr>
      </w:pPr>
      <w:r>
        <w:rPr>
          <w:rFonts w:ascii="仿宋" w:hAnsi="仿宋" w:eastAsia="仿宋" w:cs="仿宋"/>
          <w:spacing w:val="-6"/>
          <w:sz w:val="28"/>
          <w:szCs w:val="28"/>
        </w:rPr>
        <w:t>（4）《财政部</w:t>
      </w:r>
      <w:r>
        <w:rPr>
          <w:rFonts w:ascii="仿宋" w:hAnsi="仿宋" w:eastAsia="仿宋" w:cs="仿宋"/>
          <w:spacing w:val="69"/>
          <w:sz w:val="28"/>
          <w:szCs w:val="28"/>
        </w:rPr>
        <w:t xml:space="preserve"> </w:t>
      </w:r>
      <w:r>
        <w:rPr>
          <w:rFonts w:ascii="仿宋" w:hAnsi="仿宋" w:eastAsia="仿宋" w:cs="仿宋"/>
          <w:spacing w:val="-6"/>
          <w:sz w:val="28"/>
          <w:szCs w:val="28"/>
        </w:rPr>
        <w:t>民政部</w:t>
      </w:r>
      <w:r>
        <w:rPr>
          <w:rFonts w:ascii="仿宋" w:hAnsi="仿宋" w:eastAsia="仿宋" w:cs="仿宋"/>
          <w:spacing w:val="54"/>
          <w:sz w:val="28"/>
          <w:szCs w:val="28"/>
        </w:rPr>
        <w:t xml:space="preserve"> </w:t>
      </w:r>
      <w:r>
        <w:rPr>
          <w:rFonts w:ascii="仿宋" w:hAnsi="仿宋" w:eastAsia="仿宋" w:cs="仿宋"/>
          <w:spacing w:val="-6"/>
          <w:sz w:val="28"/>
          <w:szCs w:val="28"/>
        </w:rPr>
        <w:t>中国残疾人联合会关于促进残疾人就业政府</w:t>
      </w:r>
      <w:r>
        <w:rPr>
          <w:rFonts w:ascii="仿宋" w:hAnsi="仿宋" w:eastAsia="仿宋" w:cs="仿宋"/>
          <w:sz w:val="28"/>
          <w:szCs w:val="28"/>
        </w:rPr>
        <w:t xml:space="preserve"> </w:t>
      </w:r>
      <w:r>
        <w:rPr>
          <w:rFonts w:ascii="仿宋" w:hAnsi="仿宋" w:eastAsia="仿宋" w:cs="仿宋"/>
          <w:spacing w:val="-2"/>
          <w:sz w:val="28"/>
          <w:szCs w:val="28"/>
        </w:rPr>
        <w:t>采购政策的通知》财库〔2017〕141 号。</w:t>
      </w:r>
    </w:p>
    <w:p w14:paraId="3E92960E">
      <w:pPr>
        <w:pStyle w:val="2"/>
        <w:spacing w:line="405" w:lineRule="auto"/>
      </w:pPr>
    </w:p>
    <w:p w14:paraId="2B5F4155">
      <w:pPr>
        <w:pStyle w:val="6"/>
        <w:spacing w:before="69" w:line="223" w:lineRule="auto"/>
        <w:ind w:left="573" w:leftChars="273" w:right="33" w:firstLine="2" w:firstLineChars="1"/>
        <w:rPr>
          <w:rFonts w:ascii="仿宋" w:hAnsi="仿宋" w:eastAsia="仿宋" w:cs="仿宋"/>
          <w:sz w:val="28"/>
          <w:szCs w:val="28"/>
        </w:rPr>
      </w:pPr>
      <w:r>
        <w:rPr>
          <w:rFonts w:ascii="仿宋" w:hAnsi="仿宋" w:eastAsia="仿宋" w:cs="仿宋"/>
          <w:spacing w:val="7"/>
          <w:sz w:val="28"/>
          <w:szCs w:val="28"/>
        </w:rPr>
        <w:t>3.本项目的特定资格要求：</w:t>
      </w:r>
      <w:r>
        <w:rPr>
          <w:rFonts w:hint="eastAsia"/>
          <w:spacing w:val="1"/>
          <w:lang w:eastAsia="zh-CN"/>
        </w:rPr>
        <w:t>（</w:t>
      </w:r>
      <w:r>
        <w:rPr>
          <w:rFonts w:hint="eastAsia"/>
          <w:spacing w:val="1"/>
          <w:lang w:val="en-US" w:eastAsia="zh-CN"/>
        </w:rPr>
        <w:t>1</w:t>
      </w:r>
      <w:r>
        <w:rPr>
          <w:rFonts w:hint="eastAsia"/>
          <w:spacing w:val="1"/>
          <w:lang w:eastAsia="zh-CN"/>
        </w:rPr>
        <w:t>）</w:t>
      </w:r>
      <w:r>
        <w:rPr>
          <w:rFonts w:hint="eastAsia"/>
          <w:spacing w:val="1"/>
          <w:lang w:val="en-US" w:eastAsia="zh-CN"/>
        </w:rPr>
        <w:t>供应商须具备</w:t>
      </w:r>
      <w:r>
        <w:rPr>
          <w:rFonts w:hint="default"/>
          <w:spacing w:val="1"/>
          <w:lang w:val="en-US" w:eastAsia="zh-CN"/>
        </w:rPr>
        <w:t>工程设计市政行业乙级</w:t>
      </w:r>
      <w:r>
        <w:rPr>
          <w:spacing w:val="3"/>
        </w:rPr>
        <w:t>（含）以上</w:t>
      </w:r>
      <w:r>
        <w:rPr>
          <w:rFonts w:hint="eastAsia"/>
          <w:spacing w:val="3"/>
          <w:lang w:val="en-US" w:eastAsia="zh-CN"/>
        </w:rPr>
        <w:t>（2）具备工程设计建筑行业（建筑工程）乙级（含） 以上资质，（3）项目负责人须具备注册二级建筑师</w:t>
      </w:r>
      <w:r>
        <w:rPr>
          <w:spacing w:val="3"/>
        </w:rPr>
        <w:t>（含）以上</w:t>
      </w:r>
      <w:r>
        <w:rPr>
          <w:rFonts w:hint="eastAsia"/>
          <w:spacing w:val="3"/>
          <w:lang w:val="en-US" w:eastAsia="zh-CN"/>
        </w:rPr>
        <w:t>资质</w:t>
      </w:r>
    </w:p>
    <w:p w14:paraId="41E8799D">
      <w:pPr>
        <w:spacing w:before="228" w:line="315" w:lineRule="exact"/>
        <w:outlineLvl w:val="1"/>
        <w:rPr>
          <w:rFonts w:ascii="微软雅黑" w:hAnsi="微软雅黑" w:eastAsia="微软雅黑" w:cs="微软雅黑"/>
          <w:sz w:val="31"/>
          <w:szCs w:val="31"/>
        </w:rPr>
      </w:pPr>
      <w:r>
        <w:rPr>
          <w:rFonts w:ascii="微软雅黑" w:hAnsi="微软雅黑" w:eastAsia="微软雅黑" w:cs="微软雅黑"/>
          <w:spacing w:val="-11"/>
          <w:w w:val="93"/>
          <w:position w:val="-1"/>
          <w:sz w:val="31"/>
          <w:szCs w:val="31"/>
        </w:rPr>
        <w:t>三、获取采购文件</w:t>
      </w:r>
    </w:p>
    <w:p w14:paraId="7BF46749">
      <w:pPr>
        <w:spacing w:before="312" w:line="223" w:lineRule="auto"/>
        <w:ind w:left="649"/>
        <w:rPr>
          <w:rFonts w:ascii="仿宋" w:hAnsi="仿宋" w:eastAsia="仿宋" w:cs="仿宋"/>
          <w:sz w:val="28"/>
          <w:szCs w:val="28"/>
          <w:highlight w:val="none"/>
        </w:rPr>
      </w:pPr>
      <w:r>
        <w:rPr>
          <w:rFonts w:ascii="仿宋" w:hAnsi="仿宋" w:eastAsia="仿宋" w:cs="仿宋"/>
          <w:spacing w:val="-18"/>
          <w:sz w:val="28"/>
          <w:szCs w:val="28"/>
        </w:rPr>
        <w:t>时间：</w:t>
      </w:r>
      <w:r>
        <w:rPr>
          <w:rFonts w:ascii="仿宋" w:hAnsi="仿宋" w:eastAsia="仿宋" w:cs="仿宋"/>
          <w:spacing w:val="-18"/>
          <w:sz w:val="28"/>
          <w:szCs w:val="28"/>
          <w:highlight w:val="none"/>
        </w:rPr>
        <w:t>2025 年</w:t>
      </w:r>
      <w:r>
        <w:rPr>
          <w:rFonts w:hint="eastAsia" w:ascii="仿宋" w:hAnsi="仿宋" w:eastAsia="仿宋" w:cs="仿宋"/>
          <w:spacing w:val="-18"/>
          <w:sz w:val="28"/>
          <w:szCs w:val="28"/>
          <w:highlight w:val="none"/>
          <w:lang w:val="en-US" w:eastAsia="zh-CN"/>
        </w:rPr>
        <w:t>6</w:t>
      </w:r>
      <w:r>
        <w:rPr>
          <w:rFonts w:ascii="仿宋" w:hAnsi="仿宋" w:eastAsia="仿宋" w:cs="仿宋"/>
          <w:spacing w:val="-18"/>
          <w:sz w:val="28"/>
          <w:szCs w:val="28"/>
          <w:highlight w:val="none"/>
        </w:rPr>
        <w:t>月</w:t>
      </w:r>
      <w:r>
        <w:rPr>
          <w:rFonts w:hint="eastAsia" w:ascii="仿宋" w:hAnsi="仿宋" w:eastAsia="仿宋" w:cs="仿宋"/>
          <w:spacing w:val="-18"/>
          <w:sz w:val="28"/>
          <w:szCs w:val="28"/>
          <w:highlight w:val="none"/>
          <w:lang w:val="en-US" w:eastAsia="zh-CN"/>
        </w:rPr>
        <w:t>27</w:t>
      </w:r>
      <w:r>
        <w:rPr>
          <w:rFonts w:ascii="仿宋" w:hAnsi="仿宋" w:eastAsia="仿宋" w:cs="仿宋"/>
          <w:spacing w:val="-18"/>
          <w:sz w:val="28"/>
          <w:szCs w:val="28"/>
          <w:highlight w:val="none"/>
        </w:rPr>
        <w:t>日至</w:t>
      </w:r>
      <w:r>
        <w:rPr>
          <w:rFonts w:ascii="仿宋" w:hAnsi="仿宋" w:eastAsia="仿宋" w:cs="仿宋"/>
          <w:spacing w:val="-26"/>
          <w:sz w:val="28"/>
          <w:szCs w:val="28"/>
          <w:highlight w:val="none"/>
        </w:rPr>
        <w:t xml:space="preserve"> </w:t>
      </w:r>
      <w:r>
        <w:rPr>
          <w:rFonts w:ascii="仿宋" w:hAnsi="仿宋" w:eastAsia="仿宋" w:cs="仿宋"/>
          <w:spacing w:val="-18"/>
          <w:sz w:val="28"/>
          <w:szCs w:val="28"/>
          <w:highlight w:val="none"/>
        </w:rPr>
        <w:t>2025 年</w:t>
      </w:r>
      <w:r>
        <w:rPr>
          <w:rFonts w:ascii="仿宋" w:hAnsi="仿宋" w:eastAsia="仿宋" w:cs="仿宋"/>
          <w:spacing w:val="-27"/>
          <w:sz w:val="28"/>
          <w:szCs w:val="28"/>
          <w:highlight w:val="none"/>
        </w:rPr>
        <w:t xml:space="preserve"> </w:t>
      </w:r>
      <w:r>
        <w:rPr>
          <w:rFonts w:hint="eastAsia" w:ascii="仿宋" w:hAnsi="仿宋" w:eastAsia="仿宋" w:cs="仿宋"/>
          <w:spacing w:val="-18"/>
          <w:sz w:val="28"/>
          <w:szCs w:val="28"/>
          <w:highlight w:val="none"/>
          <w:lang w:val="en-US" w:eastAsia="zh-CN"/>
        </w:rPr>
        <w:t>07</w:t>
      </w:r>
      <w:r>
        <w:rPr>
          <w:rFonts w:ascii="仿宋" w:hAnsi="仿宋" w:eastAsia="仿宋" w:cs="仿宋"/>
          <w:spacing w:val="-19"/>
          <w:sz w:val="28"/>
          <w:szCs w:val="28"/>
          <w:highlight w:val="none"/>
        </w:rPr>
        <w:t>月</w:t>
      </w:r>
      <w:r>
        <w:rPr>
          <w:rFonts w:hint="eastAsia" w:ascii="仿宋" w:hAnsi="仿宋" w:eastAsia="仿宋" w:cs="仿宋"/>
          <w:spacing w:val="-19"/>
          <w:sz w:val="28"/>
          <w:szCs w:val="28"/>
          <w:highlight w:val="none"/>
          <w:lang w:val="en-US" w:eastAsia="zh-CN"/>
        </w:rPr>
        <w:t>04</w:t>
      </w:r>
      <w:r>
        <w:rPr>
          <w:rFonts w:ascii="仿宋" w:hAnsi="仿宋" w:eastAsia="仿宋" w:cs="仿宋"/>
          <w:spacing w:val="-19"/>
          <w:sz w:val="28"/>
          <w:szCs w:val="28"/>
          <w:highlight w:val="none"/>
        </w:rPr>
        <w:t>日，每天上午 10:00 至</w:t>
      </w:r>
    </w:p>
    <w:p w14:paraId="4E622378">
      <w:pPr>
        <w:spacing w:before="48" w:line="221" w:lineRule="auto"/>
        <w:ind w:left="75"/>
        <w:rPr>
          <w:rFonts w:ascii="仿宋" w:hAnsi="仿宋" w:eastAsia="仿宋" w:cs="仿宋"/>
          <w:sz w:val="28"/>
          <w:szCs w:val="28"/>
        </w:rPr>
      </w:pPr>
      <w:r>
        <w:rPr>
          <w:rFonts w:ascii="仿宋" w:hAnsi="仿宋" w:eastAsia="仿宋" w:cs="仿宋"/>
          <w:spacing w:val="-9"/>
          <w:sz w:val="28"/>
          <w:szCs w:val="28"/>
          <w:highlight w:val="none"/>
        </w:rPr>
        <w:t>14:00，下午16:00 至 20:00</w:t>
      </w:r>
      <w:r>
        <w:rPr>
          <w:rFonts w:ascii="仿宋" w:hAnsi="仿宋" w:eastAsia="仿宋" w:cs="仿宋"/>
          <w:spacing w:val="60"/>
          <w:sz w:val="28"/>
          <w:szCs w:val="28"/>
          <w:highlight w:val="none"/>
        </w:rPr>
        <w:t xml:space="preserve"> </w:t>
      </w:r>
      <w:r>
        <w:rPr>
          <w:rFonts w:ascii="仿宋" w:hAnsi="仿宋" w:eastAsia="仿宋" w:cs="仿宋"/>
          <w:spacing w:val="-9"/>
          <w:sz w:val="28"/>
          <w:szCs w:val="28"/>
          <w:highlight w:val="none"/>
        </w:rPr>
        <w:t>(北</w:t>
      </w:r>
      <w:r>
        <w:rPr>
          <w:rFonts w:ascii="仿宋" w:hAnsi="仿宋" w:eastAsia="仿宋" w:cs="仿宋"/>
          <w:spacing w:val="-9"/>
          <w:sz w:val="28"/>
          <w:szCs w:val="28"/>
        </w:rPr>
        <w:t>京时间，法定节假日除外)</w:t>
      </w:r>
    </w:p>
    <w:p w14:paraId="4D2AC832">
      <w:pPr>
        <w:spacing w:before="56" w:line="222" w:lineRule="auto"/>
        <w:ind w:left="611"/>
        <w:outlineLvl w:val="2"/>
        <w:rPr>
          <w:rFonts w:ascii="仿宋" w:hAnsi="仿宋" w:eastAsia="仿宋" w:cs="仿宋"/>
          <w:sz w:val="28"/>
          <w:szCs w:val="28"/>
        </w:rPr>
      </w:pPr>
      <w:r>
        <w:rPr>
          <w:rFonts w:ascii="仿宋" w:hAnsi="仿宋" w:eastAsia="仿宋" w:cs="仿宋"/>
          <w:spacing w:val="-6"/>
          <w:sz w:val="28"/>
          <w:szCs w:val="28"/>
        </w:rPr>
        <w:t>地点：新疆政府采购网</w:t>
      </w:r>
      <w:r>
        <w:rPr>
          <w:rFonts w:ascii="仿宋" w:hAnsi="仿宋" w:eastAsia="仿宋" w:cs="仿宋"/>
          <w:spacing w:val="65"/>
          <w:sz w:val="28"/>
          <w:szCs w:val="28"/>
        </w:rPr>
        <w:t xml:space="preserve"> </w:t>
      </w:r>
      <w:r>
        <w:rPr>
          <w:rFonts w:ascii="仿宋" w:hAnsi="仿宋" w:eastAsia="仿宋" w:cs="仿宋"/>
          <w:spacing w:val="-6"/>
          <w:sz w:val="28"/>
          <w:szCs w:val="28"/>
        </w:rPr>
        <w:t>(政采云平台)</w:t>
      </w:r>
    </w:p>
    <w:p w14:paraId="0F890875">
      <w:pPr>
        <w:spacing w:before="123" w:line="247" w:lineRule="auto"/>
        <w:ind w:left="52" w:firstLine="569"/>
        <w:rPr>
          <w:rFonts w:ascii="仿宋" w:hAnsi="仿宋" w:eastAsia="仿宋" w:cs="仿宋"/>
          <w:sz w:val="28"/>
          <w:szCs w:val="28"/>
        </w:rPr>
      </w:pPr>
      <w:r>
        <w:rPr>
          <w:rFonts w:ascii="仿宋" w:hAnsi="仿宋" w:eastAsia="仿宋" w:cs="仿宋"/>
          <w:spacing w:val="-3"/>
          <w:sz w:val="28"/>
          <w:szCs w:val="28"/>
        </w:rPr>
        <w:t xml:space="preserve">方式：供应商登录政采云平台 </w:t>
      </w:r>
      <w:r>
        <w:fldChar w:fldCharType="begin"/>
      </w:r>
      <w:r>
        <w:instrText xml:space="preserve"> HYPERLINK "https://www.zcygov.cn/" </w:instrText>
      </w:r>
      <w:r>
        <w:fldChar w:fldCharType="separate"/>
      </w:r>
      <w:r>
        <w:rPr>
          <w:rFonts w:ascii="仿宋" w:hAnsi="仿宋" w:eastAsia="仿宋" w:cs="仿宋"/>
          <w:spacing w:val="-3"/>
          <w:sz w:val="28"/>
          <w:szCs w:val="28"/>
        </w:rPr>
        <w:t>https://www.zcygov.cn/</w:t>
      </w:r>
      <w:r>
        <w:rPr>
          <w:rFonts w:ascii="仿宋" w:hAnsi="仿宋" w:eastAsia="仿宋" w:cs="仿宋"/>
          <w:spacing w:val="-3"/>
          <w:sz w:val="28"/>
          <w:szCs w:val="28"/>
        </w:rPr>
        <w:fldChar w:fldCharType="end"/>
      </w:r>
      <w:r>
        <w:rPr>
          <w:rFonts w:ascii="仿宋" w:hAnsi="仿宋" w:eastAsia="仿宋" w:cs="仿宋"/>
          <w:spacing w:val="-3"/>
          <w:sz w:val="28"/>
          <w:szCs w:val="28"/>
        </w:rPr>
        <w:t>在线申请获</w:t>
      </w:r>
      <w:r>
        <w:rPr>
          <w:rFonts w:ascii="仿宋" w:hAnsi="仿宋" w:eastAsia="仿宋" w:cs="仿宋"/>
          <w:spacing w:val="2"/>
          <w:sz w:val="28"/>
          <w:szCs w:val="28"/>
        </w:rPr>
        <w:t xml:space="preserve">   </w:t>
      </w:r>
      <w:r>
        <w:rPr>
          <w:rFonts w:ascii="仿宋" w:hAnsi="仿宋" w:eastAsia="仿宋" w:cs="仿宋"/>
          <w:spacing w:val="-6"/>
          <w:sz w:val="28"/>
          <w:szCs w:val="28"/>
        </w:rPr>
        <w:t>取 采购文件</w:t>
      </w:r>
      <w:r>
        <w:rPr>
          <w:rFonts w:ascii="仿宋" w:hAnsi="仿宋" w:eastAsia="仿宋" w:cs="仿宋"/>
          <w:spacing w:val="49"/>
          <w:sz w:val="28"/>
          <w:szCs w:val="28"/>
        </w:rPr>
        <w:t xml:space="preserve"> </w:t>
      </w:r>
      <w:r>
        <w:rPr>
          <w:rFonts w:ascii="仿宋" w:hAnsi="仿宋" w:eastAsia="仿宋" w:cs="仿宋"/>
          <w:spacing w:val="-6"/>
          <w:sz w:val="28"/>
          <w:szCs w:val="28"/>
        </w:rPr>
        <w:t>(进入“项目采购</w:t>
      </w:r>
      <w:r>
        <w:rPr>
          <w:rFonts w:ascii="仿宋" w:hAnsi="仿宋" w:eastAsia="仿宋" w:cs="仿宋"/>
          <w:spacing w:val="-103"/>
          <w:sz w:val="28"/>
          <w:szCs w:val="28"/>
        </w:rPr>
        <w:t xml:space="preserve"> </w:t>
      </w:r>
      <w:r>
        <w:rPr>
          <w:rFonts w:ascii="仿宋" w:hAnsi="仿宋" w:eastAsia="仿宋" w:cs="仿宋"/>
          <w:spacing w:val="-6"/>
          <w:sz w:val="28"/>
          <w:szCs w:val="28"/>
        </w:rPr>
        <w:t>”应用，在获取采购文件菜单中选择</w:t>
      </w:r>
      <w:r>
        <w:rPr>
          <w:rFonts w:ascii="仿宋" w:hAnsi="仿宋" w:eastAsia="仿宋" w:cs="仿宋"/>
          <w:spacing w:val="-7"/>
          <w:sz w:val="28"/>
          <w:szCs w:val="28"/>
        </w:rPr>
        <w:t>项目，</w:t>
      </w:r>
      <w:r>
        <w:rPr>
          <w:rFonts w:ascii="仿宋" w:hAnsi="仿宋" w:eastAsia="仿宋" w:cs="仿宋"/>
          <w:sz w:val="28"/>
          <w:szCs w:val="28"/>
        </w:rPr>
        <w:t xml:space="preserve"> </w:t>
      </w:r>
      <w:r>
        <w:rPr>
          <w:rFonts w:ascii="仿宋" w:hAnsi="仿宋" w:eastAsia="仿宋" w:cs="仿宋"/>
          <w:spacing w:val="-4"/>
          <w:sz w:val="28"/>
          <w:szCs w:val="28"/>
        </w:rPr>
        <w:t>申 请获取采购文件)</w:t>
      </w:r>
    </w:p>
    <w:p w14:paraId="2A3A02E6">
      <w:pPr>
        <w:spacing w:before="176" w:line="317" w:lineRule="exact"/>
        <w:ind w:left="567"/>
        <w:outlineLvl w:val="1"/>
        <w:rPr>
          <w:rFonts w:ascii="微软雅黑" w:hAnsi="微软雅黑" w:eastAsia="微软雅黑" w:cs="微软雅黑"/>
          <w:sz w:val="31"/>
          <w:szCs w:val="31"/>
        </w:rPr>
      </w:pPr>
      <w:r>
        <w:rPr>
          <w:rFonts w:ascii="微软雅黑" w:hAnsi="微软雅黑" w:eastAsia="微软雅黑" w:cs="微软雅黑"/>
          <w:spacing w:val="-18"/>
          <w:w w:val="94"/>
          <w:position w:val="-1"/>
          <w:sz w:val="31"/>
          <w:szCs w:val="31"/>
        </w:rPr>
        <w:t>四、响应文件提交</w:t>
      </w:r>
    </w:p>
    <w:p w14:paraId="55452B42">
      <w:pPr>
        <w:spacing w:before="153" w:line="223" w:lineRule="auto"/>
        <w:ind w:left="614"/>
        <w:rPr>
          <w:rFonts w:ascii="仿宋" w:hAnsi="仿宋" w:eastAsia="仿宋" w:cs="仿宋"/>
          <w:sz w:val="28"/>
          <w:szCs w:val="28"/>
          <w:highlight w:val="none"/>
        </w:rPr>
      </w:pPr>
      <w:r>
        <w:rPr>
          <w:rFonts w:ascii="仿宋" w:hAnsi="仿宋" w:eastAsia="仿宋" w:cs="仿宋"/>
          <w:spacing w:val="-6"/>
          <w:sz w:val="28"/>
          <w:szCs w:val="28"/>
        </w:rPr>
        <w:t>截止时间</w:t>
      </w:r>
      <w:r>
        <w:rPr>
          <w:rFonts w:ascii="仿宋" w:hAnsi="仿宋" w:eastAsia="仿宋" w:cs="仿宋"/>
          <w:spacing w:val="-6"/>
          <w:sz w:val="28"/>
          <w:szCs w:val="28"/>
          <w:highlight w:val="none"/>
        </w:rPr>
        <w:t>：2025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12"/>
          <w:sz w:val="28"/>
          <w:szCs w:val="28"/>
          <w:highlight w:val="none"/>
          <w:lang w:val="en-US" w:eastAsia="zh-CN"/>
        </w:rPr>
        <w:t>10</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7"/>
          <w:sz w:val="28"/>
          <w:szCs w:val="28"/>
          <w:highlight w:val="none"/>
        </w:rPr>
        <w:t>(北京时间)</w:t>
      </w:r>
    </w:p>
    <w:p w14:paraId="44A657D1">
      <w:pPr>
        <w:spacing w:before="137" w:line="222" w:lineRule="auto"/>
        <w:ind w:left="616"/>
        <w:rPr>
          <w:rFonts w:ascii="仿宋" w:hAnsi="仿宋" w:eastAsia="仿宋" w:cs="仿宋"/>
          <w:sz w:val="28"/>
          <w:szCs w:val="28"/>
          <w:highlight w:val="none"/>
        </w:rPr>
      </w:pPr>
      <w:r>
        <w:rPr>
          <w:rFonts w:ascii="仿宋" w:hAnsi="仿宋" w:eastAsia="仿宋" w:cs="仿宋"/>
          <w:spacing w:val="-3"/>
          <w:sz w:val="28"/>
          <w:szCs w:val="28"/>
          <w:highlight w:val="none"/>
        </w:rPr>
        <w:t>地点：政采云一站式政府采购云平台</w:t>
      </w:r>
    </w:p>
    <w:p w14:paraId="2E093F06">
      <w:pPr>
        <w:pStyle w:val="2"/>
        <w:spacing w:line="251" w:lineRule="auto"/>
        <w:rPr>
          <w:highlight w:val="none"/>
        </w:rPr>
      </w:pPr>
    </w:p>
    <w:p w14:paraId="2B203630">
      <w:pPr>
        <w:spacing w:before="133" w:line="317" w:lineRule="exact"/>
        <w:ind w:left="551"/>
        <w:outlineLvl w:val="1"/>
        <w:rPr>
          <w:rFonts w:ascii="微软雅黑" w:hAnsi="微软雅黑" w:eastAsia="微软雅黑" w:cs="微软雅黑"/>
          <w:sz w:val="31"/>
          <w:szCs w:val="31"/>
          <w:highlight w:val="none"/>
        </w:rPr>
      </w:pPr>
      <w:r>
        <w:rPr>
          <w:rFonts w:ascii="微软雅黑" w:hAnsi="微软雅黑" w:eastAsia="微软雅黑" w:cs="微软雅黑"/>
          <w:color w:val="0E0E0E"/>
          <w:spacing w:val="-12"/>
          <w:w w:val="92"/>
          <w:position w:val="-1"/>
          <w:sz w:val="31"/>
          <w:szCs w:val="31"/>
          <w:highlight w:val="none"/>
        </w:rPr>
        <w:t>五、</w:t>
      </w:r>
      <w:r>
        <w:rPr>
          <w:rFonts w:ascii="微软雅黑" w:hAnsi="微软雅黑" w:eastAsia="微软雅黑" w:cs="微软雅黑"/>
          <w:spacing w:val="-12"/>
          <w:w w:val="92"/>
          <w:position w:val="-1"/>
          <w:sz w:val="31"/>
          <w:szCs w:val="31"/>
          <w:highlight w:val="none"/>
        </w:rPr>
        <w:t>响应文件开启</w:t>
      </w:r>
    </w:p>
    <w:p w14:paraId="0C533936">
      <w:pPr>
        <w:spacing w:before="154" w:line="223" w:lineRule="auto"/>
        <w:ind w:left="614"/>
        <w:rPr>
          <w:rFonts w:ascii="仿宋" w:hAnsi="仿宋" w:eastAsia="仿宋" w:cs="仿宋"/>
          <w:sz w:val="28"/>
          <w:szCs w:val="28"/>
        </w:rPr>
      </w:pPr>
      <w:r>
        <w:rPr>
          <w:rFonts w:ascii="仿宋" w:hAnsi="仿宋" w:eastAsia="仿宋" w:cs="仿宋"/>
          <w:spacing w:val="-6"/>
          <w:sz w:val="28"/>
          <w:szCs w:val="28"/>
          <w:highlight w:val="none"/>
        </w:rPr>
        <w:t>开启时间：2025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6"/>
          <w:sz w:val="28"/>
          <w:szCs w:val="28"/>
          <w:highlight w:val="none"/>
          <w:lang w:val="en-US" w:eastAsia="zh-CN"/>
        </w:rPr>
        <w:t>10</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6"/>
          <w:sz w:val="28"/>
          <w:szCs w:val="28"/>
          <w:highlight w:val="none"/>
        </w:rPr>
        <w:t>(北</w:t>
      </w:r>
      <w:r>
        <w:rPr>
          <w:rFonts w:ascii="仿宋" w:hAnsi="仿宋" w:eastAsia="仿宋" w:cs="仿宋"/>
          <w:spacing w:val="-6"/>
          <w:sz w:val="28"/>
          <w:szCs w:val="28"/>
        </w:rPr>
        <w:t>京时间)</w:t>
      </w:r>
    </w:p>
    <w:p w14:paraId="23B078E8">
      <w:pPr>
        <w:spacing w:before="139" w:line="222" w:lineRule="auto"/>
        <w:ind w:left="616"/>
        <w:rPr>
          <w:rFonts w:ascii="仿宋" w:hAnsi="仿宋" w:eastAsia="仿宋" w:cs="仿宋"/>
          <w:sz w:val="28"/>
          <w:szCs w:val="28"/>
        </w:rPr>
      </w:pPr>
      <w:r>
        <w:rPr>
          <w:rFonts w:ascii="仿宋" w:hAnsi="仿宋" w:eastAsia="仿宋" w:cs="仿宋"/>
          <w:spacing w:val="-3"/>
          <w:sz w:val="28"/>
          <w:szCs w:val="28"/>
        </w:rPr>
        <w:t>地点：政采云一站式政府采购云平台</w:t>
      </w:r>
    </w:p>
    <w:p w14:paraId="3F35270C">
      <w:pPr>
        <w:pStyle w:val="2"/>
        <w:spacing w:line="252" w:lineRule="auto"/>
      </w:pPr>
    </w:p>
    <w:p w14:paraId="7F45BE15">
      <w:pPr>
        <w:spacing w:before="128" w:line="310" w:lineRule="exact"/>
        <w:ind w:left="554"/>
        <w:outlineLvl w:val="1"/>
        <w:rPr>
          <w:rFonts w:ascii="微软雅黑" w:hAnsi="微软雅黑" w:eastAsia="微软雅黑" w:cs="微软雅黑"/>
          <w:sz w:val="30"/>
          <w:szCs w:val="30"/>
        </w:rPr>
      </w:pPr>
      <w:r>
        <w:rPr>
          <w:rFonts w:ascii="微软雅黑" w:hAnsi="微软雅黑" w:eastAsia="微软雅黑" w:cs="微软雅黑"/>
          <w:color w:val="0E0E0E"/>
          <w:spacing w:val="-13"/>
          <w:w w:val="96"/>
          <w:position w:val="-1"/>
          <w:sz w:val="30"/>
          <w:szCs w:val="30"/>
        </w:rPr>
        <w:t>六、</w:t>
      </w:r>
      <w:r>
        <w:rPr>
          <w:rFonts w:ascii="微软雅黑" w:hAnsi="微软雅黑" w:eastAsia="微软雅黑" w:cs="微软雅黑"/>
          <w:color w:val="161616"/>
          <w:spacing w:val="-13"/>
          <w:w w:val="96"/>
          <w:position w:val="-1"/>
          <w:sz w:val="30"/>
          <w:szCs w:val="30"/>
        </w:rPr>
        <w:t>公告期限</w:t>
      </w:r>
    </w:p>
    <w:p w14:paraId="01EE0350">
      <w:pPr>
        <w:spacing w:before="155" w:line="221" w:lineRule="auto"/>
        <w:ind w:left="667"/>
        <w:rPr>
          <w:rFonts w:ascii="仿宋" w:hAnsi="仿宋" w:eastAsia="仿宋" w:cs="仿宋"/>
          <w:sz w:val="28"/>
          <w:szCs w:val="28"/>
        </w:rPr>
      </w:pPr>
      <w:r>
        <w:rPr>
          <w:rFonts w:ascii="仿宋" w:hAnsi="仿宋" w:eastAsia="仿宋" w:cs="仿宋"/>
          <w:spacing w:val="-7"/>
          <w:sz w:val="28"/>
          <w:szCs w:val="28"/>
        </w:rPr>
        <w:t>自本公告发布之日起5 个工作日。</w:t>
      </w:r>
    </w:p>
    <w:p w14:paraId="21AEE6F9">
      <w:pPr>
        <w:pStyle w:val="2"/>
        <w:spacing w:line="430" w:lineRule="auto"/>
      </w:pPr>
    </w:p>
    <w:p w14:paraId="661A94DA">
      <w:pPr>
        <w:spacing w:before="133" w:line="316" w:lineRule="exact"/>
        <w:ind w:left="535"/>
        <w:outlineLvl w:val="1"/>
        <w:rPr>
          <w:rFonts w:ascii="微软雅黑" w:hAnsi="微软雅黑" w:eastAsia="微软雅黑" w:cs="微软雅黑"/>
          <w:sz w:val="31"/>
          <w:szCs w:val="31"/>
        </w:rPr>
      </w:pPr>
      <w:r>
        <w:rPr>
          <w:rFonts w:ascii="微软雅黑" w:hAnsi="微软雅黑" w:eastAsia="微软雅黑" w:cs="微软雅黑"/>
          <w:color w:val="0B0B0B"/>
          <w:spacing w:val="-11"/>
          <w:w w:val="93"/>
          <w:position w:val="-1"/>
          <w:sz w:val="31"/>
          <w:szCs w:val="31"/>
        </w:rPr>
        <w:t>七、</w:t>
      </w:r>
      <w:r>
        <w:rPr>
          <w:rFonts w:ascii="微软雅黑" w:hAnsi="微软雅黑" w:eastAsia="微软雅黑" w:cs="微软雅黑"/>
          <w:spacing w:val="-11"/>
          <w:w w:val="93"/>
          <w:position w:val="-1"/>
          <w:sz w:val="31"/>
          <w:szCs w:val="31"/>
        </w:rPr>
        <w:t>其他补充事宜</w:t>
      </w:r>
    </w:p>
    <w:p w14:paraId="7C3C972E">
      <w:pPr>
        <w:spacing w:before="154" w:line="220" w:lineRule="auto"/>
        <w:ind w:left="627"/>
        <w:rPr>
          <w:rFonts w:ascii="仿宋" w:hAnsi="仿宋" w:eastAsia="仿宋" w:cs="仿宋"/>
          <w:sz w:val="28"/>
          <w:szCs w:val="28"/>
        </w:rPr>
      </w:pPr>
      <w:r>
        <w:rPr>
          <w:rFonts w:ascii="仿宋" w:hAnsi="仿宋" w:eastAsia="仿宋" w:cs="仿宋"/>
          <w:spacing w:val="-4"/>
          <w:sz w:val="28"/>
          <w:szCs w:val="28"/>
        </w:rPr>
        <w:t>1.本公告在新疆政府采购网上发布。</w:t>
      </w:r>
    </w:p>
    <w:p w14:paraId="2CE08B9A">
      <w:pPr>
        <w:spacing w:before="143" w:line="233" w:lineRule="auto"/>
        <w:ind w:left="510" w:right="1529" w:firstLine="98"/>
        <w:rPr>
          <w:rFonts w:ascii="黑体" w:hAnsi="黑体" w:eastAsia="黑体" w:cs="黑体"/>
          <w:sz w:val="22"/>
          <w:szCs w:val="22"/>
        </w:rPr>
      </w:pPr>
      <w:r>
        <w:rPr>
          <w:rFonts w:ascii="仿宋" w:hAnsi="仿宋" w:eastAsia="仿宋" w:cs="仿宋"/>
          <w:spacing w:val="-4"/>
          <w:sz w:val="28"/>
          <w:szCs w:val="28"/>
        </w:rPr>
        <w:t>2.请各供应商随时关注本项目的变更、答疑、澄清文件。</w:t>
      </w:r>
      <w:r>
        <w:rPr>
          <w:rFonts w:ascii="仿宋" w:hAnsi="仿宋" w:eastAsia="仿宋" w:cs="仿宋"/>
          <w:spacing w:val="2"/>
          <w:sz w:val="28"/>
          <w:szCs w:val="28"/>
        </w:rPr>
        <w:t xml:space="preserve"> </w:t>
      </w:r>
      <w:r>
        <w:rPr>
          <w:rFonts w:ascii="黑体" w:hAnsi="黑体" w:eastAsia="黑体" w:cs="黑体"/>
          <w:spacing w:val="9"/>
          <w:sz w:val="22"/>
          <w:szCs w:val="22"/>
        </w:rPr>
        <w:t>特别提示：</w:t>
      </w:r>
    </w:p>
    <w:p w14:paraId="5C2B7280">
      <w:pPr>
        <w:spacing w:before="279" w:line="338" w:lineRule="auto"/>
        <w:ind w:left="49" w:right="261" w:firstLine="486"/>
        <w:rPr>
          <w:rFonts w:ascii="黑体" w:hAnsi="黑体" w:eastAsia="黑体" w:cs="黑体"/>
          <w:sz w:val="22"/>
          <w:szCs w:val="22"/>
        </w:rPr>
      </w:pPr>
      <w:r>
        <w:rPr>
          <w:rFonts w:ascii="黑体" w:hAnsi="黑体" w:eastAsia="黑体" w:cs="黑体"/>
          <w:spacing w:val="11"/>
          <w:sz w:val="22"/>
          <w:szCs w:val="22"/>
        </w:rPr>
        <w:t>1、超过 200 万元的货物和服务采购项目</w:t>
      </w:r>
      <w:r>
        <w:rPr>
          <w:rFonts w:ascii="黑体" w:hAnsi="黑体" w:eastAsia="黑体" w:cs="黑体"/>
          <w:spacing w:val="10"/>
          <w:sz w:val="22"/>
          <w:szCs w:val="22"/>
        </w:rPr>
        <w:t>、超过 400 万元的工程采购项目中适宜</w:t>
      </w:r>
      <w:r>
        <w:rPr>
          <w:rFonts w:ascii="黑体" w:hAnsi="黑体" w:eastAsia="黑体" w:cs="黑体"/>
          <w:sz w:val="22"/>
          <w:szCs w:val="22"/>
        </w:rPr>
        <w:t xml:space="preserve"> </w:t>
      </w:r>
      <w:r>
        <w:rPr>
          <w:rFonts w:ascii="黑体" w:hAnsi="黑体" w:eastAsia="黑体" w:cs="黑体"/>
          <w:spacing w:val="16"/>
          <w:sz w:val="22"/>
          <w:szCs w:val="22"/>
        </w:rPr>
        <w:t>由 中小企业提供的，预留该部分采购项目预算总额的 40%以上专门面向中</w:t>
      </w:r>
      <w:r>
        <w:rPr>
          <w:rFonts w:ascii="黑体" w:hAnsi="黑体" w:eastAsia="黑体" w:cs="黑体"/>
          <w:spacing w:val="15"/>
          <w:sz w:val="22"/>
          <w:szCs w:val="22"/>
        </w:rPr>
        <w:t>小企业采</w:t>
      </w:r>
      <w:r>
        <w:rPr>
          <w:rFonts w:ascii="黑体" w:hAnsi="黑体" w:eastAsia="黑体" w:cs="黑体"/>
          <w:sz w:val="22"/>
          <w:szCs w:val="22"/>
        </w:rPr>
        <w:t xml:space="preserve"> </w:t>
      </w:r>
      <w:r>
        <w:rPr>
          <w:rFonts w:ascii="黑体" w:hAnsi="黑体" w:eastAsia="黑体" w:cs="黑体"/>
          <w:spacing w:val="15"/>
          <w:sz w:val="22"/>
          <w:szCs w:val="22"/>
        </w:rPr>
        <w:t>购，其</w:t>
      </w:r>
      <w:r>
        <w:rPr>
          <w:rFonts w:ascii="黑体" w:hAnsi="黑体" w:eastAsia="黑体" w:cs="黑体"/>
          <w:spacing w:val="49"/>
          <w:sz w:val="22"/>
          <w:szCs w:val="22"/>
        </w:rPr>
        <w:t xml:space="preserve"> </w:t>
      </w:r>
      <w:r>
        <w:rPr>
          <w:rFonts w:ascii="黑体" w:hAnsi="黑体" w:eastAsia="黑体" w:cs="黑体"/>
          <w:spacing w:val="15"/>
          <w:sz w:val="22"/>
          <w:szCs w:val="22"/>
        </w:rPr>
        <w:t>中预留给小微企业的比例不低于60%。</w:t>
      </w:r>
    </w:p>
    <w:p w14:paraId="30B22F2A">
      <w:pPr>
        <w:spacing w:line="338" w:lineRule="auto"/>
        <w:rPr>
          <w:rFonts w:ascii="黑体" w:hAnsi="黑体" w:eastAsia="黑体" w:cs="黑体"/>
          <w:sz w:val="22"/>
          <w:szCs w:val="22"/>
        </w:rPr>
        <w:sectPr>
          <w:footerReference r:id="rId6" w:type="default"/>
          <w:pgSz w:w="11906" w:h="16840"/>
          <w:pgMar w:top="1382" w:right="1464" w:bottom="1110" w:left="1402" w:header="0" w:footer="940" w:gutter="0"/>
          <w:cols w:space="720" w:num="1"/>
        </w:sectPr>
      </w:pPr>
    </w:p>
    <w:p w14:paraId="770422B8">
      <w:pPr>
        <w:spacing w:before="46" w:line="309" w:lineRule="auto"/>
        <w:ind w:left="13" w:right="315" w:firstLine="466"/>
        <w:rPr>
          <w:rFonts w:ascii="黑体" w:hAnsi="黑体" w:eastAsia="黑体" w:cs="黑体"/>
          <w:sz w:val="22"/>
          <w:szCs w:val="22"/>
        </w:rPr>
      </w:pPr>
      <w:r>
        <w:rPr>
          <w:rFonts w:ascii="黑体" w:hAnsi="黑体" w:eastAsia="黑体" w:cs="黑体"/>
          <w:spacing w:val="18"/>
          <w:sz w:val="22"/>
          <w:szCs w:val="22"/>
        </w:rPr>
        <w:t>2</w:t>
      </w:r>
      <w:r>
        <w:rPr>
          <w:rFonts w:ascii="黑体" w:hAnsi="黑体" w:eastAsia="黑体" w:cs="黑体"/>
          <w:spacing w:val="-57"/>
          <w:sz w:val="22"/>
          <w:szCs w:val="22"/>
        </w:rPr>
        <w:t xml:space="preserve"> </w:t>
      </w:r>
      <w:r>
        <w:rPr>
          <w:rFonts w:ascii="黑体" w:hAnsi="黑体" w:eastAsia="黑体" w:cs="黑体"/>
          <w:spacing w:val="18"/>
          <w:sz w:val="22"/>
          <w:szCs w:val="22"/>
        </w:rPr>
        <w:t>、对于未预留份额专门面向中小企业的采</w:t>
      </w:r>
      <w:r>
        <w:rPr>
          <w:rFonts w:ascii="黑体" w:hAnsi="黑体" w:eastAsia="黑体" w:cs="黑体"/>
          <w:spacing w:val="17"/>
          <w:sz w:val="22"/>
          <w:szCs w:val="22"/>
        </w:rPr>
        <w:t>购项目，以及预留份额项目中的非预</w:t>
      </w:r>
      <w:r>
        <w:rPr>
          <w:rFonts w:ascii="黑体" w:hAnsi="黑体" w:eastAsia="黑体" w:cs="黑体"/>
          <w:sz w:val="22"/>
          <w:szCs w:val="22"/>
        </w:rPr>
        <w:t xml:space="preserve"> </w:t>
      </w:r>
      <w:r>
        <w:rPr>
          <w:rFonts w:ascii="黑体" w:hAnsi="黑体" w:eastAsia="黑体" w:cs="黑体"/>
          <w:spacing w:val="16"/>
          <w:sz w:val="22"/>
          <w:szCs w:val="22"/>
        </w:rPr>
        <w:t>留 部分采购包，采购人、采购代理机构应当对符合规定的小微企业报价给予</w:t>
      </w:r>
    </w:p>
    <w:p w14:paraId="6648FDF8">
      <w:pPr>
        <w:spacing w:before="211" w:line="341" w:lineRule="auto"/>
        <w:ind w:right="252" w:firstLine="16"/>
        <w:rPr>
          <w:rFonts w:ascii="黑体" w:hAnsi="黑体" w:eastAsia="黑体" w:cs="黑体"/>
          <w:sz w:val="22"/>
          <w:szCs w:val="22"/>
        </w:rPr>
      </w:pPr>
      <w:r>
        <w:rPr>
          <w:rFonts w:ascii="黑体" w:hAnsi="黑体" w:eastAsia="黑体" w:cs="黑体"/>
          <w:spacing w:val="13"/>
          <w:sz w:val="22"/>
          <w:szCs w:val="22"/>
        </w:rPr>
        <w:t>10%~20%</w:t>
      </w:r>
      <w:r>
        <w:rPr>
          <w:rFonts w:ascii="黑体" w:hAnsi="黑体" w:eastAsia="黑体" w:cs="黑体"/>
          <w:spacing w:val="75"/>
          <w:sz w:val="22"/>
          <w:szCs w:val="22"/>
        </w:rPr>
        <w:t xml:space="preserve"> </w:t>
      </w:r>
      <w:r>
        <w:rPr>
          <w:rFonts w:ascii="黑体" w:hAnsi="黑体" w:eastAsia="黑体" w:cs="黑体"/>
          <w:spacing w:val="13"/>
          <w:sz w:val="22"/>
          <w:szCs w:val="22"/>
        </w:rPr>
        <w:t>(工 程项目为6%~10%)</w:t>
      </w:r>
      <w:r>
        <w:rPr>
          <w:rFonts w:ascii="黑体" w:hAnsi="黑体" w:eastAsia="黑体" w:cs="黑体"/>
          <w:spacing w:val="46"/>
          <w:sz w:val="22"/>
          <w:szCs w:val="22"/>
        </w:rPr>
        <w:t xml:space="preserve"> </w:t>
      </w:r>
      <w:r>
        <w:rPr>
          <w:rFonts w:ascii="黑体" w:hAnsi="黑体" w:eastAsia="黑体" w:cs="黑体"/>
          <w:spacing w:val="13"/>
          <w:sz w:val="22"/>
          <w:szCs w:val="22"/>
        </w:rPr>
        <w:t>的扣除，用扣除后</w:t>
      </w:r>
      <w:r>
        <w:rPr>
          <w:rFonts w:ascii="黑体" w:hAnsi="黑体" w:eastAsia="黑体" w:cs="黑体"/>
          <w:spacing w:val="12"/>
          <w:sz w:val="22"/>
          <w:szCs w:val="22"/>
        </w:rPr>
        <w:t>的价格参加评审。适用招标投标</w:t>
      </w:r>
      <w:r>
        <w:rPr>
          <w:rFonts w:ascii="黑体" w:hAnsi="黑体" w:eastAsia="黑体" w:cs="黑体"/>
          <w:sz w:val="22"/>
          <w:szCs w:val="22"/>
        </w:rPr>
        <w:t xml:space="preserve">  </w:t>
      </w:r>
      <w:r>
        <w:rPr>
          <w:rFonts w:ascii="黑体" w:hAnsi="黑体" w:eastAsia="黑体" w:cs="黑体"/>
          <w:spacing w:val="18"/>
          <w:sz w:val="22"/>
          <w:szCs w:val="22"/>
        </w:rPr>
        <w:t>法的政府采购工程建设项目，采用综合评估法但未采用低价优先法计</w:t>
      </w:r>
      <w:r>
        <w:rPr>
          <w:rFonts w:ascii="黑体" w:hAnsi="黑体" w:eastAsia="黑体" w:cs="黑体"/>
          <w:spacing w:val="17"/>
          <w:sz w:val="22"/>
          <w:szCs w:val="22"/>
        </w:rPr>
        <w:t>算价格分的，评</w:t>
      </w:r>
      <w:r>
        <w:rPr>
          <w:rFonts w:ascii="黑体" w:hAnsi="黑体" w:eastAsia="黑体" w:cs="黑体"/>
          <w:sz w:val="22"/>
          <w:szCs w:val="22"/>
        </w:rPr>
        <w:t xml:space="preserve"> </w:t>
      </w:r>
      <w:r>
        <w:rPr>
          <w:rFonts w:ascii="黑体" w:hAnsi="黑体" w:eastAsia="黑体" w:cs="黑体"/>
          <w:spacing w:val="15"/>
          <w:sz w:val="22"/>
          <w:szCs w:val="22"/>
        </w:rPr>
        <w:t>标时应当在采用原报 价进行评分的基础上增加其价格得分的 6%~10%作为</w:t>
      </w:r>
      <w:r>
        <w:rPr>
          <w:rFonts w:ascii="黑体" w:hAnsi="黑体" w:eastAsia="黑体" w:cs="黑体"/>
          <w:spacing w:val="14"/>
          <w:sz w:val="22"/>
          <w:szCs w:val="22"/>
        </w:rPr>
        <w:t>其价格分。</w:t>
      </w:r>
    </w:p>
    <w:p w14:paraId="7CA64391">
      <w:pPr>
        <w:spacing w:before="260" w:line="366" w:lineRule="auto"/>
        <w:ind w:left="2" w:right="3" w:firstLine="481"/>
        <w:rPr>
          <w:rFonts w:ascii="黑体" w:hAnsi="黑体" w:eastAsia="黑体" w:cs="黑体"/>
          <w:sz w:val="22"/>
          <w:szCs w:val="22"/>
        </w:rPr>
      </w:pPr>
      <w:r>
        <w:rPr>
          <w:rFonts w:ascii="黑体" w:hAnsi="黑体" w:eastAsia="黑体" w:cs="黑体"/>
          <w:spacing w:val="17"/>
          <w:sz w:val="22"/>
          <w:szCs w:val="22"/>
        </w:rPr>
        <w:t>3</w:t>
      </w:r>
      <w:r>
        <w:rPr>
          <w:rFonts w:ascii="黑体" w:hAnsi="黑体" w:eastAsia="黑体" w:cs="黑体"/>
          <w:spacing w:val="-40"/>
          <w:sz w:val="22"/>
          <w:szCs w:val="22"/>
        </w:rPr>
        <w:t xml:space="preserve"> </w:t>
      </w:r>
      <w:r>
        <w:rPr>
          <w:rFonts w:ascii="黑体" w:hAnsi="黑体" w:eastAsia="黑体" w:cs="黑体"/>
          <w:spacing w:val="17"/>
          <w:sz w:val="22"/>
          <w:szCs w:val="22"/>
        </w:rPr>
        <w:t>、接受大中型企业与小微企业组成联合体或者允许大中型企业向一家或者多家小</w:t>
      </w:r>
      <w:r>
        <w:rPr>
          <w:rFonts w:ascii="黑体" w:hAnsi="黑体" w:eastAsia="黑体" w:cs="黑体"/>
          <w:sz w:val="22"/>
          <w:szCs w:val="22"/>
        </w:rPr>
        <w:t xml:space="preserve"> </w:t>
      </w:r>
      <w:r>
        <w:rPr>
          <w:rFonts w:ascii="黑体" w:hAnsi="黑体" w:eastAsia="黑体" w:cs="黑体"/>
          <w:spacing w:val="18"/>
          <w:sz w:val="22"/>
          <w:szCs w:val="22"/>
        </w:rPr>
        <w:t>微企业分包的采购项目，对于联合协议或者分包意向协议约定小微企业的合同份额占到</w:t>
      </w:r>
      <w:r>
        <w:rPr>
          <w:rFonts w:ascii="黑体" w:hAnsi="黑体" w:eastAsia="黑体" w:cs="黑体"/>
          <w:spacing w:val="2"/>
          <w:sz w:val="22"/>
          <w:szCs w:val="22"/>
        </w:rPr>
        <w:t xml:space="preserve"> </w:t>
      </w:r>
      <w:r>
        <w:rPr>
          <w:rFonts w:ascii="黑体" w:hAnsi="黑体" w:eastAsia="黑体" w:cs="黑体"/>
          <w:spacing w:val="17"/>
          <w:sz w:val="22"/>
          <w:szCs w:val="22"/>
        </w:rPr>
        <w:t>合同总金额 40%以上的，采购人、采购代理机构应当对联合体或者大中型企业的报价给</w:t>
      </w:r>
      <w:r>
        <w:rPr>
          <w:rFonts w:ascii="黑体" w:hAnsi="黑体" w:eastAsia="黑体" w:cs="黑体"/>
          <w:spacing w:val="4"/>
          <w:sz w:val="22"/>
          <w:szCs w:val="22"/>
        </w:rPr>
        <w:t xml:space="preserve"> </w:t>
      </w:r>
      <w:r>
        <w:rPr>
          <w:rFonts w:ascii="黑体" w:hAnsi="黑体" w:eastAsia="黑体" w:cs="黑体"/>
          <w:spacing w:val="14"/>
          <w:sz w:val="22"/>
          <w:szCs w:val="22"/>
        </w:rPr>
        <w:t>予 4%~6%</w:t>
      </w:r>
      <w:r>
        <w:rPr>
          <w:rFonts w:ascii="黑体" w:hAnsi="黑体" w:eastAsia="黑体" w:cs="黑体"/>
          <w:spacing w:val="79"/>
          <w:sz w:val="22"/>
          <w:szCs w:val="22"/>
        </w:rPr>
        <w:t xml:space="preserve"> </w:t>
      </w:r>
      <w:r>
        <w:rPr>
          <w:rFonts w:ascii="黑体" w:hAnsi="黑体" w:eastAsia="黑体" w:cs="黑体"/>
          <w:spacing w:val="14"/>
          <w:sz w:val="22"/>
          <w:szCs w:val="22"/>
        </w:rPr>
        <w:t>(工程项目为2%~4%)</w:t>
      </w:r>
      <w:r>
        <w:rPr>
          <w:rFonts w:ascii="黑体" w:hAnsi="黑体" w:eastAsia="黑体" w:cs="黑体"/>
          <w:spacing w:val="46"/>
          <w:sz w:val="22"/>
          <w:szCs w:val="22"/>
        </w:rPr>
        <w:t xml:space="preserve"> </w:t>
      </w:r>
      <w:r>
        <w:rPr>
          <w:rFonts w:ascii="黑体" w:hAnsi="黑体" w:eastAsia="黑体" w:cs="黑体"/>
          <w:spacing w:val="14"/>
          <w:sz w:val="22"/>
          <w:szCs w:val="22"/>
        </w:rPr>
        <w:t>的扣除，用扣除后的价格参加评审。适用招标投</w:t>
      </w:r>
      <w:r>
        <w:rPr>
          <w:rFonts w:ascii="黑体" w:hAnsi="黑体" w:eastAsia="黑体" w:cs="黑体"/>
          <w:spacing w:val="13"/>
          <w:sz w:val="22"/>
          <w:szCs w:val="22"/>
        </w:rPr>
        <w:t>标法的</w:t>
      </w:r>
      <w:r>
        <w:rPr>
          <w:rFonts w:ascii="黑体" w:hAnsi="黑体" w:eastAsia="黑体" w:cs="黑体"/>
          <w:sz w:val="22"/>
          <w:szCs w:val="22"/>
        </w:rPr>
        <w:t xml:space="preserve"> </w:t>
      </w:r>
      <w:r>
        <w:rPr>
          <w:rFonts w:ascii="黑体" w:hAnsi="黑体" w:eastAsia="黑体" w:cs="黑体"/>
          <w:spacing w:val="18"/>
          <w:sz w:val="22"/>
          <w:szCs w:val="22"/>
        </w:rPr>
        <w:t>政府采购工程建设项目，采用综合评估法但未采用低价优先法计算价格分的，评标时应</w:t>
      </w:r>
      <w:r>
        <w:rPr>
          <w:rFonts w:ascii="黑体" w:hAnsi="黑体" w:eastAsia="黑体" w:cs="黑体"/>
          <w:spacing w:val="2"/>
          <w:sz w:val="22"/>
          <w:szCs w:val="22"/>
        </w:rPr>
        <w:t xml:space="preserve"> </w:t>
      </w:r>
      <w:r>
        <w:rPr>
          <w:rFonts w:ascii="黑体" w:hAnsi="黑体" w:eastAsia="黑体" w:cs="黑体"/>
          <w:spacing w:val="15"/>
          <w:sz w:val="22"/>
          <w:szCs w:val="22"/>
        </w:rPr>
        <w:t>当在采用原报价进行评分的基础上增加其价格得分的 2%~4%作为其价格分。</w:t>
      </w:r>
    </w:p>
    <w:p w14:paraId="30803E7D">
      <w:pPr>
        <w:pStyle w:val="2"/>
        <w:spacing w:line="394" w:lineRule="auto"/>
      </w:pPr>
    </w:p>
    <w:p w14:paraId="5795AF00">
      <w:pPr>
        <w:spacing w:before="137" w:line="326" w:lineRule="exact"/>
        <w:ind w:left="513"/>
        <w:outlineLvl w:val="1"/>
        <w:rPr>
          <w:rFonts w:ascii="微软雅黑" w:hAnsi="微软雅黑" w:eastAsia="微软雅黑" w:cs="微软雅黑"/>
          <w:sz w:val="32"/>
          <w:szCs w:val="32"/>
        </w:rPr>
      </w:pPr>
      <w:r>
        <w:rPr>
          <w:rFonts w:ascii="微软雅黑" w:hAnsi="微软雅黑" w:eastAsia="微软雅黑" w:cs="微软雅黑"/>
          <w:color w:val="171717"/>
          <w:spacing w:val="-12"/>
          <w:w w:val="92"/>
          <w:position w:val="-1"/>
          <w:sz w:val="32"/>
          <w:szCs w:val="32"/>
        </w:rPr>
        <w:t>八、凡对本次招标提出询问,请按以下方式联系</w:t>
      </w:r>
    </w:p>
    <w:p w14:paraId="39A7A1D6">
      <w:pPr>
        <w:spacing w:before="311" w:line="222" w:lineRule="auto"/>
        <w:ind w:left="606"/>
        <w:outlineLvl w:val="2"/>
        <w:rPr>
          <w:rFonts w:ascii="仿宋" w:hAnsi="仿宋" w:eastAsia="仿宋" w:cs="仿宋"/>
          <w:sz w:val="28"/>
          <w:szCs w:val="28"/>
        </w:rPr>
      </w:pPr>
      <w:r>
        <w:rPr>
          <w:rFonts w:ascii="仿宋" w:hAnsi="仿宋" w:eastAsia="仿宋" w:cs="仿宋"/>
          <w:spacing w:val="-8"/>
          <w:sz w:val="28"/>
          <w:szCs w:val="28"/>
        </w:rPr>
        <w:t>1.采购人信息</w:t>
      </w:r>
    </w:p>
    <w:p w14:paraId="477998F4">
      <w:pPr>
        <w:spacing w:before="85" w:line="222" w:lineRule="auto"/>
        <w:ind w:left="586"/>
        <w:rPr>
          <w:rFonts w:hint="eastAsia" w:ascii="仿宋" w:hAnsi="仿宋" w:eastAsia="仿宋" w:cs="仿宋"/>
          <w:sz w:val="28"/>
          <w:szCs w:val="28"/>
          <w:lang w:eastAsia="zh-CN"/>
        </w:rPr>
      </w:pPr>
      <w:r>
        <w:rPr>
          <w:rFonts w:ascii="仿宋" w:hAnsi="仿宋" w:eastAsia="仿宋" w:cs="仿宋"/>
          <w:spacing w:val="-4"/>
          <w:sz w:val="28"/>
          <w:szCs w:val="28"/>
        </w:rPr>
        <w:t>名 称：</w:t>
      </w:r>
      <w:r>
        <w:rPr>
          <w:rFonts w:hint="eastAsia" w:ascii="仿宋" w:hAnsi="仿宋" w:eastAsia="仿宋" w:cs="仿宋"/>
          <w:spacing w:val="-4"/>
          <w:sz w:val="28"/>
          <w:szCs w:val="28"/>
          <w:lang w:eastAsia="zh-CN"/>
        </w:rPr>
        <w:t>沙雅县发展和改革委员会</w:t>
      </w:r>
    </w:p>
    <w:p w14:paraId="5750C2D1">
      <w:pPr>
        <w:spacing w:before="81" w:line="222" w:lineRule="auto"/>
        <w:ind w:left="586"/>
        <w:rPr>
          <w:rFonts w:ascii="仿宋" w:hAnsi="仿宋" w:eastAsia="仿宋" w:cs="仿宋"/>
          <w:sz w:val="28"/>
          <w:szCs w:val="28"/>
        </w:rPr>
      </w:pPr>
      <w:r>
        <w:rPr>
          <w:rFonts w:ascii="仿宋" w:hAnsi="仿宋" w:eastAsia="仿宋" w:cs="仿宋"/>
          <w:spacing w:val="-9"/>
          <w:sz w:val="28"/>
          <w:szCs w:val="28"/>
        </w:rPr>
        <w:t>地 址：阿克苏地区沙雅县沙雅镇北京西路</w:t>
      </w:r>
    </w:p>
    <w:p w14:paraId="7E2542A4">
      <w:pPr>
        <w:spacing w:before="122" w:line="224" w:lineRule="auto"/>
        <w:ind w:left="577"/>
        <w:rPr>
          <w:rFonts w:hint="eastAsia" w:ascii="仿宋" w:hAnsi="仿宋" w:eastAsia="仿宋" w:cs="仿宋"/>
          <w:sz w:val="28"/>
          <w:szCs w:val="28"/>
          <w:lang w:eastAsia="zh-CN"/>
        </w:rPr>
      </w:pPr>
      <w:r>
        <w:rPr>
          <w:rFonts w:ascii="仿宋" w:hAnsi="仿宋" w:eastAsia="仿宋" w:cs="仿宋"/>
          <w:spacing w:val="-2"/>
          <w:sz w:val="28"/>
          <w:szCs w:val="28"/>
        </w:rPr>
        <w:t>联系方式：</w:t>
      </w:r>
      <w:r>
        <w:rPr>
          <w:rFonts w:hint="eastAsia" w:ascii="仿宋" w:hAnsi="仿宋" w:eastAsia="仿宋" w:cs="仿宋"/>
          <w:spacing w:val="-2"/>
          <w:sz w:val="28"/>
          <w:szCs w:val="28"/>
          <w:lang w:eastAsia="zh-CN"/>
        </w:rPr>
        <w:t>18199493666</w:t>
      </w:r>
    </w:p>
    <w:p w14:paraId="339BFF8B">
      <w:pPr>
        <w:spacing w:before="112" w:line="222" w:lineRule="auto"/>
        <w:ind w:left="572"/>
        <w:outlineLvl w:val="2"/>
        <w:rPr>
          <w:rFonts w:ascii="仿宋" w:hAnsi="仿宋" w:eastAsia="仿宋" w:cs="仿宋"/>
          <w:sz w:val="28"/>
          <w:szCs w:val="28"/>
        </w:rPr>
      </w:pPr>
      <w:r>
        <w:rPr>
          <w:rFonts w:ascii="仿宋" w:hAnsi="仿宋" w:eastAsia="仿宋" w:cs="仿宋"/>
          <w:spacing w:val="-3"/>
          <w:sz w:val="28"/>
          <w:szCs w:val="28"/>
        </w:rPr>
        <w:t>2.采购代理机构信息</w:t>
      </w:r>
    </w:p>
    <w:p w14:paraId="66A8B50E">
      <w:pPr>
        <w:spacing w:before="85" w:line="222" w:lineRule="auto"/>
        <w:ind w:left="586"/>
        <w:rPr>
          <w:rFonts w:ascii="仿宋" w:hAnsi="仿宋" w:eastAsia="仿宋" w:cs="仿宋"/>
          <w:sz w:val="28"/>
          <w:szCs w:val="28"/>
        </w:rPr>
      </w:pPr>
      <w:r>
        <w:rPr>
          <w:rFonts w:ascii="仿宋" w:hAnsi="仿宋" w:eastAsia="仿宋" w:cs="仿宋"/>
          <w:spacing w:val="-3"/>
          <w:sz w:val="28"/>
          <w:szCs w:val="28"/>
        </w:rPr>
        <w:t>名 称：新疆卓丰工程咨询有限公司</w:t>
      </w:r>
    </w:p>
    <w:p w14:paraId="1970314D">
      <w:pPr>
        <w:spacing w:before="107" w:line="222" w:lineRule="auto"/>
        <w:jc w:val="right"/>
        <w:rPr>
          <w:rFonts w:ascii="仿宋" w:hAnsi="仿宋" w:eastAsia="仿宋" w:cs="仿宋"/>
          <w:sz w:val="28"/>
          <w:szCs w:val="28"/>
        </w:rPr>
      </w:pPr>
      <w:r>
        <w:rPr>
          <w:rFonts w:ascii="仿宋" w:hAnsi="仿宋" w:eastAsia="仿宋" w:cs="仿宋"/>
          <w:spacing w:val="-10"/>
          <w:sz w:val="28"/>
          <w:szCs w:val="28"/>
        </w:rPr>
        <w:t>地 址：新疆阿克苏地区阿克苏市英巴扎街道春华社区</w:t>
      </w:r>
      <w:r>
        <w:rPr>
          <w:rFonts w:ascii="仿宋" w:hAnsi="仿宋" w:eastAsia="仿宋" w:cs="仿宋"/>
          <w:spacing w:val="-11"/>
          <w:sz w:val="28"/>
          <w:szCs w:val="28"/>
        </w:rPr>
        <w:t>南大街59-1号南泉</w:t>
      </w:r>
    </w:p>
    <w:p w14:paraId="438F7643">
      <w:pPr>
        <w:spacing w:before="104" w:line="224" w:lineRule="auto"/>
        <w:ind w:left="580"/>
        <w:rPr>
          <w:rFonts w:ascii="仿宋" w:hAnsi="仿宋" w:eastAsia="仿宋" w:cs="仿宋"/>
          <w:sz w:val="28"/>
          <w:szCs w:val="28"/>
        </w:rPr>
      </w:pPr>
      <w:r>
        <w:rPr>
          <w:rFonts w:ascii="仿宋" w:hAnsi="仿宋" w:eastAsia="仿宋" w:cs="仿宋"/>
          <w:spacing w:val="-10"/>
          <w:sz w:val="28"/>
          <w:szCs w:val="28"/>
        </w:rPr>
        <w:t>小区9号三层301-309室</w:t>
      </w:r>
    </w:p>
    <w:p w14:paraId="015182CA">
      <w:pPr>
        <w:spacing w:before="7" w:line="224" w:lineRule="auto"/>
        <w:ind w:left="577"/>
        <w:rPr>
          <w:rFonts w:ascii="仿宋" w:hAnsi="仿宋" w:eastAsia="仿宋" w:cs="仿宋"/>
          <w:sz w:val="28"/>
          <w:szCs w:val="28"/>
        </w:rPr>
      </w:pPr>
      <w:r>
        <w:rPr>
          <w:rFonts w:ascii="仿宋" w:hAnsi="仿宋" w:eastAsia="仿宋" w:cs="仿宋"/>
          <w:spacing w:val="-2"/>
          <w:sz w:val="28"/>
          <w:szCs w:val="28"/>
        </w:rPr>
        <w:t>联系方式：15026288521</w:t>
      </w:r>
    </w:p>
    <w:p w14:paraId="7FBD7035">
      <w:pPr>
        <w:spacing w:before="140" w:line="224" w:lineRule="auto"/>
        <w:ind w:left="577"/>
        <w:outlineLvl w:val="2"/>
        <w:rPr>
          <w:rFonts w:ascii="仿宋" w:hAnsi="仿宋" w:eastAsia="仿宋" w:cs="仿宋"/>
          <w:sz w:val="28"/>
          <w:szCs w:val="28"/>
        </w:rPr>
      </w:pPr>
      <w:r>
        <w:rPr>
          <w:rFonts w:ascii="仿宋" w:hAnsi="仿宋" w:eastAsia="仿宋" w:cs="仿宋"/>
          <w:spacing w:val="-4"/>
          <w:sz w:val="28"/>
          <w:szCs w:val="28"/>
        </w:rPr>
        <w:t>3.项目联系方式</w:t>
      </w:r>
    </w:p>
    <w:p w14:paraId="5300CB68">
      <w:pPr>
        <w:spacing w:before="56" w:line="224" w:lineRule="auto"/>
        <w:ind w:left="586"/>
        <w:rPr>
          <w:rFonts w:ascii="仿宋" w:hAnsi="仿宋" w:eastAsia="仿宋" w:cs="仿宋"/>
          <w:sz w:val="28"/>
          <w:szCs w:val="28"/>
        </w:rPr>
      </w:pPr>
      <w:r>
        <w:rPr>
          <w:rFonts w:ascii="仿宋" w:hAnsi="仿宋" w:eastAsia="仿宋" w:cs="仿宋"/>
          <w:spacing w:val="-4"/>
          <w:sz w:val="28"/>
          <w:szCs w:val="28"/>
        </w:rPr>
        <w:t>项目联系人：陈诗雨</w:t>
      </w:r>
    </w:p>
    <w:p w14:paraId="33F871FE">
      <w:pPr>
        <w:spacing w:before="119" w:line="224" w:lineRule="auto"/>
        <w:ind w:left="644"/>
        <w:rPr>
          <w:rFonts w:ascii="仿宋" w:hAnsi="仿宋" w:eastAsia="仿宋" w:cs="仿宋"/>
          <w:sz w:val="28"/>
          <w:szCs w:val="28"/>
        </w:rPr>
      </w:pPr>
      <w:r>
        <w:rPr>
          <w:rFonts w:ascii="仿宋" w:hAnsi="仿宋" w:eastAsia="仿宋" w:cs="仿宋"/>
          <w:spacing w:val="-6"/>
          <w:sz w:val="28"/>
          <w:szCs w:val="28"/>
        </w:rPr>
        <w:t>电 话：15026288521</w:t>
      </w:r>
    </w:p>
    <w:p w14:paraId="7C59CB34">
      <w:pPr>
        <w:spacing w:line="224" w:lineRule="auto"/>
        <w:rPr>
          <w:rFonts w:ascii="仿宋" w:hAnsi="仿宋" w:eastAsia="仿宋" w:cs="仿宋"/>
          <w:sz w:val="28"/>
          <w:szCs w:val="28"/>
        </w:rPr>
        <w:sectPr>
          <w:footerReference r:id="rId7" w:type="default"/>
          <w:pgSz w:w="11906" w:h="16840"/>
          <w:pgMar w:top="1391" w:right="1422" w:bottom="1165" w:left="1430" w:header="0" w:footer="920" w:gutter="0"/>
          <w:cols w:space="720" w:num="1"/>
        </w:sectPr>
      </w:pPr>
    </w:p>
    <w:p w14:paraId="210FE5F2">
      <w:pPr>
        <w:spacing w:before="153" w:line="227" w:lineRule="auto"/>
        <w:ind w:left="3231"/>
        <w:outlineLvl w:val="0"/>
        <w:rPr>
          <w:rFonts w:ascii="黑体" w:hAnsi="黑体" w:eastAsia="黑体" w:cs="黑体"/>
          <w:sz w:val="30"/>
          <w:szCs w:val="30"/>
        </w:rPr>
      </w:pPr>
      <w:bookmarkStart w:id="1" w:name="bookmark2"/>
      <w:bookmarkEnd w:id="1"/>
      <w:r>
        <w:rPr>
          <w:rFonts w:ascii="黑体" w:hAnsi="黑体" w:eastAsia="黑体" w:cs="黑体"/>
          <w:spacing w:val="13"/>
          <w:sz w:val="30"/>
          <w:szCs w:val="30"/>
        </w:rPr>
        <w:t>第二章</w:t>
      </w:r>
      <w:r>
        <w:rPr>
          <w:rFonts w:ascii="黑体" w:hAnsi="黑体" w:eastAsia="黑体" w:cs="黑体"/>
          <w:spacing w:val="20"/>
          <w:sz w:val="30"/>
          <w:szCs w:val="30"/>
        </w:rPr>
        <w:t xml:space="preserve">  </w:t>
      </w:r>
      <w:r>
        <w:rPr>
          <w:rFonts w:ascii="黑体" w:hAnsi="黑体" w:eastAsia="黑体" w:cs="黑体"/>
          <w:spacing w:val="13"/>
          <w:sz w:val="30"/>
          <w:szCs w:val="30"/>
        </w:rPr>
        <w:t>供应商须知</w:t>
      </w:r>
    </w:p>
    <w:p w14:paraId="624E9D95">
      <w:pPr>
        <w:pStyle w:val="2"/>
        <w:spacing w:line="287" w:lineRule="auto"/>
      </w:pPr>
    </w:p>
    <w:p w14:paraId="05607B12">
      <w:pPr>
        <w:spacing w:before="91" w:line="222" w:lineRule="auto"/>
        <w:ind w:left="3548"/>
        <w:outlineLvl w:val="1"/>
        <w:rPr>
          <w:rFonts w:ascii="黑体" w:hAnsi="黑体" w:eastAsia="黑体" w:cs="黑体"/>
          <w:sz w:val="28"/>
          <w:szCs w:val="28"/>
        </w:rPr>
      </w:pPr>
      <w:r>
        <w:rPr>
          <w:rFonts w:ascii="黑体" w:hAnsi="黑体" w:eastAsia="黑体" w:cs="黑体"/>
          <w:spacing w:val="-3"/>
          <w:sz w:val="28"/>
          <w:szCs w:val="28"/>
        </w:rPr>
        <w:t>供应商须知前附表</w:t>
      </w:r>
    </w:p>
    <w:p w14:paraId="410F92BD">
      <w:pPr>
        <w:spacing w:line="98" w:lineRule="exact"/>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C90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70" w:type="dxa"/>
            <w:vAlign w:val="top"/>
          </w:tcPr>
          <w:p w14:paraId="027A450D">
            <w:pPr>
              <w:pStyle w:val="6"/>
              <w:spacing w:before="161" w:line="231" w:lineRule="auto"/>
              <w:ind w:left="171"/>
              <w:rPr>
                <w:sz w:val="22"/>
                <w:szCs w:val="22"/>
              </w:rPr>
            </w:pPr>
            <w:r>
              <w:rPr>
                <w:spacing w:val="3"/>
                <w:sz w:val="22"/>
                <w:szCs w:val="22"/>
              </w:rPr>
              <w:t>序号</w:t>
            </w:r>
          </w:p>
        </w:tc>
        <w:tc>
          <w:tcPr>
            <w:tcW w:w="2583" w:type="dxa"/>
            <w:vAlign w:val="top"/>
          </w:tcPr>
          <w:p w14:paraId="0B03ED50">
            <w:pPr>
              <w:pStyle w:val="6"/>
              <w:spacing w:before="159" w:line="229" w:lineRule="auto"/>
              <w:ind w:left="842"/>
              <w:rPr>
                <w:sz w:val="22"/>
                <w:szCs w:val="22"/>
              </w:rPr>
            </w:pPr>
            <w:r>
              <w:rPr>
                <w:spacing w:val="9"/>
                <w:sz w:val="22"/>
                <w:szCs w:val="22"/>
              </w:rPr>
              <w:t>条款名称</w:t>
            </w:r>
          </w:p>
        </w:tc>
        <w:tc>
          <w:tcPr>
            <w:tcW w:w="5809" w:type="dxa"/>
            <w:vAlign w:val="top"/>
          </w:tcPr>
          <w:p w14:paraId="7271EA19">
            <w:pPr>
              <w:pStyle w:val="6"/>
              <w:spacing w:before="161" w:line="231" w:lineRule="auto"/>
              <w:ind w:left="2456"/>
              <w:rPr>
                <w:sz w:val="22"/>
                <w:szCs w:val="22"/>
              </w:rPr>
            </w:pPr>
            <w:r>
              <w:rPr>
                <w:spacing w:val="9"/>
                <w:sz w:val="22"/>
                <w:szCs w:val="22"/>
              </w:rPr>
              <w:t>编列内容</w:t>
            </w:r>
          </w:p>
        </w:tc>
      </w:tr>
      <w:tr w14:paraId="6813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31991496">
            <w:pPr>
              <w:spacing w:line="299" w:lineRule="auto"/>
              <w:rPr>
                <w:rFonts w:ascii="Arial"/>
                <w:sz w:val="21"/>
              </w:rPr>
            </w:pPr>
          </w:p>
          <w:p w14:paraId="5CE9D986">
            <w:pPr>
              <w:spacing w:line="299" w:lineRule="auto"/>
              <w:rPr>
                <w:rFonts w:ascii="Arial"/>
                <w:sz w:val="21"/>
              </w:rPr>
            </w:pPr>
          </w:p>
          <w:p w14:paraId="357E3B23">
            <w:pPr>
              <w:pStyle w:val="6"/>
              <w:spacing w:before="91" w:line="368" w:lineRule="exact"/>
              <w:ind w:left="343"/>
            </w:pPr>
            <w:r>
              <w:rPr>
                <w:position w:val="2"/>
              </w:rPr>
              <w:t>1</w:t>
            </w:r>
          </w:p>
        </w:tc>
        <w:tc>
          <w:tcPr>
            <w:tcW w:w="2583" w:type="dxa"/>
            <w:vAlign w:val="top"/>
          </w:tcPr>
          <w:p w14:paraId="145003B4">
            <w:pPr>
              <w:spacing w:line="397" w:lineRule="auto"/>
              <w:rPr>
                <w:rFonts w:ascii="Arial"/>
                <w:sz w:val="21"/>
              </w:rPr>
            </w:pPr>
          </w:p>
          <w:p w14:paraId="70FFD5AD">
            <w:pPr>
              <w:pStyle w:val="6"/>
              <w:spacing w:before="91" w:line="223" w:lineRule="auto"/>
              <w:ind w:left="17"/>
            </w:pPr>
            <w:r>
              <w:rPr>
                <w:spacing w:val="-8"/>
              </w:rPr>
              <w:t>采购人</w:t>
            </w:r>
          </w:p>
        </w:tc>
        <w:tc>
          <w:tcPr>
            <w:tcW w:w="5809" w:type="dxa"/>
            <w:vAlign w:val="top"/>
          </w:tcPr>
          <w:p w14:paraId="17581390">
            <w:pPr>
              <w:pStyle w:val="6"/>
              <w:spacing w:before="84" w:line="222" w:lineRule="auto"/>
              <w:ind w:left="17"/>
              <w:rPr>
                <w:rFonts w:hint="eastAsia" w:eastAsia="仿宋"/>
                <w:lang w:eastAsia="zh-CN"/>
              </w:rPr>
            </w:pPr>
            <w:r>
              <w:rPr>
                <w:spacing w:val="-4"/>
              </w:rPr>
              <w:t>名称：</w:t>
            </w:r>
            <w:r>
              <w:rPr>
                <w:rFonts w:hint="eastAsia"/>
                <w:spacing w:val="-4"/>
                <w:lang w:eastAsia="zh-CN"/>
              </w:rPr>
              <w:t>沙雅县发展和改革委员会</w:t>
            </w:r>
          </w:p>
          <w:p w14:paraId="5CCF9F2D">
            <w:pPr>
              <w:pStyle w:val="6"/>
              <w:spacing w:before="68" w:line="222" w:lineRule="auto"/>
              <w:ind w:left="17"/>
            </w:pPr>
            <w:r>
              <w:rPr>
                <w:spacing w:val="-3"/>
              </w:rPr>
              <w:t>地址：阿克苏地区沙雅县沙雅镇北京西路</w:t>
            </w:r>
          </w:p>
          <w:p w14:paraId="254B257D">
            <w:pPr>
              <w:pStyle w:val="6"/>
              <w:spacing w:before="67" w:line="204" w:lineRule="auto"/>
              <w:ind w:left="13"/>
              <w:rPr>
                <w:rFonts w:hint="eastAsia" w:eastAsia="仿宋"/>
                <w:lang w:eastAsia="zh-CN"/>
              </w:rPr>
            </w:pPr>
            <w:r>
              <w:rPr>
                <w:spacing w:val="-5"/>
              </w:rPr>
              <w:t>联系人：</w:t>
            </w:r>
            <w:r>
              <w:rPr>
                <w:rFonts w:hint="eastAsia"/>
                <w:spacing w:val="-5"/>
                <w:lang w:eastAsia="zh-CN"/>
              </w:rPr>
              <w:t>谭军</w:t>
            </w:r>
            <w:r>
              <w:rPr>
                <w:spacing w:val="16"/>
              </w:rPr>
              <w:t xml:space="preserve">   </w:t>
            </w:r>
            <w:r>
              <w:rPr>
                <w:spacing w:val="-5"/>
              </w:rPr>
              <w:t>电话：</w:t>
            </w:r>
            <w:r>
              <w:rPr>
                <w:rFonts w:hint="eastAsia"/>
                <w:spacing w:val="-5"/>
                <w:lang w:eastAsia="zh-CN"/>
              </w:rPr>
              <w:t>18199493666</w:t>
            </w:r>
          </w:p>
        </w:tc>
      </w:tr>
      <w:tr w14:paraId="6506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70" w:type="dxa"/>
            <w:vAlign w:val="top"/>
          </w:tcPr>
          <w:p w14:paraId="488EABA9">
            <w:pPr>
              <w:spacing w:line="266" w:lineRule="auto"/>
              <w:rPr>
                <w:rFonts w:ascii="Arial"/>
                <w:sz w:val="21"/>
              </w:rPr>
            </w:pPr>
          </w:p>
          <w:p w14:paraId="122AD200">
            <w:pPr>
              <w:spacing w:line="266" w:lineRule="auto"/>
              <w:rPr>
                <w:rFonts w:ascii="Arial"/>
                <w:sz w:val="21"/>
              </w:rPr>
            </w:pPr>
          </w:p>
          <w:p w14:paraId="1790C70D">
            <w:pPr>
              <w:spacing w:line="266" w:lineRule="auto"/>
              <w:rPr>
                <w:rFonts w:ascii="Arial"/>
                <w:sz w:val="21"/>
              </w:rPr>
            </w:pPr>
          </w:p>
          <w:p w14:paraId="37A79DD3">
            <w:pPr>
              <w:pStyle w:val="6"/>
              <w:spacing w:before="91" w:line="369" w:lineRule="exact"/>
              <w:ind w:left="11"/>
            </w:pPr>
            <w:r>
              <w:rPr>
                <w:position w:val="2"/>
              </w:rPr>
              <w:t>2</w:t>
            </w:r>
          </w:p>
        </w:tc>
        <w:tc>
          <w:tcPr>
            <w:tcW w:w="2583" w:type="dxa"/>
            <w:vAlign w:val="top"/>
          </w:tcPr>
          <w:p w14:paraId="0A4E0B6A">
            <w:pPr>
              <w:spacing w:line="266" w:lineRule="auto"/>
              <w:rPr>
                <w:rFonts w:ascii="Arial"/>
                <w:sz w:val="21"/>
              </w:rPr>
            </w:pPr>
          </w:p>
          <w:p w14:paraId="35E8F8DA">
            <w:pPr>
              <w:spacing w:line="266" w:lineRule="auto"/>
              <w:rPr>
                <w:rFonts w:ascii="Arial"/>
                <w:sz w:val="21"/>
              </w:rPr>
            </w:pPr>
          </w:p>
          <w:p w14:paraId="55DC919F">
            <w:pPr>
              <w:spacing w:line="266" w:lineRule="auto"/>
              <w:rPr>
                <w:rFonts w:ascii="Arial"/>
                <w:sz w:val="21"/>
              </w:rPr>
            </w:pPr>
          </w:p>
          <w:p w14:paraId="3FBD97A0">
            <w:pPr>
              <w:pStyle w:val="6"/>
              <w:spacing w:before="91" w:line="223" w:lineRule="auto"/>
              <w:ind w:left="17"/>
            </w:pPr>
            <w:r>
              <w:rPr>
                <w:spacing w:val="-5"/>
              </w:rPr>
              <w:t>采购代理机构</w:t>
            </w:r>
          </w:p>
        </w:tc>
        <w:tc>
          <w:tcPr>
            <w:tcW w:w="5809" w:type="dxa"/>
            <w:vAlign w:val="top"/>
          </w:tcPr>
          <w:p w14:paraId="271ACDA2">
            <w:pPr>
              <w:pStyle w:val="6"/>
              <w:spacing w:before="85" w:line="222" w:lineRule="auto"/>
              <w:ind w:left="17"/>
            </w:pPr>
            <w:r>
              <w:rPr>
                <w:spacing w:val="-3"/>
              </w:rPr>
              <w:t>名称：新疆卓丰工程咨询有限公司</w:t>
            </w:r>
          </w:p>
          <w:p w14:paraId="4E4468D7">
            <w:pPr>
              <w:pStyle w:val="6"/>
              <w:spacing w:before="68" w:line="222" w:lineRule="auto"/>
              <w:ind w:left="17"/>
            </w:pPr>
            <w:r>
              <w:rPr>
                <w:spacing w:val="-3"/>
              </w:rPr>
              <w:t>地址：新疆阿克苏地区阿克苏市英巴扎街道春</w:t>
            </w:r>
          </w:p>
          <w:p w14:paraId="6AB04918">
            <w:pPr>
              <w:pStyle w:val="6"/>
              <w:spacing w:line="226" w:lineRule="auto"/>
              <w:ind w:left="37" w:right="250" w:hanging="13"/>
            </w:pPr>
            <w:r>
              <w:rPr>
                <w:spacing w:val="-3"/>
              </w:rPr>
              <w:t>华社区南大街59-1号南泉小区9号三层301-309</w:t>
            </w:r>
            <w:r>
              <w:rPr>
                <w:spacing w:val="5"/>
              </w:rPr>
              <w:t xml:space="preserve"> </w:t>
            </w:r>
            <w:r>
              <w:t>室</w:t>
            </w:r>
          </w:p>
          <w:p w14:paraId="54CE5E1F">
            <w:pPr>
              <w:pStyle w:val="6"/>
              <w:spacing w:before="53" w:line="203" w:lineRule="auto"/>
              <w:ind w:left="13"/>
            </w:pPr>
            <w:r>
              <w:rPr>
                <w:spacing w:val="-5"/>
              </w:rPr>
              <w:t>联系人：陈诗雨</w:t>
            </w:r>
            <w:r>
              <w:rPr>
                <w:spacing w:val="16"/>
              </w:rPr>
              <w:t xml:space="preserve">   </w:t>
            </w:r>
            <w:r>
              <w:rPr>
                <w:spacing w:val="-5"/>
              </w:rPr>
              <w:t>电话：15026288521</w:t>
            </w:r>
          </w:p>
        </w:tc>
      </w:tr>
      <w:tr w14:paraId="6D38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70" w:type="dxa"/>
            <w:vAlign w:val="top"/>
          </w:tcPr>
          <w:p w14:paraId="72720F3B">
            <w:pPr>
              <w:spacing w:line="399" w:lineRule="auto"/>
              <w:rPr>
                <w:rFonts w:ascii="Arial"/>
                <w:sz w:val="21"/>
              </w:rPr>
            </w:pPr>
          </w:p>
          <w:p w14:paraId="15BA792C">
            <w:pPr>
              <w:pStyle w:val="6"/>
              <w:spacing w:before="91" w:line="202" w:lineRule="auto"/>
              <w:ind w:left="13"/>
            </w:pPr>
            <w:r>
              <w:t>3</w:t>
            </w:r>
          </w:p>
        </w:tc>
        <w:tc>
          <w:tcPr>
            <w:tcW w:w="2583" w:type="dxa"/>
            <w:vAlign w:val="top"/>
          </w:tcPr>
          <w:p w14:paraId="7B6CF3C9">
            <w:pPr>
              <w:pStyle w:val="6"/>
              <w:spacing w:before="89" w:line="222" w:lineRule="auto"/>
              <w:ind w:left="22"/>
            </w:pPr>
            <w:r>
              <w:rPr>
                <w:spacing w:val="-8"/>
              </w:rPr>
              <w:t>监管部门</w:t>
            </w:r>
          </w:p>
        </w:tc>
        <w:tc>
          <w:tcPr>
            <w:tcW w:w="5809" w:type="dxa"/>
            <w:vAlign w:val="top"/>
          </w:tcPr>
          <w:p w14:paraId="674D12D4">
            <w:pPr>
              <w:pStyle w:val="6"/>
              <w:spacing w:before="88" w:line="222" w:lineRule="auto"/>
              <w:ind w:left="17"/>
            </w:pPr>
            <w:r>
              <w:rPr>
                <w:spacing w:val="-4"/>
              </w:rPr>
              <w:t>名  称：沙雅县财政局采购办</w:t>
            </w:r>
          </w:p>
          <w:p w14:paraId="0D1632BF">
            <w:pPr>
              <w:pStyle w:val="6"/>
              <w:spacing w:before="67" w:line="202" w:lineRule="auto"/>
              <w:ind w:left="17"/>
            </w:pPr>
            <w:r>
              <w:rPr>
                <w:spacing w:val="-3"/>
              </w:rPr>
              <w:t>地  址：阿克苏地区沙雅县育才路9号</w:t>
            </w:r>
          </w:p>
        </w:tc>
      </w:tr>
      <w:tr w14:paraId="41F6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924D0A9">
            <w:pPr>
              <w:pStyle w:val="6"/>
              <w:spacing w:before="89" w:line="225" w:lineRule="auto"/>
              <w:ind w:left="7"/>
            </w:pPr>
            <w:r>
              <w:t>4</w:t>
            </w:r>
          </w:p>
        </w:tc>
        <w:tc>
          <w:tcPr>
            <w:tcW w:w="2583" w:type="dxa"/>
            <w:vAlign w:val="top"/>
          </w:tcPr>
          <w:p w14:paraId="21AB3650">
            <w:pPr>
              <w:pStyle w:val="6"/>
              <w:spacing w:before="88" w:line="222" w:lineRule="auto"/>
              <w:ind w:left="16"/>
            </w:pPr>
            <w:r>
              <w:rPr>
                <w:spacing w:val="-6"/>
              </w:rPr>
              <w:t>项目名称</w:t>
            </w:r>
          </w:p>
        </w:tc>
        <w:tc>
          <w:tcPr>
            <w:tcW w:w="5809" w:type="dxa"/>
            <w:vAlign w:val="top"/>
          </w:tcPr>
          <w:p w14:paraId="2CA5F5C1">
            <w:pPr>
              <w:pStyle w:val="6"/>
              <w:spacing w:before="88" w:line="222" w:lineRule="auto"/>
              <w:ind w:left="21"/>
              <w:rPr>
                <w:rFonts w:hint="eastAsia" w:eastAsia="仿宋"/>
                <w:lang w:eastAsia="zh-CN"/>
              </w:rPr>
            </w:pPr>
            <w:r>
              <w:rPr>
                <w:rFonts w:hint="eastAsia"/>
                <w:spacing w:val="-4"/>
                <w:lang w:eastAsia="zh-CN"/>
              </w:rPr>
              <w:t>沙雅县2025年第一批项目前期服务项目</w:t>
            </w:r>
          </w:p>
        </w:tc>
      </w:tr>
      <w:tr w14:paraId="2CE5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4370E5B5">
            <w:pPr>
              <w:pStyle w:val="6"/>
              <w:spacing w:before="89" w:line="225" w:lineRule="auto"/>
              <w:ind w:left="13"/>
            </w:pPr>
            <w:r>
              <w:t>5</w:t>
            </w:r>
          </w:p>
        </w:tc>
        <w:tc>
          <w:tcPr>
            <w:tcW w:w="2583" w:type="dxa"/>
            <w:vAlign w:val="top"/>
          </w:tcPr>
          <w:p w14:paraId="56C9B000">
            <w:pPr>
              <w:pStyle w:val="6"/>
              <w:spacing w:before="90" w:line="224" w:lineRule="auto"/>
              <w:ind w:left="16"/>
            </w:pPr>
            <w:r>
              <w:rPr>
                <w:spacing w:val="-6"/>
              </w:rPr>
              <w:t>项目编号</w:t>
            </w:r>
          </w:p>
        </w:tc>
        <w:tc>
          <w:tcPr>
            <w:tcW w:w="5809" w:type="dxa"/>
            <w:vAlign w:val="top"/>
          </w:tcPr>
          <w:p w14:paraId="3A300B47">
            <w:pPr>
              <w:pStyle w:val="6"/>
              <w:spacing w:before="90" w:line="224" w:lineRule="auto"/>
              <w:ind w:left="9"/>
              <w:rPr>
                <w:rFonts w:hint="default" w:eastAsia="仿宋"/>
                <w:lang w:val="en-US" w:eastAsia="zh-CN"/>
              </w:rPr>
            </w:pPr>
            <w:r>
              <w:rPr>
                <w:spacing w:val="-5"/>
              </w:rPr>
              <w:t>SYZFCG（FS)-20251</w:t>
            </w:r>
            <w:r>
              <w:rPr>
                <w:rFonts w:hint="eastAsia"/>
                <w:spacing w:val="-5"/>
                <w:lang w:val="en-US" w:eastAsia="zh-CN"/>
              </w:rPr>
              <w:t>55</w:t>
            </w:r>
          </w:p>
        </w:tc>
      </w:tr>
      <w:tr w14:paraId="1280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2472C240">
            <w:pPr>
              <w:pStyle w:val="6"/>
              <w:spacing w:before="89" w:line="226" w:lineRule="auto"/>
              <w:ind w:left="10"/>
            </w:pPr>
            <w:r>
              <w:t>6</w:t>
            </w:r>
          </w:p>
        </w:tc>
        <w:tc>
          <w:tcPr>
            <w:tcW w:w="2583" w:type="dxa"/>
            <w:vAlign w:val="top"/>
          </w:tcPr>
          <w:p w14:paraId="11DE30A8">
            <w:pPr>
              <w:pStyle w:val="6"/>
              <w:spacing w:before="90" w:line="222" w:lineRule="auto"/>
              <w:ind w:left="29"/>
            </w:pPr>
            <w:r>
              <w:rPr>
                <w:spacing w:val="-9"/>
              </w:rPr>
              <w:t>资金来源</w:t>
            </w:r>
          </w:p>
        </w:tc>
        <w:tc>
          <w:tcPr>
            <w:tcW w:w="5809" w:type="dxa"/>
            <w:vAlign w:val="top"/>
          </w:tcPr>
          <w:p w14:paraId="6920FB4F">
            <w:pPr>
              <w:pStyle w:val="6"/>
              <w:spacing w:before="90" w:line="224" w:lineRule="auto"/>
              <w:ind w:left="15"/>
            </w:pPr>
            <w:r>
              <w:rPr>
                <w:rFonts w:hint="eastAsia"/>
                <w:spacing w:val="-5"/>
              </w:rPr>
              <w:t>阿克苏地区2024年第七批自治区预算内资金</w:t>
            </w:r>
          </w:p>
        </w:tc>
      </w:tr>
      <w:tr w14:paraId="2C14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0" w:type="dxa"/>
            <w:vAlign w:val="top"/>
          </w:tcPr>
          <w:p w14:paraId="7EDF97D0">
            <w:pPr>
              <w:pStyle w:val="6"/>
              <w:spacing w:before="88" w:line="242" w:lineRule="auto"/>
              <w:ind w:left="14"/>
            </w:pPr>
            <w:r>
              <w:t>7</w:t>
            </w:r>
          </w:p>
        </w:tc>
        <w:tc>
          <w:tcPr>
            <w:tcW w:w="2583" w:type="dxa"/>
            <w:vAlign w:val="top"/>
          </w:tcPr>
          <w:p w14:paraId="6477B64A">
            <w:pPr>
              <w:pStyle w:val="6"/>
              <w:spacing w:before="89" w:line="223" w:lineRule="auto"/>
              <w:ind w:left="17"/>
            </w:pPr>
            <w:r>
              <w:rPr>
                <w:spacing w:val="-6"/>
              </w:rPr>
              <w:t>采购内容</w:t>
            </w:r>
          </w:p>
        </w:tc>
        <w:tc>
          <w:tcPr>
            <w:tcW w:w="5809" w:type="dxa"/>
            <w:vAlign w:val="top"/>
          </w:tcPr>
          <w:p w14:paraId="12E2E0FD">
            <w:pPr>
              <w:pStyle w:val="6"/>
              <w:spacing w:before="87" w:line="212" w:lineRule="auto"/>
              <w:ind w:left="9" w:right="103" w:firstLine="9"/>
            </w:pPr>
            <w:r>
              <w:rPr>
                <w:spacing w:val="-3"/>
              </w:rPr>
              <w:t>详见磋商文件服务需求</w:t>
            </w:r>
          </w:p>
        </w:tc>
      </w:tr>
      <w:tr w14:paraId="457C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70" w:type="dxa"/>
            <w:vAlign w:val="top"/>
          </w:tcPr>
          <w:p w14:paraId="38584B8C">
            <w:pPr>
              <w:pStyle w:val="6"/>
              <w:spacing w:before="89" w:line="232" w:lineRule="auto"/>
              <w:ind w:left="9"/>
            </w:pPr>
            <w:r>
              <w:t>8</w:t>
            </w:r>
          </w:p>
        </w:tc>
        <w:tc>
          <w:tcPr>
            <w:tcW w:w="2583" w:type="dxa"/>
            <w:vAlign w:val="top"/>
          </w:tcPr>
          <w:p w14:paraId="5E5F19FC">
            <w:pPr>
              <w:pStyle w:val="6"/>
              <w:spacing w:before="89" w:line="223" w:lineRule="auto"/>
              <w:ind w:left="22"/>
            </w:pPr>
            <w:r>
              <w:rPr>
                <w:spacing w:val="-8"/>
              </w:rPr>
              <w:t>最高限价</w:t>
            </w:r>
          </w:p>
        </w:tc>
        <w:tc>
          <w:tcPr>
            <w:tcW w:w="5809" w:type="dxa"/>
            <w:vAlign w:val="top"/>
          </w:tcPr>
          <w:p w14:paraId="2F614A38">
            <w:pPr>
              <w:pStyle w:val="6"/>
              <w:spacing w:before="89" w:line="223" w:lineRule="auto"/>
              <w:ind w:left="14"/>
            </w:pPr>
            <w:r>
              <w:rPr>
                <w:rFonts w:hint="eastAsia"/>
                <w:spacing w:val="-6"/>
                <w:lang w:val="en-US" w:eastAsia="zh-CN"/>
              </w:rPr>
              <w:t>95</w:t>
            </w:r>
            <w:r>
              <w:rPr>
                <w:spacing w:val="-6"/>
              </w:rPr>
              <w:t>0000.00 元</w:t>
            </w:r>
            <w:r>
              <w:rPr>
                <w:spacing w:val="70"/>
              </w:rPr>
              <w:t xml:space="preserve"> </w:t>
            </w:r>
            <w:r>
              <w:rPr>
                <w:spacing w:val="-6"/>
              </w:rPr>
              <w:t>(大写：</w:t>
            </w:r>
            <w:r>
              <w:rPr>
                <w:rFonts w:hint="eastAsia"/>
                <w:spacing w:val="-6"/>
                <w:lang w:val="en-US" w:eastAsia="zh-CN"/>
              </w:rPr>
              <w:t>玖拾伍万</w:t>
            </w:r>
            <w:r>
              <w:rPr>
                <w:spacing w:val="-6"/>
              </w:rPr>
              <w:t>元整)</w:t>
            </w:r>
          </w:p>
        </w:tc>
      </w:tr>
      <w:tr w14:paraId="26C5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0FCD1E47">
            <w:pPr>
              <w:pStyle w:val="6"/>
              <w:spacing w:before="89" w:line="226" w:lineRule="auto"/>
              <w:ind w:left="9"/>
            </w:pPr>
            <w:r>
              <w:t>9</w:t>
            </w:r>
          </w:p>
        </w:tc>
        <w:tc>
          <w:tcPr>
            <w:tcW w:w="2583" w:type="dxa"/>
            <w:vAlign w:val="top"/>
          </w:tcPr>
          <w:p w14:paraId="1838FBDF">
            <w:pPr>
              <w:pStyle w:val="6"/>
              <w:spacing w:before="89" w:line="223" w:lineRule="auto"/>
              <w:ind w:left="21"/>
            </w:pPr>
            <w:r>
              <w:rPr>
                <w:spacing w:val="-7"/>
              </w:rPr>
              <w:t>质量目标</w:t>
            </w:r>
          </w:p>
        </w:tc>
        <w:tc>
          <w:tcPr>
            <w:tcW w:w="5809" w:type="dxa"/>
            <w:vAlign w:val="top"/>
          </w:tcPr>
          <w:p w14:paraId="0C83ABB1">
            <w:pPr>
              <w:pStyle w:val="6"/>
              <w:spacing w:before="89" w:line="223" w:lineRule="auto"/>
              <w:ind w:left="24"/>
            </w:pPr>
            <w:r>
              <w:rPr>
                <w:spacing w:val="-13"/>
              </w:rPr>
              <w:t>合格</w:t>
            </w:r>
          </w:p>
        </w:tc>
      </w:tr>
      <w:tr w14:paraId="2A1B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5DA4F55">
            <w:pPr>
              <w:pStyle w:val="6"/>
              <w:spacing w:before="89" w:line="225" w:lineRule="auto"/>
              <w:ind w:left="29"/>
            </w:pPr>
            <w:r>
              <w:rPr>
                <w:spacing w:val="-16"/>
              </w:rPr>
              <w:t>10</w:t>
            </w:r>
          </w:p>
        </w:tc>
        <w:tc>
          <w:tcPr>
            <w:tcW w:w="2583" w:type="dxa"/>
            <w:vAlign w:val="top"/>
          </w:tcPr>
          <w:p w14:paraId="26926AE2">
            <w:pPr>
              <w:pStyle w:val="6"/>
              <w:spacing w:before="89" w:line="223" w:lineRule="auto"/>
              <w:ind w:left="22"/>
            </w:pPr>
            <w:r>
              <w:rPr>
                <w:spacing w:val="-6"/>
              </w:rPr>
              <w:t>合同履约期限</w:t>
            </w:r>
          </w:p>
        </w:tc>
        <w:tc>
          <w:tcPr>
            <w:tcW w:w="5809" w:type="dxa"/>
            <w:vAlign w:val="top"/>
          </w:tcPr>
          <w:p w14:paraId="1F0258BB">
            <w:pPr>
              <w:pStyle w:val="6"/>
              <w:spacing w:before="89" w:line="223" w:lineRule="auto"/>
              <w:ind w:left="54"/>
            </w:pPr>
            <w:r>
              <w:rPr>
                <w:spacing w:val="-6"/>
                <w:highlight w:val="none"/>
              </w:rPr>
              <w:t>甲乙双方签订合同后</w:t>
            </w:r>
            <w:r>
              <w:rPr>
                <w:rFonts w:hint="eastAsia"/>
                <w:spacing w:val="-6"/>
                <w:highlight w:val="none"/>
                <w:lang w:val="en-US" w:eastAsia="zh-CN"/>
              </w:rPr>
              <w:t>1</w:t>
            </w:r>
            <w:r>
              <w:rPr>
                <w:spacing w:val="-6"/>
                <w:highlight w:val="none"/>
              </w:rPr>
              <w:t>个月内完成</w:t>
            </w:r>
          </w:p>
        </w:tc>
      </w:tr>
      <w:tr w14:paraId="798C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51B0A08">
            <w:pPr>
              <w:pStyle w:val="6"/>
              <w:spacing w:before="89" w:line="225" w:lineRule="auto"/>
              <w:ind w:left="29"/>
            </w:pPr>
            <w:r>
              <w:rPr>
                <w:spacing w:val="-16"/>
              </w:rPr>
              <w:t>11</w:t>
            </w:r>
          </w:p>
        </w:tc>
        <w:tc>
          <w:tcPr>
            <w:tcW w:w="2583" w:type="dxa"/>
            <w:vAlign w:val="top"/>
          </w:tcPr>
          <w:p w14:paraId="413CB295">
            <w:pPr>
              <w:pStyle w:val="6"/>
              <w:spacing w:before="89" w:line="223" w:lineRule="auto"/>
              <w:ind w:left="14"/>
            </w:pPr>
            <w:r>
              <w:rPr>
                <w:spacing w:val="-5"/>
              </w:rPr>
              <w:t>服务地点</w:t>
            </w:r>
          </w:p>
        </w:tc>
        <w:tc>
          <w:tcPr>
            <w:tcW w:w="5809" w:type="dxa"/>
            <w:vAlign w:val="top"/>
          </w:tcPr>
          <w:p w14:paraId="4E48D22B">
            <w:pPr>
              <w:pStyle w:val="6"/>
              <w:spacing w:before="88" w:line="222" w:lineRule="auto"/>
              <w:ind w:left="21"/>
            </w:pPr>
            <w:r>
              <w:rPr>
                <w:spacing w:val="-8"/>
              </w:rPr>
              <w:t>沙雅县</w:t>
            </w:r>
          </w:p>
        </w:tc>
      </w:tr>
      <w:tr w14:paraId="5A37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2AD28B2B">
            <w:pPr>
              <w:spacing w:line="399" w:lineRule="auto"/>
              <w:rPr>
                <w:rFonts w:ascii="Arial"/>
                <w:sz w:val="21"/>
              </w:rPr>
            </w:pPr>
          </w:p>
          <w:p w14:paraId="66792C3C">
            <w:pPr>
              <w:pStyle w:val="6"/>
              <w:spacing w:before="91" w:line="369" w:lineRule="exact"/>
              <w:ind w:left="29"/>
            </w:pPr>
            <w:r>
              <w:rPr>
                <w:spacing w:val="-16"/>
                <w:position w:val="2"/>
              </w:rPr>
              <w:t>12</w:t>
            </w:r>
          </w:p>
        </w:tc>
        <w:tc>
          <w:tcPr>
            <w:tcW w:w="2583" w:type="dxa"/>
            <w:vAlign w:val="top"/>
          </w:tcPr>
          <w:p w14:paraId="25D6549B">
            <w:pPr>
              <w:pStyle w:val="6"/>
              <w:spacing w:before="86" w:line="222" w:lineRule="auto"/>
              <w:ind w:left="14" w:right="75" w:firstLine="1"/>
            </w:pPr>
            <w:r>
              <w:rPr>
                <w:spacing w:val="-4"/>
              </w:rPr>
              <w:t>是否专门面向中小企</w:t>
            </w:r>
            <w:r>
              <w:rPr>
                <w:spacing w:val="1"/>
              </w:rPr>
              <w:t xml:space="preserve"> </w:t>
            </w:r>
            <w:r>
              <w:rPr>
                <w:spacing w:val="-4"/>
              </w:rPr>
              <w:t>业及所属行业</w:t>
            </w:r>
          </w:p>
        </w:tc>
        <w:tc>
          <w:tcPr>
            <w:tcW w:w="5809" w:type="dxa"/>
            <w:vAlign w:val="top"/>
          </w:tcPr>
          <w:p w14:paraId="6FF910E6">
            <w:pPr>
              <w:pStyle w:val="6"/>
              <w:spacing w:before="87" w:line="225" w:lineRule="auto"/>
              <w:ind w:left="20"/>
            </w:pPr>
            <w:r>
              <w:rPr>
                <w:rFonts w:ascii="MS UI Gothic" w:hAnsi="MS UI Gothic" w:eastAsia="MS UI Gothic" w:cs="MS UI Gothic"/>
                <w:spacing w:val="-10"/>
              </w:rPr>
              <w:t>☑</w:t>
            </w:r>
            <w:r>
              <w:rPr>
                <w:rFonts w:ascii="MS UI Gothic" w:hAnsi="MS UI Gothic" w:eastAsia="MS UI Gothic" w:cs="MS UI Gothic"/>
                <w:spacing w:val="69"/>
              </w:rPr>
              <w:t xml:space="preserve"> </w:t>
            </w:r>
            <w:r>
              <w:rPr>
                <w:spacing w:val="-10"/>
              </w:rPr>
              <w:t>是</w:t>
            </w:r>
          </w:p>
          <w:p w14:paraId="399D2FB3">
            <w:pPr>
              <w:pStyle w:val="6"/>
              <w:spacing w:before="64" w:line="225" w:lineRule="auto"/>
              <w:ind w:left="37"/>
            </w:pPr>
            <w:r>
              <w:rPr>
                <w:spacing w:val="-20"/>
              </w:rPr>
              <w:t>□</w:t>
            </w:r>
            <w:r>
              <w:rPr>
                <w:spacing w:val="22"/>
              </w:rPr>
              <w:t xml:space="preserve"> </w:t>
            </w:r>
            <w:r>
              <w:rPr>
                <w:spacing w:val="-20"/>
              </w:rPr>
              <w:t>否</w:t>
            </w:r>
          </w:p>
          <w:p w14:paraId="58923FD1">
            <w:pPr>
              <w:pStyle w:val="6"/>
              <w:spacing w:before="64" w:line="201" w:lineRule="auto"/>
              <w:ind w:left="17"/>
            </w:pPr>
            <w:r>
              <w:rPr>
                <w:spacing w:val="-4"/>
              </w:rPr>
              <w:t>所属行业：其他未列明行业</w:t>
            </w:r>
          </w:p>
        </w:tc>
      </w:tr>
      <w:tr w14:paraId="520B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70" w:type="dxa"/>
            <w:vAlign w:val="top"/>
          </w:tcPr>
          <w:p w14:paraId="799BD00D">
            <w:pPr>
              <w:spacing w:line="399" w:lineRule="auto"/>
              <w:rPr>
                <w:rFonts w:ascii="Arial"/>
                <w:sz w:val="21"/>
              </w:rPr>
            </w:pPr>
          </w:p>
          <w:p w14:paraId="46030A77">
            <w:pPr>
              <w:pStyle w:val="6"/>
              <w:spacing w:before="91" w:line="242" w:lineRule="auto"/>
              <w:ind w:left="29"/>
            </w:pPr>
            <w:r>
              <w:rPr>
                <w:spacing w:val="-16"/>
              </w:rPr>
              <w:t>13</w:t>
            </w:r>
          </w:p>
        </w:tc>
        <w:tc>
          <w:tcPr>
            <w:tcW w:w="2583" w:type="dxa"/>
            <w:vAlign w:val="top"/>
          </w:tcPr>
          <w:p w14:paraId="3807FD04">
            <w:pPr>
              <w:spacing w:line="399" w:lineRule="auto"/>
              <w:rPr>
                <w:rFonts w:ascii="Arial"/>
                <w:sz w:val="21"/>
              </w:rPr>
            </w:pPr>
          </w:p>
          <w:p w14:paraId="2D4CC2D3">
            <w:pPr>
              <w:pStyle w:val="6"/>
              <w:spacing w:before="91" w:line="223" w:lineRule="auto"/>
              <w:ind w:left="16"/>
            </w:pPr>
            <w:r>
              <w:rPr>
                <w:spacing w:val="-4"/>
              </w:rPr>
              <w:t>是否接受联合体报价</w:t>
            </w:r>
          </w:p>
        </w:tc>
        <w:tc>
          <w:tcPr>
            <w:tcW w:w="5809" w:type="dxa"/>
            <w:vAlign w:val="top"/>
          </w:tcPr>
          <w:p w14:paraId="36819D79">
            <w:pPr>
              <w:pStyle w:val="6"/>
              <w:spacing w:before="89" w:line="224"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不接受</w:t>
            </w:r>
          </w:p>
          <w:p w14:paraId="220EDB13">
            <w:pPr>
              <w:pStyle w:val="6"/>
              <w:spacing w:before="63" w:line="223" w:lineRule="auto"/>
              <w:ind w:left="37"/>
            </w:pPr>
            <w:r>
              <w:rPr>
                <w:spacing w:val="-5"/>
              </w:rPr>
              <w:t>□ 接受，应满足下列要求：</w:t>
            </w:r>
          </w:p>
        </w:tc>
      </w:tr>
      <w:tr w14:paraId="61F0D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76C33519">
            <w:pPr>
              <w:pStyle w:val="6"/>
              <w:spacing w:before="89" w:line="226" w:lineRule="auto"/>
              <w:ind w:left="29"/>
            </w:pPr>
            <w:r>
              <w:rPr>
                <w:spacing w:val="-16"/>
              </w:rPr>
              <w:t>14</w:t>
            </w:r>
          </w:p>
        </w:tc>
        <w:tc>
          <w:tcPr>
            <w:tcW w:w="2583" w:type="dxa"/>
            <w:vAlign w:val="top"/>
          </w:tcPr>
          <w:p w14:paraId="5E11B168">
            <w:pPr>
              <w:pStyle w:val="6"/>
              <w:spacing w:before="89" w:line="223" w:lineRule="auto"/>
              <w:ind w:left="14"/>
            </w:pPr>
            <w:r>
              <w:rPr>
                <w:spacing w:val="-5"/>
              </w:rPr>
              <w:t>报价有效期</w:t>
            </w:r>
          </w:p>
        </w:tc>
        <w:tc>
          <w:tcPr>
            <w:tcW w:w="5809" w:type="dxa"/>
            <w:vAlign w:val="top"/>
          </w:tcPr>
          <w:p w14:paraId="7D2017CA">
            <w:pPr>
              <w:pStyle w:val="6"/>
              <w:spacing w:before="89" w:line="223" w:lineRule="auto"/>
              <w:ind w:left="69"/>
            </w:pPr>
            <w:r>
              <w:rPr>
                <w:spacing w:val="-7"/>
              </w:rPr>
              <w:t>自报价截止之日起60 个日历天。</w:t>
            </w:r>
          </w:p>
        </w:tc>
      </w:tr>
      <w:tr w14:paraId="5223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70" w:type="dxa"/>
            <w:vAlign w:val="top"/>
          </w:tcPr>
          <w:p w14:paraId="22D686CB">
            <w:pPr>
              <w:spacing w:line="268" w:lineRule="auto"/>
              <w:rPr>
                <w:rFonts w:ascii="Arial"/>
                <w:sz w:val="21"/>
              </w:rPr>
            </w:pPr>
          </w:p>
          <w:p w14:paraId="4F5B60F2">
            <w:pPr>
              <w:spacing w:line="268" w:lineRule="auto"/>
              <w:rPr>
                <w:rFonts w:ascii="Arial"/>
                <w:sz w:val="21"/>
              </w:rPr>
            </w:pPr>
          </w:p>
          <w:p w14:paraId="539C7120">
            <w:pPr>
              <w:spacing w:line="268" w:lineRule="auto"/>
              <w:rPr>
                <w:rFonts w:ascii="Arial"/>
                <w:sz w:val="21"/>
              </w:rPr>
            </w:pPr>
          </w:p>
          <w:p w14:paraId="2C9316EA">
            <w:pPr>
              <w:pStyle w:val="6"/>
              <w:spacing w:before="91" w:line="242" w:lineRule="auto"/>
              <w:ind w:left="29"/>
            </w:pPr>
            <w:r>
              <w:rPr>
                <w:spacing w:val="-16"/>
              </w:rPr>
              <w:t>15</w:t>
            </w:r>
          </w:p>
        </w:tc>
        <w:tc>
          <w:tcPr>
            <w:tcW w:w="2583" w:type="dxa"/>
            <w:vAlign w:val="top"/>
          </w:tcPr>
          <w:p w14:paraId="113CB736">
            <w:pPr>
              <w:spacing w:line="268" w:lineRule="auto"/>
              <w:rPr>
                <w:rFonts w:ascii="Arial"/>
                <w:sz w:val="21"/>
              </w:rPr>
            </w:pPr>
          </w:p>
          <w:p w14:paraId="709BA734">
            <w:pPr>
              <w:spacing w:line="268" w:lineRule="auto"/>
              <w:rPr>
                <w:rFonts w:ascii="Arial"/>
                <w:sz w:val="21"/>
              </w:rPr>
            </w:pPr>
          </w:p>
          <w:p w14:paraId="37281320">
            <w:pPr>
              <w:spacing w:line="268" w:lineRule="auto"/>
              <w:rPr>
                <w:rFonts w:ascii="Arial"/>
                <w:sz w:val="21"/>
              </w:rPr>
            </w:pPr>
          </w:p>
          <w:p w14:paraId="55F08E9E">
            <w:pPr>
              <w:pStyle w:val="6"/>
              <w:spacing w:before="91" w:line="224" w:lineRule="auto"/>
              <w:ind w:left="17"/>
            </w:pPr>
            <w:r>
              <w:rPr>
                <w:spacing w:val="-6"/>
              </w:rPr>
              <w:t>踏勘现场</w:t>
            </w:r>
          </w:p>
        </w:tc>
        <w:tc>
          <w:tcPr>
            <w:tcW w:w="5809" w:type="dxa"/>
            <w:vAlign w:val="top"/>
          </w:tcPr>
          <w:p w14:paraId="3E74501E">
            <w:pPr>
              <w:pStyle w:val="6"/>
              <w:spacing w:before="90" w:line="222" w:lineRule="auto"/>
              <w:ind w:left="20"/>
            </w:pPr>
            <w:r>
              <w:rPr>
                <w:rFonts w:ascii="MS UI Gothic" w:hAnsi="MS UI Gothic" w:eastAsia="MS UI Gothic" w:cs="MS UI Gothic"/>
                <w:spacing w:val="-14"/>
              </w:rPr>
              <w:t>☑</w:t>
            </w:r>
            <w:r>
              <w:rPr>
                <w:rFonts w:ascii="MS UI Gothic" w:hAnsi="MS UI Gothic" w:eastAsia="MS UI Gothic" w:cs="MS UI Gothic"/>
                <w:spacing w:val="74"/>
                <w:w w:val="101"/>
              </w:rPr>
              <w:t xml:space="preserve"> </w:t>
            </w:r>
            <w:r>
              <w:rPr>
                <w:spacing w:val="-14"/>
              </w:rPr>
              <w:t>不组织，</w:t>
            </w:r>
            <w:r>
              <w:rPr>
                <w:spacing w:val="32"/>
              </w:rPr>
              <w:t xml:space="preserve">  </w:t>
            </w:r>
            <w:r>
              <w:rPr>
                <w:spacing w:val="-14"/>
              </w:rPr>
              <w:t>自行踏勘</w:t>
            </w:r>
          </w:p>
          <w:p w14:paraId="62A575FF">
            <w:pPr>
              <w:pStyle w:val="6"/>
              <w:spacing w:before="66" w:line="224" w:lineRule="auto"/>
              <w:ind w:left="37"/>
            </w:pPr>
            <w:r>
              <w:rPr>
                <w:spacing w:val="-6"/>
              </w:rPr>
              <w:t>□ 组织，踏勘时间：</w:t>
            </w:r>
          </w:p>
          <w:p w14:paraId="58187034">
            <w:pPr>
              <w:pStyle w:val="6"/>
              <w:spacing w:before="65" w:line="224" w:lineRule="auto"/>
              <w:ind w:left="18"/>
            </w:pPr>
            <w:r>
              <w:rPr>
                <w:spacing w:val="-5"/>
              </w:rPr>
              <w:t>踏勘地点：</w:t>
            </w:r>
          </w:p>
        </w:tc>
      </w:tr>
    </w:tbl>
    <w:p w14:paraId="44C97213">
      <w:pPr>
        <w:pStyle w:val="2"/>
      </w:pPr>
    </w:p>
    <w:p w14:paraId="34B58722">
      <w:pPr>
        <w:sectPr>
          <w:footerReference r:id="rId8" w:type="default"/>
          <w:pgSz w:w="11906" w:h="16840"/>
          <w:pgMar w:top="1431" w:right="1433" w:bottom="1109"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0DD70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70" w:type="dxa"/>
            <w:vAlign w:val="top"/>
          </w:tcPr>
          <w:p w14:paraId="274E98DC">
            <w:pPr>
              <w:spacing w:line="267" w:lineRule="auto"/>
              <w:rPr>
                <w:rFonts w:ascii="Arial"/>
                <w:sz w:val="21"/>
              </w:rPr>
            </w:pPr>
          </w:p>
          <w:p w14:paraId="557073A3">
            <w:pPr>
              <w:spacing w:line="267" w:lineRule="auto"/>
              <w:rPr>
                <w:rFonts w:ascii="Arial"/>
                <w:sz w:val="21"/>
              </w:rPr>
            </w:pPr>
          </w:p>
          <w:p w14:paraId="13D3CCB2">
            <w:pPr>
              <w:spacing w:line="267" w:lineRule="auto"/>
              <w:rPr>
                <w:rFonts w:ascii="Arial"/>
                <w:sz w:val="21"/>
              </w:rPr>
            </w:pPr>
          </w:p>
          <w:p w14:paraId="113550CF">
            <w:pPr>
              <w:pStyle w:val="6"/>
              <w:spacing w:before="91" w:line="242" w:lineRule="auto"/>
              <w:ind w:left="29"/>
            </w:pPr>
            <w:r>
              <w:rPr>
                <w:spacing w:val="-16"/>
              </w:rPr>
              <w:t>16</w:t>
            </w:r>
          </w:p>
        </w:tc>
        <w:tc>
          <w:tcPr>
            <w:tcW w:w="2583" w:type="dxa"/>
            <w:vAlign w:val="top"/>
          </w:tcPr>
          <w:p w14:paraId="63A7990D">
            <w:pPr>
              <w:spacing w:line="397" w:lineRule="auto"/>
              <w:rPr>
                <w:rFonts w:ascii="Arial"/>
                <w:sz w:val="21"/>
              </w:rPr>
            </w:pPr>
          </w:p>
          <w:p w14:paraId="7B49D08E">
            <w:pPr>
              <w:pStyle w:val="6"/>
              <w:spacing w:before="91" w:line="222" w:lineRule="auto"/>
              <w:ind w:left="20"/>
            </w:pPr>
            <w:r>
              <w:rPr>
                <w:spacing w:val="-6"/>
              </w:rPr>
              <w:t>履约保证金</w:t>
            </w:r>
          </w:p>
        </w:tc>
        <w:tc>
          <w:tcPr>
            <w:tcW w:w="5809" w:type="dxa"/>
            <w:vAlign w:val="top"/>
          </w:tcPr>
          <w:p w14:paraId="441F0FFB">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不需要</w:t>
            </w:r>
          </w:p>
          <w:p w14:paraId="2E259BB1">
            <w:pPr>
              <w:pStyle w:val="6"/>
              <w:spacing w:before="63" w:line="222" w:lineRule="auto"/>
              <w:ind w:left="21" w:right="244" w:firstLine="16"/>
              <w:jc w:val="both"/>
            </w:pPr>
            <w:r>
              <w:rPr>
                <w:spacing w:val="-4"/>
              </w:rPr>
              <w:t>□  需要，履约保证金的金额：成交合同金额</w:t>
            </w:r>
            <w:r>
              <w:rPr>
                <w:spacing w:val="4"/>
              </w:rPr>
              <w:t xml:space="preserve"> </w:t>
            </w:r>
            <w:r>
              <w:rPr>
                <w:spacing w:val="-3"/>
              </w:rPr>
              <w:t>的 10%(履 约保证金须以支票、汇票、本票或</w:t>
            </w:r>
            <w:r>
              <w:rPr>
                <w:spacing w:val="3"/>
              </w:rPr>
              <w:t xml:space="preserve"> </w:t>
            </w:r>
            <w:r>
              <w:rPr>
                <w:spacing w:val="-5"/>
              </w:rPr>
              <w:t>者金融机构、担保</w:t>
            </w:r>
          </w:p>
          <w:p w14:paraId="59F53A54">
            <w:pPr>
              <w:pStyle w:val="6"/>
              <w:spacing w:before="69" w:line="203" w:lineRule="auto"/>
              <w:ind w:left="16"/>
            </w:pPr>
            <w:r>
              <w:rPr>
                <w:spacing w:val="-3"/>
              </w:rPr>
              <w:t>机构出具的保函等非现金形式提交)</w:t>
            </w:r>
          </w:p>
        </w:tc>
      </w:tr>
      <w:tr w14:paraId="41FD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70" w:type="dxa"/>
            <w:vAlign w:val="top"/>
          </w:tcPr>
          <w:p w14:paraId="0C1C48DD">
            <w:pPr>
              <w:spacing w:line="396" w:lineRule="auto"/>
              <w:rPr>
                <w:rFonts w:ascii="Arial"/>
                <w:sz w:val="21"/>
              </w:rPr>
            </w:pPr>
          </w:p>
          <w:p w14:paraId="1F223243">
            <w:pPr>
              <w:pStyle w:val="6"/>
              <w:spacing w:before="91" w:line="242" w:lineRule="auto"/>
              <w:ind w:left="29"/>
            </w:pPr>
            <w:r>
              <w:rPr>
                <w:spacing w:val="-16"/>
              </w:rPr>
              <w:t>17</w:t>
            </w:r>
          </w:p>
        </w:tc>
        <w:tc>
          <w:tcPr>
            <w:tcW w:w="2583" w:type="dxa"/>
            <w:vAlign w:val="top"/>
          </w:tcPr>
          <w:p w14:paraId="3FBC0EDA">
            <w:pPr>
              <w:spacing w:line="396" w:lineRule="auto"/>
              <w:rPr>
                <w:rFonts w:ascii="Arial"/>
                <w:sz w:val="21"/>
              </w:rPr>
            </w:pPr>
          </w:p>
          <w:p w14:paraId="1976BCC5">
            <w:pPr>
              <w:pStyle w:val="6"/>
              <w:spacing w:before="91" w:line="223" w:lineRule="auto"/>
              <w:ind w:left="17"/>
            </w:pPr>
            <w:r>
              <w:rPr>
                <w:spacing w:val="-4"/>
              </w:rPr>
              <w:t>采购代理服务费支付</w:t>
            </w:r>
          </w:p>
        </w:tc>
        <w:tc>
          <w:tcPr>
            <w:tcW w:w="5809" w:type="dxa"/>
            <w:vAlign w:val="top"/>
          </w:tcPr>
          <w:p w14:paraId="7EBC1C7A">
            <w:pPr>
              <w:pStyle w:val="6"/>
              <w:spacing w:before="86" w:line="223" w:lineRule="auto"/>
              <w:ind w:left="37"/>
            </w:pPr>
            <w:r>
              <w:rPr>
                <w:spacing w:val="-15"/>
              </w:rPr>
              <w:t>□</w:t>
            </w:r>
            <w:r>
              <w:rPr>
                <w:spacing w:val="54"/>
              </w:rPr>
              <w:t xml:space="preserve"> </w:t>
            </w:r>
            <w:r>
              <w:rPr>
                <w:spacing w:val="-15"/>
              </w:rPr>
              <w:t>由采购人支付</w:t>
            </w:r>
          </w:p>
          <w:p w14:paraId="22A27FD3">
            <w:pPr>
              <w:pStyle w:val="6"/>
              <w:spacing w:before="64" w:line="224" w:lineRule="auto"/>
              <w:ind w:left="20"/>
            </w:pPr>
            <w:r>
              <w:rPr>
                <w:rFonts w:ascii="MS UI Gothic" w:hAnsi="MS UI Gothic" w:eastAsia="MS UI Gothic" w:cs="MS UI Gothic"/>
                <w:spacing w:val="-10"/>
              </w:rPr>
              <w:t>☑</w:t>
            </w:r>
            <w:r>
              <w:rPr>
                <w:rFonts w:ascii="MS UI Gothic" w:hAnsi="MS UI Gothic" w:eastAsia="MS UI Gothic" w:cs="MS UI Gothic"/>
                <w:spacing w:val="24"/>
              </w:rPr>
              <w:t xml:space="preserve">   </w:t>
            </w:r>
            <w:r>
              <w:rPr>
                <w:spacing w:val="-10"/>
              </w:rPr>
              <w:t>由成交供应商支付</w:t>
            </w:r>
          </w:p>
        </w:tc>
      </w:tr>
      <w:tr w14:paraId="0CDB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15840BD4">
            <w:pPr>
              <w:spacing w:line="397" w:lineRule="auto"/>
              <w:rPr>
                <w:rFonts w:ascii="Arial"/>
                <w:sz w:val="21"/>
              </w:rPr>
            </w:pPr>
          </w:p>
          <w:p w14:paraId="119182C6">
            <w:pPr>
              <w:pStyle w:val="6"/>
              <w:spacing w:before="91" w:line="208" w:lineRule="auto"/>
              <w:ind w:left="29"/>
            </w:pPr>
            <w:r>
              <w:rPr>
                <w:spacing w:val="-16"/>
              </w:rPr>
              <w:t>18</w:t>
            </w:r>
          </w:p>
        </w:tc>
        <w:tc>
          <w:tcPr>
            <w:tcW w:w="2583" w:type="dxa"/>
            <w:vAlign w:val="top"/>
          </w:tcPr>
          <w:p w14:paraId="6ECB508F">
            <w:pPr>
              <w:pStyle w:val="6"/>
              <w:spacing w:before="89" w:line="220" w:lineRule="auto"/>
              <w:ind w:left="14" w:right="75"/>
            </w:pPr>
            <w:r>
              <w:rPr>
                <w:spacing w:val="-4"/>
              </w:rPr>
              <w:t>构成采购文件的其他</w:t>
            </w:r>
            <w:r>
              <w:rPr>
                <w:spacing w:val="3"/>
              </w:rPr>
              <w:t xml:space="preserve"> </w:t>
            </w:r>
            <w:r>
              <w:rPr>
                <w:spacing w:val="-9"/>
              </w:rPr>
              <w:t>材料</w:t>
            </w:r>
          </w:p>
        </w:tc>
        <w:tc>
          <w:tcPr>
            <w:tcW w:w="5809" w:type="dxa"/>
            <w:vAlign w:val="top"/>
          </w:tcPr>
          <w:p w14:paraId="7773EFDB">
            <w:pPr>
              <w:spacing w:line="397" w:lineRule="auto"/>
              <w:rPr>
                <w:rFonts w:ascii="Arial"/>
                <w:sz w:val="21"/>
              </w:rPr>
            </w:pPr>
          </w:p>
          <w:p w14:paraId="462F05FA">
            <w:pPr>
              <w:pStyle w:val="6"/>
              <w:spacing w:before="91" w:line="208" w:lineRule="auto"/>
              <w:ind w:left="21"/>
            </w:pPr>
            <w:r>
              <w:rPr>
                <w:spacing w:val="-7"/>
              </w:rPr>
              <w:t>补充文件</w:t>
            </w:r>
          </w:p>
        </w:tc>
      </w:tr>
      <w:tr w14:paraId="5AEC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750CECD8">
            <w:pPr>
              <w:spacing w:line="397" w:lineRule="auto"/>
              <w:rPr>
                <w:rFonts w:ascii="Arial"/>
                <w:sz w:val="21"/>
              </w:rPr>
            </w:pPr>
          </w:p>
          <w:p w14:paraId="590C3937">
            <w:pPr>
              <w:pStyle w:val="6"/>
              <w:spacing w:before="91" w:line="208" w:lineRule="auto"/>
              <w:ind w:left="29"/>
            </w:pPr>
            <w:r>
              <w:rPr>
                <w:spacing w:val="-16"/>
              </w:rPr>
              <w:t>19</w:t>
            </w:r>
          </w:p>
        </w:tc>
        <w:tc>
          <w:tcPr>
            <w:tcW w:w="2583" w:type="dxa"/>
            <w:vAlign w:val="top"/>
          </w:tcPr>
          <w:p w14:paraId="1CB0A22C">
            <w:pPr>
              <w:pStyle w:val="6"/>
              <w:spacing w:before="89" w:line="221" w:lineRule="auto"/>
              <w:ind w:left="14" w:right="75" w:firstLine="1"/>
            </w:pPr>
            <w:r>
              <w:rPr>
                <w:spacing w:val="-4"/>
              </w:rPr>
              <w:t>供应商要求澄清采购</w:t>
            </w:r>
            <w:r>
              <w:rPr>
                <w:spacing w:val="1"/>
              </w:rPr>
              <w:t xml:space="preserve"> </w:t>
            </w:r>
            <w:r>
              <w:rPr>
                <w:spacing w:val="-4"/>
              </w:rPr>
              <w:t>文件的截止时间</w:t>
            </w:r>
          </w:p>
        </w:tc>
        <w:tc>
          <w:tcPr>
            <w:tcW w:w="5809" w:type="dxa"/>
            <w:vAlign w:val="top"/>
          </w:tcPr>
          <w:p w14:paraId="1ECADCA0">
            <w:pPr>
              <w:spacing w:line="397" w:lineRule="auto"/>
              <w:rPr>
                <w:rFonts w:ascii="Arial"/>
                <w:sz w:val="21"/>
              </w:rPr>
            </w:pPr>
          </w:p>
          <w:p w14:paraId="6850CCF0">
            <w:pPr>
              <w:pStyle w:val="6"/>
              <w:spacing w:before="91" w:line="208" w:lineRule="auto"/>
              <w:ind w:left="18"/>
            </w:pPr>
            <w:r>
              <w:rPr>
                <w:spacing w:val="-6"/>
              </w:rPr>
              <w:t>采购文件发售截止之日 20</w:t>
            </w:r>
            <w:r>
              <w:rPr>
                <w:spacing w:val="42"/>
              </w:rPr>
              <w:t xml:space="preserve"> </w:t>
            </w:r>
            <w:r>
              <w:rPr>
                <w:spacing w:val="-6"/>
              </w:rPr>
              <w:t>点前</w:t>
            </w:r>
          </w:p>
        </w:tc>
      </w:tr>
      <w:tr w14:paraId="1CD3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70" w:type="dxa"/>
            <w:vAlign w:val="top"/>
          </w:tcPr>
          <w:p w14:paraId="4BF2EF4F">
            <w:pPr>
              <w:spacing w:line="396" w:lineRule="auto"/>
              <w:rPr>
                <w:rFonts w:ascii="Arial"/>
                <w:sz w:val="21"/>
              </w:rPr>
            </w:pPr>
          </w:p>
          <w:p w14:paraId="5D1A6508">
            <w:pPr>
              <w:pStyle w:val="6"/>
              <w:spacing w:before="91" w:line="242" w:lineRule="auto"/>
              <w:ind w:left="11"/>
            </w:pPr>
            <w:r>
              <w:rPr>
                <w:spacing w:val="-7"/>
              </w:rPr>
              <w:t>20</w:t>
            </w:r>
          </w:p>
        </w:tc>
        <w:tc>
          <w:tcPr>
            <w:tcW w:w="2583" w:type="dxa"/>
            <w:vAlign w:val="top"/>
          </w:tcPr>
          <w:p w14:paraId="133C5A75">
            <w:pPr>
              <w:pStyle w:val="6"/>
              <w:spacing w:before="89" w:line="222" w:lineRule="auto"/>
              <w:ind w:left="14" w:right="75" w:firstLine="1"/>
              <w:jc w:val="both"/>
            </w:pPr>
            <w:r>
              <w:rPr>
                <w:spacing w:val="-4"/>
              </w:rPr>
              <w:t>供应商确认收到采购</w:t>
            </w:r>
            <w:r>
              <w:rPr>
                <w:spacing w:val="1"/>
              </w:rPr>
              <w:t xml:space="preserve"> </w:t>
            </w:r>
            <w:r>
              <w:rPr>
                <w:spacing w:val="-4"/>
              </w:rPr>
              <w:t>文件澄清或修改的时</w:t>
            </w:r>
            <w:r>
              <w:rPr>
                <w:spacing w:val="2"/>
              </w:rPr>
              <w:t xml:space="preserve"> </w:t>
            </w:r>
            <w:r>
              <w:t>间</w:t>
            </w:r>
          </w:p>
        </w:tc>
        <w:tc>
          <w:tcPr>
            <w:tcW w:w="5809" w:type="dxa"/>
            <w:vAlign w:val="top"/>
          </w:tcPr>
          <w:p w14:paraId="1B43EB52">
            <w:pPr>
              <w:spacing w:line="397" w:lineRule="auto"/>
              <w:rPr>
                <w:rFonts w:ascii="Arial"/>
                <w:sz w:val="21"/>
              </w:rPr>
            </w:pPr>
          </w:p>
          <w:p w14:paraId="02559FCB">
            <w:pPr>
              <w:pStyle w:val="6"/>
              <w:spacing w:before="91" w:line="221" w:lineRule="auto"/>
              <w:ind w:left="15"/>
            </w:pPr>
            <w:r>
              <w:rPr>
                <w:spacing w:val="-3"/>
              </w:rPr>
              <w:t>从补充文件发布时间开始 48 小时内</w:t>
            </w:r>
          </w:p>
        </w:tc>
      </w:tr>
      <w:tr w14:paraId="1DA7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8" w:hRule="atLeast"/>
        </w:trPr>
        <w:tc>
          <w:tcPr>
            <w:tcW w:w="770" w:type="dxa"/>
            <w:vAlign w:val="top"/>
          </w:tcPr>
          <w:p w14:paraId="6A9BB997">
            <w:pPr>
              <w:spacing w:line="246" w:lineRule="auto"/>
              <w:rPr>
                <w:rFonts w:ascii="Arial"/>
                <w:sz w:val="21"/>
              </w:rPr>
            </w:pPr>
          </w:p>
          <w:p w14:paraId="7114A5BA">
            <w:pPr>
              <w:spacing w:line="246" w:lineRule="auto"/>
              <w:rPr>
                <w:rFonts w:ascii="Arial"/>
                <w:sz w:val="21"/>
              </w:rPr>
            </w:pPr>
          </w:p>
          <w:p w14:paraId="76A94504">
            <w:pPr>
              <w:spacing w:line="246" w:lineRule="auto"/>
              <w:rPr>
                <w:rFonts w:ascii="Arial"/>
                <w:sz w:val="21"/>
              </w:rPr>
            </w:pPr>
          </w:p>
          <w:p w14:paraId="3ACB33FF">
            <w:pPr>
              <w:spacing w:line="246" w:lineRule="auto"/>
              <w:rPr>
                <w:rFonts w:ascii="Arial"/>
                <w:sz w:val="21"/>
              </w:rPr>
            </w:pPr>
          </w:p>
          <w:p w14:paraId="626FBB26">
            <w:pPr>
              <w:spacing w:line="246" w:lineRule="auto"/>
              <w:rPr>
                <w:rFonts w:ascii="Arial"/>
                <w:sz w:val="21"/>
              </w:rPr>
            </w:pPr>
          </w:p>
          <w:p w14:paraId="5A73E6AF">
            <w:pPr>
              <w:spacing w:line="246" w:lineRule="auto"/>
              <w:rPr>
                <w:rFonts w:ascii="Arial"/>
                <w:sz w:val="21"/>
              </w:rPr>
            </w:pPr>
          </w:p>
          <w:p w14:paraId="0AE3987E">
            <w:pPr>
              <w:spacing w:line="246" w:lineRule="auto"/>
              <w:rPr>
                <w:rFonts w:ascii="Arial"/>
                <w:sz w:val="21"/>
              </w:rPr>
            </w:pPr>
          </w:p>
          <w:p w14:paraId="393CE384">
            <w:pPr>
              <w:spacing w:line="246" w:lineRule="auto"/>
              <w:rPr>
                <w:rFonts w:ascii="Arial"/>
                <w:sz w:val="21"/>
              </w:rPr>
            </w:pPr>
          </w:p>
          <w:p w14:paraId="0B4F6F34">
            <w:pPr>
              <w:spacing w:line="246" w:lineRule="auto"/>
              <w:rPr>
                <w:rFonts w:ascii="Arial"/>
                <w:sz w:val="21"/>
              </w:rPr>
            </w:pPr>
          </w:p>
          <w:p w14:paraId="6843A417">
            <w:pPr>
              <w:spacing w:line="246" w:lineRule="auto"/>
              <w:rPr>
                <w:rFonts w:ascii="Arial"/>
                <w:sz w:val="21"/>
              </w:rPr>
            </w:pPr>
          </w:p>
          <w:p w14:paraId="4977168E">
            <w:pPr>
              <w:spacing w:line="246" w:lineRule="auto"/>
              <w:rPr>
                <w:rFonts w:ascii="Arial"/>
                <w:sz w:val="21"/>
              </w:rPr>
            </w:pPr>
          </w:p>
          <w:p w14:paraId="0E2F04D9">
            <w:pPr>
              <w:spacing w:line="246" w:lineRule="auto"/>
              <w:rPr>
                <w:rFonts w:ascii="Arial"/>
                <w:sz w:val="21"/>
              </w:rPr>
            </w:pPr>
          </w:p>
          <w:p w14:paraId="44288C5A">
            <w:pPr>
              <w:spacing w:line="246" w:lineRule="auto"/>
              <w:rPr>
                <w:rFonts w:ascii="Arial"/>
                <w:sz w:val="21"/>
              </w:rPr>
            </w:pPr>
          </w:p>
          <w:p w14:paraId="6B4B499D">
            <w:pPr>
              <w:spacing w:line="246" w:lineRule="auto"/>
              <w:rPr>
                <w:rFonts w:ascii="Arial"/>
                <w:sz w:val="21"/>
              </w:rPr>
            </w:pPr>
          </w:p>
          <w:p w14:paraId="76377826">
            <w:pPr>
              <w:spacing w:line="246" w:lineRule="auto"/>
              <w:rPr>
                <w:rFonts w:ascii="Arial"/>
                <w:sz w:val="21"/>
              </w:rPr>
            </w:pPr>
          </w:p>
          <w:p w14:paraId="27FCDE4C">
            <w:pPr>
              <w:spacing w:line="246" w:lineRule="auto"/>
              <w:rPr>
                <w:rFonts w:ascii="Arial"/>
                <w:sz w:val="21"/>
              </w:rPr>
            </w:pPr>
          </w:p>
          <w:p w14:paraId="5ADD89DB">
            <w:pPr>
              <w:spacing w:line="247" w:lineRule="auto"/>
              <w:rPr>
                <w:rFonts w:ascii="Arial"/>
                <w:sz w:val="21"/>
              </w:rPr>
            </w:pPr>
          </w:p>
          <w:p w14:paraId="61458068">
            <w:pPr>
              <w:spacing w:line="247" w:lineRule="auto"/>
              <w:rPr>
                <w:rFonts w:ascii="Arial"/>
                <w:sz w:val="21"/>
              </w:rPr>
            </w:pPr>
          </w:p>
          <w:p w14:paraId="3D2EE3EA">
            <w:pPr>
              <w:spacing w:line="247" w:lineRule="auto"/>
              <w:rPr>
                <w:rFonts w:ascii="Arial"/>
                <w:sz w:val="21"/>
              </w:rPr>
            </w:pPr>
          </w:p>
          <w:p w14:paraId="08E9693D">
            <w:pPr>
              <w:spacing w:line="247" w:lineRule="auto"/>
              <w:rPr>
                <w:rFonts w:ascii="Arial"/>
                <w:sz w:val="21"/>
              </w:rPr>
            </w:pPr>
          </w:p>
          <w:p w14:paraId="1BA97D6B">
            <w:pPr>
              <w:spacing w:line="247" w:lineRule="auto"/>
              <w:rPr>
                <w:rFonts w:ascii="Arial"/>
                <w:sz w:val="21"/>
              </w:rPr>
            </w:pPr>
          </w:p>
          <w:p w14:paraId="2B27A3EB">
            <w:pPr>
              <w:spacing w:line="247" w:lineRule="auto"/>
              <w:rPr>
                <w:rFonts w:ascii="Arial"/>
                <w:sz w:val="21"/>
              </w:rPr>
            </w:pPr>
          </w:p>
          <w:p w14:paraId="771472D4">
            <w:pPr>
              <w:spacing w:line="247" w:lineRule="auto"/>
              <w:rPr>
                <w:rFonts w:ascii="Arial"/>
                <w:sz w:val="21"/>
              </w:rPr>
            </w:pPr>
          </w:p>
          <w:p w14:paraId="7CFC20E5">
            <w:pPr>
              <w:spacing w:line="247" w:lineRule="auto"/>
              <w:rPr>
                <w:rFonts w:ascii="Arial"/>
                <w:sz w:val="21"/>
              </w:rPr>
            </w:pPr>
          </w:p>
          <w:p w14:paraId="32616851">
            <w:pPr>
              <w:spacing w:line="247" w:lineRule="auto"/>
              <w:rPr>
                <w:rFonts w:ascii="Arial"/>
                <w:sz w:val="21"/>
              </w:rPr>
            </w:pPr>
          </w:p>
          <w:p w14:paraId="76FACABF">
            <w:pPr>
              <w:spacing w:line="247" w:lineRule="auto"/>
              <w:rPr>
                <w:rFonts w:ascii="Arial"/>
                <w:sz w:val="21"/>
              </w:rPr>
            </w:pPr>
          </w:p>
          <w:p w14:paraId="76537339">
            <w:pPr>
              <w:spacing w:line="247" w:lineRule="auto"/>
              <w:rPr>
                <w:rFonts w:ascii="Arial"/>
                <w:sz w:val="21"/>
              </w:rPr>
            </w:pPr>
          </w:p>
          <w:p w14:paraId="6E63D3A8">
            <w:pPr>
              <w:spacing w:line="247" w:lineRule="auto"/>
              <w:rPr>
                <w:rFonts w:ascii="Arial"/>
                <w:sz w:val="21"/>
              </w:rPr>
            </w:pPr>
          </w:p>
          <w:p w14:paraId="1B34475E">
            <w:pPr>
              <w:spacing w:line="247" w:lineRule="auto"/>
              <w:rPr>
                <w:rFonts w:ascii="Arial"/>
                <w:sz w:val="21"/>
              </w:rPr>
            </w:pPr>
          </w:p>
          <w:p w14:paraId="78883684">
            <w:pPr>
              <w:spacing w:line="247" w:lineRule="auto"/>
              <w:rPr>
                <w:rFonts w:ascii="Arial"/>
                <w:sz w:val="21"/>
              </w:rPr>
            </w:pPr>
          </w:p>
          <w:p w14:paraId="0E8F446F">
            <w:pPr>
              <w:spacing w:line="247" w:lineRule="auto"/>
              <w:rPr>
                <w:rFonts w:ascii="Arial"/>
                <w:sz w:val="21"/>
              </w:rPr>
            </w:pPr>
          </w:p>
          <w:p w14:paraId="41F79D0D">
            <w:pPr>
              <w:pStyle w:val="6"/>
              <w:spacing w:before="91" w:line="369" w:lineRule="exact"/>
              <w:ind w:left="11"/>
            </w:pPr>
            <w:r>
              <w:rPr>
                <w:spacing w:val="-7"/>
                <w:position w:val="2"/>
              </w:rPr>
              <w:t>21</w:t>
            </w:r>
          </w:p>
        </w:tc>
        <w:tc>
          <w:tcPr>
            <w:tcW w:w="2583" w:type="dxa"/>
            <w:vAlign w:val="top"/>
          </w:tcPr>
          <w:p w14:paraId="66CC2D98">
            <w:pPr>
              <w:spacing w:line="246" w:lineRule="auto"/>
              <w:rPr>
                <w:rFonts w:ascii="Arial"/>
                <w:sz w:val="21"/>
              </w:rPr>
            </w:pPr>
          </w:p>
          <w:p w14:paraId="50861AFE">
            <w:pPr>
              <w:spacing w:line="246" w:lineRule="auto"/>
              <w:rPr>
                <w:rFonts w:ascii="Arial"/>
                <w:sz w:val="21"/>
              </w:rPr>
            </w:pPr>
          </w:p>
          <w:p w14:paraId="7BB40E2B">
            <w:pPr>
              <w:spacing w:line="246" w:lineRule="auto"/>
              <w:rPr>
                <w:rFonts w:ascii="Arial"/>
                <w:sz w:val="21"/>
              </w:rPr>
            </w:pPr>
          </w:p>
          <w:p w14:paraId="3350A4DF">
            <w:pPr>
              <w:spacing w:line="246" w:lineRule="auto"/>
              <w:rPr>
                <w:rFonts w:ascii="Arial"/>
                <w:sz w:val="21"/>
              </w:rPr>
            </w:pPr>
          </w:p>
          <w:p w14:paraId="7F487981">
            <w:pPr>
              <w:spacing w:line="246" w:lineRule="auto"/>
              <w:rPr>
                <w:rFonts w:ascii="Arial"/>
                <w:sz w:val="21"/>
              </w:rPr>
            </w:pPr>
          </w:p>
          <w:p w14:paraId="7195B1F1">
            <w:pPr>
              <w:spacing w:line="246" w:lineRule="auto"/>
              <w:rPr>
                <w:rFonts w:ascii="Arial"/>
                <w:sz w:val="21"/>
              </w:rPr>
            </w:pPr>
          </w:p>
          <w:p w14:paraId="45952108">
            <w:pPr>
              <w:spacing w:line="246" w:lineRule="auto"/>
              <w:rPr>
                <w:rFonts w:ascii="Arial"/>
                <w:sz w:val="21"/>
              </w:rPr>
            </w:pPr>
          </w:p>
          <w:p w14:paraId="270D34FD">
            <w:pPr>
              <w:spacing w:line="246" w:lineRule="auto"/>
              <w:rPr>
                <w:rFonts w:ascii="Arial"/>
                <w:sz w:val="21"/>
              </w:rPr>
            </w:pPr>
          </w:p>
          <w:p w14:paraId="39883A66">
            <w:pPr>
              <w:spacing w:line="246" w:lineRule="auto"/>
              <w:rPr>
                <w:rFonts w:ascii="Arial"/>
                <w:sz w:val="21"/>
              </w:rPr>
            </w:pPr>
          </w:p>
          <w:p w14:paraId="58C00FC2">
            <w:pPr>
              <w:spacing w:line="246" w:lineRule="auto"/>
              <w:rPr>
                <w:rFonts w:ascii="Arial"/>
                <w:sz w:val="21"/>
              </w:rPr>
            </w:pPr>
          </w:p>
          <w:p w14:paraId="7A153858">
            <w:pPr>
              <w:spacing w:line="246" w:lineRule="auto"/>
              <w:rPr>
                <w:rFonts w:ascii="Arial"/>
                <w:sz w:val="21"/>
              </w:rPr>
            </w:pPr>
          </w:p>
          <w:p w14:paraId="4FD999F1">
            <w:pPr>
              <w:spacing w:line="246" w:lineRule="auto"/>
              <w:rPr>
                <w:rFonts w:ascii="Arial"/>
                <w:sz w:val="21"/>
              </w:rPr>
            </w:pPr>
          </w:p>
          <w:p w14:paraId="04A76C6E">
            <w:pPr>
              <w:spacing w:line="246" w:lineRule="auto"/>
              <w:rPr>
                <w:rFonts w:ascii="Arial"/>
                <w:sz w:val="21"/>
              </w:rPr>
            </w:pPr>
          </w:p>
          <w:p w14:paraId="3F06C142">
            <w:pPr>
              <w:spacing w:line="246" w:lineRule="auto"/>
              <w:rPr>
                <w:rFonts w:ascii="Arial"/>
                <w:sz w:val="21"/>
              </w:rPr>
            </w:pPr>
          </w:p>
          <w:p w14:paraId="339F9981">
            <w:pPr>
              <w:spacing w:line="246" w:lineRule="auto"/>
              <w:rPr>
                <w:rFonts w:ascii="Arial"/>
                <w:sz w:val="21"/>
              </w:rPr>
            </w:pPr>
          </w:p>
          <w:p w14:paraId="735197E3">
            <w:pPr>
              <w:spacing w:line="246" w:lineRule="auto"/>
              <w:rPr>
                <w:rFonts w:ascii="Arial"/>
                <w:sz w:val="21"/>
              </w:rPr>
            </w:pPr>
          </w:p>
          <w:p w14:paraId="34D57572">
            <w:pPr>
              <w:spacing w:line="247" w:lineRule="auto"/>
              <w:rPr>
                <w:rFonts w:ascii="Arial"/>
                <w:sz w:val="21"/>
              </w:rPr>
            </w:pPr>
          </w:p>
          <w:p w14:paraId="32B80345">
            <w:pPr>
              <w:spacing w:line="247" w:lineRule="auto"/>
              <w:rPr>
                <w:rFonts w:ascii="Arial"/>
                <w:sz w:val="21"/>
              </w:rPr>
            </w:pPr>
          </w:p>
          <w:p w14:paraId="28325C9B">
            <w:pPr>
              <w:spacing w:line="247" w:lineRule="auto"/>
              <w:rPr>
                <w:rFonts w:ascii="Arial"/>
                <w:sz w:val="21"/>
              </w:rPr>
            </w:pPr>
          </w:p>
          <w:p w14:paraId="414C3804">
            <w:pPr>
              <w:spacing w:line="247" w:lineRule="auto"/>
              <w:rPr>
                <w:rFonts w:ascii="Arial"/>
                <w:sz w:val="21"/>
              </w:rPr>
            </w:pPr>
          </w:p>
          <w:p w14:paraId="1BF43589">
            <w:pPr>
              <w:spacing w:line="247" w:lineRule="auto"/>
              <w:rPr>
                <w:rFonts w:ascii="Arial"/>
                <w:sz w:val="21"/>
              </w:rPr>
            </w:pPr>
          </w:p>
          <w:p w14:paraId="2A3E577B">
            <w:pPr>
              <w:spacing w:line="247" w:lineRule="auto"/>
              <w:rPr>
                <w:rFonts w:ascii="Arial"/>
                <w:sz w:val="21"/>
              </w:rPr>
            </w:pPr>
          </w:p>
          <w:p w14:paraId="599A0F8B">
            <w:pPr>
              <w:spacing w:line="247" w:lineRule="auto"/>
              <w:rPr>
                <w:rFonts w:ascii="Arial"/>
                <w:sz w:val="21"/>
              </w:rPr>
            </w:pPr>
          </w:p>
          <w:p w14:paraId="02A6007B">
            <w:pPr>
              <w:spacing w:line="247" w:lineRule="auto"/>
              <w:rPr>
                <w:rFonts w:ascii="Arial"/>
                <w:sz w:val="21"/>
              </w:rPr>
            </w:pPr>
          </w:p>
          <w:p w14:paraId="564441F3">
            <w:pPr>
              <w:spacing w:line="247" w:lineRule="auto"/>
              <w:rPr>
                <w:rFonts w:ascii="Arial"/>
                <w:sz w:val="21"/>
              </w:rPr>
            </w:pPr>
          </w:p>
          <w:p w14:paraId="1D3C8D39">
            <w:pPr>
              <w:spacing w:line="247" w:lineRule="auto"/>
              <w:rPr>
                <w:rFonts w:ascii="Arial"/>
                <w:sz w:val="21"/>
              </w:rPr>
            </w:pPr>
          </w:p>
          <w:p w14:paraId="5B01BBAF">
            <w:pPr>
              <w:spacing w:line="247" w:lineRule="auto"/>
              <w:rPr>
                <w:rFonts w:ascii="Arial"/>
                <w:sz w:val="21"/>
              </w:rPr>
            </w:pPr>
          </w:p>
          <w:p w14:paraId="290C042A">
            <w:pPr>
              <w:spacing w:line="247" w:lineRule="auto"/>
              <w:rPr>
                <w:rFonts w:ascii="Arial"/>
                <w:sz w:val="21"/>
              </w:rPr>
            </w:pPr>
          </w:p>
          <w:p w14:paraId="3E424C1D">
            <w:pPr>
              <w:spacing w:line="247" w:lineRule="auto"/>
              <w:rPr>
                <w:rFonts w:ascii="Arial"/>
                <w:sz w:val="21"/>
              </w:rPr>
            </w:pPr>
          </w:p>
          <w:p w14:paraId="29A688E9">
            <w:pPr>
              <w:spacing w:line="247" w:lineRule="auto"/>
              <w:rPr>
                <w:rFonts w:ascii="Arial"/>
                <w:sz w:val="21"/>
              </w:rPr>
            </w:pPr>
          </w:p>
          <w:p w14:paraId="22407EE9">
            <w:pPr>
              <w:spacing w:line="247" w:lineRule="auto"/>
              <w:rPr>
                <w:rFonts w:ascii="Arial"/>
                <w:sz w:val="21"/>
              </w:rPr>
            </w:pPr>
          </w:p>
          <w:p w14:paraId="5D403295">
            <w:pPr>
              <w:pStyle w:val="6"/>
              <w:spacing w:before="91" w:line="223" w:lineRule="auto"/>
              <w:ind w:left="16"/>
            </w:pPr>
            <w:r>
              <w:rPr>
                <w:spacing w:val="-5"/>
              </w:rPr>
              <w:t>供应商资格条件</w:t>
            </w:r>
          </w:p>
        </w:tc>
        <w:tc>
          <w:tcPr>
            <w:tcW w:w="5809" w:type="dxa"/>
            <w:vAlign w:val="top"/>
          </w:tcPr>
          <w:p w14:paraId="3A7255BC">
            <w:pPr>
              <w:pStyle w:val="6"/>
              <w:spacing w:before="87" w:line="222" w:lineRule="auto"/>
              <w:ind w:left="23" w:right="105" w:firstLine="5"/>
            </w:pPr>
            <w:r>
              <w:rPr>
                <w:spacing w:val="-4"/>
              </w:rPr>
              <w:t>1、具有独立承担民事责任的能力：提供营业执</w:t>
            </w:r>
            <w:r>
              <w:rPr>
                <w:spacing w:val="12"/>
              </w:rPr>
              <w:t xml:space="preserve"> </w:t>
            </w:r>
            <w:r>
              <w:rPr>
                <w:spacing w:val="-5"/>
              </w:rPr>
              <w:t>照原件复印件（扫描件</w:t>
            </w:r>
            <w:r>
              <w:rPr>
                <w:spacing w:val="2"/>
              </w:rPr>
              <w:t>）；</w:t>
            </w:r>
          </w:p>
          <w:p w14:paraId="466FB698">
            <w:pPr>
              <w:pStyle w:val="6"/>
              <w:spacing w:before="68" w:line="222" w:lineRule="auto"/>
              <w:ind w:left="19" w:right="108" w:hanging="8"/>
            </w:pPr>
            <w:r>
              <w:rPr>
                <w:spacing w:val="-3"/>
              </w:rPr>
              <w:t>2、提供近一年（2024年）的财务审计报告或财</w:t>
            </w:r>
            <w:r>
              <w:rPr>
                <w:spacing w:val="12"/>
              </w:rPr>
              <w:t xml:space="preserve"> </w:t>
            </w:r>
            <w:r>
              <w:rPr>
                <w:spacing w:val="-1"/>
              </w:rPr>
              <w:t>务报表</w:t>
            </w:r>
            <w:r>
              <w:rPr>
                <w:spacing w:val="-21"/>
              </w:rPr>
              <w:t>；（</w:t>
            </w:r>
            <w:r>
              <w:rPr>
                <w:spacing w:val="-1"/>
              </w:rPr>
              <w:t>公司成立不足一年提供成立至今的</w:t>
            </w:r>
            <w:r>
              <w:t xml:space="preserve">  </w:t>
            </w:r>
            <w:r>
              <w:rPr>
                <w:spacing w:val="-8"/>
              </w:rPr>
              <w:t>财务报表</w:t>
            </w:r>
            <w:r>
              <w:t>）；</w:t>
            </w:r>
          </w:p>
          <w:p w14:paraId="6C410EEF">
            <w:pPr>
              <w:pStyle w:val="6"/>
              <w:spacing w:before="68" w:line="222" w:lineRule="auto"/>
              <w:ind w:left="37" w:right="103" w:hanging="24"/>
            </w:pPr>
            <w:r>
              <w:rPr>
                <w:spacing w:val="-3"/>
              </w:rPr>
              <w:t>3、具有履行合同所必需的设备和专业技术能力</w:t>
            </w:r>
            <w:r>
              <w:rPr>
                <w:spacing w:val="9"/>
              </w:rPr>
              <w:t xml:space="preserve"> </w:t>
            </w:r>
            <w:r>
              <w:rPr>
                <w:spacing w:val="-7"/>
              </w:rPr>
              <w:t>：提供书面声明；</w:t>
            </w:r>
          </w:p>
          <w:p w14:paraId="4B579DD0">
            <w:pPr>
              <w:pStyle w:val="6"/>
              <w:spacing w:before="67" w:line="221" w:lineRule="auto"/>
              <w:ind w:left="15" w:right="103" w:hanging="9"/>
            </w:pPr>
            <w:r>
              <w:rPr>
                <w:spacing w:val="-3"/>
              </w:rPr>
              <w:t>4、提供近三个月</w:t>
            </w:r>
            <w:r>
              <w:rPr>
                <w:spacing w:val="-5"/>
              </w:rPr>
              <w:t>任意一个月</w:t>
            </w:r>
            <w:r>
              <w:rPr>
                <w:spacing w:val="-3"/>
              </w:rPr>
              <w:t>完税证明（或无欠税证明文件</w:t>
            </w:r>
            <w:r>
              <w:rPr>
                <w:spacing w:val="15"/>
              </w:rPr>
              <w:t xml:space="preserve"> </w:t>
            </w:r>
            <w:r>
              <w:rPr>
                <w:spacing w:val="-5"/>
              </w:rPr>
              <w:t>)</w:t>
            </w:r>
            <w:r>
              <w:rPr>
                <w:spacing w:val="43"/>
              </w:rPr>
              <w:t xml:space="preserve"> </w:t>
            </w:r>
            <w:r>
              <w:rPr>
                <w:spacing w:val="-5"/>
              </w:rPr>
              <w:t>及近三个月任意一个月社保缴纳凭证</w:t>
            </w:r>
            <w:r>
              <w:rPr>
                <w:spacing w:val="-13"/>
              </w:rPr>
              <w:t>；（</w:t>
            </w:r>
            <w:r>
              <w:rPr>
                <w:spacing w:val="-1"/>
              </w:rPr>
              <w:t>若上</w:t>
            </w:r>
            <w:r>
              <w:rPr>
                <w:spacing w:val="-3"/>
              </w:rPr>
              <w:t>述人员是退休人员须提供退休证明）；</w:t>
            </w:r>
          </w:p>
          <w:p w14:paraId="34B372C0">
            <w:pPr>
              <w:pStyle w:val="6"/>
              <w:spacing w:before="71" w:line="222" w:lineRule="auto"/>
              <w:ind w:left="19" w:right="103" w:hanging="6"/>
            </w:pPr>
            <w:r>
              <w:rPr>
                <w:spacing w:val="-3"/>
              </w:rPr>
              <w:t>5、参加政府采购活动前三年内，在经营活动中</w:t>
            </w:r>
            <w:r>
              <w:rPr>
                <w:spacing w:val="9"/>
              </w:rPr>
              <w:t xml:space="preserve"> </w:t>
            </w:r>
            <w:r>
              <w:rPr>
                <w:spacing w:val="-4"/>
              </w:rPr>
              <w:t>没有重大 违法记录：提供书面声明。</w:t>
            </w:r>
          </w:p>
          <w:p w14:paraId="10F62D9E">
            <w:pPr>
              <w:pStyle w:val="6"/>
              <w:spacing w:before="65" w:line="221" w:lineRule="auto"/>
              <w:ind w:left="17" w:right="242" w:firstLine="7"/>
            </w:pPr>
            <w:r>
              <w:rPr>
                <w:spacing w:val="-4"/>
              </w:rPr>
              <w:t>二、落实政府采购政策需满足的资格要求：提</w:t>
            </w:r>
            <w:r>
              <w:rPr>
                <w:spacing w:val="14"/>
              </w:rPr>
              <w:t xml:space="preserve"> </w:t>
            </w:r>
            <w:r>
              <w:rPr>
                <w:spacing w:val="-3"/>
              </w:rPr>
              <w:t>供《中小企业声明函》并加盖公章；</w:t>
            </w:r>
          </w:p>
          <w:p w14:paraId="79D4BC90">
            <w:pPr>
              <w:pStyle w:val="6"/>
              <w:spacing w:before="69" w:line="223" w:lineRule="auto"/>
              <w:ind w:left="15" w:right="33" w:firstLine="9"/>
              <w:rPr>
                <w:rFonts w:hint="eastAsia" w:eastAsia="仿宋"/>
                <w:spacing w:val="3"/>
                <w:lang w:val="en-US" w:eastAsia="zh-CN"/>
              </w:rPr>
            </w:pPr>
            <w:r>
              <w:rPr>
                <w:spacing w:val="1"/>
              </w:rPr>
              <w:t>三、本项目的特定资格要求：</w:t>
            </w:r>
            <w:r>
              <w:rPr>
                <w:rFonts w:hint="eastAsia"/>
                <w:spacing w:val="1"/>
                <w:lang w:eastAsia="zh-CN"/>
              </w:rPr>
              <w:t>（</w:t>
            </w:r>
            <w:r>
              <w:rPr>
                <w:rFonts w:hint="eastAsia"/>
                <w:spacing w:val="1"/>
                <w:lang w:val="en-US" w:eastAsia="zh-CN"/>
              </w:rPr>
              <w:t>1</w:t>
            </w:r>
            <w:r>
              <w:rPr>
                <w:rFonts w:hint="eastAsia"/>
                <w:spacing w:val="1"/>
                <w:lang w:eastAsia="zh-CN"/>
              </w:rPr>
              <w:t>）</w:t>
            </w:r>
            <w:r>
              <w:rPr>
                <w:rFonts w:hint="eastAsia"/>
                <w:spacing w:val="1"/>
                <w:lang w:val="en-US" w:eastAsia="zh-CN"/>
              </w:rPr>
              <w:t>供应商须具备</w:t>
            </w:r>
            <w:r>
              <w:rPr>
                <w:rFonts w:hint="default"/>
                <w:spacing w:val="1"/>
                <w:lang w:val="en-US" w:eastAsia="zh-CN"/>
              </w:rPr>
              <w:t>工程设计市政行业乙级</w:t>
            </w:r>
            <w:r>
              <w:rPr>
                <w:spacing w:val="3"/>
              </w:rPr>
              <w:t>（含）以上</w:t>
            </w:r>
            <w:r>
              <w:rPr>
                <w:rFonts w:hint="eastAsia"/>
                <w:spacing w:val="3"/>
                <w:lang w:val="en-US" w:eastAsia="zh-CN"/>
              </w:rPr>
              <w:t>（2）具备工程设计建筑行业（建筑工程）乙级（含） 以上资质，（3）项目负责人须具备注册二级建筑师</w:t>
            </w:r>
            <w:r>
              <w:rPr>
                <w:spacing w:val="3"/>
              </w:rPr>
              <w:t>（含）以上</w:t>
            </w:r>
            <w:r>
              <w:rPr>
                <w:rFonts w:hint="eastAsia"/>
                <w:spacing w:val="3"/>
                <w:lang w:val="en-US" w:eastAsia="zh-CN"/>
              </w:rPr>
              <w:t>资质</w:t>
            </w:r>
          </w:p>
          <w:p w14:paraId="68C833D6">
            <w:pPr>
              <w:pStyle w:val="6"/>
              <w:spacing w:before="66" w:line="223" w:lineRule="auto"/>
            </w:pPr>
            <w:r>
              <w:rPr>
                <w:spacing w:val="-5"/>
              </w:rPr>
              <w:t>四、不得参加和拒绝参加本次招标的情形</w:t>
            </w:r>
          </w:p>
          <w:p w14:paraId="72B1CAD1">
            <w:pPr>
              <w:pStyle w:val="6"/>
              <w:spacing w:before="67" w:line="221" w:lineRule="auto"/>
              <w:ind w:left="18" w:right="103" w:firstLine="9"/>
            </w:pPr>
            <w:r>
              <w:rPr>
                <w:spacing w:val="-4"/>
              </w:rPr>
              <w:t>1、单位负责人为同一人或者存在直接控股、管</w:t>
            </w:r>
            <w:r>
              <w:rPr>
                <w:spacing w:val="14"/>
              </w:rPr>
              <w:t xml:space="preserve"> </w:t>
            </w:r>
            <w:r>
              <w:rPr>
                <w:spacing w:val="-3"/>
              </w:rPr>
              <w:t>理关系的 不同供应商，不得参加本次采购活</w:t>
            </w:r>
          </w:p>
          <w:p w14:paraId="09FA4E1F">
            <w:pPr>
              <w:pStyle w:val="6"/>
              <w:spacing w:before="2" w:line="222" w:lineRule="auto"/>
              <w:ind w:left="20"/>
            </w:pPr>
            <w:r>
              <w:rPr>
                <w:spacing w:val="-11"/>
              </w:rPr>
              <w:t>动；</w:t>
            </w:r>
          </w:p>
          <w:p w14:paraId="5A2D171F">
            <w:pPr>
              <w:pStyle w:val="6"/>
              <w:spacing w:before="18" w:line="222" w:lineRule="auto"/>
            </w:pPr>
            <w:r>
              <w:rPr>
                <w:spacing w:val="-3"/>
              </w:rPr>
              <w:t>提供书面声明，书面声明包括如下内容：供应</w:t>
            </w:r>
            <w:r>
              <w:rPr>
                <w:spacing w:val="1"/>
              </w:rPr>
              <w:t xml:space="preserve"> </w:t>
            </w:r>
            <w:r>
              <w:rPr>
                <w:spacing w:val="-4"/>
              </w:rPr>
              <w:t>商法定代表人（单位负责人）在其单位外的其</w:t>
            </w:r>
            <w:r>
              <w:rPr>
                <w:spacing w:val="-3"/>
              </w:rPr>
              <w:t>他单位担任法定代 表人（单位负责人）的信</w:t>
            </w:r>
          </w:p>
          <w:p w14:paraId="3BF430DB">
            <w:pPr>
              <w:pStyle w:val="6"/>
              <w:spacing w:line="222" w:lineRule="auto"/>
              <w:ind w:left="17" w:right="103" w:firstLine="13"/>
            </w:pPr>
            <w:r>
              <w:rPr>
                <w:spacing w:val="-4"/>
              </w:rPr>
              <w:t>息；供应商直接控股、存在管理关系的其他单</w:t>
            </w:r>
            <w:r>
              <w:rPr>
                <w:spacing w:val="12"/>
              </w:rPr>
              <w:t xml:space="preserve"> </w:t>
            </w:r>
            <w:r>
              <w:rPr>
                <w:spacing w:val="-4"/>
              </w:rPr>
              <w:t>位信息；格式自拟。</w:t>
            </w:r>
          </w:p>
          <w:p w14:paraId="21BA0191">
            <w:pPr>
              <w:pStyle w:val="6"/>
              <w:spacing w:before="66" w:line="222" w:lineRule="auto"/>
              <w:ind w:left="20" w:right="103" w:hanging="9"/>
            </w:pPr>
            <w:r>
              <w:rPr>
                <w:spacing w:val="-5"/>
              </w:rPr>
              <w:t>2、被“信用中国</w:t>
            </w:r>
            <w:r>
              <w:rPr>
                <w:spacing w:val="-87"/>
              </w:rPr>
              <w:t xml:space="preserve"> </w:t>
            </w:r>
            <w:r>
              <w:rPr>
                <w:spacing w:val="-5"/>
              </w:rPr>
              <w:t>”网站、中国政府采购网列入</w:t>
            </w:r>
            <w:r>
              <w:t xml:space="preserve"> </w:t>
            </w:r>
            <w:r>
              <w:rPr>
                <w:spacing w:val="-3"/>
              </w:rPr>
              <w:t>失信被 执行人、重大税收违法案件当事人名</w:t>
            </w:r>
          </w:p>
          <w:p w14:paraId="23C08D92">
            <w:pPr>
              <w:pStyle w:val="6"/>
              <w:spacing w:before="66" w:line="213" w:lineRule="auto"/>
              <w:ind w:left="25" w:right="242" w:hanging="7"/>
            </w:pPr>
            <w:r>
              <w:rPr>
                <w:spacing w:val="-4"/>
              </w:rPr>
              <w:t>单、政府采购严重违法失信行为记录名单，供</w:t>
            </w:r>
            <w:r>
              <w:rPr>
                <w:spacing w:val="9"/>
              </w:rPr>
              <w:t xml:space="preserve">  </w:t>
            </w:r>
            <w:r>
              <w:rPr>
                <w:spacing w:val="-4"/>
              </w:rPr>
              <w:t>应商如在“信用中国 ”网站</w:t>
            </w:r>
            <w:r>
              <w:rPr>
                <w:spacing w:val="21"/>
              </w:rPr>
              <w:t xml:space="preserve"> </w:t>
            </w:r>
            <w:r>
              <w:rPr>
                <w:spacing w:val="-4"/>
              </w:rPr>
              <w:t>或中国政府采购</w:t>
            </w:r>
            <w:r>
              <w:t xml:space="preserve">  </w:t>
            </w:r>
            <w:r>
              <w:rPr>
                <w:spacing w:val="-3"/>
              </w:rPr>
              <w:t>网被列入严重违法失信行为记录名单的 （尚在</w:t>
            </w:r>
            <w:r>
              <w:rPr>
                <w:spacing w:val="6"/>
              </w:rPr>
              <w:t xml:space="preserve"> </w:t>
            </w:r>
            <w:r>
              <w:rPr>
                <w:spacing w:val="-4"/>
              </w:rPr>
              <w:t>处罚期内的</w:t>
            </w:r>
            <w:r>
              <w:rPr>
                <w:spacing w:val="8"/>
              </w:rPr>
              <w:t>），</w:t>
            </w:r>
            <w:r>
              <w:rPr>
                <w:spacing w:val="-4"/>
              </w:rPr>
              <w:t>将拒绝其参加本次采购活动。</w:t>
            </w:r>
          </w:p>
        </w:tc>
      </w:tr>
    </w:tbl>
    <w:p w14:paraId="470EA4FA">
      <w:pPr>
        <w:pStyle w:val="2"/>
        <w:spacing w:line="206" w:lineRule="exact"/>
        <w:rPr>
          <w:sz w:val="17"/>
        </w:rPr>
      </w:pPr>
    </w:p>
    <w:p w14:paraId="39FA4C06">
      <w:pPr>
        <w:spacing w:line="206" w:lineRule="exact"/>
        <w:rPr>
          <w:sz w:val="17"/>
          <w:szCs w:val="17"/>
        </w:rPr>
        <w:sectPr>
          <w:footerReference r:id="rId9" w:type="default"/>
          <w:pgSz w:w="11906" w:h="16840"/>
          <w:pgMar w:top="1417" w:right="1433" w:bottom="1165" w:left="1304" w:header="0" w:footer="920" w:gutter="0"/>
          <w:cols w:space="720" w:num="1"/>
        </w:sectPr>
      </w:pPr>
    </w:p>
    <w:p w14:paraId="024E43B4">
      <w:pPr>
        <w:pStyle w:val="2"/>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720B6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770" w:type="dxa"/>
            <w:vAlign w:val="top"/>
          </w:tcPr>
          <w:p w14:paraId="52FA829A">
            <w:pPr>
              <w:rPr>
                <w:rFonts w:ascii="Arial"/>
                <w:sz w:val="21"/>
              </w:rPr>
            </w:pPr>
          </w:p>
          <w:p w14:paraId="48B13AA3">
            <w:pPr>
              <w:spacing w:line="241" w:lineRule="auto"/>
              <w:rPr>
                <w:rFonts w:ascii="Arial"/>
                <w:sz w:val="21"/>
              </w:rPr>
            </w:pPr>
          </w:p>
          <w:p w14:paraId="4525EC00">
            <w:pPr>
              <w:spacing w:line="241" w:lineRule="auto"/>
              <w:rPr>
                <w:rFonts w:ascii="Arial"/>
                <w:sz w:val="21"/>
              </w:rPr>
            </w:pPr>
          </w:p>
          <w:p w14:paraId="764EDCA3">
            <w:pPr>
              <w:spacing w:line="241" w:lineRule="auto"/>
              <w:rPr>
                <w:rFonts w:ascii="Arial"/>
                <w:sz w:val="21"/>
              </w:rPr>
            </w:pPr>
          </w:p>
          <w:p w14:paraId="4A47BF13">
            <w:pPr>
              <w:spacing w:line="241" w:lineRule="auto"/>
              <w:rPr>
                <w:rFonts w:ascii="Arial"/>
                <w:sz w:val="21"/>
              </w:rPr>
            </w:pPr>
          </w:p>
          <w:p w14:paraId="00A3BEB0">
            <w:pPr>
              <w:pStyle w:val="6"/>
              <w:spacing w:before="91" w:line="369" w:lineRule="exact"/>
              <w:ind w:left="11"/>
            </w:pPr>
            <w:r>
              <w:rPr>
                <w:spacing w:val="-7"/>
                <w:position w:val="2"/>
              </w:rPr>
              <w:t>22</w:t>
            </w:r>
          </w:p>
        </w:tc>
        <w:tc>
          <w:tcPr>
            <w:tcW w:w="2583" w:type="dxa"/>
            <w:vAlign w:val="top"/>
          </w:tcPr>
          <w:p w14:paraId="5FA3772E">
            <w:pPr>
              <w:spacing w:line="267" w:lineRule="auto"/>
              <w:rPr>
                <w:rFonts w:ascii="Arial"/>
                <w:sz w:val="21"/>
              </w:rPr>
            </w:pPr>
          </w:p>
          <w:p w14:paraId="3085CF03">
            <w:pPr>
              <w:spacing w:line="267" w:lineRule="auto"/>
              <w:rPr>
                <w:rFonts w:ascii="Arial"/>
                <w:sz w:val="21"/>
              </w:rPr>
            </w:pPr>
          </w:p>
          <w:p w14:paraId="27799C52">
            <w:pPr>
              <w:spacing w:line="268" w:lineRule="auto"/>
              <w:rPr>
                <w:rFonts w:ascii="Arial"/>
                <w:sz w:val="21"/>
              </w:rPr>
            </w:pPr>
          </w:p>
          <w:p w14:paraId="3D2E2666">
            <w:pPr>
              <w:pStyle w:val="6"/>
              <w:spacing w:before="91" w:line="222" w:lineRule="auto"/>
              <w:ind w:left="16" w:right="75"/>
            </w:pPr>
            <w:r>
              <w:rPr>
                <w:spacing w:val="-4"/>
              </w:rPr>
              <w:t>是否允许递交备选报</w:t>
            </w:r>
            <w:r>
              <w:rPr>
                <w:spacing w:val="1"/>
              </w:rPr>
              <w:t xml:space="preserve"> </w:t>
            </w:r>
            <w:r>
              <w:rPr>
                <w:spacing w:val="-7"/>
              </w:rPr>
              <w:t>价方案</w:t>
            </w:r>
          </w:p>
        </w:tc>
        <w:tc>
          <w:tcPr>
            <w:tcW w:w="5809" w:type="dxa"/>
            <w:vAlign w:val="top"/>
          </w:tcPr>
          <w:p w14:paraId="513EDF02">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05A190EC">
            <w:pPr>
              <w:pStyle w:val="6"/>
              <w:spacing w:before="62" w:line="222" w:lineRule="auto"/>
              <w:ind w:left="16" w:right="103" w:firstLine="21"/>
            </w:pPr>
            <w:r>
              <w:rPr>
                <w:spacing w:val="-4"/>
              </w:rPr>
              <w:t>□ 允许。要求：只有成交供应商所递交的备选</w:t>
            </w:r>
            <w:r>
              <w:rPr>
                <w:spacing w:val="5"/>
              </w:rPr>
              <w:t xml:space="preserve"> </w:t>
            </w:r>
            <w:r>
              <w:rPr>
                <w:spacing w:val="-3"/>
              </w:rPr>
              <w:t>报价方 案方可予以考虑。磋商小组认为成交供</w:t>
            </w:r>
            <w:r>
              <w:rPr>
                <w:spacing w:val="3"/>
              </w:rPr>
              <w:t xml:space="preserve"> </w:t>
            </w:r>
            <w:r>
              <w:rPr>
                <w:spacing w:val="-3"/>
              </w:rPr>
              <w:t>应商的备选 报价方案优于其按照采购文件要求</w:t>
            </w:r>
            <w:r>
              <w:rPr>
                <w:spacing w:val="5"/>
              </w:rPr>
              <w:t xml:space="preserve"> </w:t>
            </w:r>
            <w:r>
              <w:rPr>
                <w:spacing w:val="-3"/>
              </w:rPr>
              <w:t>的报价方案，采 购人可以接受该备选报价方</w:t>
            </w:r>
          </w:p>
          <w:p w14:paraId="6759401E">
            <w:pPr>
              <w:pStyle w:val="6"/>
              <w:spacing w:line="203" w:lineRule="auto"/>
              <w:ind w:left="17"/>
            </w:pPr>
            <w:r>
              <w:rPr>
                <w:spacing w:val="-10"/>
              </w:rPr>
              <w:t>案。</w:t>
            </w:r>
          </w:p>
        </w:tc>
      </w:tr>
      <w:tr w14:paraId="674F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1FAA8E4A">
            <w:pPr>
              <w:pStyle w:val="6"/>
              <w:spacing w:before="87" w:line="227" w:lineRule="auto"/>
              <w:ind w:left="11"/>
            </w:pPr>
            <w:r>
              <w:rPr>
                <w:spacing w:val="-7"/>
              </w:rPr>
              <w:t>23</w:t>
            </w:r>
          </w:p>
        </w:tc>
        <w:tc>
          <w:tcPr>
            <w:tcW w:w="2583" w:type="dxa"/>
            <w:vAlign w:val="top"/>
          </w:tcPr>
          <w:p w14:paraId="6903618B">
            <w:pPr>
              <w:pStyle w:val="6"/>
              <w:spacing w:before="87" w:line="223" w:lineRule="auto"/>
              <w:ind w:left="23"/>
            </w:pPr>
            <w:r>
              <w:rPr>
                <w:spacing w:val="-6"/>
              </w:rPr>
              <w:t>响应报价的范围</w:t>
            </w:r>
          </w:p>
        </w:tc>
        <w:tc>
          <w:tcPr>
            <w:tcW w:w="5809" w:type="dxa"/>
            <w:vAlign w:val="top"/>
          </w:tcPr>
          <w:p w14:paraId="6FE2F39A">
            <w:pPr>
              <w:pStyle w:val="6"/>
              <w:spacing w:before="87" w:line="223" w:lineRule="auto"/>
              <w:ind w:left="18"/>
            </w:pPr>
            <w:r>
              <w:rPr>
                <w:spacing w:val="-5"/>
              </w:rPr>
              <w:t>含税全报价。</w:t>
            </w:r>
          </w:p>
        </w:tc>
      </w:tr>
      <w:tr w14:paraId="587C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70" w:type="dxa"/>
            <w:vAlign w:val="top"/>
          </w:tcPr>
          <w:p w14:paraId="742ED5FF">
            <w:pPr>
              <w:pStyle w:val="6"/>
              <w:spacing w:before="86" w:line="369" w:lineRule="exact"/>
              <w:ind w:left="11"/>
            </w:pPr>
            <w:r>
              <w:rPr>
                <w:spacing w:val="-7"/>
                <w:position w:val="2"/>
              </w:rPr>
              <w:t>24</w:t>
            </w:r>
          </w:p>
        </w:tc>
        <w:tc>
          <w:tcPr>
            <w:tcW w:w="2583" w:type="dxa"/>
            <w:vAlign w:val="top"/>
          </w:tcPr>
          <w:p w14:paraId="4179357C">
            <w:pPr>
              <w:pStyle w:val="6"/>
              <w:spacing w:before="86" w:line="223" w:lineRule="auto"/>
              <w:ind w:left="23"/>
            </w:pPr>
            <w:r>
              <w:rPr>
                <w:spacing w:val="-6"/>
              </w:rPr>
              <w:t>响应报价的次数</w:t>
            </w:r>
          </w:p>
        </w:tc>
        <w:tc>
          <w:tcPr>
            <w:tcW w:w="5809" w:type="dxa"/>
            <w:vAlign w:val="top"/>
          </w:tcPr>
          <w:p w14:paraId="66658ACE">
            <w:pPr>
              <w:pStyle w:val="6"/>
              <w:spacing w:before="86" w:line="212" w:lineRule="auto"/>
              <w:ind w:left="17" w:right="242"/>
            </w:pPr>
            <w:r>
              <w:rPr>
                <w:spacing w:val="-3"/>
              </w:rPr>
              <w:t>本次响应报价实行两轮报价，第二轮报价为最</w:t>
            </w:r>
            <w:r>
              <w:rPr>
                <w:spacing w:val="2"/>
              </w:rPr>
              <w:t xml:space="preserve"> </w:t>
            </w:r>
            <w:r>
              <w:rPr>
                <w:spacing w:val="-6"/>
              </w:rPr>
              <w:t>终报价。</w:t>
            </w:r>
          </w:p>
        </w:tc>
      </w:tr>
      <w:tr w14:paraId="1E1B8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230626D8">
            <w:pPr>
              <w:pStyle w:val="6"/>
              <w:spacing w:before="88" w:line="226" w:lineRule="auto"/>
              <w:ind w:left="11"/>
            </w:pPr>
            <w:r>
              <w:rPr>
                <w:spacing w:val="-7"/>
              </w:rPr>
              <w:t>25</w:t>
            </w:r>
          </w:p>
        </w:tc>
        <w:tc>
          <w:tcPr>
            <w:tcW w:w="2583" w:type="dxa"/>
            <w:vAlign w:val="top"/>
          </w:tcPr>
          <w:p w14:paraId="5BA4AEDA">
            <w:pPr>
              <w:pStyle w:val="6"/>
              <w:spacing w:before="87" w:line="222" w:lineRule="auto"/>
              <w:ind w:left="16"/>
            </w:pPr>
            <w:r>
              <w:rPr>
                <w:spacing w:val="-5"/>
              </w:rPr>
              <w:t>保证金的交纳</w:t>
            </w:r>
          </w:p>
        </w:tc>
        <w:tc>
          <w:tcPr>
            <w:tcW w:w="5809" w:type="dxa"/>
            <w:vAlign w:val="top"/>
          </w:tcPr>
          <w:p w14:paraId="0775CDB8">
            <w:pPr>
              <w:pStyle w:val="6"/>
              <w:spacing w:before="88" w:line="223" w:lineRule="auto"/>
              <w:ind w:left="57"/>
            </w:pPr>
            <w:r>
              <w:rPr>
                <w:spacing w:val="-8"/>
              </w:rPr>
              <w:t>(本项目不做要求)</w:t>
            </w:r>
          </w:p>
        </w:tc>
      </w:tr>
      <w:tr w14:paraId="61AB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70" w:type="dxa"/>
            <w:vAlign w:val="top"/>
          </w:tcPr>
          <w:p w14:paraId="33EFD40B">
            <w:pPr>
              <w:spacing w:line="251" w:lineRule="auto"/>
              <w:rPr>
                <w:rFonts w:ascii="Arial"/>
                <w:sz w:val="21"/>
              </w:rPr>
            </w:pPr>
          </w:p>
          <w:p w14:paraId="59D4F234">
            <w:pPr>
              <w:spacing w:line="251" w:lineRule="auto"/>
              <w:rPr>
                <w:rFonts w:ascii="Arial"/>
                <w:sz w:val="21"/>
              </w:rPr>
            </w:pPr>
          </w:p>
          <w:p w14:paraId="206305C9">
            <w:pPr>
              <w:spacing w:line="251" w:lineRule="auto"/>
              <w:rPr>
                <w:rFonts w:ascii="Arial"/>
                <w:sz w:val="21"/>
              </w:rPr>
            </w:pPr>
          </w:p>
          <w:p w14:paraId="0E942429">
            <w:pPr>
              <w:spacing w:line="251" w:lineRule="auto"/>
              <w:rPr>
                <w:rFonts w:ascii="Arial"/>
                <w:sz w:val="21"/>
              </w:rPr>
            </w:pPr>
          </w:p>
          <w:p w14:paraId="2EFB72CF">
            <w:pPr>
              <w:spacing w:line="251" w:lineRule="auto"/>
              <w:rPr>
                <w:rFonts w:ascii="Arial"/>
                <w:sz w:val="21"/>
              </w:rPr>
            </w:pPr>
          </w:p>
          <w:p w14:paraId="2DF97C0F">
            <w:pPr>
              <w:spacing w:line="251" w:lineRule="auto"/>
              <w:rPr>
                <w:rFonts w:ascii="Arial"/>
                <w:sz w:val="21"/>
              </w:rPr>
            </w:pPr>
          </w:p>
          <w:p w14:paraId="49C56877">
            <w:pPr>
              <w:spacing w:line="251" w:lineRule="auto"/>
              <w:rPr>
                <w:rFonts w:ascii="Arial"/>
                <w:sz w:val="21"/>
              </w:rPr>
            </w:pPr>
          </w:p>
          <w:p w14:paraId="3E2AADD0">
            <w:pPr>
              <w:spacing w:line="251" w:lineRule="auto"/>
              <w:rPr>
                <w:rFonts w:ascii="Arial"/>
                <w:sz w:val="21"/>
              </w:rPr>
            </w:pPr>
          </w:p>
          <w:p w14:paraId="3421B2C0">
            <w:pPr>
              <w:spacing w:line="251" w:lineRule="auto"/>
              <w:rPr>
                <w:rFonts w:ascii="Arial"/>
                <w:sz w:val="21"/>
              </w:rPr>
            </w:pPr>
          </w:p>
          <w:p w14:paraId="78E1C502">
            <w:pPr>
              <w:spacing w:line="251" w:lineRule="auto"/>
              <w:rPr>
                <w:rFonts w:ascii="Arial"/>
                <w:sz w:val="21"/>
              </w:rPr>
            </w:pPr>
          </w:p>
          <w:p w14:paraId="3BB1BF35">
            <w:pPr>
              <w:spacing w:line="251" w:lineRule="auto"/>
              <w:rPr>
                <w:rFonts w:ascii="Arial"/>
                <w:sz w:val="21"/>
              </w:rPr>
            </w:pPr>
          </w:p>
          <w:p w14:paraId="3579E3C4">
            <w:pPr>
              <w:spacing w:line="252" w:lineRule="auto"/>
              <w:rPr>
                <w:rFonts w:ascii="Arial"/>
                <w:sz w:val="21"/>
              </w:rPr>
            </w:pPr>
          </w:p>
          <w:p w14:paraId="53C25D93">
            <w:pPr>
              <w:spacing w:line="252" w:lineRule="auto"/>
              <w:rPr>
                <w:rFonts w:ascii="Arial"/>
                <w:sz w:val="21"/>
              </w:rPr>
            </w:pPr>
          </w:p>
          <w:p w14:paraId="6433FBF4">
            <w:pPr>
              <w:spacing w:line="252" w:lineRule="auto"/>
              <w:rPr>
                <w:rFonts w:ascii="Arial"/>
                <w:sz w:val="21"/>
              </w:rPr>
            </w:pPr>
          </w:p>
          <w:p w14:paraId="3964141A">
            <w:pPr>
              <w:spacing w:line="252" w:lineRule="auto"/>
              <w:rPr>
                <w:rFonts w:ascii="Arial"/>
                <w:sz w:val="21"/>
              </w:rPr>
            </w:pPr>
          </w:p>
          <w:p w14:paraId="1A027B30">
            <w:pPr>
              <w:spacing w:line="252" w:lineRule="auto"/>
              <w:rPr>
                <w:rFonts w:ascii="Arial"/>
                <w:sz w:val="21"/>
              </w:rPr>
            </w:pPr>
          </w:p>
          <w:p w14:paraId="677DE3D7">
            <w:pPr>
              <w:pStyle w:val="6"/>
              <w:spacing w:before="91" w:line="242" w:lineRule="auto"/>
              <w:ind w:left="11"/>
            </w:pPr>
            <w:r>
              <w:rPr>
                <w:spacing w:val="-7"/>
              </w:rPr>
              <w:t>26</w:t>
            </w:r>
          </w:p>
        </w:tc>
        <w:tc>
          <w:tcPr>
            <w:tcW w:w="2583" w:type="dxa"/>
            <w:vAlign w:val="top"/>
          </w:tcPr>
          <w:p w14:paraId="56D23A65">
            <w:pPr>
              <w:spacing w:line="251" w:lineRule="auto"/>
              <w:rPr>
                <w:rFonts w:ascii="Arial"/>
                <w:sz w:val="21"/>
              </w:rPr>
            </w:pPr>
          </w:p>
          <w:p w14:paraId="0419776A">
            <w:pPr>
              <w:spacing w:line="251" w:lineRule="auto"/>
              <w:rPr>
                <w:rFonts w:ascii="Arial"/>
                <w:sz w:val="21"/>
              </w:rPr>
            </w:pPr>
          </w:p>
          <w:p w14:paraId="7A47A5CB">
            <w:pPr>
              <w:spacing w:line="251" w:lineRule="auto"/>
              <w:rPr>
                <w:rFonts w:ascii="Arial"/>
                <w:sz w:val="21"/>
              </w:rPr>
            </w:pPr>
          </w:p>
          <w:p w14:paraId="33B2353C">
            <w:pPr>
              <w:spacing w:line="251" w:lineRule="auto"/>
              <w:rPr>
                <w:rFonts w:ascii="Arial"/>
                <w:sz w:val="21"/>
              </w:rPr>
            </w:pPr>
          </w:p>
          <w:p w14:paraId="6F7C478D">
            <w:pPr>
              <w:spacing w:line="251" w:lineRule="auto"/>
              <w:rPr>
                <w:rFonts w:ascii="Arial"/>
                <w:sz w:val="21"/>
              </w:rPr>
            </w:pPr>
          </w:p>
          <w:p w14:paraId="7A38EBF8">
            <w:pPr>
              <w:spacing w:line="251" w:lineRule="auto"/>
              <w:rPr>
                <w:rFonts w:ascii="Arial"/>
                <w:sz w:val="21"/>
              </w:rPr>
            </w:pPr>
          </w:p>
          <w:p w14:paraId="53B4E18C">
            <w:pPr>
              <w:spacing w:line="251" w:lineRule="auto"/>
              <w:rPr>
                <w:rFonts w:ascii="Arial"/>
                <w:sz w:val="21"/>
              </w:rPr>
            </w:pPr>
          </w:p>
          <w:p w14:paraId="1F7E1972">
            <w:pPr>
              <w:spacing w:line="251" w:lineRule="auto"/>
              <w:rPr>
                <w:rFonts w:ascii="Arial"/>
                <w:sz w:val="21"/>
              </w:rPr>
            </w:pPr>
          </w:p>
          <w:p w14:paraId="4BBBF7B0">
            <w:pPr>
              <w:spacing w:line="251" w:lineRule="auto"/>
              <w:rPr>
                <w:rFonts w:ascii="Arial"/>
                <w:sz w:val="21"/>
              </w:rPr>
            </w:pPr>
          </w:p>
          <w:p w14:paraId="236F7CDB">
            <w:pPr>
              <w:spacing w:line="251" w:lineRule="auto"/>
              <w:rPr>
                <w:rFonts w:ascii="Arial"/>
                <w:sz w:val="21"/>
              </w:rPr>
            </w:pPr>
          </w:p>
          <w:p w14:paraId="046B3817">
            <w:pPr>
              <w:spacing w:line="251" w:lineRule="auto"/>
              <w:rPr>
                <w:rFonts w:ascii="Arial"/>
                <w:sz w:val="21"/>
              </w:rPr>
            </w:pPr>
          </w:p>
          <w:p w14:paraId="0E906CBC">
            <w:pPr>
              <w:spacing w:line="252" w:lineRule="auto"/>
              <w:rPr>
                <w:rFonts w:ascii="Arial"/>
                <w:sz w:val="21"/>
              </w:rPr>
            </w:pPr>
          </w:p>
          <w:p w14:paraId="6A9FD82E">
            <w:pPr>
              <w:spacing w:line="252" w:lineRule="auto"/>
              <w:rPr>
                <w:rFonts w:ascii="Arial"/>
                <w:sz w:val="21"/>
              </w:rPr>
            </w:pPr>
          </w:p>
          <w:p w14:paraId="1913EA9A">
            <w:pPr>
              <w:spacing w:line="252" w:lineRule="auto"/>
              <w:rPr>
                <w:rFonts w:ascii="Arial"/>
                <w:sz w:val="21"/>
              </w:rPr>
            </w:pPr>
          </w:p>
          <w:p w14:paraId="49905915">
            <w:pPr>
              <w:spacing w:line="252" w:lineRule="auto"/>
              <w:rPr>
                <w:rFonts w:ascii="Arial"/>
                <w:sz w:val="21"/>
              </w:rPr>
            </w:pPr>
          </w:p>
          <w:p w14:paraId="54D0928E">
            <w:pPr>
              <w:spacing w:line="252" w:lineRule="auto"/>
              <w:rPr>
                <w:rFonts w:ascii="Arial"/>
                <w:sz w:val="21"/>
              </w:rPr>
            </w:pPr>
          </w:p>
          <w:p w14:paraId="5055DDFF">
            <w:pPr>
              <w:pStyle w:val="6"/>
              <w:spacing w:before="91" w:line="222" w:lineRule="auto"/>
              <w:ind w:left="23"/>
            </w:pPr>
            <w:r>
              <w:rPr>
                <w:spacing w:val="-5"/>
              </w:rPr>
              <w:t>响应文件编制装订</w:t>
            </w:r>
          </w:p>
        </w:tc>
        <w:tc>
          <w:tcPr>
            <w:tcW w:w="5809" w:type="dxa"/>
            <w:vAlign w:val="top"/>
          </w:tcPr>
          <w:p w14:paraId="4F7B5C9A">
            <w:pPr>
              <w:pStyle w:val="6"/>
              <w:spacing w:before="87" w:line="222" w:lineRule="auto"/>
              <w:ind w:left="28"/>
            </w:pPr>
            <w:r>
              <w:rPr>
                <w:spacing w:val="-5"/>
              </w:rPr>
              <w:t>1.响应文件装订成一册。</w:t>
            </w:r>
          </w:p>
          <w:p w14:paraId="0716E412">
            <w:pPr>
              <w:pStyle w:val="6"/>
              <w:spacing w:before="3" w:line="221" w:lineRule="auto"/>
              <w:ind w:left="16" w:right="105" w:hanging="5"/>
            </w:pPr>
            <w:r>
              <w:rPr>
                <w:spacing w:val="-3"/>
              </w:rPr>
              <w:t>2.封面设置。响应文件封面设置包括：响应文</w:t>
            </w:r>
            <w:r>
              <w:rPr>
                <w:spacing w:val="4"/>
              </w:rPr>
              <w:t xml:space="preserve">  </w:t>
            </w:r>
            <w:r>
              <w:rPr>
                <w:spacing w:val="-7"/>
              </w:rPr>
              <w:t>件、项</w:t>
            </w:r>
            <w:r>
              <w:rPr>
                <w:spacing w:val="80"/>
              </w:rPr>
              <w:t xml:space="preserve"> </w:t>
            </w:r>
            <w:r>
              <w:rPr>
                <w:spacing w:val="-7"/>
              </w:rPr>
              <w:t>目名称、项目编号、供应商全称和响应</w:t>
            </w:r>
            <w:r>
              <w:t xml:space="preserve"> </w:t>
            </w:r>
            <w:r>
              <w:rPr>
                <w:spacing w:val="-11"/>
              </w:rPr>
              <w:t>文件完成时间。 供应商全称填写“</w:t>
            </w:r>
            <w:r>
              <w:rPr>
                <w:spacing w:val="53"/>
              </w:rPr>
              <w:t xml:space="preserve"> </w:t>
            </w:r>
            <w:r>
              <w:rPr>
                <w:spacing w:val="-11"/>
              </w:rPr>
              <w:t>×</w:t>
            </w:r>
            <w:r>
              <w:rPr>
                <w:spacing w:val="48"/>
              </w:rPr>
              <w:t xml:space="preserve"> </w:t>
            </w:r>
            <w:r>
              <w:rPr>
                <w:spacing w:val="-11"/>
              </w:rPr>
              <w:t>×</w:t>
            </w:r>
            <w:r>
              <w:rPr>
                <w:spacing w:val="49"/>
              </w:rPr>
              <w:t xml:space="preserve"> </w:t>
            </w:r>
            <w:r>
              <w:rPr>
                <w:spacing w:val="-11"/>
              </w:rPr>
              <w:t>×</w:t>
            </w:r>
            <w:r>
              <w:t xml:space="preserve">  </w:t>
            </w:r>
            <w:r>
              <w:rPr>
                <w:spacing w:val="-3"/>
              </w:rPr>
              <w:t>公司” 。                  3.响应文件内</w:t>
            </w:r>
          </w:p>
          <w:p w14:paraId="1421437C">
            <w:pPr>
              <w:pStyle w:val="6"/>
              <w:spacing w:line="222" w:lineRule="auto"/>
              <w:ind w:left="14" w:right="103" w:firstLine="5"/>
            </w:pPr>
            <w:r>
              <w:rPr>
                <w:spacing w:val="-3"/>
              </w:rPr>
              <w:t>容。供应商应按照采购文件的要求编写 响应文</w:t>
            </w:r>
            <w:r>
              <w:rPr>
                <w:spacing w:val="2"/>
              </w:rPr>
              <w:t xml:space="preserve"> </w:t>
            </w:r>
            <w:r>
              <w:rPr>
                <w:spacing w:val="-3"/>
              </w:rPr>
              <w:t>件；对采购文件要求填写的表格或者资料不得</w:t>
            </w:r>
            <w:r>
              <w:rPr>
                <w:spacing w:val="2"/>
              </w:rPr>
              <w:t xml:space="preserve">  </w:t>
            </w:r>
            <w:r>
              <w:rPr>
                <w:spacing w:val="-3"/>
              </w:rPr>
              <w:t>缺少或者留空，响应文件不得加行、涂改、插</w:t>
            </w:r>
            <w:r>
              <w:rPr>
                <w:spacing w:val="2"/>
              </w:rPr>
              <w:t xml:space="preserve">  </w:t>
            </w:r>
            <w:r>
              <w:rPr>
                <w:spacing w:val="-7"/>
              </w:rPr>
              <w:t>字或者删除。</w:t>
            </w:r>
          </w:p>
          <w:p w14:paraId="7632D04C">
            <w:pPr>
              <w:pStyle w:val="6"/>
              <w:spacing w:before="63" w:line="222" w:lineRule="auto"/>
              <w:ind w:left="16" w:right="247" w:hanging="10"/>
            </w:pPr>
            <w:r>
              <w:rPr>
                <w:spacing w:val="-3"/>
              </w:rPr>
              <w:t>4.响应文件正文用白色 A4 复印纸打印，并编</w:t>
            </w:r>
            <w:r>
              <w:rPr>
                <w:spacing w:val="17"/>
              </w:rPr>
              <w:t xml:space="preserve"> </w:t>
            </w:r>
            <w:r>
              <w:rPr>
                <w:spacing w:val="-22"/>
              </w:rPr>
              <w:t>制</w:t>
            </w:r>
            <w:r>
              <w:rPr>
                <w:spacing w:val="-75"/>
              </w:rPr>
              <w:t xml:space="preserve"> </w:t>
            </w:r>
            <w:r>
              <w:rPr>
                <w:spacing w:val="-22"/>
              </w:rPr>
              <w:t>目录，</w:t>
            </w:r>
          </w:p>
          <w:p w14:paraId="000FF53B">
            <w:pPr>
              <w:pStyle w:val="6"/>
              <w:spacing w:before="69" w:line="218" w:lineRule="auto"/>
              <w:ind w:left="15" w:right="103" w:firstLine="50"/>
            </w:pPr>
            <w:r>
              <w:rPr>
                <w:spacing w:val="-8"/>
              </w:rPr>
              <w:t>目录、</w:t>
            </w:r>
            <w:r>
              <w:rPr>
                <w:spacing w:val="53"/>
              </w:rPr>
              <w:t xml:space="preserve"> </w:t>
            </w:r>
            <w:r>
              <w:rPr>
                <w:spacing w:val="-8"/>
              </w:rPr>
              <w:t>内容标注连续页码，页码从目录编起，</w:t>
            </w:r>
            <w:r>
              <w:t xml:space="preserve"> </w:t>
            </w:r>
            <w:r>
              <w:rPr>
                <w:spacing w:val="-3"/>
              </w:rPr>
              <w:t>标注于 页面底部居中位置；产品授权书、产品</w:t>
            </w:r>
            <w:r>
              <w:rPr>
                <w:spacing w:val="4"/>
              </w:rPr>
              <w:t xml:space="preserve"> </w:t>
            </w:r>
            <w:r>
              <w:rPr>
                <w:spacing w:val="-7"/>
              </w:rPr>
              <w:t>说明书、产品 彩页、</w:t>
            </w:r>
            <w:r>
              <w:rPr>
                <w:spacing w:val="40"/>
              </w:rPr>
              <w:t xml:space="preserve"> </w:t>
            </w:r>
            <w:r>
              <w:rPr>
                <w:spacing w:val="-7"/>
              </w:rPr>
              <w:t>图纸、</w:t>
            </w:r>
            <w:r>
              <w:rPr>
                <w:spacing w:val="41"/>
              </w:rPr>
              <w:t xml:space="preserve"> </w:t>
            </w:r>
            <w:r>
              <w:rPr>
                <w:spacing w:val="-7"/>
              </w:rPr>
              <w:t>图片等非文本形</w:t>
            </w:r>
            <w:r>
              <w:t xml:space="preserve"> </w:t>
            </w:r>
            <w:r>
              <w:rPr>
                <w:spacing w:val="-3"/>
              </w:rPr>
              <w:t>式的内容，可以不标注 页码，应将这些材料放</w:t>
            </w:r>
            <w:r>
              <w:rPr>
                <w:spacing w:val="6"/>
              </w:rPr>
              <w:t xml:space="preserve"> </w:t>
            </w:r>
            <w:r>
              <w:rPr>
                <w:spacing w:val="-3"/>
              </w:rPr>
              <w:t>置在技术文件中，折叠成 A4 纸 面大小，左、</w:t>
            </w:r>
            <w:r>
              <w:rPr>
                <w:spacing w:val="12"/>
              </w:rPr>
              <w:t xml:space="preserve"> </w:t>
            </w:r>
            <w:r>
              <w:rPr>
                <w:spacing w:val="-4"/>
              </w:rPr>
              <w:t>下侧对齐，左侧胶装成册。</w:t>
            </w:r>
          </w:p>
        </w:tc>
      </w:tr>
    </w:tbl>
    <w:p w14:paraId="320511B4">
      <w:pPr>
        <w:pStyle w:val="2"/>
      </w:pPr>
    </w:p>
    <w:p w14:paraId="510DD064">
      <w:pPr>
        <w:sectPr>
          <w:footerReference r:id="rId10" w:type="default"/>
          <w:pgSz w:w="11906" w:h="16840"/>
          <w:pgMar w:top="1417" w:right="1433" w:bottom="1108"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952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5" w:hRule="atLeast"/>
        </w:trPr>
        <w:tc>
          <w:tcPr>
            <w:tcW w:w="770" w:type="dxa"/>
            <w:vAlign w:val="top"/>
          </w:tcPr>
          <w:p w14:paraId="1CBE9AD3">
            <w:pPr>
              <w:spacing w:line="241" w:lineRule="auto"/>
              <w:rPr>
                <w:rFonts w:ascii="Arial"/>
                <w:sz w:val="21"/>
              </w:rPr>
            </w:pPr>
          </w:p>
          <w:p w14:paraId="70FDF652">
            <w:pPr>
              <w:spacing w:line="241" w:lineRule="auto"/>
              <w:rPr>
                <w:rFonts w:ascii="Arial"/>
                <w:sz w:val="21"/>
              </w:rPr>
            </w:pPr>
          </w:p>
          <w:p w14:paraId="73759431">
            <w:pPr>
              <w:spacing w:line="241" w:lineRule="auto"/>
              <w:rPr>
                <w:rFonts w:ascii="Arial"/>
                <w:sz w:val="21"/>
              </w:rPr>
            </w:pPr>
          </w:p>
          <w:p w14:paraId="5478B694">
            <w:pPr>
              <w:spacing w:line="241" w:lineRule="auto"/>
              <w:rPr>
                <w:rFonts w:ascii="Arial"/>
                <w:sz w:val="21"/>
              </w:rPr>
            </w:pPr>
          </w:p>
          <w:p w14:paraId="30AC2405">
            <w:pPr>
              <w:spacing w:line="241" w:lineRule="auto"/>
              <w:rPr>
                <w:rFonts w:ascii="Arial"/>
                <w:sz w:val="21"/>
              </w:rPr>
            </w:pPr>
          </w:p>
          <w:p w14:paraId="075C6EBB">
            <w:pPr>
              <w:spacing w:line="241" w:lineRule="auto"/>
              <w:rPr>
                <w:rFonts w:ascii="Arial"/>
                <w:sz w:val="21"/>
              </w:rPr>
            </w:pPr>
          </w:p>
          <w:p w14:paraId="37AF11CB">
            <w:pPr>
              <w:spacing w:line="241" w:lineRule="auto"/>
              <w:rPr>
                <w:rFonts w:ascii="Arial"/>
                <w:sz w:val="21"/>
              </w:rPr>
            </w:pPr>
          </w:p>
          <w:p w14:paraId="34195BC1">
            <w:pPr>
              <w:spacing w:line="241" w:lineRule="auto"/>
              <w:rPr>
                <w:rFonts w:ascii="Arial"/>
                <w:sz w:val="21"/>
              </w:rPr>
            </w:pPr>
          </w:p>
          <w:p w14:paraId="1DD5518F">
            <w:pPr>
              <w:spacing w:line="241" w:lineRule="auto"/>
              <w:rPr>
                <w:rFonts w:ascii="Arial"/>
                <w:sz w:val="21"/>
              </w:rPr>
            </w:pPr>
          </w:p>
          <w:p w14:paraId="56E902BE">
            <w:pPr>
              <w:spacing w:line="241" w:lineRule="auto"/>
              <w:rPr>
                <w:rFonts w:ascii="Arial"/>
                <w:sz w:val="21"/>
              </w:rPr>
            </w:pPr>
          </w:p>
          <w:p w14:paraId="674FB8D4">
            <w:pPr>
              <w:spacing w:line="241" w:lineRule="auto"/>
              <w:rPr>
                <w:rFonts w:ascii="Arial"/>
                <w:sz w:val="21"/>
              </w:rPr>
            </w:pPr>
          </w:p>
          <w:p w14:paraId="58E5A354">
            <w:pPr>
              <w:spacing w:line="241" w:lineRule="auto"/>
              <w:rPr>
                <w:rFonts w:ascii="Arial"/>
                <w:sz w:val="21"/>
              </w:rPr>
            </w:pPr>
          </w:p>
          <w:p w14:paraId="6303403F">
            <w:pPr>
              <w:spacing w:line="242" w:lineRule="auto"/>
              <w:rPr>
                <w:rFonts w:ascii="Arial"/>
                <w:sz w:val="21"/>
              </w:rPr>
            </w:pPr>
          </w:p>
          <w:p w14:paraId="0F9AD8DE">
            <w:pPr>
              <w:spacing w:line="242" w:lineRule="auto"/>
              <w:rPr>
                <w:rFonts w:ascii="Arial"/>
                <w:sz w:val="21"/>
              </w:rPr>
            </w:pPr>
          </w:p>
          <w:p w14:paraId="6BA9DA02">
            <w:pPr>
              <w:spacing w:line="242" w:lineRule="auto"/>
              <w:rPr>
                <w:rFonts w:ascii="Arial"/>
                <w:sz w:val="21"/>
              </w:rPr>
            </w:pPr>
          </w:p>
          <w:p w14:paraId="5B296FB0">
            <w:pPr>
              <w:pStyle w:val="6"/>
              <w:spacing w:before="91" w:line="242" w:lineRule="auto"/>
              <w:ind w:left="11"/>
            </w:pPr>
            <w:r>
              <w:rPr>
                <w:spacing w:val="-7"/>
              </w:rPr>
              <w:t>27</w:t>
            </w:r>
          </w:p>
        </w:tc>
        <w:tc>
          <w:tcPr>
            <w:tcW w:w="2583" w:type="dxa"/>
            <w:vAlign w:val="top"/>
          </w:tcPr>
          <w:p w14:paraId="66AA6A7D">
            <w:pPr>
              <w:spacing w:line="241" w:lineRule="auto"/>
              <w:rPr>
                <w:rFonts w:ascii="Arial"/>
                <w:sz w:val="21"/>
              </w:rPr>
            </w:pPr>
          </w:p>
          <w:p w14:paraId="347E47AA">
            <w:pPr>
              <w:spacing w:line="241" w:lineRule="auto"/>
              <w:rPr>
                <w:rFonts w:ascii="Arial"/>
                <w:sz w:val="21"/>
              </w:rPr>
            </w:pPr>
          </w:p>
          <w:p w14:paraId="231E4FCB">
            <w:pPr>
              <w:spacing w:line="241" w:lineRule="auto"/>
              <w:rPr>
                <w:rFonts w:ascii="Arial"/>
                <w:sz w:val="21"/>
              </w:rPr>
            </w:pPr>
          </w:p>
          <w:p w14:paraId="2F348849">
            <w:pPr>
              <w:spacing w:line="241" w:lineRule="auto"/>
              <w:rPr>
                <w:rFonts w:ascii="Arial"/>
                <w:sz w:val="21"/>
              </w:rPr>
            </w:pPr>
          </w:p>
          <w:p w14:paraId="0CC2ACBD">
            <w:pPr>
              <w:spacing w:line="241" w:lineRule="auto"/>
              <w:rPr>
                <w:rFonts w:ascii="Arial"/>
                <w:sz w:val="21"/>
              </w:rPr>
            </w:pPr>
          </w:p>
          <w:p w14:paraId="618381AB">
            <w:pPr>
              <w:spacing w:line="241" w:lineRule="auto"/>
              <w:rPr>
                <w:rFonts w:ascii="Arial"/>
                <w:sz w:val="21"/>
              </w:rPr>
            </w:pPr>
          </w:p>
          <w:p w14:paraId="3BB96F69">
            <w:pPr>
              <w:spacing w:line="241" w:lineRule="auto"/>
              <w:rPr>
                <w:rFonts w:ascii="Arial"/>
                <w:sz w:val="21"/>
              </w:rPr>
            </w:pPr>
          </w:p>
          <w:p w14:paraId="733C18D2">
            <w:pPr>
              <w:spacing w:line="241" w:lineRule="auto"/>
              <w:rPr>
                <w:rFonts w:ascii="Arial"/>
                <w:sz w:val="21"/>
              </w:rPr>
            </w:pPr>
          </w:p>
          <w:p w14:paraId="53429CB5">
            <w:pPr>
              <w:spacing w:line="241" w:lineRule="auto"/>
              <w:rPr>
                <w:rFonts w:ascii="Arial"/>
                <w:sz w:val="21"/>
              </w:rPr>
            </w:pPr>
          </w:p>
          <w:p w14:paraId="73D26A01">
            <w:pPr>
              <w:spacing w:line="241" w:lineRule="auto"/>
              <w:rPr>
                <w:rFonts w:ascii="Arial"/>
                <w:sz w:val="21"/>
              </w:rPr>
            </w:pPr>
          </w:p>
          <w:p w14:paraId="59F45365">
            <w:pPr>
              <w:spacing w:line="241" w:lineRule="auto"/>
              <w:rPr>
                <w:rFonts w:ascii="Arial"/>
                <w:sz w:val="21"/>
              </w:rPr>
            </w:pPr>
          </w:p>
          <w:p w14:paraId="4F86E0AC">
            <w:pPr>
              <w:spacing w:line="241" w:lineRule="auto"/>
              <w:rPr>
                <w:rFonts w:ascii="Arial"/>
                <w:sz w:val="21"/>
              </w:rPr>
            </w:pPr>
          </w:p>
          <w:p w14:paraId="6930A0BF">
            <w:pPr>
              <w:spacing w:line="242" w:lineRule="auto"/>
              <w:rPr>
                <w:rFonts w:ascii="Arial"/>
                <w:sz w:val="21"/>
              </w:rPr>
            </w:pPr>
          </w:p>
          <w:p w14:paraId="5163E4AB">
            <w:pPr>
              <w:spacing w:line="242" w:lineRule="auto"/>
              <w:rPr>
                <w:rFonts w:ascii="Arial"/>
                <w:sz w:val="21"/>
              </w:rPr>
            </w:pPr>
          </w:p>
          <w:p w14:paraId="48B8DE14">
            <w:pPr>
              <w:spacing w:line="242" w:lineRule="auto"/>
              <w:rPr>
                <w:rFonts w:ascii="Arial"/>
                <w:sz w:val="21"/>
              </w:rPr>
            </w:pPr>
          </w:p>
          <w:p w14:paraId="21D2B7CD">
            <w:pPr>
              <w:pStyle w:val="6"/>
              <w:spacing w:before="91" w:line="223" w:lineRule="auto"/>
              <w:ind w:left="23"/>
            </w:pPr>
            <w:r>
              <w:rPr>
                <w:spacing w:val="-5"/>
              </w:rPr>
              <w:t>响应文件签署和盖章</w:t>
            </w:r>
          </w:p>
        </w:tc>
        <w:tc>
          <w:tcPr>
            <w:tcW w:w="5809" w:type="dxa"/>
            <w:vAlign w:val="top"/>
          </w:tcPr>
          <w:p w14:paraId="34A62668">
            <w:pPr>
              <w:pStyle w:val="6"/>
              <w:spacing w:before="85" w:line="222" w:lineRule="auto"/>
              <w:ind w:left="15" w:right="242" w:firstLine="12"/>
            </w:pPr>
            <w:r>
              <w:rPr>
                <w:spacing w:val="-4"/>
              </w:rPr>
              <w:t>1.竞争性磋商文件要求供应商法定代表人或者</w:t>
            </w:r>
            <w:r>
              <w:rPr>
                <w:spacing w:val="13"/>
              </w:rPr>
              <w:t xml:space="preserve"> </w:t>
            </w:r>
            <w:r>
              <w:rPr>
                <w:spacing w:val="-3"/>
              </w:rPr>
              <w:t>被授权代表签字处，均须本人用黑色签字笔签</w:t>
            </w:r>
            <w:r>
              <w:rPr>
                <w:spacing w:val="4"/>
              </w:rPr>
              <w:t xml:space="preserve"> </w:t>
            </w:r>
            <w:r>
              <w:rPr>
                <w:spacing w:val="-8"/>
              </w:rPr>
              <w:t>署</w:t>
            </w:r>
            <w:r>
              <w:rPr>
                <w:spacing w:val="65"/>
              </w:rPr>
              <w:t xml:space="preserve"> </w:t>
            </w:r>
            <w:r>
              <w:rPr>
                <w:spacing w:val="-8"/>
              </w:rPr>
              <w:t>(包括姓和名)</w:t>
            </w:r>
            <w:r>
              <w:rPr>
                <w:spacing w:val="34"/>
              </w:rPr>
              <w:t xml:space="preserve"> </w:t>
            </w:r>
            <w:r>
              <w:rPr>
                <w:spacing w:val="-8"/>
              </w:rPr>
              <w:t>，不得由他人代签，并逐页</w:t>
            </w:r>
            <w:r>
              <w:t xml:space="preserve"> </w:t>
            </w:r>
            <w:r>
              <w:rPr>
                <w:spacing w:val="-4"/>
              </w:rPr>
              <w:t>加盖单位公章。</w:t>
            </w:r>
          </w:p>
          <w:p w14:paraId="0AA4FE56">
            <w:pPr>
              <w:pStyle w:val="6"/>
              <w:spacing w:before="67" w:line="222" w:lineRule="auto"/>
              <w:ind w:left="15" w:right="244" w:hanging="4"/>
            </w:pPr>
            <w:r>
              <w:rPr>
                <w:spacing w:val="-3"/>
              </w:rPr>
              <w:t>2.被授权代表人签字的，响应文件应附法人授</w:t>
            </w:r>
            <w:r>
              <w:rPr>
                <w:spacing w:val="9"/>
              </w:rPr>
              <w:t xml:space="preserve"> </w:t>
            </w:r>
            <w:r>
              <w:rPr>
                <w:spacing w:val="-10"/>
              </w:rPr>
              <w:t>权</w:t>
            </w:r>
            <w:r>
              <w:rPr>
                <w:spacing w:val="26"/>
              </w:rPr>
              <w:t xml:space="preserve"> </w:t>
            </w:r>
            <w:r>
              <w:rPr>
                <w:spacing w:val="-10"/>
              </w:rPr>
              <w:t>委托书。</w:t>
            </w:r>
          </w:p>
          <w:p w14:paraId="1516437E">
            <w:pPr>
              <w:pStyle w:val="6"/>
              <w:spacing w:before="67" w:line="222" w:lineRule="auto"/>
              <w:ind w:left="18" w:right="105" w:hanging="5"/>
            </w:pPr>
            <w:r>
              <w:rPr>
                <w:spacing w:val="-6"/>
              </w:rPr>
              <w:t>3.“报价函</w:t>
            </w:r>
            <w:r>
              <w:rPr>
                <w:spacing w:val="-100"/>
              </w:rPr>
              <w:t xml:space="preserve"> </w:t>
            </w:r>
            <w:r>
              <w:rPr>
                <w:spacing w:val="-6"/>
              </w:rPr>
              <w:t>” 、“法人授权委托书</w:t>
            </w:r>
            <w:r>
              <w:rPr>
                <w:spacing w:val="-105"/>
              </w:rPr>
              <w:t xml:space="preserve"> </w:t>
            </w:r>
            <w:r>
              <w:rPr>
                <w:spacing w:val="-6"/>
              </w:rPr>
              <w:t>”和“政府</w:t>
            </w:r>
            <w:r>
              <w:t xml:space="preserve"> </w:t>
            </w:r>
            <w:r>
              <w:rPr>
                <w:spacing w:val="-5"/>
              </w:rPr>
              <w:t>采购诚信承诺书</w:t>
            </w:r>
            <w:r>
              <w:rPr>
                <w:spacing w:val="-101"/>
              </w:rPr>
              <w:t xml:space="preserve"> </w:t>
            </w:r>
            <w:r>
              <w:rPr>
                <w:spacing w:val="-5"/>
              </w:rPr>
              <w:t>”必须由法定代表人签署。</w:t>
            </w:r>
          </w:p>
          <w:p w14:paraId="5E9775E9">
            <w:pPr>
              <w:pStyle w:val="6"/>
              <w:spacing w:before="71" w:line="221" w:lineRule="auto"/>
              <w:ind w:left="15" w:right="103" w:hanging="9"/>
            </w:pPr>
            <w:r>
              <w:rPr>
                <w:spacing w:val="-3"/>
              </w:rPr>
              <w:t>4.供应商在响应文件以及相关书面文件中的单</w:t>
            </w:r>
            <w:r>
              <w:rPr>
                <w:spacing w:val="7"/>
              </w:rPr>
              <w:t xml:space="preserve">  </w:t>
            </w:r>
            <w:r>
              <w:rPr>
                <w:spacing w:val="-6"/>
              </w:rPr>
              <w:t>位 盖章</w:t>
            </w:r>
            <w:r>
              <w:rPr>
                <w:spacing w:val="70"/>
              </w:rPr>
              <w:t xml:space="preserve"> </w:t>
            </w:r>
            <w:r>
              <w:rPr>
                <w:spacing w:val="-6"/>
              </w:rPr>
              <w:t>(包括印章、公章等) 均指与供应商名</w:t>
            </w:r>
            <w:r>
              <w:t xml:space="preserve"> </w:t>
            </w:r>
            <w:r>
              <w:rPr>
                <w:spacing w:val="-3"/>
              </w:rPr>
              <w:t>称全称相 一致的标准公章，不得使用其他形式</w:t>
            </w:r>
            <w:r>
              <w:rPr>
                <w:spacing w:val="5"/>
              </w:rPr>
              <w:t xml:space="preserve"> </w:t>
            </w:r>
            <w:r>
              <w:rPr>
                <w:spacing w:val="-6"/>
              </w:rPr>
              <w:t>(如带有“专用 章</w:t>
            </w:r>
            <w:r>
              <w:rPr>
                <w:spacing w:val="-102"/>
              </w:rPr>
              <w:t xml:space="preserve"> </w:t>
            </w:r>
            <w:r>
              <w:rPr>
                <w:spacing w:val="-6"/>
              </w:rPr>
              <w:t>” 、“合同章</w:t>
            </w:r>
            <w:r>
              <w:rPr>
                <w:spacing w:val="-105"/>
              </w:rPr>
              <w:t xml:space="preserve"> </w:t>
            </w:r>
            <w:r>
              <w:rPr>
                <w:spacing w:val="-6"/>
              </w:rPr>
              <w:t>” 、“财务</w:t>
            </w:r>
            <w:r>
              <w:t xml:space="preserve">  </w:t>
            </w:r>
            <w:r>
              <w:rPr>
                <w:spacing w:val="-13"/>
              </w:rPr>
              <w:t>章</w:t>
            </w:r>
            <w:r>
              <w:rPr>
                <w:spacing w:val="-95"/>
              </w:rPr>
              <w:t xml:space="preserve"> </w:t>
            </w:r>
            <w:r>
              <w:rPr>
                <w:spacing w:val="-13"/>
              </w:rPr>
              <w:t>” 、“业务章</w:t>
            </w:r>
            <w:r>
              <w:rPr>
                <w:spacing w:val="-105"/>
              </w:rPr>
              <w:t xml:space="preserve"> </w:t>
            </w:r>
            <w:r>
              <w:rPr>
                <w:spacing w:val="-13"/>
              </w:rPr>
              <w:t>”等)</w:t>
            </w:r>
            <w:r>
              <w:rPr>
                <w:spacing w:val="31"/>
              </w:rPr>
              <w:t xml:space="preserve"> </w:t>
            </w:r>
            <w:r>
              <w:rPr>
                <w:spacing w:val="-13"/>
              </w:rPr>
              <w:t>的</w:t>
            </w:r>
            <w:r>
              <w:rPr>
                <w:spacing w:val="37"/>
              </w:rPr>
              <w:t xml:space="preserve"> </w:t>
            </w:r>
            <w:r>
              <w:rPr>
                <w:spacing w:val="-13"/>
              </w:rPr>
              <w:t>印章。</w:t>
            </w:r>
          </w:p>
        </w:tc>
      </w:tr>
      <w:tr w14:paraId="4727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770" w:type="dxa"/>
            <w:vAlign w:val="top"/>
          </w:tcPr>
          <w:p w14:paraId="1C4F7E0E">
            <w:pPr>
              <w:spacing w:line="267" w:lineRule="auto"/>
              <w:rPr>
                <w:rFonts w:ascii="Arial"/>
                <w:sz w:val="21"/>
              </w:rPr>
            </w:pPr>
          </w:p>
          <w:p w14:paraId="4BA834F9">
            <w:pPr>
              <w:spacing w:line="267" w:lineRule="auto"/>
              <w:rPr>
                <w:rFonts w:ascii="Arial"/>
                <w:sz w:val="21"/>
              </w:rPr>
            </w:pPr>
          </w:p>
          <w:p w14:paraId="45B24CC3">
            <w:pPr>
              <w:spacing w:line="268" w:lineRule="auto"/>
              <w:rPr>
                <w:rFonts w:ascii="Arial"/>
                <w:sz w:val="21"/>
              </w:rPr>
            </w:pPr>
          </w:p>
          <w:p w14:paraId="35ABAD27">
            <w:pPr>
              <w:spacing w:line="268" w:lineRule="auto"/>
              <w:rPr>
                <w:rFonts w:ascii="Arial"/>
                <w:sz w:val="21"/>
              </w:rPr>
            </w:pPr>
          </w:p>
          <w:p w14:paraId="39575658">
            <w:pPr>
              <w:spacing w:line="268" w:lineRule="auto"/>
              <w:rPr>
                <w:rFonts w:ascii="Arial"/>
                <w:sz w:val="21"/>
              </w:rPr>
            </w:pPr>
          </w:p>
          <w:p w14:paraId="3BF56BC5">
            <w:pPr>
              <w:spacing w:line="268" w:lineRule="auto"/>
              <w:rPr>
                <w:rFonts w:ascii="Arial"/>
                <w:sz w:val="21"/>
              </w:rPr>
            </w:pPr>
          </w:p>
          <w:p w14:paraId="1FCFE1BE">
            <w:pPr>
              <w:pStyle w:val="6"/>
              <w:spacing w:before="91" w:line="242" w:lineRule="auto"/>
              <w:ind w:left="11"/>
            </w:pPr>
            <w:r>
              <w:rPr>
                <w:spacing w:val="-7"/>
              </w:rPr>
              <w:t>28</w:t>
            </w:r>
          </w:p>
        </w:tc>
        <w:tc>
          <w:tcPr>
            <w:tcW w:w="2583" w:type="dxa"/>
            <w:vAlign w:val="top"/>
          </w:tcPr>
          <w:p w14:paraId="1F6EF05F">
            <w:pPr>
              <w:spacing w:line="267" w:lineRule="auto"/>
              <w:rPr>
                <w:rFonts w:ascii="Arial"/>
                <w:sz w:val="21"/>
              </w:rPr>
            </w:pPr>
          </w:p>
          <w:p w14:paraId="6034C75E">
            <w:pPr>
              <w:spacing w:line="267" w:lineRule="auto"/>
              <w:rPr>
                <w:rFonts w:ascii="Arial"/>
                <w:sz w:val="21"/>
              </w:rPr>
            </w:pPr>
          </w:p>
          <w:p w14:paraId="53155422">
            <w:pPr>
              <w:spacing w:line="268" w:lineRule="auto"/>
              <w:rPr>
                <w:rFonts w:ascii="Arial"/>
                <w:sz w:val="21"/>
              </w:rPr>
            </w:pPr>
          </w:p>
          <w:p w14:paraId="40E486AE">
            <w:pPr>
              <w:spacing w:line="268" w:lineRule="auto"/>
              <w:rPr>
                <w:rFonts w:ascii="Arial"/>
                <w:sz w:val="21"/>
              </w:rPr>
            </w:pPr>
          </w:p>
          <w:p w14:paraId="377E7453">
            <w:pPr>
              <w:spacing w:line="268" w:lineRule="auto"/>
              <w:rPr>
                <w:rFonts w:ascii="Arial"/>
                <w:sz w:val="21"/>
              </w:rPr>
            </w:pPr>
          </w:p>
          <w:p w14:paraId="5E03BCF7">
            <w:pPr>
              <w:spacing w:line="268" w:lineRule="auto"/>
              <w:rPr>
                <w:rFonts w:ascii="Arial"/>
                <w:sz w:val="21"/>
              </w:rPr>
            </w:pPr>
          </w:p>
          <w:p w14:paraId="7394B12C">
            <w:pPr>
              <w:pStyle w:val="6"/>
              <w:spacing w:before="91" w:line="223" w:lineRule="auto"/>
              <w:ind w:left="23"/>
            </w:pPr>
            <w:r>
              <w:rPr>
                <w:spacing w:val="-5"/>
              </w:rPr>
              <w:t>响应文件份数及要求</w:t>
            </w:r>
          </w:p>
        </w:tc>
        <w:tc>
          <w:tcPr>
            <w:tcW w:w="5809" w:type="dxa"/>
            <w:vAlign w:val="top"/>
          </w:tcPr>
          <w:p w14:paraId="2726E24A">
            <w:pPr>
              <w:pStyle w:val="6"/>
              <w:spacing w:before="86" w:line="222" w:lineRule="auto"/>
              <w:ind w:left="25"/>
            </w:pPr>
            <w:r>
              <w:rPr>
                <w:spacing w:val="-4"/>
              </w:rPr>
              <w:t>响应文件应按包分别进行编制：</w:t>
            </w:r>
          </w:p>
          <w:p w14:paraId="1B870A4C">
            <w:pPr>
              <w:pStyle w:val="6"/>
              <w:spacing w:before="68" w:line="221" w:lineRule="auto"/>
              <w:ind w:left="18" w:firstLine="6"/>
            </w:pPr>
            <w:r>
              <w:rPr>
                <w:spacing w:val="-5"/>
              </w:rPr>
              <w:t>响应文件正本壹份，副本贰份，正本和副本的</w:t>
            </w:r>
            <w:r>
              <w:t xml:space="preserve">   封 面上应当清楚地标记“正本</w:t>
            </w:r>
            <w:r>
              <w:rPr>
                <w:spacing w:val="-96"/>
              </w:rPr>
              <w:t xml:space="preserve"> </w:t>
            </w:r>
            <w:r>
              <w:t xml:space="preserve">”或者“副本” </w:t>
            </w:r>
            <w:r>
              <w:rPr>
                <w:spacing w:val="-7"/>
              </w:rPr>
              <w:t>字样；正 本和副本不一致时，</w:t>
            </w:r>
            <w:r>
              <w:rPr>
                <w:spacing w:val="47"/>
              </w:rPr>
              <w:t xml:space="preserve"> </w:t>
            </w:r>
            <w:r>
              <w:rPr>
                <w:spacing w:val="-7"/>
              </w:rPr>
              <w:t>以正本为准。</w:t>
            </w:r>
          </w:p>
          <w:p w14:paraId="128674C4">
            <w:pPr>
              <w:pStyle w:val="6"/>
              <w:spacing w:before="70" w:line="223" w:lineRule="auto"/>
              <w:ind w:left="3" w:right="520" w:firstLine="20"/>
            </w:pPr>
            <w:r>
              <w:rPr>
                <w:spacing w:val="-4"/>
              </w:rPr>
              <w:t>注：开完标以后，提供一份正本签章齐全的</w:t>
            </w:r>
            <w:r>
              <w:rPr>
                <w:spacing w:val="13"/>
              </w:rPr>
              <w:t xml:space="preserve"> </w:t>
            </w:r>
            <w:r>
              <w:rPr>
                <w:spacing w:val="-5"/>
              </w:rPr>
              <w:t>PDF 版 U</w:t>
            </w:r>
            <w:r>
              <w:rPr>
                <w:spacing w:val="32"/>
              </w:rPr>
              <w:t xml:space="preserve"> </w:t>
            </w:r>
            <w:r>
              <w:rPr>
                <w:spacing w:val="-5"/>
              </w:rPr>
              <w:t>盘或光盘。</w:t>
            </w:r>
          </w:p>
        </w:tc>
      </w:tr>
      <w:tr w14:paraId="60E1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770" w:type="dxa"/>
            <w:vAlign w:val="top"/>
          </w:tcPr>
          <w:p w14:paraId="3F1CB4D7">
            <w:pPr>
              <w:spacing w:line="266" w:lineRule="auto"/>
              <w:rPr>
                <w:rFonts w:ascii="Arial"/>
                <w:sz w:val="21"/>
              </w:rPr>
            </w:pPr>
          </w:p>
          <w:p w14:paraId="159503E3">
            <w:pPr>
              <w:spacing w:line="267" w:lineRule="auto"/>
              <w:rPr>
                <w:rFonts w:ascii="Arial"/>
                <w:sz w:val="21"/>
              </w:rPr>
            </w:pPr>
          </w:p>
          <w:p w14:paraId="7BBD2A88">
            <w:pPr>
              <w:spacing w:line="267" w:lineRule="auto"/>
              <w:rPr>
                <w:rFonts w:ascii="Arial"/>
                <w:sz w:val="21"/>
              </w:rPr>
            </w:pPr>
          </w:p>
          <w:p w14:paraId="5B8027E2">
            <w:pPr>
              <w:pStyle w:val="6"/>
              <w:spacing w:before="91" w:line="242" w:lineRule="auto"/>
              <w:ind w:left="11"/>
            </w:pPr>
            <w:r>
              <w:rPr>
                <w:spacing w:val="-7"/>
              </w:rPr>
              <w:t>29</w:t>
            </w:r>
          </w:p>
        </w:tc>
        <w:tc>
          <w:tcPr>
            <w:tcW w:w="2583" w:type="dxa"/>
            <w:vAlign w:val="top"/>
          </w:tcPr>
          <w:p w14:paraId="1C8A17A5">
            <w:pPr>
              <w:spacing w:line="397" w:lineRule="auto"/>
              <w:rPr>
                <w:rFonts w:ascii="Arial"/>
                <w:sz w:val="21"/>
              </w:rPr>
            </w:pPr>
          </w:p>
          <w:p w14:paraId="36EBDAD8">
            <w:pPr>
              <w:pStyle w:val="6"/>
              <w:spacing w:before="91" w:line="223" w:lineRule="auto"/>
              <w:ind w:left="41" w:right="75" w:hanging="23"/>
            </w:pPr>
            <w:r>
              <w:rPr>
                <w:spacing w:val="-5"/>
              </w:rPr>
              <w:t>递交响应文件截止时</w:t>
            </w:r>
            <w:r>
              <w:rPr>
                <w:spacing w:val="7"/>
              </w:rPr>
              <w:t xml:space="preserve"> </w:t>
            </w:r>
            <w:r>
              <w:t>间</w:t>
            </w:r>
          </w:p>
        </w:tc>
        <w:tc>
          <w:tcPr>
            <w:tcW w:w="5809" w:type="dxa"/>
            <w:vAlign w:val="top"/>
          </w:tcPr>
          <w:p w14:paraId="54169DBA">
            <w:pPr>
              <w:pStyle w:val="6"/>
              <w:spacing w:before="87" w:line="223" w:lineRule="auto"/>
              <w:ind w:left="22" w:right="259" w:hanging="6"/>
            </w:pPr>
            <w:r>
              <w:rPr>
                <w:spacing w:val="-9"/>
              </w:rPr>
              <w:t>截止时间</w:t>
            </w:r>
            <w:r>
              <w:rPr>
                <w:spacing w:val="-9"/>
                <w:highlight w:val="none"/>
              </w:rPr>
              <w:t>：2025 年</w:t>
            </w:r>
            <w:r>
              <w:rPr>
                <w:rFonts w:hint="eastAsia"/>
                <w:spacing w:val="-9"/>
                <w:highlight w:val="none"/>
                <w:lang w:val="en-US" w:eastAsia="zh-CN"/>
              </w:rPr>
              <w:t>7</w:t>
            </w:r>
            <w:r>
              <w:rPr>
                <w:spacing w:val="-9"/>
                <w:highlight w:val="none"/>
              </w:rPr>
              <w:t>月</w:t>
            </w:r>
            <w:r>
              <w:rPr>
                <w:rFonts w:hint="eastAsia"/>
                <w:spacing w:val="17"/>
                <w:highlight w:val="none"/>
                <w:lang w:val="en-US" w:eastAsia="zh-CN"/>
              </w:rPr>
              <w:t>10</w:t>
            </w:r>
            <w:r>
              <w:rPr>
                <w:spacing w:val="-9"/>
                <w:highlight w:val="none"/>
              </w:rPr>
              <w:t>日</w:t>
            </w:r>
            <w:r>
              <w:rPr>
                <w:spacing w:val="28"/>
                <w:highlight w:val="none"/>
              </w:rPr>
              <w:t xml:space="preserve"> </w:t>
            </w:r>
            <w:r>
              <w:rPr>
                <w:spacing w:val="-9"/>
                <w:highlight w:val="none"/>
              </w:rPr>
              <w:t>11</w:t>
            </w:r>
            <w:r>
              <w:rPr>
                <w:spacing w:val="27"/>
                <w:highlight w:val="none"/>
              </w:rPr>
              <w:t xml:space="preserve"> </w:t>
            </w:r>
            <w:r>
              <w:rPr>
                <w:spacing w:val="-9"/>
                <w:highlight w:val="none"/>
              </w:rPr>
              <w:t>点 00</w:t>
            </w:r>
            <w:r>
              <w:rPr>
                <w:spacing w:val="17"/>
                <w:highlight w:val="none"/>
              </w:rPr>
              <w:t xml:space="preserve"> </w:t>
            </w:r>
            <w:r>
              <w:rPr>
                <w:spacing w:val="-9"/>
                <w:highlight w:val="none"/>
              </w:rPr>
              <w:t>分</w:t>
            </w:r>
            <w:r>
              <w:rPr>
                <w:spacing w:val="54"/>
                <w:highlight w:val="none"/>
              </w:rPr>
              <w:t xml:space="preserve"> </w:t>
            </w:r>
            <w:r>
              <w:rPr>
                <w:spacing w:val="-9"/>
                <w:highlight w:val="none"/>
              </w:rPr>
              <w:t>(</w:t>
            </w:r>
            <w:r>
              <w:rPr>
                <w:spacing w:val="-9"/>
              </w:rPr>
              <w:t>北</w:t>
            </w:r>
            <w:r>
              <w:t xml:space="preserve"> </w:t>
            </w:r>
            <w:r>
              <w:rPr>
                <w:spacing w:val="-16"/>
              </w:rPr>
              <w:t>京</w:t>
            </w:r>
            <w:r>
              <w:rPr>
                <w:spacing w:val="35"/>
              </w:rPr>
              <w:t xml:space="preserve"> </w:t>
            </w:r>
            <w:r>
              <w:rPr>
                <w:spacing w:val="-16"/>
              </w:rPr>
              <w:t>时间)</w:t>
            </w:r>
          </w:p>
          <w:p w14:paraId="520EBB35">
            <w:pPr>
              <w:pStyle w:val="6"/>
              <w:spacing w:before="62" w:line="219" w:lineRule="auto"/>
              <w:ind w:left="16" w:right="244" w:firstLine="2"/>
            </w:pPr>
            <w:r>
              <w:rPr>
                <w:spacing w:val="-3"/>
              </w:rPr>
              <w:t>提交响应文件地点: 政采云一站式政府采购云</w:t>
            </w:r>
            <w:r>
              <w:rPr>
                <w:spacing w:val="2"/>
              </w:rPr>
              <w:t xml:space="preserve"> </w:t>
            </w:r>
            <w:r>
              <w:rPr>
                <w:spacing w:val="-9"/>
              </w:rPr>
              <w:t>平</w:t>
            </w:r>
            <w:r>
              <w:rPr>
                <w:spacing w:val="56"/>
              </w:rPr>
              <w:t xml:space="preserve"> </w:t>
            </w:r>
            <w:r>
              <w:rPr>
                <w:spacing w:val="-9"/>
              </w:rPr>
              <w:t>台</w:t>
            </w:r>
            <w:r>
              <w:rPr>
                <w:spacing w:val="54"/>
              </w:rPr>
              <w:t xml:space="preserve"> </w:t>
            </w:r>
            <w:r>
              <w:rPr>
                <w:spacing w:val="-9"/>
              </w:rPr>
              <w:t>(</w:t>
            </w:r>
            <w:r>
              <w:fldChar w:fldCharType="begin"/>
            </w:r>
            <w:r>
              <w:instrText xml:space="preserve"> HYPERLINK "https://www.zcygov.com" </w:instrText>
            </w:r>
            <w:r>
              <w:fldChar w:fldCharType="separate"/>
            </w:r>
            <w:r>
              <w:rPr>
                <w:spacing w:val="-9"/>
              </w:rPr>
              <w:t>www.zcygov.com</w:t>
            </w:r>
            <w:r>
              <w:rPr>
                <w:spacing w:val="-9"/>
              </w:rPr>
              <w:fldChar w:fldCharType="end"/>
            </w:r>
            <w:r>
              <w:rPr>
                <w:spacing w:val="-9"/>
              </w:rPr>
              <w:t>)</w:t>
            </w:r>
          </w:p>
        </w:tc>
      </w:tr>
      <w:tr w14:paraId="3707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trPr>
        <w:tc>
          <w:tcPr>
            <w:tcW w:w="770" w:type="dxa"/>
            <w:vAlign w:val="top"/>
          </w:tcPr>
          <w:p w14:paraId="0CA8B770">
            <w:pPr>
              <w:spacing w:line="255" w:lineRule="auto"/>
              <w:rPr>
                <w:rFonts w:ascii="Arial"/>
                <w:sz w:val="21"/>
              </w:rPr>
            </w:pPr>
          </w:p>
          <w:p w14:paraId="476C77F9">
            <w:pPr>
              <w:spacing w:line="256" w:lineRule="auto"/>
              <w:rPr>
                <w:rFonts w:ascii="Arial"/>
                <w:sz w:val="21"/>
              </w:rPr>
            </w:pPr>
          </w:p>
          <w:p w14:paraId="2BD4A430">
            <w:pPr>
              <w:spacing w:line="256" w:lineRule="auto"/>
              <w:rPr>
                <w:rFonts w:ascii="Arial"/>
                <w:sz w:val="21"/>
              </w:rPr>
            </w:pPr>
          </w:p>
          <w:p w14:paraId="794028FB">
            <w:pPr>
              <w:spacing w:line="256" w:lineRule="auto"/>
              <w:rPr>
                <w:rFonts w:ascii="Arial"/>
                <w:sz w:val="21"/>
              </w:rPr>
            </w:pPr>
          </w:p>
          <w:p w14:paraId="08FCE6DB">
            <w:pPr>
              <w:spacing w:line="256" w:lineRule="auto"/>
              <w:rPr>
                <w:rFonts w:ascii="Arial"/>
                <w:sz w:val="21"/>
              </w:rPr>
            </w:pPr>
          </w:p>
          <w:p w14:paraId="3953A7F2">
            <w:pPr>
              <w:spacing w:line="256" w:lineRule="auto"/>
              <w:rPr>
                <w:rFonts w:ascii="Arial"/>
                <w:sz w:val="21"/>
              </w:rPr>
            </w:pPr>
          </w:p>
          <w:p w14:paraId="3C4CD8EB">
            <w:pPr>
              <w:spacing w:line="256" w:lineRule="auto"/>
              <w:rPr>
                <w:rFonts w:ascii="Arial"/>
                <w:sz w:val="21"/>
              </w:rPr>
            </w:pPr>
          </w:p>
          <w:p w14:paraId="025CC801">
            <w:pPr>
              <w:spacing w:line="256" w:lineRule="auto"/>
              <w:rPr>
                <w:rFonts w:ascii="Arial"/>
                <w:sz w:val="21"/>
              </w:rPr>
            </w:pPr>
          </w:p>
          <w:p w14:paraId="7DEA1087">
            <w:pPr>
              <w:spacing w:line="256" w:lineRule="auto"/>
              <w:rPr>
                <w:rFonts w:ascii="Arial"/>
                <w:sz w:val="21"/>
              </w:rPr>
            </w:pPr>
          </w:p>
          <w:p w14:paraId="76A5A1CF">
            <w:pPr>
              <w:spacing w:line="256" w:lineRule="auto"/>
              <w:rPr>
                <w:rFonts w:ascii="Arial"/>
                <w:sz w:val="21"/>
              </w:rPr>
            </w:pPr>
          </w:p>
          <w:p w14:paraId="7452EB02">
            <w:pPr>
              <w:spacing w:line="256" w:lineRule="auto"/>
              <w:rPr>
                <w:rFonts w:ascii="Arial"/>
                <w:sz w:val="21"/>
              </w:rPr>
            </w:pPr>
          </w:p>
          <w:p w14:paraId="3BA3D5C7">
            <w:pPr>
              <w:pStyle w:val="6"/>
              <w:spacing w:before="91" w:line="242" w:lineRule="auto"/>
              <w:ind w:left="13"/>
            </w:pPr>
            <w:r>
              <w:rPr>
                <w:spacing w:val="-8"/>
              </w:rPr>
              <w:t>30</w:t>
            </w:r>
          </w:p>
        </w:tc>
        <w:tc>
          <w:tcPr>
            <w:tcW w:w="2583" w:type="dxa"/>
            <w:vAlign w:val="top"/>
          </w:tcPr>
          <w:p w14:paraId="4A739C27">
            <w:pPr>
              <w:spacing w:line="256" w:lineRule="auto"/>
              <w:rPr>
                <w:rFonts w:ascii="Arial"/>
                <w:sz w:val="21"/>
              </w:rPr>
            </w:pPr>
          </w:p>
          <w:p w14:paraId="7425E3E1">
            <w:pPr>
              <w:spacing w:line="256" w:lineRule="auto"/>
              <w:rPr>
                <w:rFonts w:ascii="Arial"/>
                <w:sz w:val="21"/>
              </w:rPr>
            </w:pPr>
          </w:p>
          <w:p w14:paraId="1C126E6C">
            <w:pPr>
              <w:spacing w:line="256" w:lineRule="auto"/>
              <w:rPr>
                <w:rFonts w:ascii="Arial"/>
                <w:sz w:val="21"/>
              </w:rPr>
            </w:pPr>
          </w:p>
          <w:p w14:paraId="56574612">
            <w:pPr>
              <w:spacing w:line="256" w:lineRule="auto"/>
              <w:rPr>
                <w:rFonts w:ascii="Arial"/>
                <w:sz w:val="21"/>
              </w:rPr>
            </w:pPr>
          </w:p>
          <w:p w14:paraId="333C3BB0">
            <w:pPr>
              <w:spacing w:line="256" w:lineRule="auto"/>
              <w:rPr>
                <w:rFonts w:ascii="Arial"/>
                <w:sz w:val="21"/>
              </w:rPr>
            </w:pPr>
          </w:p>
          <w:p w14:paraId="10C4935F">
            <w:pPr>
              <w:spacing w:line="256" w:lineRule="auto"/>
              <w:rPr>
                <w:rFonts w:ascii="Arial"/>
                <w:sz w:val="21"/>
              </w:rPr>
            </w:pPr>
          </w:p>
          <w:p w14:paraId="607B344E">
            <w:pPr>
              <w:spacing w:line="256" w:lineRule="auto"/>
              <w:rPr>
                <w:rFonts w:ascii="Arial"/>
                <w:sz w:val="21"/>
              </w:rPr>
            </w:pPr>
          </w:p>
          <w:p w14:paraId="12CA82B0">
            <w:pPr>
              <w:spacing w:line="256" w:lineRule="auto"/>
              <w:rPr>
                <w:rFonts w:ascii="Arial"/>
                <w:sz w:val="21"/>
              </w:rPr>
            </w:pPr>
          </w:p>
          <w:p w14:paraId="41A9CB4D">
            <w:pPr>
              <w:spacing w:line="256" w:lineRule="auto"/>
              <w:rPr>
                <w:rFonts w:ascii="Arial"/>
                <w:sz w:val="21"/>
              </w:rPr>
            </w:pPr>
          </w:p>
          <w:p w14:paraId="3E57462B">
            <w:pPr>
              <w:spacing w:line="256" w:lineRule="auto"/>
              <w:rPr>
                <w:rFonts w:ascii="Arial"/>
                <w:sz w:val="21"/>
              </w:rPr>
            </w:pPr>
          </w:p>
          <w:p w14:paraId="7C0BA043">
            <w:pPr>
              <w:spacing w:line="256" w:lineRule="auto"/>
              <w:rPr>
                <w:rFonts w:ascii="Arial"/>
                <w:sz w:val="21"/>
              </w:rPr>
            </w:pPr>
          </w:p>
          <w:p w14:paraId="155ADBB7">
            <w:pPr>
              <w:pStyle w:val="6"/>
              <w:spacing w:before="91" w:line="223" w:lineRule="auto"/>
              <w:ind w:left="14"/>
            </w:pPr>
            <w:r>
              <w:rPr>
                <w:spacing w:val="-4"/>
              </w:rPr>
              <w:t>开标时间及地点</w:t>
            </w:r>
          </w:p>
        </w:tc>
        <w:tc>
          <w:tcPr>
            <w:tcW w:w="5809" w:type="dxa"/>
            <w:vAlign w:val="top"/>
          </w:tcPr>
          <w:p w14:paraId="4566DD45">
            <w:pPr>
              <w:pStyle w:val="6"/>
              <w:spacing w:before="89" w:line="222" w:lineRule="auto"/>
              <w:ind w:left="42" w:right="396" w:hanging="6"/>
              <w:rPr>
                <w:highlight w:val="none"/>
              </w:rPr>
            </w:pPr>
            <w:r>
              <w:rPr>
                <w:spacing w:val="-12"/>
              </w:rPr>
              <w:t>时间</w:t>
            </w:r>
            <w:r>
              <w:rPr>
                <w:spacing w:val="-12"/>
                <w:highlight w:val="none"/>
              </w:rPr>
              <w:t>：2025年</w:t>
            </w:r>
            <w:r>
              <w:rPr>
                <w:rFonts w:hint="eastAsia"/>
                <w:spacing w:val="-12"/>
                <w:highlight w:val="none"/>
                <w:lang w:val="en-US" w:eastAsia="zh-CN"/>
              </w:rPr>
              <w:t>7</w:t>
            </w:r>
            <w:r>
              <w:rPr>
                <w:spacing w:val="-12"/>
                <w:highlight w:val="none"/>
              </w:rPr>
              <w:t>月</w:t>
            </w:r>
            <w:r>
              <w:rPr>
                <w:rFonts w:hint="eastAsia"/>
                <w:spacing w:val="-12"/>
                <w:highlight w:val="none"/>
                <w:lang w:val="en-US" w:eastAsia="zh-CN"/>
              </w:rPr>
              <w:t>10</w:t>
            </w:r>
            <w:r>
              <w:rPr>
                <w:spacing w:val="-12"/>
                <w:highlight w:val="none"/>
              </w:rPr>
              <w:t>日11点00</w:t>
            </w:r>
            <w:r>
              <w:rPr>
                <w:spacing w:val="17"/>
                <w:highlight w:val="none"/>
              </w:rPr>
              <w:t xml:space="preserve"> </w:t>
            </w:r>
            <w:r>
              <w:rPr>
                <w:spacing w:val="-12"/>
                <w:highlight w:val="none"/>
              </w:rPr>
              <w:t>分</w:t>
            </w:r>
            <w:r>
              <w:rPr>
                <w:spacing w:val="54"/>
                <w:highlight w:val="none"/>
              </w:rPr>
              <w:t xml:space="preserve"> </w:t>
            </w:r>
            <w:r>
              <w:rPr>
                <w:spacing w:val="-12"/>
                <w:highlight w:val="none"/>
              </w:rPr>
              <w:t>(北</w:t>
            </w:r>
            <w:r>
              <w:rPr>
                <w:spacing w:val="-13"/>
                <w:highlight w:val="none"/>
              </w:rPr>
              <w:t>京时</w:t>
            </w:r>
            <w:r>
              <w:rPr>
                <w:highlight w:val="none"/>
              </w:rPr>
              <w:t xml:space="preserve"> </w:t>
            </w:r>
            <w:r>
              <w:rPr>
                <w:spacing w:val="-22"/>
                <w:highlight w:val="none"/>
              </w:rPr>
              <w:t>间)</w:t>
            </w:r>
          </w:p>
          <w:p w14:paraId="48C2D4FF">
            <w:pPr>
              <w:pStyle w:val="6"/>
              <w:spacing w:before="65" w:line="222" w:lineRule="auto"/>
              <w:ind w:left="17"/>
              <w:rPr>
                <w:highlight w:val="none"/>
              </w:rPr>
            </w:pPr>
            <w:r>
              <w:rPr>
                <w:spacing w:val="-3"/>
                <w:highlight w:val="none"/>
              </w:rPr>
              <w:t>地点：政采云一站式政府采购云平台</w:t>
            </w:r>
          </w:p>
          <w:p w14:paraId="0714F175">
            <w:pPr>
              <w:pStyle w:val="6"/>
              <w:spacing w:before="69" w:line="219" w:lineRule="auto"/>
              <w:ind w:left="56" w:right="117" w:hanging="38"/>
              <w:rPr>
                <w:highlight w:val="none"/>
              </w:rPr>
            </w:pPr>
            <w:r>
              <w:rPr>
                <w:spacing w:val="-22"/>
                <w:highlight w:val="none"/>
              </w:rPr>
              <w:t>提</w:t>
            </w:r>
            <w:r>
              <w:rPr>
                <w:spacing w:val="30"/>
                <w:highlight w:val="none"/>
              </w:rPr>
              <w:t xml:space="preserve"> </w:t>
            </w:r>
            <w:r>
              <w:rPr>
                <w:spacing w:val="-22"/>
                <w:highlight w:val="none"/>
              </w:rPr>
              <w:t>交</w:t>
            </w:r>
            <w:r>
              <w:rPr>
                <w:spacing w:val="22"/>
                <w:highlight w:val="none"/>
              </w:rPr>
              <w:t xml:space="preserve"> </w:t>
            </w:r>
            <w:r>
              <w:rPr>
                <w:spacing w:val="-22"/>
                <w:highlight w:val="none"/>
              </w:rPr>
              <w:t>响 应</w:t>
            </w:r>
            <w:r>
              <w:rPr>
                <w:spacing w:val="15"/>
                <w:highlight w:val="none"/>
              </w:rPr>
              <w:t xml:space="preserve"> </w:t>
            </w:r>
            <w:r>
              <w:rPr>
                <w:spacing w:val="-22"/>
                <w:highlight w:val="none"/>
              </w:rPr>
              <w:t>文</w:t>
            </w:r>
            <w:r>
              <w:rPr>
                <w:spacing w:val="13"/>
                <w:highlight w:val="none"/>
              </w:rPr>
              <w:t xml:space="preserve"> </w:t>
            </w:r>
            <w:r>
              <w:rPr>
                <w:spacing w:val="-22"/>
                <w:highlight w:val="none"/>
              </w:rPr>
              <w:t>件</w:t>
            </w:r>
            <w:r>
              <w:rPr>
                <w:spacing w:val="14"/>
                <w:highlight w:val="none"/>
              </w:rPr>
              <w:t xml:space="preserve"> </w:t>
            </w:r>
            <w:r>
              <w:rPr>
                <w:spacing w:val="-22"/>
                <w:highlight w:val="none"/>
              </w:rPr>
              <w:t>地</w:t>
            </w:r>
            <w:r>
              <w:rPr>
                <w:spacing w:val="31"/>
                <w:highlight w:val="none"/>
              </w:rPr>
              <w:t xml:space="preserve"> </w:t>
            </w:r>
            <w:r>
              <w:rPr>
                <w:spacing w:val="-22"/>
                <w:highlight w:val="none"/>
              </w:rPr>
              <w:t>点</w:t>
            </w:r>
            <w:r>
              <w:rPr>
                <w:spacing w:val="33"/>
                <w:highlight w:val="none"/>
              </w:rPr>
              <w:t xml:space="preserve"> </w:t>
            </w:r>
            <w:r>
              <w:rPr>
                <w:spacing w:val="-22"/>
                <w:highlight w:val="none"/>
              </w:rPr>
              <w:t>:</w:t>
            </w:r>
            <w:r>
              <w:rPr>
                <w:spacing w:val="7"/>
                <w:highlight w:val="none"/>
              </w:rPr>
              <w:t xml:space="preserve">  </w:t>
            </w:r>
            <w:r>
              <w:rPr>
                <w:spacing w:val="-22"/>
                <w:highlight w:val="none"/>
              </w:rPr>
              <w:t>政</w:t>
            </w:r>
            <w:r>
              <w:rPr>
                <w:spacing w:val="16"/>
                <w:highlight w:val="none"/>
              </w:rPr>
              <w:t xml:space="preserve"> </w:t>
            </w:r>
            <w:r>
              <w:rPr>
                <w:spacing w:val="-22"/>
                <w:highlight w:val="none"/>
              </w:rPr>
              <w:t>采</w:t>
            </w:r>
            <w:r>
              <w:rPr>
                <w:spacing w:val="14"/>
                <w:highlight w:val="none"/>
              </w:rPr>
              <w:t xml:space="preserve"> </w:t>
            </w:r>
            <w:r>
              <w:rPr>
                <w:spacing w:val="-22"/>
                <w:highlight w:val="none"/>
              </w:rPr>
              <w:t>云</w:t>
            </w:r>
            <w:r>
              <w:rPr>
                <w:spacing w:val="15"/>
                <w:highlight w:val="none"/>
              </w:rPr>
              <w:t xml:space="preserve"> </w:t>
            </w:r>
            <w:r>
              <w:rPr>
                <w:spacing w:val="-22"/>
                <w:highlight w:val="none"/>
              </w:rPr>
              <w:t>平</w:t>
            </w:r>
            <w:r>
              <w:rPr>
                <w:spacing w:val="39"/>
                <w:highlight w:val="none"/>
              </w:rPr>
              <w:t xml:space="preserve"> </w:t>
            </w:r>
            <w:r>
              <w:rPr>
                <w:spacing w:val="-22"/>
                <w:highlight w:val="none"/>
              </w:rPr>
              <w:t>台</w:t>
            </w:r>
            <w:r>
              <w:rPr>
                <w:highlight w:val="none"/>
              </w:rPr>
              <w:t xml:space="preserve"> </w:t>
            </w:r>
            <w:r>
              <w:rPr>
                <w:spacing w:val="-6"/>
                <w:highlight w:val="none"/>
              </w:rPr>
              <w:t>(</w:t>
            </w:r>
            <w:r>
              <w:rPr>
                <w:highlight w:val="none"/>
              </w:rPr>
              <w:fldChar w:fldCharType="begin"/>
            </w:r>
            <w:r>
              <w:rPr>
                <w:highlight w:val="none"/>
              </w:rPr>
              <w:instrText xml:space="preserve"> HYPERLINK "https://www.zcygov.com" </w:instrText>
            </w:r>
            <w:r>
              <w:rPr>
                <w:highlight w:val="none"/>
              </w:rPr>
              <w:fldChar w:fldCharType="separate"/>
            </w:r>
            <w:r>
              <w:rPr>
                <w:spacing w:val="-6"/>
                <w:highlight w:val="none"/>
              </w:rPr>
              <w:t>www.zcygov.com</w:t>
            </w:r>
            <w:r>
              <w:rPr>
                <w:spacing w:val="-6"/>
                <w:highlight w:val="none"/>
              </w:rPr>
              <w:fldChar w:fldCharType="end"/>
            </w:r>
            <w:r>
              <w:rPr>
                <w:spacing w:val="-6"/>
                <w:highlight w:val="none"/>
              </w:rPr>
              <w:t>)</w:t>
            </w:r>
          </w:p>
          <w:p w14:paraId="32B11D92">
            <w:pPr>
              <w:pStyle w:val="6"/>
              <w:spacing w:before="80" w:line="221" w:lineRule="auto"/>
              <w:ind w:left="15" w:right="103"/>
            </w:pPr>
            <w:r>
              <w:rPr>
                <w:spacing w:val="-6"/>
                <w:highlight w:val="none"/>
              </w:rPr>
              <w:t>投标人应于 2025 年</w:t>
            </w:r>
            <w:r>
              <w:rPr>
                <w:rFonts w:hint="eastAsia"/>
                <w:spacing w:val="23"/>
                <w:highlight w:val="none"/>
                <w:lang w:val="en-US" w:eastAsia="zh-CN"/>
              </w:rPr>
              <w:t>7</w:t>
            </w:r>
            <w:r>
              <w:rPr>
                <w:spacing w:val="-6"/>
                <w:highlight w:val="none"/>
              </w:rPr>
              <w:t>月</w:t>
            </w:r>
            <w:r>
              <w:rPr>
                <w:rFonts w:hint="eastAsia"/>
                <w:spacing w:val="-6"/>
                <w:highlight w:val="none"/>
                <w:lang w:val="en-US" w:eastAsia="zh-CN"/>
              </w:rPr>
              <w:t>10</w:t>
            </w:r>
            <w:r>
              <w:rPr>
                <w:spacing w:val="-6"/>
                <w:highlight w:val="none"/>
              </w:rPr>
              <w:t>日</w:t>
            </w:r>
            <w:r>
              <w:rPr>
                <w:spacing w:val="27"/>
                <w:highlight w:val="none"/>
              </w:rPr>
              <w:t xml:space="preserve"> </w:t>
            </w:r>
            <w:r>
              <w:rPr>
                <w:spacing w:val="-6"/>
                <w:highlight w:val="none"/>
              </w:rPr>
              <w:t>11:00时整之前</w:t>
            </w:r>
            <w:r>
              <w:rPr>
                <w:highlight w:val="none"/>
              </w:rPr>
              <w:t xml:space="preserve">  </w:t>
            </w:r>
            <w:r>
              <w:rPr>
                <w:spacing w:val="-7"/>
                <w:highlight w:val="none"/>
              </w:rPr>
              <w:t>将</w:t>
            </w:r>
            <w:r>
              <w:rPr>
                <w:spacing w:val="46"/>
                <w:highlight w:val="none"/>
              </w:rPr>
              <w:t xml:space="preserve"> </w:t>
            </w:r>
            <w:r>
              <w:rPr>
                <w:spacing w:val="-7"/>
                <w:highlight w:val="none"/>
              </w:rPr>
              <w:t>电子投标文件上传到“政采云</w:t>
            </w:r>
            <w:r>
              <w:rPr>
                <w:spacing w:val="-105"/>
                <w:highlight w:val="none"/>
              </w:rPr>
              <w:t xml:space="preserve"> </w:t>
            </w:r>
            <w:r>
              <w:rPr>
                <w:spacing w:val="-7"/>
                <w:highlight w:val="none"/>
              </w:rPr>
              <w:t>”平</w:t>
            </w:r>
            <w:r>
              <w:rPr>
                <w:spacing w:val="-7"/>
              </w:rPr>
              <w:t>台。应按</w:t>
            </w:r>
            <w:r>
              <w:t xml:space="preserve"> </w:t>
            </w:r>
            <w:r>
              <w:rPr>
                <w:spacing w:val="-3"/>
              </w:rPr>
              <w:t>照本项目 招标文件和政采云平台的要求编制、</w:t>
            </w:r>
            <w:r>
              <w:rPr>
                <w:spacing w:val="6"/>
              </w:rPr>
              <w:t xml:space="preserve"> </w:t>
            </w:r>
            <w:r>
              <w:rPr>
                <w:spacing w:val="-3"/>
              </w:rPr>
              <w:t>加密传输投标文 件。供应商在使用系统进行投</w:t>
            </w:r>
            <w:r>
              <w:rPr>
                <w:spacing w:val="6"/>
              </w:rPr>
              <w:t xml:space="preserve"> </w:t>
            </w:r>
            <w:r>
              <w:rPr>
                <w:spacing w:val="-5"/>
              </w:rPr>
              <w:t>标的过程中遇到涉及平</w:t>
            </w:r>
            <w:r>
              <w:rPr>
                <w:spacing w:val="43"/>
              </w:rPr>
              <w:t xml:space="preserve"> </w:t>
            </w:r>
            <w:r>
              <w:rPr>
                <w:spacing w:val="-5"/>
              </w:rPr>
              <w:t>台使用的任何问题，可</w:t>
            </w:r>
            <w:r>
              <w:t xml:space="preserve"> </w:t>
            </w:r>
            <w:r>
              <w:rPr>
                <w:spacing w:val="-3"/>
              </w:rPr>
              <w:t>致电政采云平台技术支持热线 咨询，联系方</w:t>
            </w:r>
          </w:p>
          <w:p w14:paraId="59EB27F8">
            <w:pPr>
              <w:pStyle w:val="6"/>
              <w:spacing w:before="1" w:line="200" w:lineRule="auto"/>
              <w:ind w:left="23"/>
            </w:pPr>
            <w:r>
              <w:rPr>
                <w:spacing w:val="-4"/>
              </w:rPr>
              <w:t>式：400-881-7190。</w:t>
            </w:r>
          </w:p>
        </w:tc>
      </w:tr>
      <w:tr w14:paraId="5B39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70" w:type="dxa"/>
            <w:vAlign w:val="top"/>
          </w:tcPr>
          <w:p w14:paraId="0C22D642">
            <w:pPr>
              <w:spacing w:line="399" w:lineRule="auto"/>
              <w:rPr>
                <w:rFonts w:ascii="Arial"/>
                <w:sz w:val="21"/>
              </w:rPr>
            </w:pPr>
          </w:p>
          <w:p w14:paraId="0AE662D6">
            <w:pPr>
              <w:pStyle w:val="6"/>
              <w:spacing w:before="91" w:line="242" w:lineRule="auto"/>
              <w:ind w:left="13"/>
            </w:pPr>
            <w:r>
              <w:rPr>
                <w:spacing w:val="-8"/>
              </w:rPr>
              <w:t>31</w:t>
            </w:r>
          </w:p>
        </w:tc>
        <w:tc>
          <w:tcPr>
            <w:tcW w:w="2583" w:type="dxa"/>
            <w:vAlign w:val="top"/>
          </w:tcPr>
          <w:p w14:paraId="784EC5A5">
            <w:pPr>
              <w:spacing w:line="399" w:lineRule="auto"/>
              <w:rPr>
                <w:rFonts w:ascii="Arial"/>
                <w:sz w:val="21"/>
              </w:rPr>
            </w:pPr>
          </w:p>
          <w:p w14:paraId="0EDA28F5">
            <w:pPr>
              <w:pStyle w:val="6"/>
              <w:spacing w:before="91" w:line="224" w:lineRule="auto"/>
              <w:ind w:left="14"/>
            </w:pPr>
            <w:r>
              <w:rPr>
                <w:spacing w:val="-5"/>
              </w:rPr>
              <w:t>磋商小组</w:t>
            </w:r>
          </w:p>
        </w:tc>
        <w:tc>
          <w:tcPr>
            <w:tcW w:w="5809" w:type="dxa"/>
            <w:vAlign w:val="top"/>
          </w:tcPr>
          <w:p w14:paraId="7B973930">
            <w:pPr>
              <w:pStyle w:val="6"/>
              <w:spacing w:before="89" w:line="222" w:lineRule="auto"/>
              <w:ind w:left="15"/>
            </w:pPr>
            <w:r>
              <w:rPr>
                <w:spacing w:val="-3"/>
              </w:rPr>
              <w:t>磋商小组共3人及以上单数组成，其中：</w:t>
            </w:r>
          </w:p>
          <w:p w14:paraId="4F67C415">
            <w:pPr>
              <w:pStyle w:val="6"/>
              <w:spacing w:before="66" w:line="222" w:lineRule="auto"/>
              <w:ind w:left="18"/>
            </w:pPr>
            <w:r>
              <w:rPr>
                <w:spacing w:val="-3"/>
              </w:rPr>
              <w:t>采购人代表0人，评审专家3人及以上单数。</w:t>
            </w:r>
          </w:p>
        </w:tc>
      </w:tr>
    </w:tbl>
    <w:p w14:paraId="7D2BF688">
      <w:pPr>
        <w:pStyle w:val="2"/>
        <w:spacing w:line="203" w:lineRule="exact"/>
        <w:rPr>
          <w:sz w:val="17"/>
        </w:rPr>
      </w:pPr>
    </w:p>
    <w:p w14:paraId="2A449645">
      <w:pPr>
        <w:spacing w:line="203" w:lineRule="exact"/>
        <w:rPr>
          <w:sz w:val="17"/>
          <w:szCs w:val="17"/>
        </w:rPr>
        <w:sectPr>
          <w:footerReference r:id="rId11" w:type="default"/>
          <w:pgSz w:w="11906" w:h="16840"/>
          <w:pgMar w:top="1417" w:right="1433" w:bottom="1165" w:left="1304" w:header="0" w:footer="920" w:gutter="0"/>
          <w:cols w:space="720" w:num="1"/>
        </w:sectPr>
      </w:pPr>
    </w:p>
    <w:p w14:paraId="1BB3F4E9">
      <w:pPr>
        <w:spacing w:before="80"/>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2798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70" w:type="dxa"/>
            <w:vAlign w:val="top"/>
          </w:tcPr>
          <w:p w14:paraId="181FF766">
            <w:pPr>
              <w:pStyle w:val="6"/>
              <w:spacing w:before="89" w:line="230" w:lineRule="auto"/>
              <w:ind w:left="13"/>
            </w:pPr>
            <w:r>
              <w:rPr>
                <w:spacing w:val="-8"/>
              </w:rPr>
              <w:t>32</w:t>
            </w:r>
          </w:p>
        </w:tc>
        <w:tc>
          <w:tcPr>
            <w:tcW w:w="2583" w:type="dxa"/>
            <w:vAlign w:val="top"/>
          </w:tcPr>
          <w:p w14:paraId="37ACB897">
            <w:pPr>
              <w:pStyle w:val="6"/>
              <w:spacing w:before="89" w:line="223" w:lineRule="auto"/>
              <w:ind w:left="16"/>
            </w:pPr>
            <w:r>
              <w:rPr>
                <w:spacing w:val="-6"/>
              </w:rPr>
              <w:t>评审办法</w:t>
            </w:r>
          </w:p>
        </w:tc>
        <w:tc>
          <w:tcPr>
            <w:tcW w:w="5809" w:type="dxa"/>
            <w:vAlign w:val="top"/>
          </w:tcPr>
          <w:p w14:paraId="478B31FE">
            <w:pPr>
              <w:pStyle w:val="6"/>
              <w:spacing w:before="89" w:line="223" w:lineRule="auto"/>
              <w:ind w:left="20"/>
            </w:pPr>
            <w:r>
              <w:rPr>
                <w:spacing w:val="-6"/>
              </w:rPr>
              <w:t>综合评分法</w:t>
            </w:r>
          </w:p>
        </w:tc>
      </w:tr>
      <w:tr w14:paraId="5CC9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70" w:type="dxa"/>
            <w:vAlign w:val="top"/>
          </w:tcPr>
          <w:p w14:paraId="61E53010">
            <w:pPr>
              <w:spacing w:line="266" w:lineRule="auto"/>
              <w:rPr>
                <w:rFonts w:ascii="Arial"/>
                <w:sz w:val="21"/>
              </w:rPr>
            </w:pPr>
          </w:p>
          <w:p w14:paraId="124A4D81">
            <w:pPr>
              <w:spacing w:line="267" w:lineRule="auto"/>
              <w:rPr>
                <w:rFonts w:ascii="Arial"/>
                <w:sz w:val="21"/>
              </w:rPr>
            </w:pPr>
          </w:p>
          <w:p w14:paraId="663CCB51">
            <w:pPr>
              <w:spacing w:line="267" w:lineRule="auto"/>
              <w:rPr>
                <w:rFonts w:ascii="Arial"/>
                <w:sz w:val="21"/>
              </w:rPr>
            </w:pPr>
          </w:p>
          <w:p w14:paraId="573613D2">
            <w:pPr>
              <w:pStyle w:val="6"/>
              <w:spacing w:before="91" w:line="227" w:lineRule="auto"/>
              <w:ind w:left="13"/>
            </w:pPr>
            <w:r>
              <w:rPr>
                <w:spacing w:val="-8"/>
              </w:rPr>
              <w:t>33</w:t>
            </w:r>
          </w:p>
        </w:tc>
        <w:tc>
          <w:tcPr>
            <w:tcW w:w="2583" w:type="dxa"/>
            <w:vAlign w:val="top"/>
          </w:tcPr>
          <w:p w14:paraId="049F257E">
            <w:pPr>
              <w:spacing w:line="397" w:lineRule="auto"/>
              <w:rPr>
                <w:rFonts w:ascii="Arial"/>
                <w:sz w:val="21"/>
              </w:rPr>
            </w:pPr>
          </w:p>
          <w:p w14:paraId="3B90CB5E">
            <w:pPr>
              <w:pStyle w:val="6"/>
              <w:spacing w:before="91" w:line="223" w:lineRule="auto"/>
              <w:ind w:left="20" w:right="75" w:hanging="4"/>
            </w:pPr>
            <w:r>
              <w:rPr>
                <w:spacing w:val="-4"/>
              </w:rPr>
              <w:t>是否授权磋商小组确</w:t>
            </w:r>
            <w:r>
              <w:rPr>
                <w:spacing w:val="1"/>
              </w:rPr>
              <w:t xml:space="preserve"> </w:t>
            </w:r>
            <w:r>
              <w:rPr>
                <w:spacing w:val="-6"/>
              </w:rPr>
              <w:t>定成交供应商</w:t>
            </w:r>
          </w:p>
        </w:tc>
        <w:tc>
          <w:tcPr>
            <w:tcW w:w="5809" w:type="dxa"/>
            <w:vAlign w:val="top"/>
          </w:tcPr>
          <w:p w14:paraId="2710ABCF">
            <w:pPr>
              <w:pStyle w:val="6"/>
              <w:spacing w:before="86" w:line="221" w:lineRule="auto"/>
              <w:ind w:left="18" w:right="103" w:firstLine="18"/>
            </w:pPr>
            <w:r>
              <w:rPr>
                <w:spacing w:val="-4"/>
              </w:rPr>
              <w:t>□ 是，每包确定一个成交供应商，成交结果在</w:t>
            </w:r>
            <w:r>
              <w:rPr>
                <w:spacing w:val="5"/>
              </w:rPr>
              <w:t xml:space="preserve"> </w:t>
            </w:r>
            <w:r>
              <w:rPr>
                <w:spacing w:val="-4"/>
              </w:rPr>
              <w:t>相关媒 介发布，公告期限为 1</w:t>
            </w:r>
            <w:r>
              <w:rPr>
                <w:spacing w:val="19"/>
              </w:rPr>
              <w:t xml:space="preserve"> </w:t>
            </w:r>
            <w:r>
              <w:rPr>
                <w:spacing w:val="-4"/>
              </w:rPr>
              <w:t>个工作日。</w:t>
            </w:r>
          </w:p>
          <w:p w14:paraId="276EDD15">
            <w:pPr>
              <w:pStyle w:val="6"/>
              <w:spacing w:before="70" w:line="222" w:lineRule="auto"/>
              <w:ind w:left="20"/>
            </w:pPr>
            <w:r>
              <w:rPr>
                <w:rFonts w:ascii="MS UI Gothic" w:hAnsi="MS UI Gothic" w:eastAsia="MS UI Gothic" w:cs="MS UI Gothic"/>
                <w:spacing w:val="-4"/>
              </w:rPr>
              <w:t>☑</w:t>
            </w:r>
            <w:r>
              <w:rPr>
                <w:rFonts w:ascii="MS UI Gothic" w:hAnsi="MS UI Gothic" w:eastAsia="MS UI Gothic" w:cs="MS UI Gothic"/>
                <w:spacing w:val="84"/>
              </w:rPr>
              <w:t xml:space="preserve"> </w:t>
            </w:r>
            <w:r>
              <w:rPr>
                <w:spacing w:val="-4"/>
              </w:rPr>
              <w:t>否，推荐的成交候选供应商个数： 3</w:t>
            </w:r>
          </w:p>
        </w:tc>
      </w:tr>
      <w:tr w14:paraId="568DB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F9F6B57">
            <w:pPr>
              <w:pStyle w:val="6"/>
              <w:spacing w:before="86" w:line="227" w:lineRule="auto"/>
              <w:ind w:left="13"/>
            </w:pPr>
            <w:r>
              <w:rPr>
                <w:spacing w:val="-8"/>
              </w:rPr>
              <w:t>34</w:t>
            </w:r>
          </w:p>
        </w:tc>
        <w:tc>
          <w:tcPr>
            <w:tcW w:w="8392" w:type="dxa"/>
            <w:gridSpan w:val="2"/>
            <w:vAlign w:val="top"/>
          </w:tcPr>
          <w:p w14:paraId="28E1DA4E">
            <w:pPr>
              <w:pStyle w:val="6"/>
              <w:spacing w:before="87" w:line="222" w:lineRule="auto"/>
              <w:ind w:left="17"/>
            </w:pPr>
            <w:r>
              <w:rPr>
                <w:spacing w:val="-4"/>
              </w:rPr>
              <w:t>其他需补充的内容</w:t>
            </w:r>
          </w:p>
        </w:tc>
      </w:tr>
      <w:tr w14:paraId="73C54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5" w:hRule="atLeast"/>
        </w:trPr>
        <w:tc>
          <w:tcPr>
            <w:tcW w:w="770" w:type="dxa"/>
            <w:vAlign w:val="top"/>
          </w:tcPr>
          <w:p w14:paraId="03278046">
            <w:pPr>
              <w:spacing w:line="250" w:lineRule="auto"/>
              <w:rPr>
                <w:rFonts w:ascii="Arial"/>
                <w:sz w:val="21"/>
              </w:rPr>
            </w:pPr>
          </w:p>
          <w:p w14:paraId="1B06F398">
            <w:pPr>
              <w:spacing w:line="251" w:lineRule="auto"/>
              <w:rPr>
                <w:rFonts w:ascii="Arial"/>
                <w:sz w:val="21"/>
              </w:rPr>
            </w:pPr>
          </w:p>
          <w:p w14:paraId="6E70BBA0">
            <w:pPr>
              <w:spacing w:line="251" w:lineRule="auto"/>
              <w:rPr>
                <w:rFonts w:ascii="Arial"/>
                <w:sz w:val="21"/>
              </w:rPr>
            </w:pPr>
          </w:p>
          <w:p w14:paraId="503D4C46">
            <w:pPr>
              <w:spacing w:line="251" w:lineRule="auto"/>
              <w:rPr>
                <w:rFonts w:ascii="Arial"/>
                <w:sz w:val="21"/>
              </w:rPr>
            </w:pPr>
          </w:p>
          <w:p w14:paraId="57EEB271">
            <w:pPr>
              <w:spacing w:line="251" w:lineRule="auto"/>
              <w:rPr>
                <w:rFonts w:ascii="Arial"/>
                <w:sz w:val="21"/>
              </w:rPr>
            </w:pPr>
          </w:p>
          <w:p w14:paraId="312D7359">
            <w:pPr>
              <w:spacing w:line="251" w:lineRule="auto"/>
              <w:rPr>
                <w:rFonts w:ascii="Arial"/>
                <w:sz w:val="21"/>
              </w:rPr>
            </w:pPr>
          </w:p>
          <w:p w14:paraId="76DD6C69">
            <w:pPr>
              <w:spacing w:line="251" w:lineRule="auto"/>
              <w:rPr>
                <w:rFonts w:ascii="Arial"/>
                <w:sz w:val="21"/>
              </w:rPr>
            </w:pPr>
          </w:p>
          <w:p w14:paraId="156D80A8">
            <w:pPr>
              <w:spacing w:line="251" w:lineRule="auto"/>
              <w:rPr>
                <w:rFonts w:ascii="Arial"/>
                <w:sz w:val="21"/>
              </w:rPr>
            </w:pPr>
          </w:p>
          <w:p w14:paraId="63B8ABDD">
            <w:pPr>
              <w:pStyle w:val="6"/>
              <w:spacing w:before="91" w:line="369" w:lineRule="exact"/>
              <w:ind w:left="29"/>
            </w:pPr>
            <w:r>
              <w:rPr>
                <w:position w:val="2"/>
              </w:rPr>
              <w:t>1</w:t>
            </w:r>
          </w:p>
        </w:tc>
        <w:tc>
          <w:tcPr>
            <w:tcW w:w="2583" w:type="dxa"/>
            <w:vAlign w:val="top"/>
          </w:tcPr>
          <w:p w14:paraId="44E2C2C7">
            <w:pPr>
              <w:spacing w:line="267" w:lineRule="auto"/>
              <w:rPr>
                <w:rFonts w:ascii="Arial"/>
                <w:sz w:val="21"/>
              </w:rPr>
            </w:pPr>
          </w:p>
          <w:p w14:paraId="2801DAC2">
            <w:pPr>
              <w:spacing w:line="268" w:lineRule="auto"/>
              <w:rPr>
                <w:rFonts w:ascii="Arial"/>
                <w:sz w:val="21"/>
              </w:rPr>
            </w:pPr>
          </w:p>
          <w:p w14:paraId="46089108">
            <w:pPr>
              <w:spacing w:line="268" w:lineRule="auto"/>
              <w:rPr>
                <w:rFonts w:ascii="Arial"/>
                <w:sz w:val="21"/>
              </w:rPr>
            </w:pPr>
          </w:p>
          <w:p w14:paraId="2A981802">
            <w:pPr>
              <w:spacing w:line="268" w:lineRule="auto"/>
              <w:rPr>
                <w:rFonts w:ascii="Arial"/>
                <w:sz w:val="21"/>
              </w:rPr>
            </w:pPr>
          </w:p>
          <w:p w14:paraId="4473F1A8">
            <w:pPr>
              <w:spacing w:line="268" w:lineRule="auto"/>
              <w:rPr>
                <w:rFonts w:ascii="Arial"/>
                <w:sz w:val="21"/>
              </w:rPr>
            </w:pPr>
          </w:p>
          <w:p w14:paraId="71C61CF9">
            <w:pPr>
              <w:spacing w:line="268" w:lineRule="auto"/>
              <w:rPr>
                <w:rFonts w:ascii="Arial"/>
                <w:sz w:val="21"/>
              </w:rPr>
            </w:pPr>
          </w:p>
          <w:p w14:paraId="4997528D">
            <w:pPr>
              <w:pStyle w:val="6"/>
              <w:spacing w:before="91" w:line="221" w:lineRule="auto"/>
              <w:ind w:left="29" w:right="75" w:hanging="13"/>
            </w:pPr>
            <w:r>
              <w:rPr>
                <w:spacing w:val="-4"/>
              </w:rPr>
              <w:t>供应商在开标时需携</w:t>
            </w:r>
            <w:r>
              <w:rPr>
                <w:spacing w:val="1"/>
              </w:rPr>
              <w:t xml:space="preserve"> </w:t>
            </w:r>
            <w:r>
              <w:rPr>
                <w:spacing w:val="-7"/>
              </w:rPr>
              <w:t>带的验资文件</w:t>
            </w:r>
          </w:p>
        </w:tc>
        <w:tc>
          <w:tcPr>
            <w:tcW w:w="5809" w:type="dxa"/>
            <w:vAlign w:val="top"/>
          </w:tcPr>
          <w:p w14:paraId="36E9F2FD">
            <w:pPr>
              <w:pStyle w:val="6"/>
              <w:spacing w:before="84" w:line="222" w:lineRule="auto"/>
              <w:ind w:left="15" w:right="105" w:firstLine="1"/>
              <w:jc w:val="both"/>
            </w:pPr>
            <w:r>
              <w:rPr>
                <w:spacing w:val="-3"/>
              </w:rPr>
              <w:t>本项目实行电子招投标，投标单位不用现场投</w:t>
            </w:r>
            <w:r>
              <w:rPr>
                <w:spacing w:val="1"/>
              </w:rPr>
              <w:t xml:space="preserve">  </w:t>
            </w:r>
            <w:r>
              <w:rPr>
                <w:spacing w:val="-6"/>
              </w:rPr>
              <w:t>标，按 规定时间上传电子投标书即可。</w:t>
            </w:r>
            <w:r>
              <w:rPr>
                <w:spacing w:val="31"/>
              </w:rPr>
              <w:t xml:space="preserve">  </w:t>
            </w:r>
            <w:r>
              <w:rPr>
                <w:spacing w:val="-6"/>
              </w:rPr>
              <w:t>(投</w:t>
            </w:r>
            <w:r>
              <w:t xml:space="preserve">  </w:t>
            </w:r>
            <w:r>
              <w:rPr>
                <w:spacing w:val="-3"/>
              </w:rPr>
              <w:t>标结束后投标供 应商在 3 天内将纸质版投标</w:t>
            </w:r>
            <w:r>
              <w:rPr>
                <w:spacing w:val="4"/>
              </w:rPr>
              <w:t xml:space="preserve">  </w:t>
            </w:r>
            <w:r>
              <w:rPr>
                <w:spacing w:val="-7"/>
              </w:rPr>
              <w:t>文件</w:t>
            </w:r>
            <w:r>
              <w:rPr>
                <w:spacing w:val="62"/>
              </w:rPr>
              <w:t xml:space="preserve"> </w:t>
            </w:r>
            <w:r>
              <w:rPr>
                <w:spacing w:val="-7"/>
              </w:rPr>
              <w:t>( 一正贰副) 须与电</w:t>
            </w:r>
            <w:r>
              <w:rPr>
                <w:spacing w:val="24"/>
              </w:rPr>
              <w:t xml:space="preserve"> </w:t>
            </w:r>
            <w:r>
              <w:rPr>
                <w:spacing w:val="-7"/>
              </w:rPr>
              <w:t>子版响应文件内容</w:t>
            </w:r>
            <w:r>
              <w:t xml:space="preserve">  </w:t>
            </w:r>
            <w:r>
              <w:rPr>
                <w:spacing w:val="-3"/>
              </w:rPr>
              <w:t>一致，提供一份U 盘，响应文件需留存备案将</w:t>
            </w:r>
            <w:r>
              <w:rPr>
                <w:spacing w:val="2"/>
              </w:rPr>
              <w:t xml:space="preserve">  </w:t>
            </w:r>
            <w:r>
              <w:rPr>
                <w:spacing w:val="-3"/>
              </w:rPr>
              <w:t>一律不予 退还，递交至</w:t>
            </w:r>
            <w:r>
              <w:rPr>
                <w:rFonts w:hint="eastAsia"/>
                <w:spacing w:val="-3"/>
              </w:rPr>
              <w:t>新疆阿克苏地区阿克苏市英巴扎街道春华社区南大街59-1号南泉小区9号三层301-309室</w:t>
            </w:r>
            <w:r>
              <w:rPr>
                <w:spacing w:val="-4"/>
              </w:rPr>
              <w:t>；</w:t>
            </w:r>
          </w:p>
          <w:p w14:paraId="19D425A4">
            <w:pPr>
              <w:pStyle w:val="6"/>
              <w:spacing w:before="63" w:line="224" w:lineRule="auto"/>
              <w:ind w:left="13"/>
            </w:pPr>
            <w:r>
              <w:rPr>
                <w:spacing w:val="-4"/>
              </w:rPr>
              <w:t>联系人：陈诗雨</w:t>
            </w:r>
            <w:bookmarkStart w:id="6" w:name="_GoBack"/>
            <w:bookmarkEnd w:id="6"/>
          </w:p>
          <w:p w14:paraId="357C49FE">
            <w:pPr>
              <w:pStyle w:val="6"/>
              <w:spacing w:before="66" w:line="202" w:lineRule="auto"/>
              <w:ind w:left="13"/>
            </w:pPr>
            <w:r>
              <w:rPr>
                <w:spacing w:val="-3"/>
              </w:rPr>
              <w:t>联系电话：15026288521</w:t>
            </w:r>
          </w:p>
        </w:tc>
      </w:tr>
      <w:tr w14:paraId="4786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0" w:type="dxa"/>
            <w:vMerge w:val="restart"/>
            <w:tcBorders>
              <w:bottom w:val="nil"/>
            </w:tcBorders>
            <w:vAlign w:val="top"/>
          </w:tcPr>
          <w:p w14:paraId="4EFA890A">
            <w:pPr>
              <w:rPr>
                <w:rFonts w:ascii="Arial"/>
                <w:sz w:val="21"/>
              </w:rPr>
            </w:pPr>
          </w:p>
          <w:p w14:paraId="59B15191">
            <w:pPr>
              <w:rPr>
                <w:rFonts w:ascii="Arial"/>
                <w:sz w:val="21"/>
              </w:rPr>
            </w:pPr>
          </w:p>
          <w:p w14:paraId="7185CF16">
            <w:pPr>
              <w:rPr>
                <w:rFonts w:ascii="Arial"/>
                <w:sz w:val="21"/>
              </w:rPr>
            </w:pPr>
          </w:p>
          <w:p w14:paraId="5CE920C0">
            <w:pPr>
              <w:rPr>
                <w:rFonts w:ascii="Arial"/>
                <w:sz w:val="21"/>
              </w:rPr>
            </w:pPr>
          </w:p>
          <w:p w14:paraId="38046430">
            <w:pPr>
              <w:spacing w:line="241" w:lineRule="auto"/>
              <w:rPr>
                <w:rFonts w:ascii="Arial"/>
                <w:sz w:val="21"/>
              </w:rPr>
            </w:pPr>
          </w:p>
          <w:p w14:paraId="4EC452E4">
            <w:pPr>
              <w:pStyle w:val="6"/>
              <w:spacing w:before="91" w:line="203" w:lineRule="auto"/>
              <w:ind w:left="11"/>
            </w:pPr>
            <w:r>
              <w:t>2</w:t>
            </w:r>
          </w:p>
        </w:tc>
        <w:tc>
          <w:tcPr>
            <w:tcW w:w="2583" w:type="dxa"/>
            <w:vMerge w:val="restart"/>
            <w:tcBorders>
              <w:bottom w:val="nil"/>
            </w:tcBorders>
            <w:vAlign w:val="top"/>
          </w:tcPr>
          <w:p w14:paraId="54306E2E">
            <w:pPr>
              <w:rPr>
                <w:rFonts w:ascii="Arial"/>
                <w:sz w:val="21"/>
              </w:rPr>
            </w:pPr>
          </w:p>
          <w:p w14:paraId="41D1E66E">
            <w:pPr>
              <w:rPr>
                <w:rFonts w:ascii="Arial"/>
                <w:sz w:val="21"/>
              </w:rPr>
            </w:pPr>
          </w:p>
          <w:p w14:paraId="18C5B892">
            <w:pPr>
              <w:rPr>
                <w:rFonts w:ascii="Arial"/>
                <w:sz w:val="21"/>
              </w:rPr>
            </w:pPr>
          </w:p>
          <w:p w14:paraId="3584B2B8">
            <w:pPr>
              <w:rPr>
                <w:rFonts w:ascii="Arial"/>
                <w:sz w:val="21"/>
              </w:rPr>
            </w:pPr>
          </w:p>
          <w:p w14:paraId="2F6CE1A6">
            <w:pPr>
              <w:spacing w:line="241" w:lineRule="auto"/>
              <w:rPr>
                <w:rFonts w:ascii="Arial"/>
                <w:sz w:val="21"/>
              </w:rPr>
            </w:pPr>
          </w:p>
          <w:p w14:paraId="44B39E3A">
            <w:pPr>
              <w:pStyle w:val="6"/>
              <w:spacing w:before="91" w:line="203" w:lineRule="auto"/>
              <w:ind w:left="20"/>
            </w:pPr>
            <w:r>
              <w:rPr>
                <w:spacing w:val="-12"/>
              </w:rPr>
              <w:t>定义</w:t>
            </w:r>
          </w:p>
        </w:tc>
        <w:tc>
          <w:tcPr>
            <w:tcW w:w="5809" w:type="dxa"/>
            <w:vAlign w:val="top"/>
          </w:tcPr>
          <w:p w14:paraId="584DDBF2">
            <w:pPr>
              <w:rPr>
                <w:rFonts w:ascii="Arial"/>
                <w:sz w:val="21"/>
              </w:rPr>
            </w:pPr>
          </w:p>
        </w:tc>
      </w:tr>
      <w:tr w14:paraId="0B2C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70" w:type="dxa"/>
            <w:vMerge w:val="continue"/>
            <w:tcBorders>
              <w:top w:val="nil"/>
            </w:tcBorders>
            <w:vAlign w:val="top"/>
          </w:tcPr>
          <w:p w14:paraId="6F9028F7">
            <w:pPr>
              <w:rPr>
                <w:rFonts w:ascii="Arial"/>
                <w:sz w:val="21"/>
              </w:rPr>
            </w:pPr>
          </w:p>
        </w:tc>
        <w:tc>
          <w:tcPr>
            <w:tcW w:w="2583" w:type="dxa"/>
            <w:vMerge w:val="continue"/>
            <w:tcBorders>
              <w:top w:val="nil"/>
            </w:tcBorders>
            <w:vAlign w:val="top"/>
          </w:tcPr>
          <w:p w14:paraId="4BA4D9BB">
            <w:pPr>
              <w:rPr>
                <w:rFonts w:ascii="Arial"/>
                <w:sz w:val="21"/>
              </w:rPr>
            </w:pPr>
          </w:p>
        </w:tc>
        <w:tc>
          <w:tcPr>
            <w:tcW w:w="5809" w:type="dxa"/>
            <w:vAlign w:val="top"/>
          </w:tcPr>
          <w:p w14:paraId="4900BE6F">
            <w:pPr>
              <w:pStyle w:val="6"/>
              <w:spacing w:before="85" w:line="222" w:lineRule="auto"/>
              <w:ind w:left="29"/>
            </w:pPr>
            <w:r>
              <w:rPr>
                <w:spacing w:val="-4"/>
              </w:rPr>
              <w:t>书面形式：包括文字的打印或复印件、传真、</w:t>
            </w:r>
          </w:p>
          <w:p w14:paraId="28B1CA4A">
            <w:pPr>
              <w:pStyle w:val="6"/>
              <w:spacing w:before="1" w:line="221" w:lineRule="auto"/>
              <w:ind w:left="18" w:right="108" w:hanging="2"/>
            </w:pPr>
            <w:r>
              <w:rPr>
                <w:spacing w:val="-11"/>
              </w:rPr>
              <w:t>信函、</w:t>
            </w:r>
            <w:r>
              <w:rPr>
                <w:spacing w:val="58"/>
              </w:rPr>
              <w:t xml:space="preserve"> </w:t>
            </w:r>
            <w:r>
              <w:rPr>
                <w:spacing w:val="-11"/>
              </w:rPr>
              <w:t>电传、</w:t>
            </w:r>
            <w:r>
              <w:rPr>
                <w:spacing w:val="44"/>
              </w:rPr>
              <w:t xml:space="preserve"> </w:t>
            </w:r>
            <w:r>
              <w:rPr>
                <w:spacing w:val="-11"/>
              </w:rPr>
              <w:t>电报、</w:t>
            </w:r>
            <w:r>
              <w:rPr>
                <w:spacing w:val="45"/>
              </w:rPr>
              <w:t xml:space="preserve"> </w:t>
            </w:r>
            <w:r>
              <w:rPr>
                <w:spacing w:val="-11"/>
              </w:rPr>
              <w:t>电子邮件、相关网站发</w:t>
            </w:r>
            <w:r>
              <w:t xml:space="preserve"> </w:t>
            </w:r>
            <w:r>
              <w:rPr>
                <w:spacing w:val="-5"/>
              </w:rPr>
              <w:t>布的公告等可以 有形地表现所载内容的形式。</w:t>
            </w:r>
          </w:p>
        </w:tc>
      </w:tr>
      <w:tr w14:paraId="55EF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770" w:type="dxa"/>
            <w:vAlign w:val="top"/>
          </w:tcPr>
          <w:p w14:paraId="22FA2836">
            <w:pPr>
              <w:spacing w:line="267" w:lineRule="auto"/>
              <w:rPr>
                <w:rFonts w:ascii="Arial"/>
                <w:sz w:val="21"/>
              </w:rPr>
            </w:pPr>
          </w:p>
          <w:p w14:paraId="27F897C2">
            <w:pPr>
              <w:spacing w:line="267" w:lineRule="auto"/>
              <w:rPr>
                <w:rFonts w:ascii="Arial"/>
                <w:sz w:val="21"/>
              </w:rPr>
            </w:pPr>
          </w:p>
          <w:p w14:paraId="1781450B">
            <w:pPr>
              <w:spacing w:line="268" w:lineRule="auto"/>
              <w:rPr>
                <w:rFonts w:ascii="Arial"/>
                <w:sz w:val="21"/>
              </w:rPr>
            </w:pPr>
          </w:p>
          <w:p w14:paraId="0B613D53">
            <w:pPr>
              <w:pStyle w:val="6"/>
              <w:spacing w:before="91" w:line="242" w:lineRule="auto"/>
              <w:ind w:left="13"/>
            </w:pPr>
            <w:r>
              <w:t>3</w:t>
            </w:r>
          </w:p>
        </w:tc>
        <w:tc>
          <w:tcPr>
            <w:tcW w:w="2583" w:type="dxa"/>
            <w:vAlign w:val="top"/>
          </w:tcPr>
          <w:p w14:paraId="25223A6A">
            <w:pPr>
              <w:spacing w:line="401" w:lineRule="auto"/>
              <w:rPr>
                <w:rFonts w:ascii="Arial"/>
                <w:sz w:val="21"/>
              </w:rPr>
            </w:pPr>
          </w:p>
          <w:p w14:paraId="0C292277">
            <w:pPr>
              <w:pStyle w:val="6"/>
              <w:spacing w:before="91" w:line="221" w:lineRule="auto"/>
              <w:ind w:left="16" w:right="75" w:firstLine="2"/>
            </w:pPr>
            <w:r>
              <w:rPr>
                <w:spacing w:val="-5"/>
              </w:rPr>
              <w:t>分包和非主体、非关</w:t>
            </w:r>
            <w:r>
              <w:rPr>
                <w:spacing w:val="7"/>
              </w:rPr>
              <w:t xml:space="preserve"> </w:t>
            </w:r>
            <w:r>
              <w:rPr>
                <w:spacing w:val="-11"/>
              </w:rPr>
              <w:t>键</w:t>
            </w:r>
            <w:r>
              <w:rPr>
                <w:spacing w:val="20"/>
              </w:rPr>
              <w:t xml:space="preserve"> </w:t>
            </w:r>
            <w:r>
              <w:rPr>
                <w:spacing w:val="-11"/>
              </w:rPr>
              <w:t>性工作</w:t>
            </w:r>
          </w:p>
        </w:tc>
        <w:tc>
          <w:tcPr>
            <w:tcW w:w="5809" w:type="dxa"/>
            <w:vAlign w:val="top"/>
          </w:tcPr>
          <w:p w14:paraId="6D899C0D">
            <w:pPr>
              <w:pStyle w:val="6"/>
              <w:spacing w:before="90"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7CEC6063">
            <w:pPr>
              <w:pStyle w:val="6"/>
              <w:spacing w:before="67" w:line="216" w:lineRule="auto"/>
              <w:ind w:left="16" w:right="103" w:firstLine="21"/>
              <w:jc w:val="both"/>
            </w:pPr>
            <w:r>
              <w:rPr>
                <w:spacing w:val="-4"/>
              </w:rPr>
              <w:t>□ 允许，供应商根据采购文件载明的标的采购</w:t>
            </w:r>
            <w:r>
              <w:rPr>
                <w:spacing w:val="5"/>
              </w:rPr>
              <w:t xml:space="preserve"> </w:t>
            </w:r>
            <w:r>
              <w:rPr>
                <w:spacing w:val="-3"/>
              </w:rPr>
              <w:t>项目实 际情况，拟在成交后将成交项目的非主</w:t>
            </w:r>
            <w:r>
              <w:rPr>
                <w:spacing w:val="3"/>
              </w:rPr>
              <w:t xml:space="preserve"> </w:t>
            </w:r>
            <w:r>
              <w:rPr>
                <w:spacing w:val="-3"/>
              </w:rPr>
              <w:t>体、非关键性 工作交由他人完成的，应当在响</w:t>
            </w:r>
            <w:r>
              <w:rPr>
                <w:spacing w:val="5"/>
              </w:rPr>
              <w:t xml:space="preserve"> </w:t>
            </w:r>
            <w:r>
              <w:rPr>
                <w:spacing w:val="-4"/>
              </w:rPr>
              <w:t>应文件中载明。</w:t>
            </w:r>
          </w:p>
        </w:tc>
      </w:tr>
      <w:tr w14:paraId="5A154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0" w:type="dxa"/>
            <w:vAlign w:val="top"/>
          </w:tcPr>
          <w:p w14:paraId="775187BC">
            <w:pPr>
              <w:spacing w:line="241" w:lineRule="auto"/>
              <w:rPr>
                <w:rFonts w:ascii="Arial"/>
                <w:sz w:val="21"/>
              </w:rPr>
            </w:pPr>
          </w:p>
          <w:p w14:paraId="67BF62FB">
            <w:pPr>
              <w:spacing w:line="241" w:lineRule="auto"/>
              <w:rPr>
                <w:rFonts w:ascii="Arial"/>
                <w:sz w:val="21"/>
              </w:rPr>
            </w:pPr>
          </w:p>
          <w:p w14:paraId="42719CE8">
            <w:pPr>
              <w:spacing w:line="241" w:lineRule="auto"/>
              <w:rPr>
                <w:rFonts w:ascii="Arial"/>
                <w:sz w:val="21"/>
              </w:rPr>
            </w:pPr>
          </w:p>
          <w:p w14:paraId="361E0DC0">
            <w:pPr>
              <w:spacing w:line="241" w:lineRule="auto"/>
              <w:rPr>
                <w:rFonts w:ascii="Arial"/>
                <w:sz w:val="21"/>
              </w:rPr>
            </w:pPr>
          </w:p>
          <w:p w14:paraId="0C6DE16B">
            <w:pPr>
              <w:spacing w:line="241" w:lineRule="auto"/>
              <w:rPr>
                <w:rFonts w:ascii="Arial"/>
                <w:sz w:val="21"/>
              </w:rPr>
            </w:pPr>
          </w:p>
          <w:p w14:paraId="7F8FC91A">
            <w:pPr>
              <w:pStyle w:val="6"/>
              <w:spacing w:before="91" w:line="369" w:lineRule="exact"/>
              <w:ind w:left="7"/>
            </w:pPr>
            <w:r>
              <w:rPr>
                <w:position w:val="2"/>
              </w:rPr>
              <w:t>4</w:t>
            </w:r>
          </w:p>
        </w:tc>
        <w:tc>
          <w:tcPr>
            <w:tcW w:w="2583" w:type="dxa"/>
            <w:vAlign w:val="top"/>
          </w:tcPr>
          <w:p w14:paraId="3159A851">
            <w:pPr>
              <w:spacing w:line="241" w:lineRule="auto"/>
              <w:rPr>
                <w:rFonts w:ascii="Arial"/>
                <w:sz w:val="21"/>
              </w:rPr>
            </w:pPr>
          </w:p>
          <w:p w14:paraId="4FDCC163">
            <w:pPr>
              <w:spacing w:line="241" w:lineRule="auto"/>
              <w:rPr>
                <w:rFonts w:ascii="Arial"/>
                <w:sz w:val="21"/>
              </w:rPr>
            </w:pPr>
          </w:p>
          <w:p w14:paraId="301FB6A4">
            <w:pPr>
              <w:spacing w:line="241" w:lineRule="auto"/>
              <w:rPr>
                <w:rFonts w:ascii="Arial"/>
                <w:sz w:val="21"/>
              </w:rPr>
            </w:pPr>
          </w:p>
          <w:p w14:paraId="01CB9870">
            <w:pPr>
              <w:spacing w:line="241" w:lineRule="auto"/>
              <w:rPr>
                <w:rFonts w:ascii="Arial"/>
                <w:sz w:val="21"/>
              </w:rPr>
            </w:pPr>
          </w:p>
          <w:p w14:paraId="438E8F57">
            <w:pPr>
              <w:spacing w:line="241" w:lineRule="auto"/>
              <w:rPr>
                <w:rFonts w:ascii="Arial"/>
                <w:sz w:val="21"/>
              </w:rPr>
            </w:pPr>
          </w:p>
          <w:p w14:paraId="51D76B94">
            <w:pPr>
              <w:pStyle w:val="6"/>
              <w:spacing w:before="91" w:line="224" w:lineRule="auto"/>
              <w:ind w:left="31"/>
            </w:pPr>
            <w:r>
              <w:rPr>
                <w:spacing w:val="-8"/>
              </w:rPr>
              <w:t>多包成交规则</w:t>
            </w:r>
          </w:p>
        </w:tc>
        <w:tc>
          <w:tcPr>
            <w:tcW w:w="5809" w:type="dxa"/>
            <w:vAlign w:val="top"/>
          </w:tcPr>
          <w:p w14:paraId="0996F686">
            <w:pPr>
              <w:pStyle w:val="6"/>
              <w:spacing w:before="90" w:line="221" w:lineRule="auto"/>
              <w:ind w:left="17" w:right="384" w:firstLine="2"/>
            </w:pPr>
            <w:r>
              <w:rPr>
                <w:spacing w:val="-3"/>
              </w:rPr>
              <w:t>分包采购的项目，供应商可以选择 / 个包报</w:t>
            </w:r>
            <w:r>
              <w:rPr>
                <w:spacing w:val="1"/>
              </w:rPr>
              <w:t xml:space="preserve"> </w:t>
            </w:r>
            <w:r>
              <w:rPr>
                <w:spacing w:val="-6"/>
              </w:rPr>
              <w:t>价，但只</w:t>
            </w:r>
            <w:r>
              <w:rPr>
                <w:spacing w:val="32"/>
              </w:rPr>
              <w:t xml:space="preserve"> </w:t>
            </w:r>
            <w:r>
              <w:rPr>
                <w:spacing w:val="-6"/>
              </w:rPr>
              <w:t>能成交/ 个包。</w:t>
            </w:r>
          </w:p>
          <w:p w14:paraId="507A68C0">
            <w:pPr>
              <w:pStyle w:val="6"/>
              <w:spacing w:before="70" w:line="221" w:lineRule="auto"/>
              <w:ind w:left="16" w:right="244" w:firstLine="1"/>
            </w:pPr>
            <w:r>
              <w:rPr>
                <w:spacing w:val="-3"/>
              </w:rPr>
              <w:t>供应商可依照采购文件要求进行多个包报价。</w:t>
            </w:r>
            <w:r>
              <w:t xml:space="preserve"> </w:t>
            </w:r>
            <w:r>
              <w:rPr>
                <w:spacing w:val="-6"/>
              </w:rPr>
              <w:t>若所投 多个包的报价排位均第一，</w:t>
            </w:r>
            <w:r>
              <w:rPr>
                <w:spacing w:val="61"/>
              </w:rPr>
              <w:t xml:space="preserve"> </w:t>
            </w:r>
            <w:r>
              <w:rPr>
                <w:spacing w:val="-6"/>
              </w:rPr>
              <w:t>由供应商</w:t>
            </w:r>
            <w:r>
              <w:t xml:space="preserve"> </w:t>
            </w:r>
            <w:r>
              <w:rPr>
                <w:spacing w:val="-3"/>
              </w:rPr>
              <w:t>自行选择其中多 个包成交。</w:t>
            </w:r>
          </w:p>
        </w:tc>
      </w:tr>
      <w:tr w14:paraId="426D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5C37D208">
            <w:pPr>
              <w:spacing w:line="401" w:lineRule="auto"/>
              <w:rPr>
                <w:rFonts w:ascii="Arial"/>
                <w:sz w:val="21"/>
              </w:rPr>
            </w:pPr>
          </w:p>
          <w:p w14:paraId="16C63606">
            <w:pPr>
              <w:pStyle w:val="6"/>
              <w:spacing w:before="91" w:line="205" w:lineRule="auto"/>
              <w:ind w:left="13"/>
            </w:pPr>
            <w:r>
              <w:t>5</w:t>
            </w:r>
          </w:p>
        </w:tc>
        <w:tc>
          <w:tcPr>
            <w:tcW w:w="2583" w:type="dxa"/>
            <w:vAlign w:val="top"/>
          </w:tcPr>
          <w:p w14:paraId="7CA41E9B">
            <w:pPr>
              <w:spacing w:line="401" w:lineRule="auto"/>
              <w:rPr>
                <w:rFonts w:ascii="Arial"/>
                <w:sz w:val="21"/>
              </w:rPr>
            </w:pPr>
          </w:p>
          <w:p w14:paraId="1FCDAEB8">
            <w:pPr>
              <w:pStyle w:val="6"/>
              <w:spacing w:before="91" w:line="205" w:lineRule="auto"/>
              <w:ind w:left="22"/>
            </w:pPr>
            <w:r>
              <w:rPr>
                <w:spacing w:val="-13"/>
              </w:rPr>
              <w:t>监督</w:t>
            </w:r>
          </w:p>
        </w:tc>
        <w:tc>
          <w:tcPr>
            <w:tcW w:w="5809" w:type="dxa"/>
            <w:vAlign w:val="top"/>
          </w:tcPr>
          <w:p w14:paraId="3BAC02EF">
            <w:pPr>
              <w:pStyle w:val="6"/>
              <w:spacing w:before="90" w:line="222" w:lineRule="auto"/>
              <w:ind w:left="23" w:right="242" w:hanging="6"/>
            </w:pPr>
            <w:r>
              <w:rPr>
                <w:spacing w:val="-3"/>
              </w:rPr>
              <w:t>本次采购活动以及相关当事人应当接受当地监</w:t>
            </w:r>
            <w:r>
              <w:rPr>
                <w:spacing w:val="2"/>
              </w:rPr>
              <w:t xml:space="preserve"> </w:t>
            </w:r>
            <w:r>
              <w:rPr>
                <w:spacing w:val="-4"/>
              </w:rPr>
              <w:t>督管理 部门依法实施的监督。</w:t>
            </w:r>
          </w:p>
        </w:tc>
      </w:tr>
      <w:tr w14:paraId="1DAC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70" w:type="dxa"/>
            <w:vAlign w:val="top"/>
          </w:tcPr>
          <w:p w14:paraId="77B63C50">
            <w:pPr>
              <w:pStyle w:val="6"/>
              <w:spacing w:before="89" w:line="242" w:lineRule="auto"/>
              <w:ind w:left="10"/>
            </w:pPr>
            <w:r>
              <w:t>6</w:t>
            </w:r>
          </w:p>
        </w:tc>
        <w:tc>
          <w:tcPr>
            <w:tcW w:w="2583" w:type="dxa"/>
            <w:vAlign w:val="top"/>
          </w:tcPr>
          <w:p w14:paraId="164BEA30">
            <w:pPr>
              <w:pStyle w:val="6"/>
              <w:spacing w:before="89" w:line="223" w:lineRule="auto"/>
              <w:ind w:left="14"/>
            </w:pPr>
            <w:r>
              <w:rPr>
                <w:spacing w:val="-4"/>
              </w:rPr>
              <w:t>招标代理服务费</w:t>
            </w:r>
          </w:p>
        </w:tc>
        <w:tc>
          <w:tcPr>
            <w:tcW w:w="5809" w:type="dxa"/>
            <w:vAlign w:val="top"/>
          </w:tcPr>
          <w:p w14:paraId="6FEB75B1">
            <w:pPr>
              <w:pStyle w:val="6"/>
              <w:spacing w:before="87" w:line="222" w:lineRule="auto"/>
              <w:ind w:left="18" w:right="105" w:hanging="2"/>
            </w:pPr>
            <w:r>
              <w:rPr>
                <w:spacing w:val="-3"/>
              </w:rPr>
              <w:t>经与招标人协商，本项目由中标供应商在领取</w:t>
            </w:r>
            <w:r>
              <w:rPr>
                <w:spacing w:val="1"/>
              </w:rPr>
              <w:t xml:space="preserve">  </w:t>
            </w:r>
            <w:r>
              <w:rPr>
                <w:spacing w:val="-3"/>
              </w:rPr>
              <w:t>中标通知 书的同时，向招标代理机构支付招标</w:t>
            </w:r>
            <w:r>
              <w:rPr>
                <w:spacing w:val="1"/>
              </w:rPr>
              <w:t xml:space="preserve"> </w:t>
            </w:r>
            <w:r>
              <w:rPr>
                <w:spacing w:val="-3"/>
              </w:rPr>
              <w:t>代理服务费：按照 发改价格〔2015〕299 号通</w:t>
            </w:r>
            <w:r>
              <w:rPr>
                <w:spacing w:val="8"/>
              </w:rPr>
              <w:t xml:space="preserve"> </w:t>
            </w:r>
            <w:r>
              <w:rPr>
                <w:spacing w:val="-3"/>
              </w:rPr>
              <w:t>知要求，参照国家计委计价格 〔2002〕1980</w:t>
            </w:r>
          </w:p>
          <w:p w14:paraId="190F469F">
            <w:pPr>
              <w:pStyle w:val="6"/>
              <w:spacing w:line="200" w:lineRule="auto"/>
              <w:ind w:left="23"/>
            </w:pPr>
            <w:r>
              <w:rPr>
                <w:spacing w:val="-3"/>
              </w:rPr>
              <w:t>号文及发改价格〔2011〕534 号文的差额定率</w:t>
            </w:r>
          </w:p>
        </w:tc>
      </w:tr>
    </w:tbl>
    <w:p w14:paraId="14315479">
      <w:pPr>
        <w:pStyle w:val="2"/>
        <w:spacing w:line="156" w:lineRule="exact"/>
        <w:rPr>
          <w:sz w:val="13"/>
        </w:rPr>
      </w:pPr>
    </w:p>
    <w:p w14:paraId="19C128EF">
      <w:pPr>
        <w:spacing w:line="156" w:lineRule="exact"/>
        <w:rPr>
          <w:sz w:val="13"/>
          <w:szCs w:val="13"/>
        </w:rPr>
        <w:sectPr>
          <w:footerReference r:id="rId12" w:type="default"/>
          <w:pgSz w:w="11906" w:h="16840"/>
          <w:pgMar w:top="1431"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2A10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70" w:type="dxa"/>
            <w:vAlign w:val="top"/>
          </w:tcPr>
          <w:p w14:paraId="78BA95A6">
            <w:pPr>
              <w:rPr>
                <w:rFonts w:ascii="Arial"/>
                <w:sz w:val="21"/>
              </w:rPr>
            </w:pPr>
          </w:p>
        </w:tc>
        <w:tc>
          <w:tcPr>
            <w:tcW w:w="2583" w:type="dxa"/>
            <w:vAlign w:val="top"/>
          </w:tcPr>
          <w:p w14:paraId="0320F047">
            <w:pPr>
              <w:rPr>
                <w:rFonts w:ascii="Arial"/>
                <w:sz w:val="21"/>
              </w:rPr>
            </w:pPr>
          </w:p>
        </w:tc>
        <w:tc>
          <w:tcPr>
            <w:tcW w:w="5809" w:type="dxa"/>
            <w:vAlign w:val="top"/>
          </w:tcPr>
          <w:p w14:paraId="1851A078">
            <w:pPr>
              <w:pStyle w:val="6"/>
              <w:spacing w:before="20" w:line="222" w:lineRule="auto"/>
              <w:ind w:left="18" w:right="242" w:firstLine="14"/>
            </w:pPr>
            <w:r>
              <w:rPr>
                <w:spacing w:val="-4"/>
              </w:rPr>
              <w:t>累进法计算，以中标金额为基准价收取招标代</w:t>
            </w:r>
            <w:r>
              <w:rPr>
                <w:spacing w:val="7"/>
              </w:rPr>
              <w:t xml:space="preserve"> </w:t>
            </w:r>
            <w:r>
              <w:rPr>
                <w:spacing w:val="-5"/>
              </w:rPr>
              <w:t>理服务费。。</w:t>
            </w:r>
          </w:p>
        </w:tc>
      </w:tr>
      <w:tr w14:paraId="211B9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70" w:type="dxa"/>
            <w:vAlign w:val="top"/>
          </w:tcPr>
          <w:p w14:paraId="54CECB6C">
            <w:pPr>
              <w:pStyle w:val="6"/>
              <w:spacing w:before="86" w:line="242" w:lineRule="auto"/>
              <w:ind w:left="14"/>
            </w:pPr>
            <w:r>
              <w:t>7</w:t>
            </w:r>
          </w:p>
        </w:tc>
        <w:tc>
          <w:tcPr>
            <w:tcW w:w="2583" w:type="dxa"/>
            <w:vAlign w:val="top"/>
          </w:tcPr>
          <w:p w14:paraId="7B8E146F">
            <w:pPr>
              <w:pStyle w:val="6"/>
              <w:spacing w:before="87" w:line="224" w:lineRule="auto"/>
              <w:ind w:left="20"/>
            </w:pPr>
            <w:r>
              <w:rPr>
                <w:spacing w:val="-9"/>
              </w:rPr>
              <w:t>公证费</w:t>
            </w:r>
          </w:p>
        </w:tc>
        <w:tc>
          <w:tcPr>
            <w:tcW w:w="5809" w:type="dxa"/>
            <w:vAlign w:val="top"/>
          </w:tcPr>
          <w:p w14:paraId="4DEE79ED">
            <w:pPr>
              <w:pStyle w:val="6"/>
              <w:spacing w:before="85" w:line="224" w:lineRule="auto"/>
              <w:ind w:left="52"/>
            </w:pPr>
            <w:r>
              <w:rPr>
                <w:spacing w:val="-9"/>
              </w:rPr>
              <w:t>由成交供应商支付</w:t>
            </w:r>
          </w:p>
        </w:tc>
      </w:tr>
      <w:tr w14:paraId="4E83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2" w:hRule="atLeast"/>
        </w:trPr>
        <w:tc>
          <w:tcPr>
            <w:tcW w:w="770" w:type="dxa"/>
            <w:vAlign w:val="top"/>
          </w:tcPr>
          <w:p w14:paraId="05C4531F">
            <w:pPr>
              <w:spacing w:line="266" w:lineRule="auto"/>
              <w:rPr>
                <w:rFonts w:ascii="Arial"/>
                <w:sz w:val="21"/>
              </w:rPr>
            </w:pPr>
          </w:p>
          <w:p w14:paraId="421A7EBB">
            <w:pPr>
              <w:spacing w:line="266" w:lineRule="auto"/>
              <w:rPr>
                <w:rFonts w:ascii="Arial"/>
                <w:sz w:val="21"/>
              </w:rPr>
            </w:pPr>
          </w:p>
          <w:p w14:paraId="08492D25">
            <w:pPr>
              <w:spacing w:line="267" w:lineRule="auto"/>
              <w:rPr>
                <w:rFonts w:ascii="Arial"/>
                <w:sz w:val="21"/>
              </w:rPr>
            </w:pPr>
          </w:p>
          <w:p w14:paraId="45F2B07C">
            <w:pPr>
              <w:pStyle w:val="6"/>
              <w:spacing w:before="91" w:line="242" w:lineRule="auto"/>
              <w:ind w:left="9"/>
            </w:pPr>
            <w:r>
              <w:t>8</w:t>
            </w:r>
          </w:p>
        </w:tc>
        <w:tc>
          <w:tcPr>
            <w:tcW w:w="2583" w:type="dxa"/>
            <w:vAlign w:val="top"/>
          </w:tcPr>
          <w:p w14:paraId="5DB908FA">
            <w:pPr>
              <w:spacing w:line="398" w:lineRule="auto"/>
              <w:rPr>
                <w:rFonts w:ascii="Arial"/>
                <w:sz w:val="21"/>
              </w:rPr>
            </w:pPr>
          </w:p>
          <w:p w14:paraId="15E3F331">
            <w:pPr>
              <w:pStyle w:val="6"/>
              <w:spacing w:before="91" w:line="222" w:lineRule="auto"/>
              <w:ind w:left="16" w:right="75" w:firstLine="5"/>
            </w:pPr>
            <w:r>
              <w:rPr>
                <w:spacing w:val="-5"/>
              </w:rPr>
              <w:t>节能、环保政府采购</w:t>
            </w:r>
            <w:r>
              <w:rPr>
                <w:spacing w:val="4"/>
              </w:rPr>
              <w:t xml:space="preserve"> </w:t>
            </w:r>
            <w:r>
              <w:rPr>
                <w:spacing w:val="-10"/>
              </w:rPr>
              <w:t>政</w:t>
            </w:r>
            <w:r>
              <w:rPr>
                <w:spacing w:val="18"/>
              </w:rPr>
              <w:t xml:space="preserve"> </w:t>
            </w:r>
            <w:r>
              <w:rPr>
                <w:spacing w:val="-10"/>
              </w:rPr>
              <w:t>策</w:t>
            </w:r>
          </w:p>
        </w:tc>
        <w:tc>
          <w:tcPr>
            <w:tcW w:w="5809" w:type="dxa"/>
            <w:vAlign w:val="top"/>
          </w:tcPr>
          <w:p w14:paraId="1A34C936">
            <w:pPr>
              <w:pStyle w:val="6"/>
              <w:spacing w:before="85" w:line="222" w:lineRule="auto"/>
              <w:ind w:left="17" w:right="105" w:firstLine="1"/>
            </w:pPr>
            <w:r>
              <w:rPr>
                <w:spacing w:val="-6"/>
              </w:rPr>
              <w:t>严格执行《财政部 发展改革委</w:t>
            </w:r>
            <w:r>
              <w:rPr>
                <w:spacing w:val="35"/>
              </w:rPr>
              <w:t xml:space="preserve"> </w:t>
            </w:r>
            <w:r>
              <w:rPr>
                <w:spacing w:val="-6"/>
              </w:rPr>
              <w:t>生态环境部</w:t>
            </w:r>
            <w:r>
              <w:rPr>
                <w:spacing w:val="23"/>
              </w:rPr>
              <w:t xml:space="preserve"> </w:t>
            </w:r>
            <w:r>
              <w:rPr>
                <w:spacing w:val="-6"/>
              </w:rPr>
              <w:t>市</w:t>
            </w:r>
            <w:r>
              <w:t xml:space="preserve"> </w:t>
            </w:r>
            <w:r>
              <w:rPr>
                <w:spacing w:val="-3"/>
              </w:rPr>
              <w:t>场监管 总局关于调整优化节能产品、环境标志</w:t>
            </w:r>
            <w:r>
              <w:rPr>
                <w:spacing w:val="2"/>
              </w:rPr>
              <w:t xml:space="preserve"> </w:t>
            </w:r>
            <w:r>
              <w:rPr>
                <w:spacing w:val="-6"/>
              </w:rPr>
              <w:t>产品政府采购 执行机制的通知》</w:t>
            </w:r>
            <w:r>
              <w:rPr>
                <w:spacing w:val="56"/>
              </w:rPr>
              <w:t xml:space="preserve"> </w:t>
            </w:r>
            <w:r>
              <w:rPr>
                <w:spacing w:val="-6"/>
              </w:rPr>
              <w:t>(财库</w:t>
            </w:r>
          </w:p>
          <w:p w14:paraId="0E7A30DB">
            <w:pPr>
              <w:pStyle w:val="6"/>
              <w:spacing w:before="14" w:line="221" w:lineRule="auto"/>
              <w:ind w:left="16" w:right="103" w:firstLine="24"/>
            </w:pPr>
            <w:r>
              <w:rPr>
                <w:spacing w:val="-7"/>
              </w:rPr>
              <w:t>〔2019〕9 号)</w:t>
            </w:r>
            <w:r>
              <w:rPr>
                <w:spacing w:val="40"/>
              </w:rPr>
              <w:t xml:space="preserve"> </w:t>
            </w:r>
            <w:r>
              <w:rPr>
                <w:spacing w:val="-7"/>
              </w:rPr>
              <w:t>、关于印发节</w:t>
            </w:r>
            <w:r>
              <w:rPr>
                <w:spacing w:val="29"/>
              </w:rPr>
              <w:t xml:space="preserve"> </w:t>
            </w:r>
            <w:r>
              <w:rPr>
                <w:spacing w:val="-7"/>
              </w:rPr>
              <w:t>能产品政府采购</w:t>
            </w:r>
            <w:r>
              <w:t xml:space="preserve"> </w:t>
            </w:r>
            <w:r>
              <w:rPr>
                <w:spacing w:val="-5"/>
              </w:rPr>
              <w:t>品</w:t>
            </w:r>
            <w:r>
              <w:rPr>
                <w:spacing w:val="-75"/>
              </w:rPr>
              <w:t xml:space="preserve"> </w:t>
            </w:r>
            <w:r>
              <w:rPr>
                <w:spacing w:val="-5"/>
              </w:rPr>
              <w:t>目清单的通知(财库〔2019〕19 号</w:t>
            </w:r>
            <w:r>
              <w:rPr>
                <w:spacing w:val="-6"/>
              </w:rPr>
              <w:t>)、关于印</w:t>
            </w:r>
            <w:r>
              <w:t xml:space="preserve"> </w:t>
            </w:r>
            <w:r>
              <w:rPr>
                <w:spacing w:val="-6"/>
              </w:rPr>
              <w:t>发环境标志产品政府采购品目清单的通知</w:t>
            </w:r>
            <w:r>
              <w:rPr>
                <w:spacing w:val="61"/>
              </w:rPr>
              <w:t xml:space="preserve"> </w:t>
            </w:r>
            <w:r>
              <w:rPr>
                <w:spacing w:val="-6"/>
              </w:rPr>
              <w:t>(财</w:t>
            </w:r>
            <w:r>
              <w:t xml:space="preserve">  </w:t>
            </w:r>
            <w:r>
              <w:rPr>
                <w:spacing w:val="-5"/>
              </w:rPr>
              <w:t>库〔2019〕18 号)</w:t>
            </w:r>
            <w:r>
              <w:rPr>
                <w:spacing w:val="53"/>
              </w:rPr>
              <w:t xml:space="preserve"> </w:t>
            </w:r>
            <w:r>
              <w:rPr>
                <w:spacing w:val="-5"/>
              </w:rPr>
              <w:t>、市场监管总局关于发布参</w:t>
            </w:r>
            <w:r>
              <w:t xml:space="preserve"> </w:t>
            </w:r>
            <w:r>
              <w:rPr>
                <w:spacing w:val="-3"/>
              </w:rPr>
              <w:t>与实施 政府采购节能产品、环境标志产品认证</w:t>
            </w:r>
            <w:r>
              <w:rPr>
                <w:spacing w:val="3"/>
              </w:rPr>
              <w:t xml:space="preserve"> </w:t>
            </w:r>
            <w:r>
              <w:rPr>
                <w:spacing w:val="-10"/>
              </w:rPr>
              <w:t>机构名录的公 告</w:t>
            </w:r>
            <w:r>
              <w:rPr>
                <w:spacing w:val="54"/>
              </w:rPr>
              <w:t xml:space="preserve"> </w:t>
            </w:r>
            <w:r>
              <w:rPr>
                <w:spacing w:val="-10"/>
              </w:rPr>
              <w:t>(2019</w:t>
            </w:r>
            <w:r>
              <w:rPr>
                <w:spacing w:val="18"/>
              </w:rPr>
              <w:t xml:space="preserve"> </w:t>
            </w:r>
            <w:r>
              <w:rPr>
                <w:spacing w:val="-10"/>
              </w:rPr>
              <w:t>年第</w:t>
            </w:r>
            <w:r>
              <w:rPr>
                <w:spacing w:val="25"/>
              </w:rPr>
              <w:t xml:space="preserve"> </w:t>
            </w:r>
            <w:r>
              <w:rPr>
                <w:spacing w:val="-10"/>
              </w:rPr>
              <w:t>16</w:t>
            </w:r>
            <w:r>
              <w:rPr>
                <w:spacing w:val="20"/>
              </w:rPr>
              <w:t xml:space="preserve"> </w:t>
            </w:r>
            <w:r>
              <w:rPr>
                <w:spacing w:val="-10"/>
              </w:rPr>
              <w:t>号)</w:t>
            </w:r>
            <w:r>
              <w:rPr>
                <w:spacing w:val="34"/>
              </w:rPr>
              <w:t xml:space="preserve"> </w:t>
            </w:r>
            <w:r>
              <w:rPr>
                <w:spacing w:val="-10"/>
              </w:rPr>
              <w:t>，本次</w:t>
            </w:r>
            <w:r>
              <w:t xml:space="preserve">  </w:t>
            </w:r>
            <w:r>
              <w:rPr>
                <w:spacing w:val="-3"/>
              </w:rPr>
              <w:t>采购产品类别属于政府强 制采购产品类别的，</w:t>
            </w:r>
            <w:r>
              <w:rPr>
                <w:spacing w:val="6"/>
              </w:rPr>
              <w:t xml:space="preserve"> </w:t>
            </w:r>
            <w:r>
              <w:rPr>
                <w:spacing w:val="-3"/>
              </w:rPr>
              <w:t>应当按照要求提供依据国家确定 的认证机构出</w:t>
            </w:r>
            <w:r>
              <w:rPr>
                <w:spacing w:val="6"/>
              </w:rPr>
              <w:t xml:space="preserve"> </w:t>
            </w:r>
            <w:r>
              <w:rPr>
                <w:spacing w:val="-3"/>
              </w:rPr>
              <w:t>具的、处于有效期之内的节能产品或环 境标志</w:t>
            </w:r>
            <w:r>
              <w:rPr>
                <w:spacing w:val="6"/>
              </w:rPr>
              <w:t xml:space="preserve"> </w:t>
            </w:r>
            <w:r>
              <w:rPr>
                <w:spacing w:val="-3"/>
              </w:rPr>
              <w:t>产品认证证书，否则响应文件无效；属于政府</w:t>
            </w:r>
            <w:r>
              <w:rPr>
                <w:spacing w:val="1"/>
              </w:rPr>
              <w:t xml:space="preserve">  </w:t>
            </w:r>
            <w:r>
              <w:rPr>
                <w:spacing w:val="-3"/>
              </w:rPr>
              <w:t>优先采购产品类别的，应当按照要求提供依据</w:t>
            </w:r>
            <w:r>
              <w:rPr>
                <w:spacing w:val="1"/>
              </w:rPr>
              <w:t xml:space="preserve">  </w:t>
            </w:r>
            <w:r>
              <w:rPr>
                <w:spacing w:val="-3"/>
              </w:rPr>
              <w:t>国家确 定的认证机构出具的、处于有效期之内</w:t>
            </w:r>
            <w:r>
              <w:rPr>
                <w:spacing w:val="3"/>
              </w:rPr>
              <w:t xml:space="preserve"> </w:t>
            </w:r>
            <w:r>
              <w:rPr>
                <w:spacing w:val="-3"/>
              </w:rPr>
              <w:t>的节能产品或 环境标志产品认证证书，否则不</w:t>
            </w:r>
            <w:r>
              <w:rPr>
                <w:spacing w:val="5"/>
              </w:rPr>
              <w:t xml:space="preserve"> </w:t>
            </w:r>
            <w:r>
              <w:rPr>
                <w:spacing w:val="-6"/>
              </w:rPr>
              <w:t>予认定。</w:t>
            </w:r>
          </w:p>
        </w:tc>
      </w:tr>
    </w:tbl>
    <w:p w14:paraId="11BC2FB9">
      <w:pPr>
        <w:pStyle w:val="2"/>
        <w:spacing w:line="241" w:lineRule="exact"/>
        <w:rPr>
          <w:sz w:val="20"/>
        </w:rPr>
      </w:pPr>
    </w:p>
    <w:p w14:paraId="29B67373">
      <w:pPr>
        <w:spacing w:line="241" w:lineRule="exact"/>
        <w:rPr>
          <w:sz w:val="20"/>
          <w:szCs w:val="20"/>
        </w:rPr>
        <w:sectPr>
          <w:footerReference r:id="rId13" w:type="default"/>
          <w:pgSz w:w="11906" w:h="16840"/>
          <w:pgMar w:top="1417"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6613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2" w:hRule="atLeast"/>
        </w:trPr>
        <w:tc>
          <w:tcPr>
            <w:tcW w:w="770" w:type="dxa"/>
            <w:vAlign w:val="top"/>
          </w:tcPr>
          <w:p w14:paraId="12353A47">
            <w:pPr>
              <w:spacing w:line="243" w:lineRule="auto"/>
              <w:rPr>
                <w:rFonts w:ascii="Arial"/>
                <w:sz w:val="21"/>
              </w:rPr>
            </w:pPr>
          </w:p>
          <w:p w14:paraId="4DEED47A">
            <w:pPr>
              <w:spacing w:line="243" w:lineRule="auto"/>
              <w:rPr>
                <w:rFonts w:ascii="Arial"/>
                <w:sz w:val="21"/>
              </w:rPr>
            </w:pPr>
          </w:p>
          <w:p w14:paraId="23451A7C">
            <w:pPr>
              <w:spacing w:line="243" w:lineRule="auto"/>
              <w:rPr>
                <w:rFonts w:ascii="Arial"/>
                <w:sz w:val="21"/>
              </w:rPr>
            </w:pPr>
          </w:p>
          <w:p w14:paraId="219D3E5A">
            <w:pPr>
              <w:spacing w:line="243" w:lineRule="auto"/>
              <w:rPr>
                <w:rFonts w:ascii="Arial"/>
                <w:sz w:val="21"/>
              </w:rPr>
            </w:pPr>
          </w:p>
          <w:p w14:paraId="5E7A6157">
            <w:pPr>
              <w:spacing w:line="243" w:lineRule="auto"/>
              <w:rPr>
                <w:rFonts w:ascii="Arial"/>
                <w:sz w:val="21"/>
              </w:rPr>
            </w:pPr>
          </w:p>
          <w:p w14:paraId="4C60DC50">
            <w:pPr>
              <w:spacing w:line="243" w:lineRule="auto"/>
              <w:rPr>
                <w:rFonts w:ascii="Arial"/>
                <w:sz w:val="21"/>
              </w:rPr>
            </w:pPr>
          </w:p>
          <w:p w14:paraId="1ABF178B">
            <w:pPr>
              <w:spacing w:line="243" w:lineRule="auto"/>
              <w:rPr>
                <w:rFonts w:ascii="Arial"/>
                <w:sz w:val="21"/>
              </w:rPr>
            </w:pPr>
          </w:p>
          <w:p w14:paraId="5A0FC22F">
            <w:pPr>
              <w:spacing w:line="244" w:lineRule="auto"/>
              <w:rPr>
                <w:rFonts w:ascii="Arial"/>
                <w:sz w:val="21"/>
              </w:rPr>
            </w:pPr>
          </w:p>
          <w:p w14:paraId="2F384DB9">
            <w:pPr>
              <w:spacing w:line="244" w:lineRule="auto"/>
              <w:rPr>
                <w:rFonts w:ascii="Arial"/>
                <w:sz w:val="21"/>
              </w:rPr>
            </w:pPr>
          </w:p>
          <w:p w14:paraId="167E546A">
            <w:pPr>
              <w:spacing w:line="244" w:lineRule="auto"/>
              <w:rPr>
                <w:rFonts w:ascii="Arial"/>
                <w:sz w:val="21"/>
              </w:rPr>
            </w:pPr>
          </w:p>
          <w:p w14:paraId="05C72018">
            <w:pPr>
              <w:spacing w:line="244" w:lineRule="auto"/>
              <w:rPr>
                <w:rFonts w:ascii="Arial"/>
                <w:sz w:val="21"/>
              </w:rPr>
            </w:pPr>
          </w:p>
          <w:p w14:paraId="1A9C30EC">
            <w:pPr>
              <w:spacing w:line="244" w:lineRule="auto"/>
              <w:rPr>
                <w:rFonts w:ascii="Arial"/>
                <w:sz w:val="21"/>
              </w:rPr>
            </w:pPr>
          </w:p>
          <w:p w14:paraId="02750F17">
            <w:pPr>
              <w:spacing w:line="244" w:lineRule="auto"/>
              <w:rPr>
                <w:rFonts w:ascii="Arial"/>
                <w:sz w:val="21"/>
              </w:rPr>
            </w:pPr>
          </w:p>
          <w:p w14:paraId="7934D61B">
            <w:pPr>
              <w:spacing w:line="244" w:lineRule="auto"/>
              <w:rPr>
                <w:rFonts w:ascii="Arial"/>
                <w:sz w:val="21"/>
              </w:rPr>
            </w:pPr>
          </w:p>
          <w:p w14:paraId="43B2D953">
            <w:pPr>
              <w:spacing w:line="244" w:lineRule="auto"/>
              <w:rPr>
                <w:rFonts w:ascii="Arial"/>
                <w:sz w:val="21"/>
              </w:rPr>
            </w:pPr>
          </w:p>
          <w:p w14:paraId="49BA8123">
            <w:pPr>
              <w:spacing w:line="244" w:lineRule="auto"/>
              <w:rPr>
                <w:rFonts w:ascii="Arial"/>
                <w:sz w:val="21"/>
              </w:rPr>
            </w:pPr>
          </w:p>
          <w:p w14:paraId="07D6D6C4">
            <w:pPr>
              <w:spacing w:line="244" w:lineRule="auto"/>
              <w:rPr>
                <w:rFonts w:ascii="Arial"/>
                <w:sz w:val="21"/>
              </w:rPr>
            </w:pPr>
          </w:p>
          <w:p w14:paraId="1CAB2741">
            <w:pPr>
              <w:spacing w:line="244" w:lineRule="auto"/>
              <w:rPr>
                <w:rFonts w:ascii="Arial"/>
                <w:sz w:val="21"/>
              </w:rPr>
            </w:pPr>
          </w:p>
          <w:p w14:paraId="5AAD67BE">
            <w:pPr>
              <w:spacing w:line="244" w:lineRule="auto"/>
              <w:rPr>
                <w:rFonts w:ascii="Arial"/>
                <w:sz w:val="21"/>
              </w:rPr>
            </w:pPr>
          </w:p>
          <w:p w14:paraId="2C8F7835">
            <w:pPr>
              <w:spacing w:line="244" w:lineRule="auto"/>
              <w:rPr>
                <w:rFonts w:ascii="Arial"/>
                <w:sz w:val="21"/>
              </w:rPr>
            </w:pPr>
          </w:p>
          <w:p w14:paraId="013562A4">
            <w:pPr>
              <w:spacing w:line="244" w:lineRule="auto"/>
              <w:rPr>
                <w:rFonts w:ascii="Arial"/>
                <w:sz w:val="21"/>
              </w:rPr>
            </w:pPr>
          </w:p>
          <w:p w14:paraId="382BF705">
            <w:pPr>
              <w:spacing w:line="244" w:lineRule="auto"/>
              <w:rPr>
                <w:rFonts w:ascii="Arial"/>
                <w:sz w:val="21"/>
              </w:rPr>
            </w:pPr>
          </w:p>
          <w:p w14:paraId="21F765D7">
            <w:pPr>
              <w:spacing w:line="244" w:lineRule="auto"/>
              <w:rPr>
                <w:rFonts w:ascii="Arial"/>
                <w:sz w:val="21"/>
              </w:rPr>
            </w:pPr>
          </w:p>
          <w:p w14:paraId="15AC70F9">
            <w:pPr>
              <w:spacing w:line="244" w:lineRule="auto"/>
              <w:rPr>
                <w:rFonts w:ascii="Arial"/>
                <w:sz w:val="21"/>
              </w:rPr>
            </w:pPr>
          </w:p>
          <w:p w14:paraId="10A2E572">
            <w:pPr>
              <w:spacing w:line="244" w:lineRule="auto"/>
              <w:rPr>
                <w:rFonts w:ascii="Arial"/>
                <w:sz w:val="21"/>
              </w:rPr>
            </w:pPr>
          </w:p>
          <w:p w14:paraId="50CEE3A5">
            <w:pPr>
              <w:spacing w:line="244" w:lineRule="auto"/>
              <w:rPr>
                <w:rFonts w:ascii="Arial"/>
                <w:sz w:val="21"/>
              </w:rPr>
            </w:pPr>
          </w:p>
          <w:p w14:paraId="792A27EA">
            <w:pPr>
              <w:spacing w:line="244" w:lineRule="auto"/>
              <w:rPr>
                <w:rFonts w:ascii="Arial"/>
                <w:sz w:val="21"/>
              </w:rPr>
            </w:pPr>
          </w:p>
          <w:p w14:paraId="4D5110FB">
            <w:pPr>
              <w:spacing w:line="244" w:lineRule="auto"/>
              <w:rPr>
                <w:rFonts w:ascii="Arial"/>
                <w:sz w:val="21"/>
              </w:rPr>
            </w:pPr>
          </w:p>
          <w:p w14:paraId="17BE766D">
            <w:pPr>
              <w:spacing w:line="244" w:lineRule="auto"/>
              <w:rPr>
                <w:rFonts w:ascii="Arial"/>
                <w:sz w:val="21"/>
              </w:rPr>
            </w:pPr>
          </w:p>
          <w:p w14:paraId="1EAB7629">
            <w:pPr>
              <w:spacing w:line="244" w:lineRule="auto"/>
              <w:rPr>
                <w:rFonts w:ascii="Arial"/>
                <w:sz w:val="21"/>
              </w:rPr>
            </w:pPr>
          </w:p>
          <w:p w14:paraId="6F565BD5">
            <w:pPr>
              <w:spacing w:line="244" w:lineRule="auto"/>
              <w:rPr>
                <w:rFonts w:ascii="Arial"/>
                <w:sz w:val="21"/>
              </w:rPr>
            </w:pPr>
          </w:p>
          <w:p w14:paraId="458F2E81">
            <w:pPr>
              <w:spacing w:line="244" w:lineRule="auto"/>
              <w:rPr>
                <w:rFonts w:ascii="Arial"/>
                <w:sz w:val="21"/>
              </w:rPr>
            </w:pPr>
          </w:p>
          <w:p w14:paraId="5B2FD208">
            <w:pPr>
              <w:spacing w:line="244" w:lineRule="auto"/>
              <w:rPr>
                <w:rFonts w:ascii="Arial"/>
                <w:sz w:val="21"/>
              </w:rPr>
            </w:pPr>
          </w:p>
          <w:p w14:paraId="2A731AEF">
            <w:pPr>
              <w:pStyle w:val="6"/>
              <w:spacing w:before="91" w:line="242" w:lineRule="auto"/>
              <w:ind w:left="11"/>
            </w:pPr>
            <w:r>
              <w:t>9</w:t>
            </w:r>
          </w:p>
        </w:tc>
        <w:tc>
          <w:tcPr>
            <w:tcW w:w="2583" w:type="dxa"/>
            <w:vAlign w:val="top"/>
          </w:tcPr>
          <w:p w14:paraId="0E55C35E">
            <w:pPr>
              <w:spacing w:line="243" w:lineRule="auto"/>
              <w:rPr>
                <w:rFonts w:ascii="Arial"/>
                <w:sz w:val="21"/>
              </w:rPr>
            </w:pPr>
          </w:p>
          <w:p w14:paraId="21A59F54">
            <w:pPr>
              <w:spacing w:line="243" w:lineRule="auto"/>
              <w:rPr>
                <w:rFonts w:ascii="Arial"/>
                <w:sz w:val="21"/>
              </w:rPr>
            </w:pPr>
          </w:p>
          <w:p w14:paraId="24A32C22">
            <w:pPr>
              <w:spacing w:line="243" w:lineRule="auto"/>
              <w:rPr>
                <w:rFonts w:ascii="Arial"/>
                <w:sz w:val="21"/>
              </w:rPr>
            </w:pPr>
          </w:p>
          <w:p w14:paraId="30505CC1">
            <w:pPr>
              <w:spacing w:line="243" w:lineRule="auto"/>
              <w:rPr>
                <w:rFonts w:ascii="Arial"/>
                <w:sz w:val="21"/>
              </w:rPr>
            </w:pPr>
          </w:p>
          <w:p w14:paraId="52785E3D">
            <w:pPr>
              <w:spacing w:line="243" w:lineRule="auto"/>
              <w:rPr>
                <w:rFonts w:ascii="Arial"/>
                <w:sz w:val="21"/>
              </w:rPr>
            </w:pPr>
          </w:p>
          <w:p w14:paraId="63ECCBA6">
            <w:pPr>
              <w:spacing w:line="243" w:lineRule="auto"/>
              <w:rPr>
                <w:rFonts w:ascii="Arial"/>
                <w:sz w:val="21"/>
              </w:rPr>
            </w:pPr>
          </w:p>
          <w:p w14:paraId="5AE60601">
            <w:pPr>
              <w:spacing w:line="243" w:lineRule="auto"/>
              <w:rPr>
                <w:rFonts w:ascii="Arial"/>
                <w:sz w:val="21"/>
              </w:rPr>
            </w:pPr>
          </w:p>
          <w:p w14:paraId="2F1FBFEB">
            <w:pPr>
              <w:spacing w:line="244" w:lineRule="auto"/>
              <w:rPr>
                <w:rFonts w:ascii="Arial"/>
                <w:sz w:val="21"/>
              </w:rPr>
            </w:pPr>
          </w:p>
          <w:p w14:paraId="3B8EA565">
            <w:pPr>
              <w:spacing w:line="244" w:lineRule="auto"/>
              <w:rPr>
                <w:rFonts w:ascii="Arial"/>
                <w:sz w:val="21"/>
              </w:rPr>
            </w:pPr>
          </w:p>
          <w:p w14:paraId="12B5CC33">
            <w:pPr>
              <w:spacing w:line="244" w:lineRule="auto"/>
              <w:rPr>
                <w:rFonts w:ascii="Arial"/>
                <w:sz w:val="21"/>
              </w:rPr>
            </w:pPr>
          </w:p>
          <w:p w14:paraId="6A192EEB">
            <w:pPr>
              <w:spacing w:line="244" w:lineRule="auto"/>
              <w:rPr>
                <w:rFonts w:ascii="Arial"/>
                <w:sz w:val="21"/>
              </w:rPr>
            </w:pPr>
          </w:p>
          <w:p w14:paraId="111FA93F">
            <w:pPr>
              <w:spacing w:line="244" w:lineRule="auto"/>
              <w:rPr>
                <w:rFonts w:ascii="Arial"/>
                <w:sz w:val="21"/>
              </w:rPr>
            </w:pPr>
          </w:p>
          <w:p w14:paraId="2763CDB0">
            <w:pPr>
              <w:spacing w:line="244" w:lineRule="auto"/>
              <w:rPr>
                <w:rFonts w:ascii="Arial"/>
                <w:sz w:val="21"/>
              </w:rPr>
            </w:pPr>
          </w:p>
          <w:p w14:paraId="21F3020F">
            <w:pPr>
              <w:spacing w:line="244" w:lineRule="auto"/>
              <w:rPr>
                <w:rFonts w:ascii="Arial"/>
                <w:sz w:val="21"/>
              </w:rPr>
            </w:pPr>
          </w:p>
          <w:p w14:paraId="4F943575">
            <w:pPr>
              <w:spacing w:line="244" w:lineRule="auto"/>
              <w:rPr>
                <w:rFonts w:ascii="Arial"/>
                <w:sz w:val="21"/>
              </w:rPr>
            </w:pPr>
          </w:p>
          <w:p w14:paraId="0FFC9CDC">
            <w:pPr>
              <w:spacing w:line="244" w:lineRule="auto"/>
              <w:rPr>
                <w:rFonts w:ascii="Arial"/>
                <w:sz w:val="21"/>
              </w:rPr>
            </w:pPr>
          </w:p>
          <w:p w14:paraId="501BD1B9">
            <w:pPr>
              <w:spacing w:line="244" w:lineRule="auto"/>
              <w:rPr>
                <w:rFonts w:ascii="Arial"/>
                <w:sz w:val="21"/>
              </w:rPr>
            </w:pPr>
          </w:p>
          <w:p w14:paraId="7247645A">
            <w:pPr>
              <w:spacing w:line="244" w:lineRule="auto"/>
              <w:rPr>
                <w:rFonts w:ascii="Arial"/>
                <w:sz w:val="21"/>
              </w:rPr>
            </w:pPr>
          </w:p>
          <w:p w14:paraId="49A32F51">
            <w:pPr>
              <w:spacing w:line="244" w:lineRule="auto"/>
              <w:rPr>
                <w:rFonts w:ascii="Arial"/>
                <w:sz w:val="21"/>
              </w:rPr>
            </w:pPr>
          </w:p>
          <w:p w14:paraId="71BDC363">
            <w:pPr>
              <w:spacing w:line="244" w:lineRule="auto"/>
              <w:rPr>
                <w:rFonts w:ascii="Arial"/>
                <w:sz w:val="21"/>
              </w:rPr>
            </w:pPr>
          </w:p>
          <w:p w14:paraId="35BB973F">
            <w:pPr>
              <w:spacing w:line="244" w:lineRule="auto"/>
              <w:rPr>
                <w:rFonts w:ascii="Arial"/>
                <w:sz w:val="21"/>
              </w:rPr>
            </w:pPr>
          </w:p>
          <w:p w14:paraId="2A56781B">
            <w:pPr>
              <w:spacing w:line="244" w:lineRule="auto"/>
              <w:rPr>
                <w:rFonts w:ascii="Arial"/>
                <w:sz w:val="21"/>
              </w:rPr>
            </w:pPr>
          </w:p>
          <w:p w14:paraId="303070EB">
            <w:pPr>
              <w:spacing w:line="244" w:lineRule="auto"/>
              <w:rPr>
                <w:rFonts w:ascii="Arial"/>
                <w:sz w:val="21"/>
              </w:rPr>
            </w:pPr>
          </w:p>
          <w:p w14:paraId="6F864E84">
            <w:pPr>
              <w:spacing w:line="244" w:lineRule="auto"/>
              <w:rPr>
                <w:rFonts w:ascii="Arial"/>
                <w:sz w:val="21"/>
              </w:rPr>
            </w:pPr>
          </w:p>
          <w:p w14:paraId="042B66B9">
            <w:pPr>
              <w:spacing w:line="244" w:lineRule="auto"/>
              <w:rPr>
                <w:rFonts w:ascii="Arial"/>
                <w:sz w:val="21"/>
              </w:rPr>
            </w:pPr>
          </w:p>
          <w:p w14:paraId="2079FDEC">
            <w:pPr>
              <w:spacing w:line="244" w:lineRule="auto"/>
              <w:rPr>
                <w:rFonts w:ascii="Arial"/>
                <w:sz w:val="21"/>
              </w:rPr>
            </w:pPr>
          </w:p>
          <w:p w14:paraId="5346D40A">
            <w:pPr>
              <w:spacing w:line="244" w:lineRule="auto"/>
              <w:rPr>
                <w:rFonts w:ascii="Arial"/>
                <w:sz w:val="21"/>
              </w:rPr>
            </w:pPr>
          </w:p>
          <w:p w14:paraId="2CA9F932">
            <w:pPr>
              <w:spacing w:line="244" w:lineRule="auto"/>
              <w:rPr>
                <w:rFonts w:ascii="Arial"/>
                <w:sz w:val="21"/>
              </w:rPr>
            </w:pPr>
          </w:p>
          <w:p w14:paraId="01D14839">
            <w:pPr>
              <w:spacing w:line="244" w:lineRule="auto"/>
              <w:rPr>
                <w:rFonts w:ascii="Arial"/>
                <w:sz w:val="21"/>
              </w:rPr>
            </w:pPr>
          </w:p>
          <w:p w14:paraId="45C926A3">
            <w:pPr>
              <w:spacing w:line="244" w:lineRule="auto"/>
              <w:rPr>
                <w:rFonts w:ascii="Arial"/>
                <w:sz w:val="21"/>
              </w:rPr>
            </w:pPr>
          </w:p>
          <w:p w14:paraId="23CCA4BF">
            <w:pPr>
              <w:spacing w:line="244" w:lineRule="auto"/>
              <w:rPr>
                <w:rFonts w:ascii="Arial"/>
                <w:sz w:val="21"/>
              </w:rPr>
            </w:pPr>
          </w:p>
          <w:p w14:paraId="39C217DD">
            <w:pPr>
              <w:spacing w:line="244" w:lineRule="auto"/>
              <w:rPr>
                <w:rFonts w:ascii="Arial"/>
                <w:sz w:val="21"/>
              </w:rPr>
            </w:pPr>
          </w:p>
          <w:p w14:paraId="1AC6A581">
            <w:pPr>
              <w:spacing w:line="244" w:lineRule="auto"/>
              <w:rPr>
                <w:rFonts w:ascii="Arial"/>
                <w:sz w:val="21"/>
              </w:rPr>
            </w:pPr>
          </w:p>
          <w:p w14:paraId="45629291">
            <w:pPr>
              <w:pStyle w:val="6"/>
              <w:spacing w:before="91" w:line="223" w:lineRule="auto"/>
              <w:ind w:left="53"/>
            </w:pPr>
            <w:r>
              <w:rPr>
                <w:spacing w:val="-9"/>
              </w:rPr>
              <w:t>中小企业扶持政策</w:t>
            </w:r>
          </w:p>
        </w:tc>
        <w:tc>
          <w:tcPr>
            <w:tcW w:w="5809" w:type="dxa"/>
            <w:vAlign w:val="top"/>
          </w:tcPr>
          <w:p w14:paraId="4EC751CF">
            <w:pPr>
              <w:pStyle w:val="6"/>
              <w:spacing w:before="90" w:line="222" w:lineRule="auto"/>
              <w:ind w:left="20" w:right="242" w:firstLine="5"/>
            </w:pPr>
            <w:r>
              <w:rPr>
                <w:spacing w:val="-4"/>
              </w:rPr>
              <w:t>关于中小企业、残疾人福利性单位、监狱企业</w:t>
            </w:r>
            <w:r>
              <w:rPr>
                <w:spacing w:val="13"/>
              </w:rPr>
              <w:t xml:space="preserve"> </w:t>
            </w:r>
            <w:r>
              <w:rPr>
                <w:spacing w:val="-4"/>
              </w:rPr>
              <w:t>扶持政 策落实的规定：</w:t>
            </w:r>
          </w:p>
          <w:p w14:paraId="7D42B12C">
            <w:pPr>
              <w:pStyle w:val="6"/>
              <w:spacing w:before="62" w:line="222" w:lineRule="auto"/>
              <w:ind w:left="54" w:right="242" w:hanging="35"/>
            </w:pPr>
            <w:r>
              <w:rPr>
                <w:spacing w:val="-3"/>
              </w:rPr>
              <w:t>本项目按照《新疆维吾尔自治区政府采购促进</w:t>
            </w:r>
            <w:r>
              <w:t xml:space="preserve"> </w:t>
            </w:r>
            <w:r>
              <w:rPr>
                <w:spacing w:val="-9"/>
              </w:rPr>
              <w:t>中小企 业发展管理实施办法》</w:t>
            </w:r>
            <w:r>
              <w:rPr>
                <w:spacing w:val="34"/>
              </w:rPr>
              <w:t xml:space="preserve">  </w:t>
            </w:r>
            <w:r>
              <w:rPr>
                <w:spacing w:val="-9"/>
              </w:rPr>
              <w:t>(新财规</w:t>
            </w:r>
          </w:p>
          <w:p w14:paraId="78FFE816">
            <w:pPr>
              <w:pStyle w:val="6"/>
              <w:spacing w:line="224" w:lineRule="auto"/>
              <w:ind w:left="43"/>
            </w:pPr>
            <w:r>
              <w:rPr>
                <w:spacing w:val="-9"/>
              </w:rPr>
              <w:t>〔2021〕6</w:t>
            </w:r>
            <w:r>
              <w:rPr>
                <w:spacing w:val="20"/>
              </w:rPr>
              <w:t xml:space="preserve"> </w:t>
            </w:r>
            <w:r>
              <w:rPr>
                <w:spacing w:val="-9"/>
              </w:rPr>
              <w:t>号)</w:t>
            </w:r>
          </w:p>
          <w:p w14:paraId="0D242B4D">
            <w:pPr>
              <w:pStyle w:val="6"/>
              <w:spacing w:before="66" w:line="222" w:lineRule="auto"/>
              <w:ind w:left="19" w:right="221"/>
            </w:pPr>
            <w:r>
              <w:rPr>
                <w:b/>
                <w:bCs/>
                <w:spacing w:val="-5"/>
              </w:rPr>
              <w:t>本项目专门面向中小企业，不再执行价格优惠</w:t>
            </w:r>
            <w:r>
              <w:rPr>
                <w:spacing w:val="3"/>
              </w:rPr>
              <w:t xml:space="preserve"> </w:t>
            </w:r>
            <w:r>
              <w:rPr>
                <w:b/>
                <w:bCs/>
                <w:spacing w:val="-13"/>
              </w:rPr>
              <w:t>政策</w:t>
            </w:r>
          </w:p>
          <w:p w14:paraId="74B2C06C">
            <w:pPr>
              <w:pStyle w:val="6"/>
              <w:spacing w:before="67" w:line="223" w:lineRule="auto"/>
              <w:ind w:left="30"/>
            </w:pPr>
            <w:r>
              <w:rPr>
                <w:spacing w:val="-9"/>
              </w:rPr>
              <w:t>1、</w:t>
            </w:r>
            <w:r>
              <w:rPr>
                <w:spacing w:val="59"/>
              </w:rPr>
              <w:t xml:space="preserve"> </w:t>
            </w:r>
            <w:r>
              <w:rPr>
                <w:spacing w:val="-9"/>
              </w:rPr>
              <w:t>中小企业报价的价格扣除</w:t>
            </w:r>
          </w:p>
          <w:p w14:paraId="02683FED">
            <w:pPr>
              <w:pStyle w:val="6"/>
              <w:spacing w:before="68" w:line="222" w:lineRule="auto"/>
              <w:ind w:left="24" w:right="247" w:firstLine="35"/>
            </w:pPr>
            <w:r>
              <w:rPr>
                <w:spacing w:val="-5"/>
              </w:rPr>
              <w:t>(1) 对中小企业报价的价格给予6%的扣除，用</w:t>
            </w:r>
            <w:r>
              <w:rPr>
                <w:spacing w:val="10"/>
              </w:rPr>
              <w:t xml:space="preserve"> </w:t>
            </w:r>
            <w:r>
              <w:rPr>
                <w:spacing w:val="-4"/>
              </w:rPr>
              <w:t>扣除后的价格参与评审。</w:t>
            </w:r>
          </w:p>
          <w:p w14:paraId="6E9D9E8B">
            <w:pPr>
              <w:pStyle w:val="6"/>
              <w:spacing w:before="65" w:line="222" w:lineRule="auto"/>
              <w:ind w:left="19" w:firstLine="39"/>
            </w:pPr>
            <w:r>
              <w:rPr>
                <w:spacing w:val="-7"/>
              </w:rPr>
              <w:t>(2) 供应商需按照采购文件的要求提供《中小</w:t>
            </w:r>
            <w:r>
              <w:rPr>
                <w:spacing w:val="5"/>
              </w:rPr>
              <w:t xml:space="preserve">   </w:t>
            </w:r>
            <w:r>
              <w:t>企业声 明函》，详见第六章“响应文件格式</w:t>
            </w:r>
            <w:r>
              <w:rPr>
                <w:spacing w:val="-97"/>
              </w:rPr>
              <w:t xml:space="preserve"> </w:t>
            </w:r>
            <w:r>
              <w:t xml:space="preserve">” </w:t>
            </w:r>
            <w:r>
              <w:rPr>
                <w:spacing w:val="-7"/>
              </w:rPr>
              <w:t>附件八。</w:t>
            </w:r>
          </w:p>
          <w:p w14:paraId="131FAE7F">
            <w:pPr>
              <w:pStyle w:val="6"/>
              <w:spacing w:before="65" w:line="222" w:lineRule="auto"/>
              <w:ind w:left="17" w:right="245" w:firstLine="41"/>
            </w:pPr>
            <w:r>
              <w:rPr>
                <w:spacing w:val="-5"/>
              </w:rPr>
              <w:t>(3) 企业标准请参照《关于印发中小企业划型</w:t>
            </w:r>
            <w:r>
              <w:rPr>
                <w:spacing w:val="8"/>
              </w:rPr>
              <w:t xml:space="preserve"> </w:t>
            </w:r>
            <w:r>
              <w:rPr>
                <w:spacing w:val="-5"/>
              </w:rPr>
              <w:t>标准规 定的通知》</w:t>
            </w:r>
            <w:r>
              <w:rPr>
                <w:spacing w:val="58"/>
              </w:rPr>
              <w:t xml:space="preserve"> </w:t>
            </w:r>
            <w:r>
              <w:rPr>
                <w:spacing w:val="-5"/>
              </w:rPr>
              <w:t>(工信部联企业[2011]300</w:t>
            </w:r>
            <w:r>
              <w:t xml:space="preserve"> </w:t>
            </w:r>
            <w:r>
              <w:rPr>
                <w:spacing w:val="-5"/>
              </w:rPr>
              <w:t>号) 文件规定自</w:t>
            </w:r>
            <w:r>
              <w:rPr>
                <w:spacing w:val="19"/>
              </w:rPr>
              <w:t xml:space="preserve"> </w:t>
            </w:r>
            <w:r>
              <w:rPr>
                <w:spacing w:val="-5"/>
              </w:rPr>
              <w:t>行填写。</w:t>
            </w:r>
          </w:p>
          <w:p w14:paraId="18D2EA3C">
            <w:pPr>
              <w:pStyle w:val="6"/>
              <w:spacing w:before="67" w:line="221" w:lineRule="auto"/>
              <w:ind w:left="13"/>
            </w:pPr>
            <w:r>
              <w:rPr>
                <w:spacing w:val="-3"/>
              </w:rPr>
              <w:t>2、残疾人福利性单位报价的价格扣除</w:t>
            </w:r>
          </w:p>
          <w:p w14:paraId="7AA19B53">
            <w:pPr>
              <w:pStyle w:val="6"/>
              <w:spacing w:before="71" w:line="222" w:lineRule="auto"/>
              <w:ind w:left="19" w:right="106" w:firstLine="39"/>
            </w:pPr>
            <w:r>
              <w:rPr>
                <w:spacing w:val="-5"/>
              </w:rPr>
              <w:t>(1)本项目对残疾人福利性单位视同小型、微型</w:t>
            </w:r>
            <w:r>
              <w:rPr>
                <w:spacing w:val="7"/>
              </w:rPr>
              <w:t xml:space="preserve"> </w:t>
            </w:r>
            <w:r>
              <w:rPr>
                <w:spacing w:val="-3"/>
              </w:rPr>
              <w:t>企业， 给予6%的价格扣除，用扣除后的价格参</w:t>
            </w:r>
            <w:r>
              <w:rPr>
                <w:spacing w:val="3"/>
              </w:rPr>
              <w:t xml:space="preserve"> </w:t>
            </w:r>
            <w:r>
              <w:rPr>
                <w:spacing w:val="-6"/>
              </w:rPr>
              <w:t>与评审。</w:t>
            </w:r>
          </w:p>
          <w:p w14:paraId="50054088">
            <w:pPr>
              <w:pStyle w:val="6"/>
              <w:spacing w:before="65" w:line="221" w:lineRule="auto"/>
              <w:ind w:left="20" w:right="245" w:firstLine="38"/>
            </w:pPr>
            <w:r>
              <w:rPr>
                <w:spacing w:val="-5"/>
              </w:rPr>
              <w:t>(2) 残疾人福利性单位需按照采购文件的要求</w:t>
            </w:r>
            <w:r>
              <w:rPr>
                <w:spacing w:val="8"/>
              </w:rPr>
              <w:t xml:space="preserve"> </w:t>
            </w:r>
            <w:r>
              <w:rPr>
                <w:spacing w:val="-3"/>
              </w:rPr>
              <w:t>提供 《残疾人福利性单位声明函》。</w:t>
            </w:r>
          </w:p>
          <w:p w14:paraId="6D318C68">
            <w:pPr>
              <w:pStyle w:val="6"/>
              <w:spacing w:before="70" w:line="222" w:lineRule="auto"/>
              <w:ind w:left="19" w:right="245" w:firstLine="39"/>
            </w:pPr>
            <w:r>
              <w:rPr>
                <w:spacing w:val="-5"/>
              </w:rPr>
              <w:t>(3) 残疾人福利性单位标准请参照《关于促进</w:t>
            </w:r>
            <w:r>
              <w:rPr>
                <w:spacing w:val="8"/>
              </w:rPr>
              <w:t xml:space="preserve"> </w:t>
            </w:r>
            <w:r>
              <w:rPr>
                <w:spacing w:val="-6"/>
              </w:rPr>
              <w:t>残疾人 就业政府采购政策的通知》</w:t>
            </w:r>
            <w:r>
              <w:rPr>
                <w:spacing w:val="27"/>
              </w:rPr>
              <w:t xml:space="preserve">  </w:t>
            </w:r>
            <w:r>
              <w:rPr>
                <w:spacing w:val="-6"/>
              </w:rPr>
              <w:t>(财库</w:t>
            </w:r>
          </w:p>
          <w:p w14:paraId="29C37915">
            <w:pPr>
              <w:pStyle w:val="6"/>
              <w:spacing w:line="224" w:lineRule="auto"/>
              <w:ind w:left="43"/>
            </w:pPr>
            <w:r>
              <w:rPr>
                <w:spacing w:val="-7"/>
              </w:rPr>
              <w:t>〔2017〕141</w:t>
            </w:r>
            <w:r>
              <w:rPr>
                <w:spacing w:val="19"/>
              </w:rPr>
              <w:t xml:space="preserve"> </w:t>
            </w:r>
            <w:r>
              <w:rPr>
                <w:spacing w:val="-7"/>
              </w:rPr>
              <w:t>号) 。</w:t>
            </w:r>
          </w:p>
          <w:p w14:paraId="28C17305">
            <w:pPr>
              <w:pStyle w:val="6"/>
              <w:spacing w:before="66" w:line="223" w:lineRule="auto"/>
              <w:ind w:left="15"/>
            </w:pPr>
            <w:r>
              <w:rPr>
                <w:spacing w:val="-3"/>
              </w:rPr>
              <w:t>3、监狱和戒毒企业报价的价格扣除</w:t>
            </w:r>
          </w:p>
          <w:p w14:paraId="2D6B45A5">
            <w:pPr>
              <w:pStyle w:val="6"/>
              <w:spacing w:before="69" w:line="221" w:lineRule="auto"/>
              <w:ind w:left="16" w:right="106" w:firstLine="42"/>
            </w:pPr>
            <w:r>
              <w:rPr>
                <w:spacing w:val="-7"/>
              </w:rPr>
              <w:t>(1) 本项目对监狱和戒毒企业</w:t>
            </w:r>
            <w:r>
              <w:rPr>
                <w:spacing w:val="54"/>
              </w:rPr>
              <w:t xml:space="preserve"> </w:t>
            </w:r>
            <w:r>
              <w:rPr>
                <w:spacing w:val="-7"/>
              </w:rPr>
              <w:t>(简称监狱企业)</w:t>
            </w:r>
            <w:r>
              <w:t xml:space="preserve"> </w:t>
            </w:r>
            <w:r>
              <w:rPr>
                <w:spacing w:val="-3"/>
              </w:rPr>
              <w:t>视同 小型、微型企业，给予6%的价格扣除，用</w:t>
            </w:r>
            <w:r>
              <w:rPr>
                <w:spacing w:val="6"/>
              </w:rPr>
              <w:t xml:space="preserve"> </w:t>
            </w:r>
            <w:r>
              <w:rPr>
                <w:spacing w:val="-4"/>
              </w:rPr>
              <w:t>扣除后的价 格参与评审。</w:t>
            </w:r>
          </w:p>
          <w:p w14:paraId="0289E460">
            <w:pPr>
              <w:pStyle w:val="6"/>
              <w:spacing w:before="66" w:line="222" w:lineRule="auto"/>
              <w:ind w:left="20" w:right="245" w:firstLine="38"/>
            </w:pPr>
            <w:r>
              <w:rPr>
                <w:spacing w:val="-5"/>
              </w:rPr>
              <w:t>(2) 监狱企业参加政府采购活动时，需提供由</w:t>
            </w:r>
            <w:r>
              <w:rPr>
                <w:spacing w:val="8"/>
              </w:rPr>
              <w:t xml:space="preserve"> </w:t>
            </w:r>
            <w:r>
              <w:rPr>
                <w:spacing w:val="-3"/>
              </w:rPr>
              <w:t>省级以 上监狱管理局、戒毒管理局(含新疆生</w:t>
            </w:r>
            <w:r>
              <w:t xml:space="preserve"> </w:t>
            </w:r>
            <w:r>
              <w:rPr>
                <w:spacing w:val="-3"/>
              </w:rPr>
              <w:t>产建设兵团)出 具的属于监狱企业的证明文</w:t>
            </w:r>
          </w:p>
          <w:p w14:paraId="4CDA1F20">
            <w:pPr>
              <w:pStyle w:val="6"/>
              <w:spacing w:before="2" w:line="221" w:lineRule="auto"/>
              <w:ind w:left="18" w:right="103"/>
            </w:pPr>
            <w:r>
              <w:rPr>
                <w:spacing w:val="-3"/>
              </w:rPr>
              <w:t>件。供应商如不提供上述 证明文件，价格将不</w:t>
            </w:r>
            <w:r>
              <w:rPr>
                <w:spacing w:val="3"/>
              </w:rPr>
              <w:t xml:space="preserve"> </w:t>
            </w:r>
            <w:r>
              <w:rPr>
                <w:spacing w:val="-5"/>
              </w:rPr>
              <w:t>做相应扣除。</w:t>
            </w:r>
          </w:p>
          <w:p w14:paraId="257F6E65">
            <w:pPr>
              <w:pStyle w:val="6"/>
              <w:spacing w:before="67" w:line="222" w:lineRule="auto"/>
              <w:ind w:left="26" w:right="245" w:firstLine="32"/>
            </w:pPr>
            <w:r>
              <w:rPr>
                <w:spacing w:val="-5"/>
              </w:rPr>
              <w:t>(3) 监狱企业标准请参照《关于政府采购支持</w:t>
            </w:r>
            <w:r>
              <w:rPr>
                <w:spacing w:val="8"/>
              </w:rPr>
              <w:t xml:space="preserve"> </w:t>
            </w:r>
            <w:r>
              <w:rPr>
                <w:spacing w:val="-7"/>
              </w:rPr>
              <w:t>监狱企 业发展有关问题的通知》</w:t>
            </w:r>
            <w:r>
              <w:rPr>
                <w:spacing w:val="30"/>
              </w:rPr>
              <w:t xml:space="preserve">  </w:t>
            </w:r>
            <w:r>
              <w:rPr>
                <w:spacing w:val="-7"/>
              </w:rPr>
              <w:t>(财库</w:t>
            </w:r>
          </w:p>
          <w:p w14:paraId="377E65A2">
            <w:pPr>
              <w:pStyle w:val="6"/>
              <w:spacing w:line="201" w:lineRule="auto"/>
              <w:ind w:left="53"/>
            </w:pPr>
            <w:r>
              <w:rPr>
                <w:spacing w:val="-8"/>
              </w:rPr>
              <w:t>[2014]68</w:t>
            </w:r>
            <w:r>
              <w:rPr>
                <w:spacing w:val="16"/>
              </w:rPr>
              <w:t xml:space="preserve"> </w:t>
            </w:r>
            <w:r>
              <w:rPr>
                <w:spacing w:val="-8"/>
              </w:rPr>
              <w:t>号) 。</w:t>
            </w:r>
          </w:p>
        </w:tc>
      </w:tr>
    </w:tbl>
    <w:p w14:paraId="3742216F">
      <w:pPr>
        <w:pStyle w:val="2"/>
      </w:pPr>
    </w:p>
    <w:p w14:paraId="3DC23077">
      <w:pPr>
        <w:sectPr>
          <w:footerReference r:id="rId14" w:type="default"/>
          <w:pgSz w:w="11906" w:h="16840"/>
          <w:pgMar w:top="1417" w:right="1339" w:bottom="1110" w:left="1398"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8B99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770" w:type="dxa"/>
            <w:vAlign w:val="top"/>
          </w:tcPr>
          <w:p w14:paraId="064F63A0">
            <w:pPr>
              <w:rPr>
                <w:rFonts w:ascii="Arial"/>
                <w:sz w:val="21"/>
              </w:rPr>
            </w:pPr>
          </w:p>
        </w:tc>
        <w:tc>
          <w:tcPr>
            <w:tcW w:w="2583" w:type="dxa"/>
            <w:vAlign w:val="top"/>
          </w:tcPr>
          <w:p w14:paraId="35DDB27F">
            <w:pPr>
              <w:rPr>
                <w:rFonts w:ascii="Arial"/>
                <w:sz w:val="21"/>
              </w:rPr>
            </w:pPr>
          </w:p>
        </w:tc>
        <w:tc>
          <w:tcPr>
            <w:tcW w:w="5809" w:type="dxa"/>
            <w:vAlign w:val="top"/>
          </w:tcPr>
          <w:p w14:paraId="5D257439">
            <w:pPr>
              <w:pStyle w:val="6"/>
              <w:spacing w:before="86" w:line="222" w:lineRule="auto"/>
              <w:ind w:left="18" w:right="104" w:hanging="10"/>
            </w:pPr>
            <w:r>
              <w:rPr>
                <w:spacing w:val="-3"/>
              </w:rPr>
              <w:t>4、残疾人福利单位、监狱企业属于小型、微型</w:t>
            </w:r>
            <w:r>
              <w:rPr>
                <w:spacing w:val="13"/>
              </w:rPr>
              <w:t xml:space="preserve"> </w:t>
            </w:r>
            <w:r>
              <w:rPr>
                <w:spacing w:val="-4"/>
              </w:rPr>
              <w:t>企业的， 不重复享受政策。</w:t>
            </w:r>
          </w:p>
          <w:p w14:paraId="3367A7F3">
            <w:pPr>
              <w:pStyle w:val="6"/>
              <w:spacing w:before="5" w:line="221" w:lineRule="auto"/>
              <w:ind w:left="19" w:right="104" w:hanging="4"/>
            </w:pPr>
            <w:r>
              <w:rPr>
                <w:spacing w:val="-3"/>
              </w:rPr>
              <w:t>5、大中型企业和其他自然人、法人或者其他组</w:t>
            </w:r>
            <w:r>
              <w:rPr>
                <w:spacing w:val="6"/>
              </w:rPr>
              <w:t xml:space="preserve"> </w:t>
            </w:r>
            <w:r>
              <w:rPr>
                <w:spacing w:val="-6"/>
              </w:rPr>
              <w:t>织与小 型、微型企业</w:t>
            </w:r>
            <w:r>
              <w:rPr>
                <w:spacing w:val="63"/>
              </w:rPr>
              <w:t xml:space="preserve"> </w:t>
            </w:r>
            <w:r>
              <w:rPr>
                <w:spacing w:val="-6"/>
              </w:rPr>
              <w:t>(残疾人福利单位、监狱</w:t>
            </w:r>
            <w:r>
              <w:t xml:space="preserve"> </w:t>
            </w:r>
            <w:r>
              <w:rPr>
                <w:spacing w:val="-3"/>
              </w:rPr>
              <w:t>企业) 组成联 合体共同参加政府采购活动。联</w:t>
            </w:r>
            <w:r>
              <w:rPr>
                <w:spacing w:val="3"/>
              </w:rPr>
              <w:t xml:space="preserve"> </w:t>
            </w:r>
            <w:r>
              <w:rPr>
                <w:spacing w:val="-6"/>
              </w:rPr>
              <w:t>合协议中约定，小型、 微型企业</w:t>
            </w:r>
            <w:r>
              <w:rPr>
                <w:spacing w:val="63"/>
              </w:rPr>
              <w:t xml:space="preserve"> </w:t>
            </w:r>
            <w:r>
              <w:rPr>
                <w:spacing w:val="-6"/>
              </w:rPr>
              <w:t>(残疾人福利</w:t>
            </w:r>
            <w:r>
              <w:t xml:space="preserve"> </w:t>
            </w:r>
            <w:r>
              <w:rPr>
                <w:spacing w:val="-3"/>
              </w:rPr>
              <w:t>单位、监狱企业) 的协议合同 金额占到联合体</w:t>
            </w:r>
            <w:r>
              <w:rPr>
                <w:spacing w:val="3"/>
              </w:rPr>
              <w:t xml:space="preserve"> </w:t>
            </w:r>
            <w:r>
              <w:rPr>
                <w:spacing w:val="-3"/>
              </w:rPr>
              <w:t>协议合同总金额30%以上的，给予联合 体 2%的</w:t>
            </w:r>
            <w:r>
              <w:rPr>
                <w:spacing w:val="6"/>
              </w:rPr>
              <w:t xml:space="preserve"> </w:t>
            </w:r>
            <w:r>
              <w:rPr>
                <w:spacing w:val="-6"/>
              </w:rPr>
              <w:t>价格扣除，用扣除后的价格参与评审。</w:t>
            </w:r>
            <w:r>
              <w:rPr>
                <w:spacing w:val="56"/>
              </w:rPr>
              <w:t xml:space="preserve"> </w:t>
            </w:r>
            <w:r>
              <w:rPr>
                <w:spacing w:val="-6"/>
              </w:rPr>
              <w:t>(注</w:t>
            </w:r>
          </w:p>
          <w:p w14:paraId="544C7831">
            <w:pPr>
              <w:pStyle w:val="6"/>
              <w:spacing w:line="220" w:lineRule="auto"/>
              <w:ind w:left="18" w:right="104" w:firstLine="10"/>
            </w:pPr>
            <w:r>
              <w:rPr>
                <w:spacing w:val="-4"/>
              </w:rPr>
              <w:t>意： 组成联合体的中小企业与联合体内其他企</w:t>
            </w:r>
            <w:r>
              <w:rPr>
                <w:spacing w:val="13"/>
              </w:rPr>
              <w:t xml:space="preserve"> </w:t>
            </w:r>
            <w:r>
              <w:rPr>
                <w:spacing w:val="-3"/>
              </w:rPr>
              <w:t>业之间不得 存在直接控股、管理关系)</w:t>
            </w:r>
          </w:p>
          <w:p w14:paraId="2DF414D6">
            <w:pPr>
              <w:pStyle w:val="6"/>
              <w:spacing w:before="4" w:line="215" w:lineRule="auto"/>
              <w:ind w:left="16" w:right="106" w:hanging="5"/>
            </w:pPr>
            <w:r>
              <w:rPr>
                <w:spacing w:val="-6"/>
              </w:rPr>
              <w:t>6、联合体各方均为小型、微型企业</w:t>
            </w:r>
            <w:r>
              <w:rPr>
                <w:spacing w:val="70"/>
              </w:rPr>
              <w:t xml:space="preserve"> </w:t>
            </w:r>
            <w:r>
              <w:rPr>
                <w:spacing w:val="-6"/>
              </w:rPr>
              <w:t>(残疾人福</w:t>
            </w:r>
            <w:r>
              <w:t xml:space="preserve"> </w:t>
            </w:r>
            <w:r>
              <w:rPr>
                <w:spacing w:val="-5"/>
              </w:rPr>
              <w:t>利单位、 监狱企业)</w:t>
            </w:r>
            <w:r>
              <w:rPr>
                <w:spacing w:val="47"/>
              </w:rPr>
              <w:t xml:space="preserve"> </w:t>
            </w:r>
            <w:r>
              <w:rPr>
                <w:spacing w:val="-5"/>
              </w:rPr>
              <w:t>的，联合体享受 3%价格</w:t>
            </w:r>
            <w:r>
              <w:t xml:space="preserve">  </w:t>
            </w:r>
            <w:r>
              <w:rPr>
                <w:spacing w:val="-3"/>
              </w:rPr>
              <w:t>扣除，用扣除后的 价格参与评审。</w:t>
            </w:r>
          </w:p>
        </w:tc>
      </w:tr>
      <w:tr w14:paraId="105CD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5" w:hRule="atLeast"/>
        </w:trPr>
        <w:tc>
          <w:tcPr>
            <w:tcW w:w="770" w:type="dxa"/>
            <w:vAlign w:val="top"/>
          </w:tcPr>
          <w:p w14:paraId="4A29B860">
            <w:pPr>
              <w:spacing w:line="247" w:lineRule="auto"/>
              <w:rPr>
                <w:rFonts w:ascii="Arial"/>
                <w:sz w:val="21"/>
              </w:rPr>
            </w:pPr>
          </w:p>
          <w:p w14:paraId="723A2EBF">
            <w:pPr>
              <w:spacing w:line="247" w:lineRule="auto"/>
              <w:rPr>
                <w:rFonts w:ascii="Arial"/>
                <w:sz w:val="21"/>
              </w:rPr>
            </w:pPr>
          </w:p>
          <w:p w14:paraId="638D430A">
            <w:pPr>
              <w:spacing w:line="247" w:lineRule="auto"/>
              <w:rPr>
                <w:rFonts w:ascii="Arial"/>
                <w:sz w:val="21"/>
              </w:rPr>
            </w:pPr>
          </w:p>
          <w:p w14:paraId="43EFADE2">
            <w:pPr>
              <w:spacing w:line="247" w:lineRule="auto"/>
              <w:rPr>
                <w:rFonts w:ascii="Arial"/>
                <w:sz w:val="21"/>
              </w:rPr>
            </w:pPr>
          </w:p>
          <w:p w14:paraId="66494D63">
            <w:pPr>
              <w:spacing w:line="247" w:lineRule="auto"/>
              <w:rPr>
                <w:rFonts w:ascii="Arial"/>
                <w:sz w:val="21"/>
              </w:rPr>
            </w:pPr>
          </w:p>
          <w:p w14:paraId="7180C608">
            <w:pPr>
              <w:spacing w:line="247" w:lineRule="auto"/>
              <w:rPr>
                <w:rFonts w:ascii="Arial"/>
                <w:sz w:val="21"/>
              </w:rPr>
            </w:pPr>
          </w:p>
          <w:p w14:paraId="1C83EA40">
            <w:pPr>
              <w:spacing w:line="247" w:lineRule="auto"/>
              <w:rPr>
                <w:rFonts w:ascii="Arial"/>
                <w:sz w:val="21"/>
              </w:rPr>
            </w:pPr>
          </w:p>
          <w:p w14:paraId="09342B8E">
            <w:pPr>
              <w:spacing w:line="247" w:lineRule="auto"/>
              <w:rPr>
                <w:rFonts w:ascii="Arial"/>
                <w:sz w:val="21"/>
              </w:rPr>
            </w:pPr>
          </w:p>
          <w:p w14:paraId="560C5AA9">
            <w:pPr>
              <w:spacing w:line="247" w:lineRule="auto"/>
              <w:rPr>
                <w:rFonts w:ascii="Arial"/>
                <w:sz w:val="21"/>
              </w:rPr>
            </w:pPr>
          </w:p>
          <w:p w14:paraId="4F7299A0">
            <w:pPr>
              <w:spacing w:line="248" w:lineRule="auto"/>
              <w:rPr>
                <w:rFonts w:ascii="Arial"/>
                <w:sz w:val="21"/>
              </w:rPr>
            </w:pPr>
          </w:p>
          <w:p w14:paraId="7A8BF3E5">
            <w:pPr>
              <w:spacing w:line="248" w:lineRule="auto"/>
              <w:rPr>
                <w:rFonts w:ascii="Arial"/>
                <w:sz w:val="21"/>
              </w:rPr>
            </w:pPr>
          </w:p>
          <w:p w14:paraId="2BA00D03">
            <w:pPr>
              <w:spacing w:line="248" w:lineRule="auto"/>
              <w:rPr>
                <w:rFonts w:ascii="Arial"/>
                <w:sz w:val="21"/>
              </w:rPr>
            </w:pPr>
          </w:p>
          <w:p w14:paraId="0377DEC6">
            <w:pPr>
              <w:spacing w:line="248" w:lineRule="auto"/>
              <w:rPr>
                <w:rFonts w:ascii="Arial"/>
                <w:sz w:val="21"/>
              </w:rPr>
            </w:pPr>
          </w:p>
          <w:p w14:paraId="598E93F7">
            <w:pPr>
              <w:pStyle w:val="6"/>
              <w:spacing w:before="91" w:line="242" w:lineRule="auto"/>
              <w:ind w:left="30"/>
            </w:pPr>
            <w:r>
              <w:rPr>
                <w:spacing w:val="-16"/>
              </w:rPr>
              <w:t>10</w:t>
            </w:r>
          </w:p>
        </w:tc>
        <w:tc>
          <w:tcPr>
            <w:tcW w:w="2583" w:type="dxa"/>
            <w:vAlign w:val="top"/>
          </w:tcPr>
          <w:p w14:paraId="6B706E27">
            <w:pPr>
              <w:spacing w:line="247" w:lineRule="auto"/>
              <w:rPr>
                <w:rFonts w:ascii="Arial"/>
                <w:sz w:val="21"/>
              </w:rPr>
            </w:pPr>
          </w:p>
          <w:p w14:paraId="2CE84C7C">
            <w:pPr>
              <w:spacing w:line="247" w:lineRule="auto"/>
              <w:rPr>
                <w:rFonts w:ascii="Arial"/>
                <w:sz w:val="21"/>
              </w:rPr>
            </w:pPr>
          </w:p>
          <w:p w14:paraId="6F1276B0">
            <w:pPr>
              <w:spacing w:line="247" w:lineRule="auto"/>
              <w:rPr>
                <w:rFonts w:ascii="Arial"/>
                <w:sz w:val="21"/>
              </w:rPr>
            </w:pPr>
          </w:p>
          <w:p w14:paraId="682A825A">
            <w:pPr>
              <w:spacing w:line="247" w:lineRule="auto"/>
              <w:rPr>
                <w:rFonts w:ascii="Arial"/>
                <w:sz w:val="21"/>
              </w:rPr>
            </w:pPr>
          </w:p>
          <w:p w14:paraId="1310203E">
            <w:pPr>
              <w:spacing w:line="247" w:lineRule="auto"/>
              <w:rPr>
                <w:rFonts w:ascii="Arial"/>
                <w:sz w:val="21"/>
              </w:rPr>
            </w:pPr>
          </w:p>
          <w:p w14:paraId="7E19AAE6">
            <w:pPr>
              <w:spacing w:line="247" w:lineRule="auto"/>
              <w:rPr>
                <w:rFonts w:ascii="Arial"/>
                <w:sz w:val="21"/>
              </w:rPr>
            </w:pPr>
          </w:p>
          <w:p w14:paraId="4E6171A8">
            <w:pPr>
              <w:spacing w:line="247" w:lineRule="auto"/>
              <w:rPr>
                <w:rFonts w:ascii="Arial"/>
                <w:sz w:val="21"/>
              </w:rPr>
            </w:pPr>
          </w:p>
          <w:p w14:paraId="6A7626A1">
            <w:pPr>
              <w:spacing w:line="247" w:lineRule="auto"/>
              <w:rPr>
                <w:rFonts w:ascii="Arial"/>
                <w:sz w:val="21"/>
              </w:rPr>
            </w:pPr>
          </w:p>
          <w:p w14:paraId="5FB3DCBA">
            <w:pPr>
              <w:spacing w:line="248" w:lineRule="auto"/>
              <w:rPr>
                <w:rFonts w:ascii="Arial"/>
                <w:sz w:val="21"/>
              </w:rPr>
            </w:pPr>
          </w:p>
          <w:p w14:paraId="44512549">
            <w:pPr>
              <w:spacing w:line="248" w:lineRule="auto"/>
              <w:rPr>
                <w:rFonts w:ascii="Arial"/>
                <w:sz w:val="21"/>
              </w:rPr>
            </w:pPr>
          </w:p>
          <w:p w14:paraId="05445866">
            <w:pPr>
              <w:spacing w:line="248" w:lineRule="auto"/>
              <w:rPr>
                <w:rFonts w:ascii="Arial"/>
                <w:sz w:val="21"/>
              </w:rPr>
            </w:pPr>
          </w:p>
          <w:p w14:paraId="3BFEFF3E">
            <w:pPr>
              <w:spacing w:line="248" w:lineRule="auto"/>
              <w:rPr>
                <w:rFonts w:ascii="Arial"/>
                <w:sz w:val="21"/>
              </w:rPr>
            </w:pPr>
          </w:p>
          <w:p w14:paraId="080A7C47">
            <w:pPr>
              <w:spacing w:line="248" w:lineRule="auto"/>
              <w:rPr>
                <w:rFonts w:ascii="Arial"/>
                <w:sz w:val="21"/>
              </w:rPr>
            </w:pPr>
          </w:p>
          <w:p w14:paraId="2257FDF5">
            <w:pPr>
              <w:pStyle w:val="6"/>
              <w:spacing w:before="91" w:line="222" w:lineRule="auto"/>
              <w:ind w:left="15"/>
            </w:pPr>
            <w:r>
              <w:rPr>
                <w:spacing w:val="-5"/>
              </w:rPr>
              <w:t>标前准备</w:t>
            </w:r>
          </w:p>
        </w:tc>
        <w:tc>
          <w:tcPr>
            <w:tcW w:w="5809" w:type="dxa"/>
            <w:vAlign w:val="top"/>
          </w:tcPr>
          <w:p w14:paraId="74FD0655">
            <w:pPr>
              <w:pStyle w:val="6"/>
              <w:spacing w:before="86" w:line="222" w:lineRule="auto"/>
              <w:ind w:left="19" w:right="240"/>
            </w:pPr>
            <w:r>
              <w:rPr>
                <w:spacing w:val="-3"/>
              </w:rPr>
              <w:t>本项目实行网上投标，采用电子投标文件。若</w:t>
            </w:r>
            <w:r>
              <w:rPr>
                <w:spacing w:val="2"/>
              </w:rPr>
              <w:t xml:space="preserve"> </w:t>
            </w:r>
            <w:r>
              <w:rPr>
                <w:spacing w:val="-7"/>
              </w:rPr>
              <w:t>供应 商参与投标，</w:t>
            </w:r>
            <w:r>
              <w:rPr>
                <w:spacing w:val="-58"/>
              </w:rPr>
              <w:t xml:space="preserve"> </w:t>
            </w:r>
            <w:r>
              <w:rPr>
                <w:spacing w:val="-7"/>
              </w:rPr>
              <w:t>自行承担投标一切费用。</w:t>
            </w:r>
          </w:p>
          <w:p w14:paraId="54A46BCD">
            <w:pPr>
              <w:pStyle w:val="6"/>
              <w:spacing w:before="65" w:line="222" w:lineRule="auto"/>
              <w:ind w:left="7" w:right="104" w:firstLine="5"/>
              <w:jc w:val="both"/>
            </w:pPr>
            <w:r>
              <w:rPr>
                <w:spacing w:val="-3"/>
              </w:rPr>
              <w:t>2、各供应商应在开标前应确保成为新疆维吾尔</w:t>
            </w:r>
            <w:r>
              <w:rPr>
                <w:spacing w:val="8"/>
              </w:rPr>
              <w:t xml:space="preserve"> </w:t>
            </w:r>
            <w:r>
              <w:rPr>
                <w:spacing w:val="-3"/>
              </w:rPr>
              <w:t>自治区 政府采购网正式注册入库供应商，并完</w:t>
            </w:r>
            <w:r>
              <w:rPr>
                <w:spacing w:val="14"/>
              </w:rPr>
              <w:t xml:space="preserve"> </w:t>
            </w:r>
            <w:r>
              <w:rPr>
                <w:spacing w:val="-5"/>
              </w:rPr>
              <w:t>成CA 数字证书</w:t>
            </w:r>
            <w:r>
              <w:rPr>
                <w:spacing w:val="54"/>
              </w:rPr>
              <w:t xml:space="preserve"> </w:t>
            </w:r>
            <w:r>
              <w:rPr>
                <w:spacing w:val="-5"/>
              </w:rPr>
              <w:t>申领。因未注册入库、未办理</w:t>
            </w:r>
            <w:r>
              <w:t xml:space="preserve">  </w:t>
            </w:r>
            <w:r>
              <w:rPr>
                <w:spacing w:val="-3"/>
              </w:rPr>
              <w:t>CA 数字证书等原因造成 无法投标或投标失败</w:t>
            </w:r>
            <w:r>
              <w:rPr>
                <w:spacing w:val="7"/>
              </w:rPr>
              <w:t xml:space="preserve">  </w:t>
            </w:r>
            <w:r>
              <w:rPr>
                <w:spacing w:val="-3"/>
              </w:rPr>
              <w:t>等后果由供应商自行承担。     3、供应商将</w:t>
            </w:r>
          </w:p>
          <w:p w14:paraId="0FFC651F">
            <w:pPr>
              <w:pStyle w:val="6"/>
              <w:spacing w:before="7" w:line="214" w:lineRule="auto"/>
              <w:ind w:right="104" w:firstLine="18"/>
            </w:pPr>
            <w:r>
              <w:rPr>
                <w:spacing w:val="-3"/>
              </w:rPr>
              <w:t>政采云电子交易客户端下载、安装完成后， 可</w:t>
            </w:r>
            <w:r>
              <w:rPr>
                <w:spacing w:val="2"/>
              </w:rPr>
              <w:t xml:space="preserve"> </w:t>
            </w:r>
            <w:r>
              <w:rPr>
                <w:spacing w:val="-2"/>
              </w:rPr>
              <w:t>通过账号密码或 CA 登录客户端进行投标文件</w:t>
            </w:r>
            <w:r>
              <w:t xml:space="preserve">  </w:t>
            </w:r>
            <w:r>
              <w:rPr>
                <w:spacing w:val="-2"/>
              </w:rPr>
              <w:t>制作。 在使用政采云投标客户端时，建议使用</w:t>
            </w:r>
            <w:r>
              <w:t xml:space="preserve"> </w:t>
            </w:r>
            <w:r>
              <w:rPr>
                <w:spacing w:val="-14"/>
              </w:rPr>
              <w:t>WIN7 及以上操</w:t>
            </w:r>
            <w:r>
              <w:rPr>
                <w:spacing w:val="35"/>
              </w:rPr>
              <w:t xml:space="preserve"> </w:t>
            </w:r>
            <w:r>
              <w:rPr>
                <w:spacing w:val="-14"/>
              </w:rPr>
              <w:t>作</w:t>
            </w:r>
            <w:r>
              <w:rPr>
                <w:spacing w:val="24"/>
              </w:rPr>
              <w:t xml:space="preserve"> </w:t>
            </w:r>
            <w:r>
              <w:rPr>
                <w:spacing w:val="-14"/>
              </w:rPr>
              <w:t>系</w:t>
            </w:r>
            <w:r>
              <w:rPr>
                <w:spacing w:val="21"/>
              </w:rPr>
              <w:t xml:space="preserve"> </w:t>
            </w:r>
            <w:r>
              <w:rPr>
                <w:spacing w:val="-14"/>
              </w:rPr>
              <w:t>统</w:t>
            </w:r>
            <w:r>
              <w:rPr>
                <w:spacing w:val="33"/>
              </w:rPr>
              <w:t xml:space="preserve"> </w:t>
            </w:r>
            <w:r>
              <w:rPr>
                <w:spacing w:val="-14"/>
              </w:rPr>
              <w:t>。</w:t>
            </w:r>
            <w:r>
              <w:rPr>
                <w:spacing w:val="9"/>
              </w:rPr>
              <w:t xml:space="preserve">  </w:t>
            </w:r>
            <w:r>
              <w:rPr>
                <w:spacing w:val="-14"/>
              </w:rPr>
              <w:t>客</w:t>
            </w:r>
            <w:r>
              <w:rPr>
                <w:spacing w:val="12"/>
              </w:rPr>
              <w:t xml:space="preserve"> </w:t>
            </w:r>
            <w:r>
              <w:rPr>
                <w:spacing w:val="-14"/>
              </w:rPr>
              <w:t>户</w:t>
            </w:r>
            <w:r>
              <w:rPr>
                <w:spacing w:val="18"/>
              </w:rPr>
              <w:t xml:space="preserve"> </w:t>
            </w:r>
            <w:r>
              <w:rPr>
                <w:spacing w:val="-14"/>
              </w:rPr>
              <w:t>端</w:t>
            </w:r>
            <w:r>
              <w:rPr>
                <w:spacing w:val="12"/>
              </w:rPr>
              <w:t xml:space="preserve"> </w:t>
            </w:r>
            <w:r>
              <w:rPr>
                <w:spacing w:val="-14"/>
              </w:rPr>
              <w:t>请</w:t>
            </w:r>
            <w:r>
              <w:rPr>
                <w:spacing w:val="22"/>
              </w:rPr>
              <w:t xml:space="preserve"> </w:t>
            </w:r>
            <w:r>
              <w:rPr>
                <w:spacing w:val="-14"/>
              </w:rPr>
              <w:t>至</w:t>
            </w:r>
            <w:r>
              <w:t xml:space="preserve"> </w:t>
            </w:r>
            <w:r>
              <w:rPr>
                <w:spacing w:val="-8"/>
              </w:rPr>
              <w:t>新 疆 政</w:t>
            </w:r>
            <w:r>
              <w:rPr>
                <w:spacing w:val="23"/>
              </w:rPr>
              <w:t xml:space="preserve"> </w:t>
            </w:r>
            <w:r>
              <w:rPr>
                <w:spacing w:val="-8"/>
              </w:rPr>
              <w:t>府</w:t>
            </w:r>
            <w:r>
              <w:rPr>
                <w:spacing w:val="15"/>
              </w:rPr>
              <w:t xml:space="preserve"> </w:t>
            </w:r>
            <w:r>
              <w:rPr>
                <w:spacing w:val="-8"/>
              </w:rPr>
              <w:t>采</w:t>
            </w:r>
            <w:r>
              <w:rPr>
                <w:spacing w:val="13"/>
              </w:rPr>
              <w:t xml:space="preserve"> </w:t>
            </w:r>
            <w:r>
              <w:rPr>
                <w:spacing w:val="-8"/>
              </w:rPr>
              <w:t>购</w:t>
            </w:r>
            <w:r>
              <w:rPr>
                <w:spacing w:val="46"/>
              </w:rPr>
              <w:t xml:space="preserve"> </w:t>
            </w:r>
            <w:r>
              <w:rPr>
                <w:spacing w:val="-8"/>
              </w:rPr>
              <w:t>网</w:t>
            </w:r>
            <w:r>
              <w:rPr>
                <w:spacing w:val="82"/>
              </w:rPr>
              <w:t xml:space="preserve"> </w:t>
            </w:r>
            <w:r>
              <w:rPr>
                <w:spacing w:val="-8"/>
              </w:rPr>
              <w:t>(</w:t>
            </w:r>
            <w:r>
              <w:fldChar w:fldCharType="begin"/>
            </w:r>
            <w:r>
              <w:instrText xml:space="preserve"> HYPERLINK "http://www.ccgp-xinjiang.gov.cn/" </w:instrText>
            </w:r>
            <w:r>
              <w:fldChar w:fldCharType="separate"/>
            </w:r>
            <w:r>
              <w:rPr>
                <w:spacing w:val="-8"/>
              </w:rPr>
              <w:t>http://www.ccgp-</w:t>
            </w:r>
            <w:r>
              <w:rPr>
                <w:spacing w:val="-8"/>
              </w:rPr>
              <w:fldChar w:fldCharType="end"/>
            </w:r>
          </w:p>
          <w:p w14:paraId="1A015505">
            <w:pPr>
              <w:pStyle w:val="6"/>
              <w:spacing w:before="48" w:line="215" w:lineRule="auto"/>
              <w:ind w:left="8" w:right="115"/>
            </w:pPr>
            <w:r>
              <w:fldChar w:fldCharType="begin"/>
            </w:r>
            <w:r>
              <w:instrText xml:space="preserve"> HYPERLINK "http://www.ccgp-xinjiang.gov.cn/" </w:instrText>
            </w:r>
            <w:r>
              <w:fldChar w:fldCharType="separate"/>
            </w:r>
            <w:r>
              <w:rPr>
                <w:spacing w:val="-5"/>
              </w:rPr>
              <w:t>xinjiang.gov.cn/</w:t>
            </w:r>
            <w:r>
              <w:rPr>
                <w:spacing w:val="-5"/>
              </w:rPr>
              <w:fldChar w:fldCharType="end"/>
            </w:r>
            <w:r>
              <w:rPr>
                <w:spacing w:val="-5"/>
              </w:rPr>
              <w:t>) 下载专区查 看</w:t>
            </w:r>
            <w:r>
              <w:rPr>
                <w:spacing w:val="44"/>
              </w:rPr>
              <w:t xml:space="preserve"> </w:t>
            </w:r>
            <w:r>
              <w:rPr>
                <w:spacing w:val="-5"/>
              </w:rPr>
              <w:t>，</w:t>
            </w:r>
            <w:r>
              <w:rPr>
                <w:spacing w:val="7"/>
              </w:rPr>
              <w:t xml:space="preserve">  </w:t>
            </w:r>
            <w:r>
              <w:rPr>
                <w:spacing w:val="-5"/>
              </w:rPr>
              <w:t>如</w:t>
            </w:r>
            <w:r>
              <w:rPr>
                <w:spacing w:val="10"/>
              </w:rPr>
              <w:t xml:space="preserve"> </w:t>
            </w:r>
            <w:r>
              <w:rPr>
                <w:spacing w:val="-5"/>
              </w:rPr>
              <w:t>有</w:t>
            </w:r>
            <w:r>
              <w:t xml:space="preserve"> </w:t>
            </w:r>
            <w:r>
              <w:rPr>
                <w:spacing w:val="-18"/>
              </w:rPr>
              <w:t>问 题</w:t>
            </w:r>
            <w:r>
              <w:rPr>
                <w:spacing w:val="26"/>
              </w:rPr>
              <w:t xml:space="preserve"> </w:t>
            </w:r>
            <w:r>
              <w:rPr>
                <w:spacing w:val="-18"/>
              </w:rPr>
              <w:t>可</w:t>
            </w:r>
            <w:r>
              <w:rPr>
                <w:spacing w:val="16"/>
              </w:rPr>
              <w:t xml:space="preserve"> </w:t>
            </w:r>
            <w:r>
              <w:rPr>
                <w:spacing w:val="-18"/>
              </w:rPr>
              <w:t>拨</w:t>
            </w:r>
            <w:r>
              <w:rPr>
                <w:spacing w:val="16"/>
              </w:rPr>
              <w:t xml:space="preserve"> </w:t>
            </w:r>
            <w:r>
              <w:rPr>
                <w:spacing w:val="-18"/>
              </w:rPr>
              <w:t>打</w:t>
            </w:r>
            <w:r>
              <w:rPr>
                <w:spacing w:val="14"/>
              </w:rPr>
              <w:t xml:space="preserve"> </w:t>
            </w:r>
            <w:r>
              <w:rPr>
                <w:spacing w:val="-18"/>
              </w:rPr>
              <w:t>政</w:t>
            </w:r>
            <w:r>
              <w:rPr>
                <w:spacing w:val="17"/>
              </w:rPr>
              <w:t xml:space="preserve"> </w:t>
            </w:r>
            <w:r>
              <w:rPr>
                <w:spacing w:val="-18"/>
              </w:rPr>
              <w:t>采</w:t>
            </w:r>
            <w:r>
              <w:rPr>
                <w:spacing w:val="14"/>
              </w:rPr>
              <w:t xml:space="preserve"> </w:t>
            </w:r>
            <w:r>
              <w:rPr>
                <w:spacing w:val="-18"/>
              </w:rPr>
              <w:t>云</w:t>
            </w:r>
            <w:r>
              <w:rPr>
                <w:spacing w:val="17"/>
              </w:rPr>
              <w:t xml:space="preserve"> </w:t>
            </w:r>
            <w:r>
              <w:rPr>
                <w:spacing w:val="-18"/>
              </w:rPr>
              <w:t>客</w:t>
            </w:r>
            <w:r>
              <w:rPr>
                <w:spacing w:val="15"/>
              </w:rPr>
              <w:t xml:space="preserve"> </w:t>
            </w:r>
            <w:r>
              <w:rPr>
                <w:spacing w:val="-18"/>
              </w:rPr>
              <w:t>户</w:t>
            </w:r>
            <w:r>
              <w:rPr>
                <w:spacing w:val="12"/>
              </w:rPr>
              <w:t xml:space="preserve"> </w:t>
            </w:r>
            <w:r>
              <w:rPr>
                <w:spacing w:val="-18"/>
              </w:rPr>
              <w:t>服</w:t>
            </w:r>
            <w:r>
              <w:rPr>
                <w:spacing w:val="21"/>
              </w:rPr>
              <w:t xml:space="preserve"> </w:t>
            </w:r>
            <w:r>
              <w:rPr>
                <w:spacing w:val="-18"/>
              </w:rPr>
              <w:t>务</w:t>
            </w:r>
            <w:r>
              <w:rPr>
                <w:spacing w:val="18"/>
              </w:rPr>
              <w:t xml:space="preserve"> </w:t>
            </w:r>
            <w:r>
              <w:rPr>
                <w:spacing w:val="-18"/>
              </w:rPr>
              <w:t>热</w:t>
            </w:r>
            <w:r>
              <w:rPr>
                <w:spacing w:val="22"/>
              </w:rPr>
              <w:t xml:space="preserve"> </w:t>
            </w:r>
            <w:r>
              <w:rPr>
                <w:spacing w:val="-18"/>
              </w:rPr>
              <w:t>线</w:t>
            </w:r>
            <w:r>
              <w:t xml:space="preserve"> </w:t>
            </w:r>
            <w:r>
              <w:rPr>
                <w:spacing w:val="-3"/>
              </w:rPr>
              <w:t>400-881-7190 进行咨询。</w:t>
            </w:r>
          </w:p>
        </w:tc>
      </w:tr>
      <w:tr w14:paraId="076B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770" w:type="dxa"/>
            <w:vAlign w:val="top"/>
          </w:tcPr>
          <w:p w14:paraId="6183D7D8">
            <w:pPr>
              <w:spacing w:line="251" w:lineRule="auto"/>
              <w:rPr>
                <w:rFonts w:ascii="Arial"/>
                <w:sz w:val="21"/>
              </w:rPr>
            </w:pPr>
          </w:p>
          <w:p w14:paraId="30DF6394">
            <w:pPr>
              <w:spacing w:line="251" w:lineRule="auto"/>
              <w:rPr>
                <w:rFonts w:ascii="Arial"/>
                <w:sz w:val="21"/>
              </w:rPr>
            </w:pPr>
          </w:p>
          <w:p w14:paraId="47A6B86D">
            <w:pPr>
              <w:spacing w:line="251" w:lineRule="auto"/>
              <w:rPr>
                <w:rFonts w:ascii="Arial"/>
                <w:sz w:val="21"/>
              </w:rPr>
            </w:pPr>
          </w:p>
          <w:p w14:paraId="1AA0320B">
            <w:pPr>
              <w:spacing w:line="251" w:lineRule="auto"/>
              <w:rPr>
                <w:rFonts w:ascii="Arial"/>
                <w:sz w:val="21"/>
              </w:rPr>
            </w:pPr>
          </w:p>
          <w:p w14:paraId="3D8F9CFD">
            <w:pPr>
              <w:spacing w:line="251" w:lineRule="auto"/>
              <w:rPr>
                <w:rFonts w:ascii="Arial"/>
                <w:sz w:val="21"/>
              </w:rPr>
            </w:pPr>
          </w:p>
          <w:p w14:paraId="5158B0FF">
            <w:pPr>
              <w:spacing w:line="251" w:lineRule="auto"/>
              <w:rPr>
                <w:rFonts w:ascii="Arial"/>
                <w:sz w:val="21"/>
              </w:rPr>
            </w:pPr>
          </w:p>
          <w:p w14:paraId="264C0B49">
            <w:pPr>
              <w:spacing w:line="251" w:lineRule="auto"/>
              <w:rPr>
                <w:rFonts w:ascii="Arial"/>
                <w:sz w:val="21"/>
              </w:rPr>
            </w:pPr>
          </w:p>
          <w:p w14:paraId="09CABA47">
            <w:pPr>
              <w:spacing w:line="251" w:lineRule="auto"/>
              <w:rPr>
                <w:rFonts w:ascii="Arial"/>
                <w:sz w:val="21"/>
              </w:rPr>
            </w:pPr>
          </w:p>
          <w:p w14:paraId="00325C11">
            <w:pPr>
              <w:pStyle w:val="6"/>
              <w:spacing w:before="91" w:line="369" w:lineRule="exact"/>
              <w:ind w:left="30"/>
            </w:pPr>
            <w:r>
              <w:rPr>
                <w:spacing w:val="-16"/>
                <w:position w:val="2"/>
              </w:rPr>
              <w:t>11</w:t>
            </w:r>
          </w:p>
        </w:tc>
        <w:tc>
          <w:tcPr>
            <w:tcW w:w="2583" w:type="dxa"/>
            <w:vAlign w:val="top"/>
          </w:tcPr>
          <w:p w14:paraId="0318EA02">
            <w:pPr>
              <w:spacing w:line="251" w:lineRule="auto"/>
              <w:rPr>
                <w:rFonts w:ascii="Arial"/>
                <w:sz w:val="21"/>
              </w:rPr>
            </w:pPr>
          </w:p>
          <w:p w14:paraId="2028D0D5">
            <w:pPr>
              <w:spacing w:line="251" w:lineRule="auto"/>
              <w:rPr>
                <w:rFonts w:ascii="Arial"/>
                <w:sz w:val="21"/>
              </w:rPr>
            </w:pPr>
          </w:p>
          <w:p w14:paraId="323C94A1">
            <w:pPr>
              <w:spacing w:line="251" w:lineRule="auto"/>
              <w:rPr>
                <w:rFonts w:ascii="Arial"/>
                <w:sz w:val="21"/>
              </w:rPr>
            </w:pPr>
          </w:p>
          <w:p w14:paraId="3F30E44A">
            <w:pPr>
              <w:spacing w:line="251" w:lineRule="auto"/>
              <w:rPr>
                <w:rFonts w:ascii="Arial"/>
                <w:sz w:val="21"/>
              </w:rPr>
            </w:pPr>
          </w:p>
          <w:p w14:paraId="53B9F58B">
            <w:pPr>
              <w:spacing w:line="251" w:lineRule="auto"/>
              <w:rPr>
                <w:rFonts w:ascii="Arial"/>
                <w:sz w:val="21"/>
              </w:rPr>
            </w:pPr>
          </w:p>
          <w:p w14:paraId="13D6C276">
            <w:pPr>
              <w:spacing w:line="251" w:lineRule="auto"/>
              <w:rPr>
                <w:rFonts w:ascii="Arial"/>
                <w:sz w:val="21"/>
              </w:rPr>
            </w:pPr>
          </w:p>
          <w:p w14:paraId="6E01AE3E">
            <w:pPr>
              <w:spacing w:line="251" w:lineRule="auto"/>
              <w:rPr>
                <w:rFonts w:ascii="Arial"/>
                <w:sz w:val="21"/>
              </w:rPr>
            </w:pPr>
          </w:p>
          <w:p w14:paraId="55AB60D2">
            <w:pPr>
              <w:spacing w:line="251" w:lineRule="auto"/>
              <w:rPr>
                <w:rFonts w:ascii="Arial"/>
                <w:sz w:val="21"/>
              </w:rPr>
            </w:pPr>
          </w:p>
          <w:p w14:paraId="78C6D6A0">
            <w:pPr>
              <w:pStyle w:val="6"/>
              <w:spacing w:before="91" w:line="223" w:lineRule="auto"/>
              <w:ind w:left="15"/>
            </w:pPr>
            <w:r>
              <w:rPr>
                <w:spacing w:val="-4"/>
              </w:rPr>
              <w:t>投标文件解密时间</w:t>
            </w:r>
          </w:p>
        </w:tc>
        <w:tc>
          <w:tcPr>
            <w:tcW w:w="5809" w:type="dxa"/>
            <w:vAlign w:val="top"/>
          </w:tcPr>
          <w:p w14:paraId="63DB52F2">
            <w:pPr>
              <w:pStyle w:val="6"/>
              <w:spacing w:before="89" w:line="222" w:lineRule="auto"/>
              <w:ind w:left="17" w:firstLine="1"/>
            </w:pPr>
            <w:r>
              <w:rPr>
                <w:spacing w:val="-5"/>
              </w:rPr>
              <w:t>供应商应当在响应文件提交截止时间前，将生</w:t>
            </w:r>
            <w:r>
              <w:rPr>
                <w:spacing w:val="1"/>
              </w:rPr>
              <w:t xml:space="preserve">   </w:t>
            </w:r>
            <w:r>
              <w:rPr>
                <w:spacing w:val="-7"/>
              </w:rPr>
              <w:t>成的“</w:t>
            </w:r>
            <w:r>
              <w:rPr>
                <w:spacing w:val="-87"/>
              </w:rPr>
              <w:t xml:space="preserve"> </w:t>
            </w:r>
            <w:r>
              <w:rPr>
                <w:spacing w:val="-7"/>
              </w:rPr>
              <w:t>电 子加密响应文件”上传递交至“政府</w:t>
            </w:r>
            <w:r>
              <w:t xml:space="preserve">  </w:t>
            </w:r>
            <w:r>
              <w:rPr>
                <w:spacing w:val="-7"/>
              </w:rPr>
              <w:t>采购云平台</w:t>
            </w:r>
            <w:r>
              <w:rPr>
                <w:spacing w:val="-88"/>
              </w:rPr>
              <w:t xml:space="preserve"> </w:t>
            </w:r>
            <w:r>
              <w:rPr>
                <w:spacing w:val="-7"/>
              </w:rPr>
              <w:t>” 。 响应文件提交截止时间以后</w:t>
            </w:r>
            <w:r>
              <w:t xml:space="preserve">   上传提交的响应文件将被 “政府采购云平台</w:t>
            </w:r>
            <w:r>
              <w:rPr>
                <w:spacing w:val="-95"/>
              </w:rPr>
              <w:t xml:space="preserve"> </w:t>
            </w:r>
            <w:r>
              <w:t xml:space="preserve">” </w:t>
            </w:r>
            <w:r>
              <w:rPr>
                <w:spacing w:val="-8"/>
              </w:rPr>
              <w:t>拒收。</w:t>
            </w:r>
          </w:p>
          <w:p w14:paraId="5249E0A2">
            <w:pPr>
              <w:pStyle w:val="6"/>
              <w:spacing w:before="61" w:line="222" w:lineRule="auto"/>
              <w:ind w:left="28" w:right="245" w:hanging="1"/>
            </w:pPr>
            <w:r>
              <w:rPr>
                <w:spacing w:val="-4"/>
              </w:rPr>
              <w:t>响应文件开启时间后 30 分钟内供应商可以登</w:t>
            </w:r>
            <w:r>
              <w:rPr>
                <w:spacing w:val="17"/>
              </w:rPr>
              <w:t xml:space="preserve"> </w:t>
            </w:r>
            <w:r>
              <w:rPr>
                <w:spacing w:val="-4"/>
              </w:rPr>
              <w:t>录“政采 云”平台，用“项目采购-开标评</w:t>
            </w:r>
          </w:p>
          <w:p w14:paraId="742A1AB1">
            <w:pPr>
              <w:pStyle w:val="6"/>
              <w:spacing w:before="2" w:line="211" w:lineRule="auto"/>
              <w:ind w:left="37" w:right="104" w:hanging="20"/>
            </w:pPr>
            <w:r>
              <w:rPr>
                <w:spacing w:val="-5"/>
              </w:rPr>
              <w:t>标</w:t>
            </w:r>
            <w:r>
              <w:rPr>
                <w:spacing w:val="-94"/>
              </w:rPr>
              <w:t xml:space="preserve"> </w:t>
            </w:r>
            <w:r>
              <w:rPr>
                <w:spacing w:val="-5"/>
              </w:rPr>
              <w:t>”功能进行解密响 应文件。若供应商在规定</w:t>
            </w:r>
            <w:r>
              <w:t xml:space="preserve"> </w:t>
            </w:r>
            <w:r>
              <w:rPr>
                <w:spacing w:val="-4"/>
              </w:rPr>
              <w:t>时间内未按时解密的，视为 响应文件撤回。</w:t>
            </w:r>
          </w:p>
        </w:tc>
      </w:tr>
      <w:tr w14:paraId="05D1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162" w:type="dxa"/>
            <w:gridSpan w:val="3"/>
            <w:vAlign w:val="top"/>
          </w:tcPr>
          <w:p w14:paraId="7936C9C1">
            <w:pPr>
              <w:pStyle w:val="6"/>
              <w:spacing w:before="89" w:line="223" w:lineRule="auto"/>
              <w:ind w:left="17"/>
            </w:pPr>
            <w:r>
              <w:rPr>
                <w:spacing w:val="-4"/>
              </w:rPr>
              <w:t>磋商响应文件份数：</w:t>
            </w:r>
          </w:p>
          <w:p w14:paraId="5FB1ADCC">
            <w:pPr>
              <w:pStyle w:val="6"/>
              <w:spacing w:before="65" w:line="220" w:lineRule="auto"/>
              <w:ind w:left="59"/>
            </w:pPr>
            <w:r>
              <w:rPr>
                <w:spacing w:val="-7"/>
              </w:rPr>
              <w:t>(1)</w:t>
            </w:r>
            <w:r>
              <w:rPr>
                <w:spacing w:val="131"/>
              </w:rPr>
              <w:t xml:space="preserve"> </w:t>
            </w:r>
            <w:r>
              <w:rPr>
                <w:spacing w:val="-7"/>
              </w:rPr>
              <w:t>“</w:t>
            </w:r>
            <w:r>
              <w:rPr>
                <w:spacing w:val="-93"/>
              </w:rPr>
              <w:t xml:space="preserve"> </w:t>
            </w:r>
            <w:r>
              <w:rPr>
                <w:spacing w:val="-7"/>
              </w:rPr>
              <w:t>电子加密磋商响应文件</w:t>
            </w:r>
            <w:r>
              <w:rPr>
                <w:spacing w:val="-105"/>
              </w:rPr>
              <w:t xml:space="preserve"> </w:t>
            </w:r>
            <w:r>
              <w:rPr>
                <w:spacing w:val="-7"/>
              </w:rPr>
              <w:t>”：在线上传递</w:t>
            </w:r>
            <w:r>
              <w:rPr>
                <w:spacing w:val="-8"/>
              </w:rPr>
              <w:t>交，一份。</w:t>
            </w:r>
          </w:p>
          <w:p w14:paraId="195DFBDD">
            <w:pPr>
              <w:pStyle w:val="6"/>
              <w:spacing w:before="72" w:line="215" w:lineRule="auto"/>
              <w:ind w:left="18" w:right="142" w:firstLine="40"/>
            </w:pPr>
            <w:r>
              <w:rPr>
                <w:spacing w:val="-5"/>
              </w:rPr>
              <w:t>(2) 投标文件须与最终上传电子加密文件一致，“备份磋商响应文件</w:t>
            </w:r>
            <w:r>
              <w:rPr>
                <w:spacing w:val="-96"/>
              </w:rPr>
              <w:t xml:space="preserve"> </w:t>
            </w:r>
            <w:r>
              <w:rPr>
                <w:spacing w:val="-5"/>
              </w:rPr>
              <w:t>”一</w:t>
            </w:r>
            <w:r>
              <w:t xml:space="preserve"> </w:t>
            </w:r>
            <w:r>
              <w:rPr>
                <w:spacing w:val="-5"/>
              </w:rPr>
              <w:t>份：投标截 止时间前发送至代理公司邮箱</w:t>
            </w:r>
            <w:r>
              <w:rPr>
                <w:spacing w:val="66"/>
              </w:rPr>
              <w:t xml:space="preserve"> </w:t>
            </w:r>
            <w:r>
              <w:rPr>
                <w:spacing w:val="-5"/>
              </w:rPr>
              <w:t>(345335369@qq.com)</w:t>
            </w:r>
            <w:r>
              <w:rPr>
                <w:spacing w:val="34"/>
              </w:rPr>
              <w:t xml:space="preserve"> </w:t>
            </w:r>
            <w:r>
              <w:rPr>
                <w:spacing w:val="-5"/>
              </w:rPr>
              <w:t>；如投标</w:t>
            </w:r>
            <w:r>
              <w:t xml:space="preserve"> </w:t>
            </w:r>
            <w:r>
              <w:rPr>
                <w:spacing w:val="-4"/>
              </w:rPr>
              <w:t>单位标书解密失败又未 递交“备份磋商响应文件</w:t>
            </w:r>
            <w:r>
              <w:rPr>
                <w:spacing w:val="-90"/>
              </w:rPr>
              <w:t xml:space="preserve"> </w:t>
            </w:r>
            <w:r>
              <w:rPr>
                <w:spacing w:val="-4"/>
              </w:rPr>
              <w:t>”将认定其投标无效。</w:t>
            </w:r>
          </w:p>
        </w:tc>
      </w:tr>
    </w:tbl>
    <w:p w14:paraId="0BEC5129">
      <w:pPr>
        <w:pStyle w:val="2"/>
      </w:pPr>
    </w:p>
    <w:p w14:paraId="714F5C05">
      <w:pPr>
        <w:sectPr>
          <w:footerReference r:id="rId15" w:type="default"/>
          <w:pgSz w:w="11906" w:h="16840"/>
          <w:pgMar w:top="449" w:right="1377" w:bottom="400" w:left="1360" w:header="0" w:footer="0" w:gutter="0"/>
          <w:cols w:space="720" w:num="1"/>
        </w:sectPr>
      </w:pPr>
    </w:p>
    <w:p w14:paraId="063EF158">
      <w:pPr>
        <w:spacing w:before="57" w:line="223" w:lineRule="auto"/>
        <w:ind w:left="18"/>
        <w:rPr>
          <w:rFonts w:ascii="仿宋" w:hAnsi="仿宋" w:eastAsia="仿宋" w:cs="仿宋"/>
          <w:sz w:val="28"/>
          <w:szCs w:val="28"/>
        </w:rPr>
      </w:pPr>
      <w:r>
        <w:rPr>
          <w:rFonts w:ascii="仿宋" w:hAnsi="仿宋" w:eastAsia="仿宋" w:cs="仿宋"/>
          <w:spacing w:val="-3"/>
          <w:sz w:val="28"/>
          <w:szCs w:val="28"/>
        </w:rPr>
        <w:t>注：1、本表内容与磋商文件其它内容不一致的，应当以本表内容为准。</w:t>
      </w:r>
    </w:p>
    <w:p w14:paraId="6AEBB790">
      <w:pPr>
        <w:spacing w:before="50"/>
      </w:pPr>
    </w:p>
    <w:p w14:paraId="34BD14D3">
      <w:pPr>
        <w:spacing w:before="49"/>
      </w:pPr>
    </w:p>
    <w:tbl>
      <w:tblPr>
        <w:tblStyle w:val="5"/>
        <w:tblW w:w="91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2"/>
      </w:tblGrid>
      <w:tr w14:paraId="2DBCE3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95" w:hRule="atLeast"/>
        </w:trPr>
        <w:tc>
          <w:tcPr>
            <w:tcW w:w="9162" w:type="dxa"/>
            <w:vAlign w:val="top"/>
          </w:tcPr>
          <w:p w14:paraId="26EEB073">
            <w:pPr>
              <w:pStyle w:val="6"/>
              <w:spacing w:before="86" w:line="224" w:lineRule="auto"/>
              <w:ind w:left="25"/>
            </w:pPr>
            <w:r>
              <w:rPr>
                <w:spacing w:val="-7"/>
              </w:rPr>
              <w:t>注意事项：</w:t>
            </w:r>
          </w:p>
          <w:p w14:paraId="634BDB9F">
            <w:pPr>
              <w:pStyle w:val="6"/>
              <w:spacing w:before="67" w:line="222" w:lineRule="auto"/>
              <w:ind w:left="18" w:right="262" w:firstLine="12"/>
            </w:pPr>
            <w:r>
              <w:rPr>
                <w:spacing w:val="-4"/>
              </w:rPr>
              <w:t>1、请务必确保投标文件制作客户端为最新版</w:t>
            </w:r>
            <w:r>
              <w:rPr>
                <w:spacing w:val="-5"/>
              </w:rPr>
              <w:t>本，</w:t>
            </w:r>
            <w:r>
              <w:rPr>
                <w:spacing w:val="42"/>
              </w:rPr>
              <w:t xml:space="preserve"> </w:t>
            </w:r>
            <w:r>
              <w:rPr>
                <w:spacing w:val="-5"/>
              </w:rPr>
              <w:t>旧版本可能导致投标文</w:t>
            </w:r>
            <w:r>
              <w:t xml:space="preserve"> </w:t>
            </w:r>
            <w:r>
              <w:rPr>
                <w:spacing w:val="-5"/>
              </w:rPr>
              <w:t>件解密失败。</w:t>
            </w:r>
          </w:p>
          <w:p w14:paraId="73911817">
            <w:pPr>
              <w:pStyle w:val="6"/>
              <w:spacing w:before="67" w:line="222" w:lineRule="auto"/>
              <w:ind w:left="21" w:right="126" w:hanging="9"/>
            </w:pPr>
            <w:r>
              <w:rPr>
                <w:spacing w:val="-2"/>
              </w:rPr>
              <w:t>2、请务必确保投标文件制作时所用的CA 锁与投标文</w:t>
            </w:r>
            <w:r>
              <w:rPr>
                <w:spacing w:val="-3"/>
              </w:rPr>
              <w:t>件解密时的CA 锁为同</w:t>
            </w:r>
            <w:r>
              <w:t xml:space="preserve"> </w:t>
            </w:r>
            <w:r>
              <w:rPr>
                <w:spacing w:val="-3"/>
              </w:rPr>
              <w:t>一把，否则 可能导致投标文件解密失败。</w:t>
            </w:r>
          </w:p>
          <w:p w14:paraId="41422513">
            <w:pPr>
              <w:pStyle w:val="6"/>
              <w:spacing w:before="66" w:line="223" w:lineRule="auto"/>
              <w:ind w:left="15"/>
            </w:pPr>
            <w:r>
              <w:rPr>
                <w:spacing w:val="-3"/>
              </w:rPr>
              <w:t>3、本表内容与磋商文件其它内容不一致的，应当以本表内容为准。</w:t>
            </w:r>
          </w:p>
          <w:p w14:paraId="4238BF00">
            <w:pPr>
              <w:pStyle w:val="6"/>
              <w:spacing w:before="68" w:line="201" w:lineRule="auto"/>
              <w:ind w:left="8"/>
            </w:pPr>
            <w:r>
              <w:rPr>
                <w:spacing w:val="-5"/>
              </w:rPr>
              <w:t>4、本表中“</w:t>
            </w:r>
            <w:r>
              <w:rPr>
                <w:spacing w:val="-98"/>
              </w:rPr>
              <w:t xml:space="preserve"> </w:t>
            </w:r>
            <w:r>
              <w:rPr>
                <w:spacing w:val="-5"/>
              </w:rPr>
              <w:t>”标示选择使用该项。</w:t>
            </w:r>
          </w:p>
        </w:tc>
      </w:tr>
    </w:tbl>
    <w:p w14:paraId="6C3D8A42">
      <w:pPr>
        <w:pStyle w:val="2"/>
      </w:pPr>
    </w:p>
    <w:p w14:paraId="70C099E4">
      <w:pPr>
        <w:sectPr>
          <w:pgSz w:w="11906" w:h="16840"/>
          <w:pgMar w:top="362" w:right="1643" w:bottom="400" w:left="1094" w:header="0" w:footer="0" w:gutter="0"/>
          <w:cols w:space="720" w:num="1"/>
        </w:sectPr>
      </w:pPr>
    </w:p>
    <w:p w14:paraId="04438E5B">
      <w:pPr>
        <w:spacing w:before="63" w:line="224" w:lineRule="auto"/>
        <w:jc w:val="center"/>
        <w:rPr>
          <w:rFonts w:ascii="宋体" w:hAnsi="宋体" w:eastAsia="宋体" w:cs="宋体"/>
          <w:sz w:val="31"/>
          <w:szCs w:val="31"/>
        </w:rPr>
      </w:pPr>
      <w:r>
        <w:rPr>
          <w:rFonts w:ascii="宋体" w:hAnsi="宋体" w:eastAsia="宋体" w:cs="宋体"/>
          <w:b/>
          <w:bCs/>
          <w:spacing w:val="1"/>
          <w:sz w:val="31"/>
          <w:szCs w:val="31"/>
        </w:rPr>
        <w:t>供应商须正文</w:t>
      </w:r>
    </w:p>
    <w:p w14:paraId="69E49F6C">
      <w:pPr>
        <w:spacing w:before="40" w:line="225" w:lineRule="auto"/>
        <w:ind w:left="4284"/>
        <w:rPr>
          <w:rFonts w:ascii="宋体" w:hAnsi="宋体" w:eastAsia="宋体" w:cs="宋体"/>
          <w:sz w:val="31"/>
          <w:szCs w:val="31"/>
        </w:rPr>
      </w:pPr>
      <w:r>
        <w:rPr>
          <w:rFonts w:ascii="宋体" w:hAnsi="宋体" w:eastAsia="宋体" w:cs="宋体"/>
          <w:b/>
          <w:bCs/>
          <w:spacing w:val="-3"/>
          <w:sz w:val="31"/>
          <w:szCs w:val="31"/>
        </w:rPr>
        <w:t>一、说明</w:t>
      </w:r>
    </w:p>
    <w:p w14:paraId="234929F1">
      <w:pPr>
        <w:pStyle w:val="2"/>
        <w:spacing w:line="266" w:lineRule="auto"/>
      </w:pPr>
    </w:p>
    <w:p w14:paraId="63E02B80">
      <w:pPr>
        <w:spacing w:before="78" w:line="220" w:lineRule="auto"/>
        <w:ind w:left="600"/>
        <w:rPr>
          <w:rFonts w:ascii="宋体" w:hAnsi="宋体" w:eastAsia="宋体" w:cs="宋体"/>
          <w:sz w:val="24"/>
          <w:szCs w:val="24"/>
        </w:rPr>
      </w:pPr>
      <w:r>
        <w:rPr>
          <w:rFonts w:ascii="宋体" w:hAnsi="宋体" w:eastAsia="宋体" w:cs="宋体"/>
          <w:b/>
          <w:bCs/>
          <w:spacing w:val="-12"/>
          <w:sz w:val="24"/>
          <w:szCs w:val="24"/>
        </w:rPr>
        <w:t>1.1</w:t>
      </w:r>
      <w:r>
        <w:rPr>
          <w:rFonts w:ascii="宋体" w:hAnsi="宋体" w:eastAsia="宋体" w:cs="宋体"/>
          <w:spacing w:val="-44"/>
          <w:sz w:val="24"/>
          <w:szCs w:val="24"/>
        </w:rPr>
        <w:t xml:space="preserve"> </w:t>
      </w:r>
      <w:r>
        <w:rPr>
          <w:rFonts w:ascii="宋体" w:hAnsi="宋体" w:eastAsia="宋体" w:cs="宋体"/>
          <w:b/>
          <w:bCs/>
          <w:spacing w:val="-12"/>
          <w:sz w:val="24"/>
          <w:szCs w:val="24"/>
        </w:rPr>
        <w:t>适用范围</w:t>
      </w:r>
    </w:p>
    <w:p w14:paraId="237E7F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本磋商文件仅适用于本磋商文件中所述项目的采购。</w:t>
      </w:r>
    </w:p>
    <w:p w14:paraId="35262A30">
      <w:pPr>
        <w:spacing w:before="117" w:line="220" w:lineRule="auto"/>
        <w:ind w:left="600"/>
        <w:rPr>
          <w:rFonts w:ascii="宋体" w:hAnsi="宋体" w:eastAsia="宋体" w:cs="宋体"/>
          <w:sz w:val="24"/>
          <w:szCs w:val="24"/>
        </w:rPr>
      </w:pPr>
      <w:r>
        <w:rPr>
          <w:rFonts w:ascii="宋体" w:hAnsi="宋体" w:eastAsia="宋体" w:cs="宋体"/>
          <w:b/>
          <w:bCs/>
          <w:spacing w:val="-15"/>
          <w:sz w:val="24"/>
          <w:szCs w:val="24"/>
        </w:rPr>
        <w:t>1.2</w:t>
      </w:r>
      <w:r>
        <w:rPr>
          <w:rFonts w:ascii="宋体" w:hAnsi="宋体" w:eastAsia="宋体" w:cs="宋体"/>
          <w:spacing w:val="-38"/>
          <w:sz w:val="24"/>
          <w:szCs w:val="24"/>
        </w:rPr>
        <w:t xml:space="preserve"> </w:t>
      </w:r>
      <w:r>
        <w:rPr>
          <w:rFonts w:ascii="宋体" w:hAnsi="宋体" w:eastAsia="宋体" w:cs="宋体"/>
          <w:b/>
          <w:bCs/>
          <w:spacing w:val="-15"/>
          <w:sz w:val="24"/>
          <w:szCs w:val="24"/>
        </w:rPr>
        <w:t>定义</w:t>
      </w:r>
    </w:p>
    <w:p w14:paraId="022E61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1.2.1“采购人 ”名称见供应商须知前附表。</w:t>
      </w:r>
    </w:p>
    <w:p w14:paraId="3665F9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1.2.2“采购代理机构 ”名称见供应商须知前附表。</w:t>
      </w:r>
    </w:p>
    <w:p w14:paraId="04B4D72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1.2.3“监管部门 ”名称见供应商须知前附表。</w:t>
      </w:r>
    </w:p>
    <w:p w14:paraId="5306DE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1.2.4“供应商 ”系指是指响应磋商、参加投标竞争的法人、其他组织或者自然人。</w:t>
      </w:r>
    </w:p>
    <w:p w14:paraId="3FF585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1.2.5“ 电子签名 ”系指数据电文中以电子形式所含、所附用于识别签名人身份并表 明签 名人认可其中内容的数据；“公章 ”系指与供应商标准公章一致的供应商电子签章</w:t>
      </w:r>
    </w:p>
    <w:p w14:paraId="62D8F0A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w:t>
      </w:r>
    </w:p>
    <w:p w14:paraId="0B124C2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1.2.6 电子交易平台系指本项目政府采购活动所依托的新疆政府采购云 平台 （</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"https://www.zcygov.cn/"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https://www.zcygov.cn/</w:t>
      </w:r>
      <w:r>
        <w:rPr>
          <w:rFonts w:ascii="仿宋" w:hAnsi="仿宋" w:eastAsia="仿宋" w:cs="仿宋"/>
          <w:spacing w:val="-2"/>
          <w:sz w:val="28"/>
          <w:szCs w:val="28"/>
        </w:rPr>
        <w:fldChar w:fldCharType="end"/>
      </w:r>
      <w:r>
        <w:rPr>
          <w:rFonts w:ascii="仿宋" w:hAnsi="仿宋" w:eastAsia="仿宋" w:cs="仿宋"/>
          <w:spacing w:val="-2"/>
          <w:sz w:val="28"/>
          <w:szCs w:val="28"/>
        </w:rPr>
        <w:t>）。</w:t>
      </w:r>
    </w:p>
    <w:p w14:paraId="58E807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1.2.7“ 电子响应文件 ”指利用新疆政府采购云平台投标客户端“ 电子响应文件制作工 具 ” 编制加密和未加密的响应文件。</w:t>
      </w:r>
    </w:p>
    <w:p w14:paraId="7FE203B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1.2.8“不见面开标 ”系指依托新疆政府采购云平台组织开标活动，供应商在线参与 开标 的一种组织形式。</w:t>
      </w:r>
    </w:p>
    <w:p w14:paraId="6569EC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 磋商供应商资格要求</w:t>
      </w:r>
    </w:p>
    <w:p w14:paraId="4A63483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1.3.1 符合供应商须知前附表所规定的供应商资格要求，并满足本文件实质性要求和 条件 的规定。</w:t>
      </w:r>
    </w:p>
    <w:p w14:paraId="53C4CF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1.3.2 供应商或供应商之间如果存在下列情形之一的，不得同时参加同一包（标段） 或者 不分包（标段）的同一项目投标：</w:t>
      </w:r>
    </w:p>
    <w:p w14:paraId="7526AF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（1）单位负责人为同一个人或者存在直接控股、管理关系的不同供应商；</w:t>
      </w:r>
    </w:p>
    <w:p w14:paraId="2ACD4F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（2）母公司、全资子公司及其控股公司；</w:t>
      </w:r>
    </w:p>
    <w:p w14:paraId="5CBE6A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（3）为本次采购项目提供整体设计、规范编制或者项目管理、监理、检测等服务的 供应商；</w:t>
      </w:r>
    </w:p>
    <w:p w14:paraId="303780F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（4）参加投标的其他组织之间存在特殊的利害关系的；</w:t>
      </w:r>
    </w:p>
    <w:p w14:paraId="72DF64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（5）法律法规规定的其他情形。</w:t>
      </w:r>
    </w:p>
    <w:p w14:paraId="5869A6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1.3.3 供应商不得存在下列情形之一：</w:t>
      </w:r>
    </w:p>
    <w:p w14:paraId="7C8DF8C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（1）被依法暂停或者取消投标资格；</w:t>
      </w:r>
    </w:p>
    <w:p w14:paraId="44E45E8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（2）被责令停产停业，暂扣或者吊销许可证，暂扣或者吊销执照；</w:t>
      </w:r>
    </w:p>
    <w:p w14:paraId="117D5E3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（3）进入清算程序，或被宣告破产，或其他丧失履约能力的情形；</w:t>
      </w:r>
    </w:p>
    <w:p w14:paraId="2C7C29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（4）在近三年内发生重大服务质量问题（以相关行业主管部门的行政处罚决定或司法机 关出具的有关法律文书为准）；</w:t>
      </w:r>
    </w:p>
    <w:p w14:paraId="1D4772C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（5）在“信用中国”网站（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"https://www.creditchina.gov.cn" </w:instrText>
      </w:r>
      <w:r>
        <w:rPr>
          <w:rFonts w:ascii="仿宋" w:hAnsi="仿宋" w:eastAsia="仿宋" w:cs="仿宋"/>
          <w:spacing w:val="-2"/>
          <w:sz w:val="28"/>
          <w:szCs w:val="28"/>
        </w:rPr>
        <w:fldChar w:fldCharType="separate"/>
      </w:r>
      <w:r>
        <w:rPr>
          <w:rFonts w:ascii="仿宋" w:hAnsi="仿宋" w:eastAsia="仿宋" w:cs="仿宋"/>
          <w:spacing w:val="-2"/>
          <w:sz w:val="28"/>
          <w:szCs w:val="28"/>
        </w:rPr>
        <w:t>www.creditchina.gov.cn</w:t>
      </w:r>
      <w:r>
        <w:rPr>
          <w:rFonts w:ascii="仿宋" w:hAnsi="仿宋" w:eastAsia="仿宋" w:cs="仿宋"/>
          <w:spacing w:val="-2"/>
          <w:sz w:val="28"/>
          <w:szCs w:val="28"/>
        </w:rPr>
        <w:fldChar w:fldCharType="end"/>
      </w:r>
      <w:r>
        <w:rPr>
          <w:rFonts w:ascii="仿宋" w:hAnsi="仿宋" w:eastAsia="仿宋" w:cs="仿宋"/>
          <w:spacing w:val="-2"/>
          <w:sz w:val="28"/>
          <w:szCs w:val="28"/>
        </w:rPr>
        <w:t>）或各级信用信息共享平台中列入 失信被执行人名单；</w:t>
      </w:r>
    </w:p>
    <w:p w14:paraId="2B2B02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（6）在“ 中国政府采购网 ”网站（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"http://www.ccgp.gov.cn/"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http://www.ccgp.gov.cn/</w:t>
      </w:r>
      <w:r>
        <w:rPr>
          <w:rFonts w:ascii="仿宋" w:hAnsi="仿宋" w:eastAsia="仿宋" w:cs="仿宋"/>
          <w:spacing w:val="-2"/>
          <w:sz w:val="28"/>
          <w:szCs w:val="28"/>
        </w:rPr>
        <w:fldChar w:fldCharType="end"/>
      </w:r>
      <w:r>
        <w:rPr>
          <w:rFonts w:ascii="仿宋" w:hAnsi="仿宋" w:eastAsia="仿宋" w:cs="仿宋"/>
          <w:spacing w:val="-2"/>
          <w:sz w:val="28"/>
          <w:szCs w:val="28"/>
        </w:rPr>
        <w:t>）中列入政府采购严重违法 失信行为信息记录名单；</w:t>
      </w:r>
    </w:p>
    <w:p w14:paraId="567719A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（7）法律法规规定的其他情形。</w:t>
      </w:r>
    </w:p>
    <w:p w14:paraId="648E10F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1.3.4 供应商应当按照采购代理机构规定的合法方式获得本项目磋商文件。</w:t>
      </w:r>
    </w:p>
    <w:p w14:paraId="6E739A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 联合体投标</w:t>
      </w:r>
    </w:p>
    <w:p w14:paraId="41D339B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供应商须知前附表规定接受联合体投标的，联合体除应符合上述资格要求外，还应遵守以 下规定：</w:t>
      </w:r>
    </w:p>
    <w:p w14:paraId="63B5C53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1.4.1 两个以上供应商可以组成一个联合体，以一个供应商的身份共同参与投标。</w:t>
      </w:r>
    </w:p>
    <w:p w14:paraId="38CF8AE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1.4.2采取联合体形式投标的，联合体各方均应当符合政府采购法第二十二条规定的条件。 采购人根据采购项目的特殊要求规定供应商特定条件的，联合体各方中至少有一方符合磋商文 件规定的特定条件。</w:t>
      </w:r>
    </w:p>
    <w:p w14:paraId="725CF12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1.4.3 联合体各方之间必须签订联合投标协议，明确约定联合体主体及各方承担的工作和 相应的责任，其响应文件中必须提供联合投标协议。</w:t>
      </w:r>
    </w:p>
    <w:p w14:paraId="6EC9D49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1.4.4 以联合体形式参加政府采购活动的，联合体各方不得再单独参加或者与其他供应商 另外组成联合体参加同一合同项下的政府采购活动。</w:t>
      </w:r>
    </w:p>
    <w:p w14:paraId="51DF5E7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1.4.5 采取联合体形式投标的，其响应文件必须由联合体所有成员或其各自正式书面授权 的代表签署（盖章），以便对所有成员作为整体及作为个体均具有法律约束力。</w:t>
      </w:r>
    </w:p>
    <w:p w14:paraId="383F511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1.4.6 联合体成交的，联合体各方应当共同与采购人签订采购合同。</w:t>
      </w:r>
    </w:p>
    <w:p w14:paraId="1CD6D4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1.4.7 联合体中有同类资质的供应商按照联合体分工承担相同工作的，应当按照资质等级 较低的供应商确定资质等级。</w:t>
      </w:r>
    </w:p>
    <w:p w14:paraId="09FFD6C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1.5 磋商费用</w:t>
      </w:r>
    </w:p>
    <w:p w14:paraId="18DDF2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供应商应承担所有与准备和参加竞争性磋商有关的费用。不论磋商的结果如何， 采购单位 均无义务和责任承担这些费用。</w:t>
      </w:r>
    </w:p>
    <w:p w14:paraId="6E6E783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1.6 计量单位</w:t>
      </w:r>
    </w:p>
    <w:p w14:paraId="51F6709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除技术要求中另有规定外，本文件所要求使用的计量单位均应采用国家法定计量单位。</w:t>
      </w:r>
    </w:p>
    <w:p w14:paraId="1895F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1.7 竞争性磋商文件的约束力</w:t>
      </w:r>
    </w:p>
    <w:p w14:paraId="1E490E2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供应商一旦购买了本竞争性磋商文件并决定参加竞争性磋商，即被认为接受了本竞争性磋 商文件的规定和约束。</w:t>
      </w:r>
    </w:p>
    <w:p w14:paraId="5B0F46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 现场考察</w:t>
      </w:r>
    </w:p>
    <w:p w14:paraId="6433339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1.8.1 本项目是否统一组织供应商现场考察见供应商须知前附表中的规定。无论是否统一</w:t>
      </w:r>
    </w:p>
    <w:p w14:paraId="71AE81FF">
      <w:pPr>
        <w:spacing w:before="138" w:line="222" w:lineRule="auto"/>
        <w:ind w:left="710"/>
        <w:outlineLvl w:val="2"/>
        <w:rPr>
          <w:rFonts w:ascii="仿宋" w:hAnsi="仿宋" w:eastAsia="仿宋" w:cs="仿宋"/>
          <w:spacing w:val="-2"/>
          <w:sz w:val="28"/>
          <w:szCs w:val="28"/>
        </w:rPr>
        <w:sectPr>
          <w:pgSz w:w="11906" w:h="16840"/>
          <w:pgMar w:top="331" w:right="1038" w:bottom="400" w:left="1095" w:header="0" w:footer="0" w:gutter="0"/>
          <w:cols w:space="720" w:num="1"/>
        </w:sectPr>
      </w:pPr>
    </w:p>
    <w:p w14:paraId="032B71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组织，供应商应对供货现场和周围环境进行勘察，以获取编制响应文件所需的资料。</w:t>
      </w:r>
    </w:p>
    <w:p w14:paraId="43BD0C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1.8.2 现场考察所发生的费用由供应商自行承担。采购人向供应商提供的有关供货现场的 资料和数据，是采购人现有的能使供应商利用的资料。采购人对供应商由此而做出的推论、理 解和结论概不负责。供应商未到供货现场实地踏勘的， 中标后签订合同时和履约过程中，不得 以不完全了解现场情况为由，提出任何形式的增加合同价款或索赔的要求。</w:t>
      </w:r>
    </w:p>
    <w:p w14:paraId="75FE54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1.8.3 除非有特殊要求，磋商文件不单独提供供货使用地的自然环境、气候条件、公用设 施等情况，供应商被视为熟悉上述与履行合同有关的一切情况。</w:t>
      </w:r>
    </w:p>
    <w:p w14:paraId="578A8690">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1.8.4 除采购人原因外，供应商自行负责在现场考察中所发生的人员伤亡和财产损</w:t>
      </w:r>
      <w:r>
        <w:rPr>
          <w:rFonts w:ascii="宋体" w:hAnsi="宋体" w:eastAsia="宋体" w:cs="宋体"/>
          <w:spacing w:val="-4"/>
          <w:sz w:val="24"/>
          <w:szCs w:val="24"/>
        </w:rPr>
        <w:t>失。</w:t>
      </w:r>
    </w:p>
    <w:p w14:paraId="714C73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 分包</w:t>
      </w:r>
    </w:p>
    <w:p w14:paraId="03CE07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1.9.1 供应商拟在中标后将中标项目的非主体设备进行分包的，应符合供应商须知前附表 规定的分包内容、分包金额和资质要求等限制性条件， 除供应商须知前附表规定的非主体设备 外，其他工作不得分包。</w:t>
      </w:r>
    </w:p>
    <w:p w14:paraId="19EFCD4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1.9.2 中标人不得向他人转让中标项目，接受分包的人不得再次分包。中标人应当就分包 项目向采购人负责，接受分包的人就分包项目承担连带责任。</w:t>
      </w:r>
    </w:p>
    <w:p w14:paraId="102C02B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 偏离</w:t>
      </w:r>
    </w:p>
    <w:p w14:paraId="11E658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1.10.1 除法律、法规和规章规定外，磋商文件中用文字规定或标注“★ ”符号的条款为 实质性要求和条件；未用文字规定或“★ ”符号标注的条款为非实质性要求和条件。</w:t>
      </w:r>
    </w:p>
    <w:p w14:paraId="0FB6E9A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1.10.2 偏离是指响应文件不满足或者不响应磋商文件的要求。偏离分为偏离磋商文件的 实质性要求和条件及偏离磋商文件的非实质性要求和条件。</w:t>
      </w:r>
    </w:p>
    <w:p w14:paraId="6FF90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1.10.3 响应文件偏离磋商文件的实质性要求和条件，在评标时其投标将被否决。</w:t>
      </w:r>
    </w:p>
    <w:p w14:paraId="7E3B04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1.10.4 响应文件偏离磋商文件的非实质性要求和条件见供应商须知前附表。</w:t>
      </w:r>
    </w:p>
    <w:p w14:paraId="1A04953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知识产权</w:t>
      </w:r>
    </w:p>
    <w:p w14:paraId="00A0C87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1.11.1 供应商应保证在本项目使用的任何服务（包括部分使用）时，不会产生因第三方 提出侵犯其专利权、商标权或其它知识产权而引起的法律和经济纠纷，如因专利权、商标权或 其它知识产权而引起法律和经济纠纷，由供应商承担所有相关责任。</w:t>
      </w:r>
    </w:p>
    <w:p w14:paraId="0D1C33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1.11.2 磋商人享有本项目实施过程中产生的知识成果及知识产权。</w:t>
      </w:r>
    </w:p>
    <w:p w14:paraId="5896918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1.11.3 供应商如欲在项目实施过程中采用自有知识成果，需在响应文件中声明，并提供  相关知识产权证明文件。使用该知识成果后，供应商需提供开发接口和开发手册等技术文档， 并承诺提供无限期技术支持，磋商人享有永久使用权。</w:t>
      </w:r>
    </w:p>
    <w:p w14:paraId="19F732A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1.11.4 如采用供应商所不拥有的知识产权，则在投标报价中必须包括合法获取该知识产 权的相关费用。</w:t>
      </w:r>
    </w:p>
    <w:p w14:paraId="20B5C4DD">
      <w:pPr>
        <w:pStyle w:val="2"/>
        <w:spacing w:line="245" w:lineRule="auto"/>
      </w:pPr>
    </w:p>
    <w:p w14:paraId="701DD78B">
      <w:pPr>
        <w:spacing w:before="101" w:line="225" w:lineRule="auto"/>
        <w:ind w:left="3882"/>
        <w:rPr>
          <w:rFonts w:ascii="宋体" w:hAnsi="宋体" w:eastAsia="宋体" w:cs="宋体"/>
          <w:sz w:val="31"/>
          <w:szCs w:val="31"/>
        </w:rPr>
      </w:pPr>
      <w:r>
        <w:rPr>
          <w:rFonts w:ascii="宋体" w:hAnsi="宋体" w:eastAsia="宋体" w:cs="宋体"/>
          <w:b/>
          <w:bCs/>
          <w:spacing w:val="-1"/>
          <w:sz w:val="31"/>
          <w:szCs w:val="31"/>
        </w:rPr>
        <w:t>二、磋商文件</w:t>
      </w:r>
    </w:p>
    <w:p w14:paraId="26B41D04">
      <w:pPr>
        <w:spacing w:before="317" w:line="223" w:lineRule="auto"/>
        <w:ind w:left="575"/>
        <w:rPr>
          <w:rFonts w:ascii="宋体" w:hAnsi="宋体" w:eastAsia="宋体" w:cs="宋体"/>
          <w:sz w:val="24"/>
          <w:szCs w:val="24"/>
        </w:rPr>
      </w:pPr>
      <w:r>
        <w:rPr>
          <w:rFonts w:ascii="宋体" w:hAnsi="宋体" w:eastAsia="宋体" w:cs="宋体"/>
          <w:spacing w:val="-7"/>
          <w:sz w:val="28"/>
          <w:szCs w:val="28"/>
        </w:rPr>
        <w:t>★</w:t>
      </w:r>
      <w:r>
        <w:rPr>
          <w:rFonts w:ascii="宋体" w:hAnsi="宋体" w:eastAsia="宋体" w:cs="宋体"/>
          <w:b/>
          <w:bCs/>
          <w:spacing w:val="-7"/>
          <w:sz w:val="24"/>
          <w:szCs w:val="24"/>
        </w:rPr>
        <w:t>2.1</w:t>
      </w:r>
      <w:r>
        <w:rPr>
          <w:rFonts w:ascii="宋体" w:hAnsi="宋体" w:eastAsia="宋体" w:cs="宋体"/>
          <w:spacing w:val="-44"/>
          <w:sz w:val="24"/>
          <w:szCs w:val="24"/>
        </w:rPr>
        <w:t xml:space="preserve"> </w:t>
      </w:r>
      <w:r>
        <w:rPr>
          <w:rFonts w:ascii="宋体" w:hAnsi="宋体" w:eastAsia="宋体" w:cs="宋体"/>
          <w:b/>
          <w:bCs/>
          <w:spacing w:val="-7"/>
          <w:sz w:val="24"/>
          <w:szCs w:val="24"/>
        </w:rPr>
        <w:t>磋商文件的构成</w:t>
      </w:r>
    </w:p>
    <w:p w14:paraId="727E85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2.1.1 磋商文件由下列文件以及在采购过程中发出的修正和补充文件组成：</w:t>
      </w:r>
    </w:p>
    <w:p w14:paraId="2B936DB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(1)磋商公告（邀请书）；</w:t>
      </w:r>
    </w:p>
    <w:p w14:paraId="452ECB7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(2)供应商须知；</w:t>
      </w:r>
    </w:p>
    <w:p w14:paraId="4218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(3)采购需求；</w:t>
      </w:r>
    </w:p>
    <w:p w14:paraId="61199C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(4)评审方法；</w:t>
      </w:r>
    </w:p>
    <w:p w14:paraId="4AA125B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(5)合同文件；</w:t>
      </w:r>
    </w:p>
    <w:p w14:paraId="28B1714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(6)响应文件格式；</w:t>
      </w:r>
    </w:p>
    <w:p w14:paraId="53327AB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(7)在磋商过程中由采购单位发出的澄清和补充文件等。</w:t>
      </w:r>
    </w:p>
    <w:p w14:paraId="21CF001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2.1.2 供应商应认真阅读磋商文件中所有的事项、格式、条款和技术规范、参数及相关要 求等。供应商没有按照磋商文件要求提交全部资料， 或者没有对磋商文件在各方面都做出实质 性响应是供应商的风险，有可能导致被拒绝，或被按照无效文件处理或被确定为无效文件。</w:t>
      </w:r>
    </w:p>
    <w:p w14:paraId="4A7E7D0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 磋商文件的澄清和修改</w:t>
      </w:r>
    </w:p>
    <w:p w14:paraId="5BE2BE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2.2.1 供应商应仔细阅读和检查磋商文件的全部内容。供应商若对磋商文件有任何疑问， 均应在响应文件递交截止时间 5 日前提问。采购单位对供应商所要求澄清的内容均予以答复   （答复中不包括问题的来源）。必要时， 采购单位将组织相关专家召开答疑会，并向所有供应  商公布澄清文件。澄清文件作为磋商文件的组成部分，对供应商具有同等约束作用。</w:t>
      </w:r>
    </w:p>
    <w:p w14:paraId="3367AE4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2.2.2 供应商在本项目采购公告期限届满之日起 7 个工作日内未对磋商文件提出异议的， 采购单位将视其为同意。在规定的时间后就磋商文件内容提出的质疑将不予受理。</w:t>
      </w:r>
    </w:p>
    <w:p w14:paraId="4DCEDCD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2.2.3 采购单位可以对已发出的磋商文件进行必要的澄清或者修改。澄清或者修改的内容可能 影响响应文件编制的，采购单位将在响应文件递交截止时间5 日前通知所有获取磋商文件的供应商。</w:t>
      </w:r>
    </w:p>
    <w:p w14:paraId="21B4FFC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2.2.4 澄清或者修改的内容是磋商文件的组成部分，将向所有供应商公布澄清或者修改文件， 澄清或者修改文件对供应商具有约束力。</w:t>
      </w:r>
    </w:p>
    <w:p w14:paraId="4E1ECC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2.2.5 为使供应商有充足的时间对磋商文件的修改部分进行研究，采购单位可适当推迟响应文 件截止期，并通知所有获取磋商文件的供应商。</w:t>
      </w:r>
    </w:p>
    <w:p w14:paraId="6D5FF7E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2.2.6 供应商应注意及时接收发布的澄清或修改通知，具体形式见供应商须知前附表规定，因 供应商原因未及时获知澄清、修改或补充内容而导致的任何后果将由供应商自行承担。</w:t>
      </w:r>
    </w:p>
    <w:p w14:paraId="5E28EDAF">
      <w:pPr>
        <w:spacing w:before="307" w:line="225" w:lineRule="auto"/>
        <w:ind w:left="3392"/>
        <w:rPr>
          <w:rFonts w:ascii="宋体" w:hAnsi="宋体" w:eastAsia="宋体" w:cs="宋体"/>
          <w:sz w:val="31"/>
          <w:szCs w:val="31"/>
        </w:rPr>
      </w:pPr>
      <w:r>
        <w:rPr>
          <w:rFonts w:ascii="宋体" w:hAnsi="宋体" w:eastAsia="宋体" w:cs="宋体"/>
          <w:b/>
          <w:bCs/>
          <w:spacing w:val="2"/>
          <w:sz w:val="31"/>
          <w:szCs w:val="31"/>
        </w:rPr>
        <w:t>三、响应文件的编制</w:t>
      </w:r>
    </w:p>
    <w:p w14:paraId="63DCC008">
      <w:pPr>
        <w:pStyle w:val="2"/>
        <w:spacing w:line="266" w:lineRule="auto"/>
      </w:pPr>
    </w:p>
    <w:p w14:paraId="1EA256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 响应文件的语言</w:t>
      </w:r>
    </w:p>
    <w:p w14:paraId="1AD0F8C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3.1.1供应商提交的响应文件以及供应商与采购单位就有关磋商的所有来往函电均应使用中文。 供应商提交的支持文件或印刷的文献可以用另一种语言，但相应内容应附有中文翻译本，在解释响 应文件的修改内容时以中文翻译本为准。</w:t>
      </w:r>
    </w:p>
    <w:p w14:paraId="510681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★3.2 响应文件的构成</w:t>
      </w:r>
    </w:p>
    <w:p w14:paraId="5600F0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供应商应按照磋商文件的规定和要求编制响应文件，具体内容详见第六章“响应文件格式”。供应商在磋商和评审过程中做出的符合竞争性磋商文件要求的澄清、说明或补正， 构成 响应文件的组成部分。</w:t>
      </w:r>
    </w:p>
    <w:p w14:paraId="2F06EAA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 响应文件编制</w:t>
      </w:r>
    </w:p>
    <w:p w14:paraId="490BF3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3.3.1 响应文件编制的具体要求见供应商须知前附表规定。响应文件应按照磋商文件要求 进行制作编制，并对其提交的响应文件的真实性、合法性承担法律责任。保证目录清晰、内容 完整。响应文件各类证件须与磋商供应商注册登记资料相一致。</w:t>
      </w:r>
    </w:p>
    <w:p w14:paraId="7E94E69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3.3.2 响应文件应当对磋商文件有关服务要求、合同条件、投标有效期、响应保证金、投 标报价、响应文件密封、响应文件签署盖章、响应文件格式等实质性内容作出响应。响应文件 满足磋商文件实质性要求的基础上，可以提出比磋商文件要求更有利于采购人的承诺。</w:t>
      </w:r>
    </w:p>
    <w:p w14:paraId="4CFEFA2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3.3.3 供应商提交的响应文件以及供应商与采购代理机构和采购人就有关磋商的所有来  往函电均应使用中文。供应商提交的支持文件和印刷的文献可以使用别的语言， 但其相应内容 必须附有中文翻译文本，在解释响应文件时以翻译文本为主。</w:t>
      </w:r>
    </w:p>
    <w:p w14:paraId="3C6E88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3.3.4 供应商应认真阅读、并充分理解本文件的全部内容（包括所有的澄清、修改等内 容），承诺并履行磋商文件中各项条款规定及要求。</w:t>
      </w:r>
    </w:p>
    <w:p w14:paraId="5379AB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3.3.5 响应文件必须按磋商文件的全部内容，包括所有的澄清、修改等通知及附件进行编 制。</w:t>
      </w:r>
    </w:p>
    <w:p w14:paraId="2CE9800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3.3.6 如因供应商只填写和提供了磋商文件要求的部分内容和附件，而给评审造成困难， 其可能导致的结果和责任由供应商自行承担。</w:t>
      </w:r>
    </w:p>
    <w:p w14:paraId="067A59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3.3.7 供应商必须保证响应文件所提供的全部资料真实可靠，并接受采购单位对其中任何 资料进一步核实的要求。</w:t>
      </w:r>
    </w:p>
    <w:p w14:paraId="3F247C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 投标报价要求</w:t>
      </w:r>
    </w:p>
    <w:p w14:paraId="3BB64A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3.4.1 供应商所提供的服务均以人民币报价。</w:t>
      </w:r>
    </w:p>
    <w:p w14:paraId="788986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3.4.2 供商应按照“第三章采购需求”规定的服务内容、责任范围以及合同条款进行报价。 并按《报价一览表》和《报价明细表》确定的格式报出分项价格和总价。投标报价应为优惠后 的报价，任何报价上的优惠应体现在各分项报价中，国家规定的各项税费不得优惠。投标报价 中不得包含磋商文件要求以外的内容，否则，在评审时不予核减。投标报价中也不得缺漏磋商 文件所要求的内容，否则，在评审时将被视为已包含在投标报价中。</w:t>
      </w:r>
    </w:p>
    <w:p w14:paraId="66695CC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3.4.3《报价明细表》填写时应响应下列要求：</w:t>
      </w:r>
    </w:p>
    <w:p w14:paraId="0B41FDE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（1）对于报价免费的项目应标明“免费”；</w:t>
      </w:r>
    </w:p>
    <w:p w14:paraId="56CD4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（2）所有根据合同或其它原因应由供应商支付的税款和其它应交纳的费用都要包括在供 应商提交的磋商总价中；</w:t>
      </w:r>
    </w:p>
    <w:p w14:paraId="5FCEBB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3.4.5 每一种服务只允许有一个报价，否则将被视为无效投标。</w:t>
      </w:r>
    </w:p>
    <w:p w14:paraId="3F125B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3.4.6 供应商所报的总价在合同执行过程中是固定不变的，不得以任何理由予以变更。</w:t>
      </w:r>
    </w:p>
    <w:p w14:paraId="275000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3.4.7 供应商的最后投标报价超过项目采购预算的为无效报价。</w:t>
      </w:r>
    </w:p>
    <w:p w14:paraId="19FCAA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3.4.8 本项目预算金额见供应商须知前附表。采购人设有最高限价的， 供应商的报价不得 超过最高限价，否则其投标无效，最高限价在供应商须知前附表中载明。</w:t>
      </w:r>
    </w:p>
    <w:p w14:paraId="6836008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 备选方案</w:t>
      </w:r>
    </w:p>
    <w:p w14:paraId="4B43387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3.5.1 供应商应按照供应商须知前附表要求编制磋商备选方案，否则将被视为无效响应文 件。</w:t>
      </w:r>
    </w:p>
    <w:p w14:paraId="5C94E0F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 响应保证金</w:t>
      </w:r>
    </w:p>
    <w:p w14:paraId="3C6D60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3.6.1 本项目响应保证金收取要求见供应商须知前附表，响应保证金应在投标有效期内有 效。</w:t>
      </w:r>
    </w:p>
    <w:p w14:paraId="7EFD8DC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3.6.2对于未按规定提交响应保证金的，即到响应文件递交截止时间前未提交响应保证金， 提交的响应保证金形式、数量和有效期不满足磋商文件要求的，其投标无效。</w:t>
      </w:r>
    </w:p>
    <w:p w14:paraId="5A21C13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3.6.3 未成交的供应商，其响应保证金在成交公告公布后 5 个工作日内退还；成交供应商 的响应保证金,在成交供应商与采购人签订合同后 5 个工作日内退还；如有质疑或投诉，采购 代理机构将在质疑和投诉处理完毕后 5 个工作日内。</w:t>
      </w:r>
    </w:p>
    <w:p w14:paraId="660AF94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3.6.4 有下列情形之一的，保证金将被没收：</w:t>
      </w:r>
    </w:p>
    <w:p w14:paraId="4D95070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（1）磋商供应商在投标有效期内无正当理由撤回其磋商响应文件或者在磋商过程中无正 当理由退出磋商活动；</w:t>
      </w:r>
    </w:p>
    <w:p w14:paraId="43C04DB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（2）为谋取最终成交，磋商供应商在整个磋商过程中提供的相关文件被确认是虚假的、 不真实的；</w:t>
      </w:r>
    </w:p>
    <w:p w14:paraId="1997E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（3）参加磋商的供应商之间被证实有串通、欺诈行为或者恶意进行竞争，影响采购人合 法权益的。</w:t>
      </w:r>
    </w:p>
    <w:p w14:paraId="01244E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（4）整个采购活动中采取不正当手段诋毁、排挤其他供应商的；</w:t>
      </w:r>
    </w:p>
    <w:p w14:paraId="4CF07CC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（5）与采购人相关工作人员恶意串通的；</w:t>
      </w:r>
    </w:p>
    <w:p w14:paraId="6C4B8A6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（6）向采购人相关工作人员行贿或者提供其他不正当利益的；</w:t>
      </w:r>
    </w:p>
    <w:p w14:paraId="2652189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（7）成交供应商在规定期限内未能根据规定签订合同；</w:t>
      </w:r>
    </w:p>
    <w:p w14:paraId="3B30D4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（8）成交供应商在规定期限内未能根据规定交纳履约保证金。</w:t>
      </w:r>
    </w:p>
    <w:p w14:paraId="0B0228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 投标有效期</w:t>
      </w:r>
    </w:p>
    <w:p w14:paraId="1D77BD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3.7.1 投标有效期详见供应商须知前附表。供应商响应文件中有效期不足的将被视为无效 文件。</w:t>
      </w:r>
    </w:p>
    <w:p w14:paraId="1D77C12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3.7.2 有效期内供应商未经采购结果确认磋商达成一致不得改变其磋商最后报价及承诺 的全部义务。</w:t>
      </w:r>
    </w:p>
    <w:p w14:paraId="40784576">
      <w:pPr>
        <w:pStyle w:val="2"/>
        <w:spacing w:line="245" w:lineRule="auto"/>
      </w:pPr>
    </w:p>
    <w:p w14:paraId="3AB4EBD9">
      <w:pPr>
        <w:spacing w:before="101" w:line="225" w:lineRule="auto"/>
        <w:ind w:left="3451"/>
        <w:rPr>
          <w:rFonts w:ascii="宋体" w:hAnsi="宋体" w:eastAsia="宋体" w:cs="宋体"/>
          <w:sz w:val="31"/>
          <w:szCs w:val="31"/>
        </w:rPr>
      </w:pPr>
      <w:r>
        <w:rPr>
          <w:rFonts w:ascii="宋体" w:hAnsi="宋体" w:eastAsia="宋体" w:cs="宋体"/>
          <w:b/>
          <w:bCs/>
          <w:spacing w:val="-4"/>
          <w:sz w:val="31"/>
          <w:szCs w:val="31"/>
        </w:rPr>
        <w:t>四、响应文件的递交</w:t>
      </w:r>
    </w:p>
    <w:p w14:paraId="2094EBB0">
      <w:pPr>
        <w:pStyle w:val="2"/>
        <w:spacing w:line="266" w:lineRule="auto"/>
      </w:pPr>
    </w:p>
    <w:p w14:paraId="3203D20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 响应文件的递交</w:t>
      </w:r>
    </w:p>
    <w:p w14:paraId="363241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4.1.1 供应商应当在供应商须知前附表规定的递交截止时间前，将生成的已加密的响应文件成功提交至供应商须知前附表规定地点。</w:t>
      </w:r>
    </w:p>
    <w:p w14:paraId="342D54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4.1.2 因磋商文件的修改推迟递交截止日期的，供应商以网站上发布的更正公告中修改的 时间提交响应文件。</w:t>
      </w:r>
    </w:p>
    <w:p w14:paraId="2B12D0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4.1.3供应商应充分考虑提交响应文件的不可预见因素，未在递交截止时间前完成提交的， 在递交截止时间后将无法提交，未完成上传的响应文件视为逾期送达，将被拒绝。</w:t>
      </w:r>
    </w:p>
    <w:p w14:paraId="6B08A5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 响应文件的修改和撤回</w:t>
      </w:r>
    </w:p>
    <w:p w14:paraId="223F14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4.2.1 在递交截止时间之前，供应商可对已提交的响应文件进行补充、修改。补充或者修  改响应文件的，应当先撤回已提交的响应文件，在“新疆政采云投标客户端 ”补充、修改响应  文件并签章、加密后重新提交，以递交截止时间前最后一次上传的响应文件为有效响应文件。 撤回响应文件进行补充、修改，在递交截止时间前未重新提交的，视为撤回响应文件。</w:t>
      </w:r>
    </w:p>
    <w:p w14:paraId="113C0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4.2.2 在递交截止时间之后，供应商不得对其提交的响应文件做任何补充、修改。</w:t>
      </w:r>
    </w:p>
    <w:p w14:paraId="1519B8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4.2.3 在递交截止时间之前，供应商可对已提交的响应文件进行撤回。在递交截止时间之后，供应商不得撤回响应文件。</w:t>
      </w:r>
    </w:p>
    <w:p w14:paraId="4BAB7336">
      <w:pPr>
        <w:spacing w:before="138" w:line="222" w:lineRule="auto"/>
        <w:ind w:left="710"/>
        <w:outlineLvl w:val="2"/>
        <w:rPr>
          <w:rFonts w:ascii="仿宋" w:hAnsi="仿宋" w:eastAsia="仿宋" w:cs="仿宋"/>
          <w:spacing w:val="-2"/>
          <w:sz w:val="28"/>
          <w:szCs w:val="28"/>
        </w:rPr>
      </w:pPr>
    </w:p>
    <w:p w14:paraId="5807835F">
      <w:pPr>
        <w:spacing w:before="102" w:line="225" w:lineRule="auto"/>
        <w:ind w:left="3561"/>
        <w:rPr>
          <w:rFonts w:ascii="宋体" w:hAnsi="宋体" w:eastAsia="宋体" w:cs="宋体"/>
          <w:sz w:val="31"/>
          <w:szCs w:val="31"/>
        </w:rPr>
      </w:pPr>
      <w:r>
        <w:rPr>
          <w:rFonts w:ascii="宋体" w:hAnsi="宋体" w:eastAsia="宋体" w:cs="宋体"/>
          <w:b/>
          <w:bCs/>
          <w:spacing w:val="1"/>
          <w:sz w:val="31"/>
          <w:szCs w:val="31"/>
        </w:rPr>
        <w:t>五、开启响应文件</w:t>
      </w:r>
    </w:p>
    <w:p w14:paraId="51B26EAD">
      <w:pPr>
        <w:pStyle w:val="2"/>
        <w:spacing w:line="265" w:lineRule="auto"/>
      </w:pPr>
    </w:p>
    <w:p w14:paraId="392E11E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5.会议仪式</w:t>
      </w:r>
    </w:p>
    <w:p w14:paraId="61648E2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5.1 本次项目采用不见面开标，具体流程见供应商须知前附表规定。</w:t>
      </w:r>
    </w:p>
    <w:p w14:paraId="7E5BF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5.2 会议异议</w:t>
      </w:r>
    </w:p>
    <w:p w14:paraId="317DE7A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供应商代表对会议过程和会议记录有异议的，以及认为采购人、采购代理机构相关工作人 员有需要回避的情形，应当场提出询问或者回避申请，采购人、采购代理机构对供应商代表提 出询问或者回避申请，当场作出答复，并制作记录。</w:t>
      </w:r>
    </w:p>
    <w:p w14:paraId="08482B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5.3 在政府采购活动中，采购人员及相关人员与供应商有下列利害关系之一的，应当回避：</w:t>
      </w:r>
    </w:p>
    <w:p w14:paraId="13BF586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（一）参加采购活动前 3 年内与供应商存在劳动关系；</w:t>
      </w:r>
    </w:p>
    <w:p w14:paraId="6BB7E9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（二）参加采购活动前 3 年内担任供应商的董事、监事；</w:t>
      </w:r>
    </w:p>
    <w:p w14:paraId="00165B0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（三）参加采购活动前 3 年内是供应商的控股股东或者实际控制人；</w:t>
      </w:r>
    </w:p>
    <w:p w14:paraId="6C84C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（四）与供应商的法定代表人或者负责人有夫妻、直系血亲、三代以内旁系血亲或者近姻 亲关系；</w:t>
      </w:r>
    </w:p>
    <w:p w14:paraId="7022410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（五）与供应商有其他可能影响政府采购活动公平、公正进行的关系。</w:t>
      </w:r>
    </w:p>
    <w:p w14:paraId="55482C8A">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供应商认为采购人员及相关人员与其他供应商有利害关系的，可以向采购人或者采购代理 机构书面提出回避申请，并说明理由。采购人或者采购代理机构应当及时询问被申请回避人员， 有利害关系的被申请回避人员应当回避</w:t>
      </w:r>
      <w:r>
        <w:rPr>
          <w:rFonts w:ascii="宋体" w:hAnsi="宋体" w:eastAsia="宋体" w:cs="宋体"/>
          <w:spacing w:val="-4"/>
          <w:sz w:val="24"/>
          <w:szCs w:val="24"/>
        </w:rPr>
        <w:t>。</w:t>
      </w:r>
    </w:p>
    <w:p w14:paraId="75614EE2">
      <w:pPr>
        <w:spacing w:before="207" w:line="225" w:lineRule="auto"/>
        <w:ind w:left="3719"/>
        <w:rPr>
          <w:rFonts w:ascii="宋体" w:hAnsi="宋体" w:eastAsia="宋体" w:cs="宋体"/>
          <w:sz w:val="31"/>
          <w:szCs w:val="31"/>
        </w:rPr>
      </w:pPr>
      <w:r>
        <w:rPr>
          <w:rFonts w:ascii="宋体" w:hAnsi="宋体" w:eastAsia="宋体" w:cs="宋体"/>
          <w:b/>
          <w:bCs/>
          <w:spacing w:val="1"/>
          <w:sz w:val="31"/>
          <w:szCs w:val="31"/>
        </w:rPr>
        <w:t>六、磋商和评审</w:t>
      </w:r>
    </w:p>
    <w:p w14:paraId="6F3097C1">
      <w:pPr>
        <w:pStyle w:val="2"/>
        <w:spacing w:line="262" w:lineRule="auto"/>
      </w:pPr>
    </w:p>
    <w:p w14:paraId="6C2E564A">
      <w:pPr>
        <w:spacing w:before="79" w:line="220" w:lineRule="auto"/>
        <w:ind w:left="485"/>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42"/>
          <w:sz w:val="24"/>
          <w:szCs w:val="24"/>
        </w:rPr>
        <w:t xml:space="preserve"> </w:t>
      </w:r>
      <w:r>
        <w:rPr>
          <w:rFonts w:ascii="宋体" w:hAnsi="宋体" w:eastAsia="宋体" w:cs="宋体"/>
          <w:b/>
          <w:bCs/>
          <w:spacing w:val="-7"/>
          <w:sz w:val="24"/>
          <w:szCs w:val="24"/>
        </w:rPr>
        <w:t>磋商小组的组成</w:t>
      </w:r>
    </w:p>
    <w:p w14:paraId="2106AED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6.1.1 除供应商须知前附表规定外，磋商小组由采购人代表和评审专家共 3 人以上单数组 成，其中评审专家的人数不得少于磋商小组成员总数的 2/3。磋商小组成员由采购人依法组建, 采购人代表不得担任磋商小组组长,不得以评审专家身份参加采购项目的评审。</w:t>
      </w:r>
    </w:p>
    <w:p w14:paraId="55BA5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6.1.2 磋商小组应以科学、公正的态度参加评审工作并推荐成交候选人。评审专家在评审 过程中不受任何干扰，独立、负责地提出评审意见，并对自己的评审意见承担责任。</w:t>
      </w:r>
    </w:p>
    <w:p w14:paraId="6EB2667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6.1.3 回避情形</w:t>
      </w:r>
    </w:p>
    <w:p w14:paraId="6776A1D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磋商小组成员有下列情形之一的，应当回避：</w:t>
      </w:r>
    </w:p>
    <w:p w14:paraId="777A66A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（1）参加采购活动前三年内,与供应商存在劳动关系,或者担任过供应商的董事、监事,或 者是供应商的控股股东或实际控制人；</w:t>
      </w:r>
    </w:p>
    <w:p w14:paraId="554E2B6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（2）与供应商的法定代表人或者负责人有夫妻、直系血亲、三代以内旁系血亲或者近姻 亲关系；</w:t>
      </w:r>
    </w:p>
    <w:p w14:paraId="79B31E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（3）与供应商有其他可能影响政府采购活动公平、公正进行的关系。</w:t>
      </w:r>
    </w:p>
    <w:p w14:paraId="7ABD6B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磋商小组发现本人与参加本项目的供应商有利害关系的,应当主动提出回避。采购人或者 采购代理机构发现磋商小组与参加采购活动的供应商有利害关系的,应当要求其回避。</w:t>
      </w:r>
    </w:p>
    <w:p w14:paraId="00AE67D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 磋商方法</w:t>
      </w:r>
    </w:p>
    <w:p w14:paraId="6315C95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6.2.1 初步评审</w:t>
      </w:r>
    </w:p>
    <w:p w14:paraId="5BEF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磋商小组将按照磋商文件第四章“评审办法 ”确定的评审标准和程序对供应商递交的响应 文件进行初步评审。初步评审主要对响应文件的形式、供应商的资格和响应文件的响应性进行 审查，以判断响应文件的形式是否符合要求、供应商是否符合资格条件、响应文件是否实质性 响应磋商文件的要求，只有资格和符合性评审合格且实质性响应磋商文件要求的供应商才可通 过初步评审。</w:t>
      </w:r>
    </w:p>
    <w:p w14:paraId="1E8DA4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6.2.2 磋商</w:t>
      </w:r>
    </w:p>
    <w:p w14:paraId="40FB5D8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磋商小组按照第四章“评审办法 ”规定的评审程序和评审标准对供应商递交的响应文件进 行评审和比较，第四章“评审办法 ”没有规定的内容，不作为评审依据。</w:t>
      </w:r>
    </w:p>
    <w:p w14:paraId="04FC1C28">
      <w:pPr>
        <w:spacing w:before="204" w:line="224" w:lineRule="auto"/>
        <w:ind w:left="3390"/>
        <w:rPr>
          <w:rFonts w:ascii="宋体" w:hAnsi="宋体" w:eastAsia="宋体" w:cs="宋体"/>
          <w:sz w:val="31"/>
          <w:szCs w:val="31"/>
        </w:rPr>
      </w:pPr>
      <w:r>
        <w:rPr>
          <w:rFonts w:ascii="宋体" w:hAnsi="宋体" w:eastAsia="宋体" w:cs="宋体"/>
          <w:b/>
          <w:bCs/>
          <w:spacing w:val="2"/>
          <w:sz w:val="31"/>
          <w:szCs w:val="31"/>
        </w:rPr>
        <w:t>七、推荐成交供应商</w:t>
      </w:r>
    </w:p>
    <w:p w14:paraId="0F2648FD">
      <w:pPr>
        <w:pStyle w:val="2"/>
        <w:spacing w:line="266" w:lineRule="auto"/>
      </w:pPr>
    </w:p>
    <w:p w14:paraId="1BFF36A7">
      <w:pPr>
        <w:spacing w:before="78" w:line="219" w:lineRule="auto"/>
        <w:ind w:left="499"/>
        <w:rPr>
          <w:rFonts w:ascii="宋体" w:hAnsi="宋体" w:eastAsia="宋体" w:cs="宋体"/>
          <w:sz w:val="24"/>
          <w:szCs w:val="24"/>
        </w:rPr>
      </w:pPr>
      <w:r>
        <w:rPr>
          <w:rFonts w:ascii="宋体" w:hAnsi="宋体" w:eastAsia="宋体" w:cs="宋体"/>
          <w:b/>
          <w:bCs/>
          <w:spacing w:val="-8"/>
          <w:sz w:val="24"/>
          <w:szCs w:val="24"/>
        </w:rPr>
        <w:t>7.1</w:t>
      </w:r>
      <w:r>
        <w:rPr>
          <w:rFonts w:ascii="宋体" w:hAnsi="宋体" w:eastAsia="宋体" w:cs="宋体"/>
          <w:spacing w:val="-36"/>
          <w:sz w:val="24"/>
          <w:szCs w:val="24"/>
        </w:rPr>
        <w:t xml:space="preserve"> </w:t>
      </w:r>
      <w:r>
        <w:rPr>
          <w:rFonts w:ascii="宋体" w:hAnsi="宋体" w:eastAsia="宋体" w:cs="宋体"/>
          <w:b/>
          <w:bCs/>
          <w:spacing w:val="-8"/>
          <w:sz w:val="24"/>
          <w:szCs w:val="24"/>
        </w:rPr>
        <w:t>推荐成交供应商</w:t>
      </w:r>
    </w:p>
    <w:p w14:paraId="4C8FAC3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7.1.1 磋商小组应当根据综合评分情况，按照评审得分由高到低的顺序推荐 3 名成交候选 人，并编写评审报告。</w:t>
      </w:r>
    </w:p>
    <w:p w14:paraId="50A616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7.1.2 采购人应当在收到评审报告后5 个工作日内，从评审报告提出的成交候选供应商中， 按照排序由高到低的原则确定成交供应商，也可以书面授权磋商小组直接确定成交供应商。采 购人逾期未确定成交供应商且不提出异议的，视为确定评审报告提出的排序第一的供应商为成 交供应商。</w:t>
      </w:r>
    </w:p>
    <w:p w14:paraId="3720C9F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7.1.3成交供应商确定后，采购代理机构将在供应商须知前附表规定的媒介发布成交公告，</w:t>
      </w:r>
    </w:p>
    <w:p w14:paraId="230D0582">
      <w:pPr>
        <w:spacing w:before="138" w:line="222" w:lineRule="auto"/>
        <w:ind w:firstLine="552" w:firstLineChars="200"/>
        <w:outlineLvl w:val="2"/>
        <w:rPr>
          <w:rFonts w:ascii="仿宋" w:hAnsi="仿宋" w:eastAsia="仿宋" w:cs="仿宋"/>
          <w:spacing w:val="-2"/>
          <w:sz w:val="28"/>
          <w:szCs w:val="28"/>
        </w:rPr>
      </w:pPr>
      <w:r>
        <w:rPr>
          <w:rFonts w:ascii="仿宋" w:hAnsi="仿宋" w:eastAsia="仿宋" w:cs="仿宋"/>
          <w:spacing w:val="-2"/>
          <w:sz w:val="28"/>
          <w:szCs w:val="28"/>
        </w:rPr>
        <w:t>公告期为 1 个工作日，同时向成交供应商发出《成交通知书》。《成交通知书》是合同的组成 部分,对成交供应商和采购人具有同等法律效力。</w:t>
      </w:r>
    </w:p>
    <w:p w14:paraId="6D77B29E">
      <w:pPr>
        <w:spacing w:before="211" w:line="225" w:lineRule="auto"/>
        <w:ind w:left="3882"/>
        <w:rPr>
          <w:rFonts w:ascii="宋体" w:hAnsi="宋体" w:eastAsia="宋体" w:cs="宋体"/>
          <w:sz w:val="31"/>
          <w:szCs w:val="31"/>
        </w:rPr>
      </w:pPr>
      <w:r>
        <w:rPr>
          <w:rFonts w:ascii="宋体" w:hAnsi="宋体" w:eastAsia="宋体" w:cs="宋体"/>
          <w:b/>
          <w:bCs/>
          <w:spacing w:val="-1"/>
          <w:sz w:val="31"/>
          <w:szCs w:val="31"/>
        </w:rPr>
        <w:t>八、签订合同</w:t>
      </w:r>
    </w:p>
    <w:p w14:paraId="1AE7EB72">
      <w:pPr>
        <w:pStyle w:val="2"/>
        <w:spacing w:line="265" w:lineRule="auto"/>
      </w:pPr>
    </w:p>
    <w:p w14:paraId="1106883C">
      <w:pPr>
        <w:spacing w:before="78" w:line="221" w:lineRule="auto"/>
        <w:ind w:left="489"/>
        <w:rPr>
          <w:rFonts w:ascii="宋体" w:hAnsi="宋体" w:eastAsia="宋体" w:cs="宋体"/>
          <w:sz w:val="24"/>
          <w:szCs w:val="24"/>
        </w:rPr>
      </w:pPr>
      <w:r>
        <w:rPr>
          <w:rFonts w:ascii="宋体" w:hAnsi="宋体" w:eastAsia="宋体" w:cs="宋体"/>
          <w:b/>
          <w:bCs/>
          <w:spacing w:val="-6"/>
          <w:sz w:val="24"/>
          <w:szCs w:val="24"/>
        </w:rPr>
        <w:t>8.1</w:t>
      </w:r>
      <w:r>
        <w:rPr>
          <w:rFonts w:ascii="宋体" w:hAnsi="宋体" w:eastAsia="宋体" w:cs="宋体"/>
          <w:spacing w:val="-6"/>
          <w:sz w:val="24"/>
          <w:szCs w:val="24"/>
        </w:rPr>
        <w:t xml:space="preserve"> </w:t>
      </w:r>
      <w:r>
        <w:rPr>
          <w:rFonts w:ascii="宋体" w:hAnsi="宋体" w:eastAsia="宋体" w:cs="宋体"/>
          <w:b/>
          <w:bCs/>
          <w:spacing w:val="-6"/>
          <w:sz w:val="24"/>
          <w:szCs w:val="24"/>
        </w:rPr>
        <w:t>签订合同</w:t>
      </w:r>
    </w:p>
    <w:p w14:paraId="0A4058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8.1.1 采购人应在成交通知书发出后 30 日内，根据成交结果和磋商文件、响应文件及有 关补遗文件和确认磋商备忘录拟定的合同文本与成交供应商签订项目合同。</w:t>
      </w:r>
    </w:p>
    <w:p w14:paraId="1C435D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8.1.2 采购人应按磋商文件要求和中标人的响应文件承诺订立书面合同，不得超出磋商文 件和中标人响应文件的范围，也不得再另行订立背离合同实质性内容的其他协议。</w:t>
      </w:r>
    </w:p>
    <w:p w14:paraId="160E12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8.1.3 采购人应在《中标通知书》发出之日起 30 天内与中标人签订政府采购合同。签订 政府采购合同后 7 个工作日内，采购人应将政府采购合同副本报政府采购监管部门备案。</w:t>
      </w:r>
    </w:p>
    <w:p w14:paraId="174F1D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8.1.4 采购人如需追加与合同标的相同的货物或服务，在不改变合同其他条款的前提下， 提交追加合同的申请报经财政部门审核后，可与中标人签订补充合同，但所有补充合同的采购  金额不得超过原合同金额的百分之十。</w:t>
      </w:r>
    </w:p>
    <w:p w14:paraId="3F43AC7D">
      <w:pPr>
        <w:spacing w:before="138" w:line="222" w:lineRule="auto"/>
        <w:ind w:left="710"/>
        <w:outlineLvl w:val="2"/>
        <w:rPr>
          <w:rFonts w:ascii="仿宋" w:hAnsi="仿宋" w:eastAsia="仿宋" w:cs="仿宋"/>
          <w:spacing w:val="-2"/>
          <w:sz w:val="28"/>
          <w:szCs w:val="28"/>
        </w:rPr>
      </w:pPr>
    </w:p>
    <w:p w14:paraId="3FA704DB">
      <w:pPr>
        <w:spacing w:before="101" w:line="225" w:lineRule="auto"/>
        <w:ind w:left="3246"/>
        <w:rPr>
          <w:rFonts w:ascii="宋体" w:hAnsi="宋体" w:eastAsia="宋体" w:cs="宋体"/>
          <w:sz w:val="31"/>
          <w:szCs w:val="31"/>
        </w:rPr>
      </w:pPr>
      <w:r>
        <w:rPr>
          <w:rFonts w:ascii="宋体" w:hAnsi="宋体" w:eastAsia="宋体" w:cs="宋体"/>
          <w:b/>
          <w:bCs/>
          <w:spacing w:val="1"/>
          <w:sz w:val="31"/>
          <w:szCs w:val="31"/>
        </w:rPr>
        <w:t>九、询问、质疑、投诉</w:t>
      </w:r>
    </w:p>
    <w:p w14:paraId="68B651A8">
      <w:pPr>
        <w:pStyle w:val="2"/>
        <w:spacing w:line="264" w:lineRule="auto"/>
      </w:pPr>
    </w:p>
    <w:p w14:paraId="3A28AF41">
      <w:pPr>
        <w:spacing w:before="79" w:line="220" w:lineRule="auto"/>
        <w:ind w:left="489"/>
        <w:rPr>
          <w:rFonts w:ascii="宋体" w:hAnsi="宋体" w:eastAsia="宋体" w:cs="宋体"/>
          <w:sz w:val="24"/>
          <w:szCs w:val="24"/>
        </w:rPr>
      </w:pPr>
      <w:r>
        <w:rPr>
          <w:rFonts w:ascii="宋体" w:hAnsi="宋体" w:eastAsia="宋体" w:cs="宋体"/>
          <w:b/>
          <w:bCs/>
          <w:spacing w:val="-6"/>
          <w:sz w:val="24"/>
          <w:szCs w:val="24"/>
        </w:rPr>
        <w:t>9.1</w:t>
      </w:r>
      <w:r>
        <w:rPr>
          <w:rFonts w:ascii="宋体" w:hAnsi="宋体" w:eastAsia="宋体" w:cs="宋体"/>
          <w:spacing w:val="-40"/>
          <w:sz w:val="24"/>
          <w:szCs w:val="24"/>
        </w:rPr>
        <w:t xml:space="preserve"> </w:t>
      </w:r>
      <w:r>
        <w:rPr>
          <w:rFonts w:ascii="宋体" w:hAnsi="宋体" w:eastAsia="宋体" w:cs="宋体"/>
          <w:b/>
          <w:bCs/>
          <w:spacing w:val="-6"/>
          <w:sz w:val="24"/>
          <w:szCs w:val="24"/>
        </w:rPr>
        <w:t>在线询问、质疑、投诉</w:t>
      </w:r>
    </w:p>
    <w:p w14:paraId="6A2393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鼓励供应商在线提起询问，路径为：政采云-项目采购-询问质疑投诉-询问列表；鼓励供 应商在线提起质疑，路径为：政采云-项目采购-询问质疑投诉-质疑列表。质疑供应商对在线 质疑答复不满意的，可在线提起投诉，路径为：政采云-项目采购-询问质疑投诉-投诉列表。</w:t>
      </w:r>
    </w:p>
    <w:p w14:paraId="744FB0E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9.2 供应商询问</w:t>
      </w:r>
    </w:p>
    <w:p w14:paraId="1C2196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供应商对政府采购活动事项有疑问的，可以提出询问，采购人或者采购代理机构应当在 3 个工作日内对供应商依法提出的询问作出答复，但答复的内容不得涉及商业秘密。供应商提出 的询问超出采购人对采购代理机构委托授权范围的，采购代理机构应当告知供应商向采购人提 出。</w:t>
      </w:r>
    </w:p>
    <w:p w14:paraId="22C62E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 供应商质疑</w:t>
      </w:r>
    </w:p>
    <w:p w14:paraId="4B6BF8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9.3.1 提出质疑的供应商应当是参与所质疑项目采购活动的供应商。潜在供应商已依法获 取其可质疑的磋商文件的，可以对该文件提出质疑。</w:t>
      </w:r>
    </w:p>
    <w:p w14:paraId="2580A45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9.3.2 供应商认为磋商文件、采购过程和中标结果使自己的权益受到损害的， 可以在知道 或者应知其权益受到损害之日起七个工作日内，以书面形式向采购人或者采购代理机构提出质 疑，否则，采购人或者采购代理机构不予受理：</w:t>
      </w:r>
    </w:p>
    <w:p w14:paraId="61F83C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（1）对磋商文件提出质疑的，质疑期限为供应商获得磋商文件之日或者磋商文件公告期 限届满之日起计算。</w:t>
      </w:r>
    </w:p>
    <w:p w14:paraId="049291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（2）对采购过程提出质疑的，质疑期限为各采购程序环节结束之日起计算。</w:t>
      </w:r>
    </w:p>
    <w:p w14:paraId="5F1340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（3）对采购结果提出质疑的，质疑期限自采购结果公告期限届满之日起计算。</w:t>
      </w:r>
    </w:p>
    <w:p w14:paraId="377A9B8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9.3.3 供应商提出质疑应当提交质疑函和必要的证明材料。质疑函应当包括下列内容：</w:t>
      </w:r>
    </w:p>
    <w:p w14:paraId="4634380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（1）供应商的姓名或者名称、地址、邮编、联系人及联系电话；</w:t>
      </w:r>
    </w:p>
    <w:p w14:paraId="1E3D11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（2）质疑项目的名称、编号；</w:t>
      </w:r>
    </w:p>
    <w:p w14:paraId="298B1E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（3）具体、明确的质疑事项和与质疑事项相关的请求；</w:t>
      </w:r>
    </w:p>
    <w:p w14:paraId="1C1EF46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（4）事实依据；</w:t>
      </w:r>
    </w:p>
    <w:p w14:paraId="7CAB63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（5）必要的法律依据；</w:t>
      </w:r>
    </w:p>
    <w:p w14:paraId="376FFD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（6）提出质疑的日期。</w:t>
      </w:r>
    </w:p>
    <w:p w14:paraId="3245E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供应商提交的质疑函需一式三份。供应商为自然人的，应当由本人签字；供应商为法人或 者其他组织的，应当由法定代表人、主要负责人， 或者其授权代表签字或者盖章，并加盖公章。</w:t>
      </w:r>
    </w:p>
    <w:p w14:paraId="519CE60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质疑函范本及制作说明详见附件 1。</w:t>
      </w:r>
    </w:p>
    <w:p w14:paraId="6FC03F0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9.3.4 对同一采购程序环节的质疑，供应商须在法定质疑期内一次性提出。</w:t>
      </w:r>
    </w:p>
    <w:p w14:paraId="7621CF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9.3.5 采购人或者采购代理机构应当在收到供应商的书面质疑后七个工作日内作出答复， 并以书面形式通知质疑供应商和其他与质疑处理结果有利害关系的政府采购当事人，但答复的  内容不得涉及商业秘密。采购人或者采购代理机构在质疑回复后 5 个工作日内，在新疆政府采  购网的“其他公告 ”栏目公开质疑答复，答复内容应当完整。质疑函作为附件上传。</w:t>
      </w:r>
    </w:p>
    <w:p w14:paraId="437A2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9.3.6 询问或者质疑事项可能影响采购结果的，采购人应当暂停签订合同，已经签订合同 的，应当中止履行合同。</w:t>
      </w:r>
    </w:p>
    <w:p w14:paraId="49B9E7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 供应商投诉</w:t>
      </w:r>
    </w:p>
    <w:p w14:paraId="0581F67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9.4.1 质疑供应商对采购人、采购代理机构的答复不满意或者采购人、采购代理机构未在 规定的时间内作出答复的，可以在答复期满后十五个工作日内向同级政府采购监督管理部门提 出投诉。</w:t>
      </w:r>
    </w:p>
    <w:p w14:paraId="487821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9.4.2 供应商投诉的事项不得超出已质疑事项的范围，基于质疑答复内容提出的投诉事项 除外。</w:t>
      </w:r>
    </w:p>
    <w:p w14:paraId="72A1A6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9.4.3 供应商投诉应当有明确的请求和必要的证明材料。</w:t>
      </w:r>
    </w:p>
    <w:p w14:paraId="227ABFE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9.4.4 以联合体形式参加政府采购活动的，其投诉应当由组成联合体的所有供应商共同提 出。</w:t>
      </w:r>
    </w:p>
    <w:p w14:paraId="51394F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投诉书范本及制作说明详见附件 2。</w:t>
      </w:r>
    </w:p>
    <w:p w14:paraId="4E2A8904">
      <w:pPr>
        <w:spacing w:before="310" w:line="225" w:lineRule="auto"/>
        <w:ind w:left="3877"/>
        <w:rPr>
          <w:rFonts w:ascii="宋体" w:hAnsi="宋体" w:eastAsia="宋体" w:cs="宋体"/>
          <w:sz w:val="31"/>
          <w:szCs w:val="31"/>
        </w:rPr>
      </w:pPr>
      <w:r>
        <w:rPr>
          <w:rFonts w:ascii="宋体" w:hAnsi="宋体" w:eastAsia="宋体" w:cs="宋体"/>
          <w:b/>
          <w:bCs/>
          <w:spacing w:val="1"/>
          <w:sz w:val="31"/>
          <w:szCs w:val="31"/>
        </w:rPr>
        <w:t>十、纪律要求</w:t>
      </w:r>
    </w:p>
    <w:p w14:paraId="15113015">
      <w:pPr>
        <w:pStyle w:val="2"/>
        <w:spacing w:line="265" w:lineRule="auto"/>
      </w:pPr>
    </w:p>
    <w:p w14:paraId="2E0A00C1">
      <w:pPr>
        <w:spacing w:before="79" w:line="219" w:lineRule="auto"/>
        <w:ind w:left="518"/>
        <w:rPr>
          <w:rFonts w:ascii="宋体" w:hAnsi="宋体" w:eastAsia="宋体" w:cs="宋体"/>
          <w:sz w:val="24"/>
          <w:szCs w:val="24"/>
        </w:rPr>
      </w:pPr>
      <w:r>
        <w:rPr>
          <w:rFonts w:ascii="宋体" w:hAnsi="宋体" w:eastAsia="宋体" w:cs="宋体"/>
          <w:b/>
          <w:bCs/>
          <w:spacing w:val="-9"/>
          <w:sz w:val="24"/>
          <w:szCs w:val="24"/>
        </w:rPr>
        <w:t>10.1</w:t>
      </w:r>
      <w:r>
        <w:rPr>
          <w:rFonts w:ascii="宋体" w:hAnsi="宋体" w:eastAsia="宋体" w:cs="宋体"/>
          <w:spacing w:val="-36"/>
          <w:sz w:val="24"/>
          <w:szCs w:val="24"/>
        </w:rPr>
        <w:t xml:space="preserve"> </w:t>
      </w:r>
      <w:r>
        <w:rPr>
          <w:rFonts w:ascii="宋体" w:hAnsi="宋体" w:eastAsia="宋体" w:cs="宋体"/>
          <w:b/>
          <w:bCs/>
          <w:spacing w:val="-9"/>
          <w:sz w:val="24"/>
          <w:szCs w:val="24"/>
        </w:rPr>
        <w:t>对采购人的纪律要求</w:t>
      </w:r>
    </w:p>
    <w:p w14:paraId="207508E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采购人不得泄露磋商采购活动中应当保密的情况和资料，不得与供应商串通损害国家利益、 社会公共利益或者他人合法权益。</w:t>
      </w:r>
    </w:p>
    <w:p w14:paraId="3ED95A06">
      <w:pPr>
        <w:spacing w:before="10" w:line="219" w:lineRule="auto"/>
        <w:ind w:left="518"/>
        <w:rPr>
          <w:rFonts w:ascii="宋体" w:hAnsi="宋体" w:eastAsia="宋体" w:cs="宋体"/>
          <w:sz w:val="24"/>
          <w:szCs w:val="24"/>
        </w:rPr>
      </w:pPr>
      <w:r>
        <w:rPr>
          <w:rFonts w:ascii="宋体" w:hAnsi="宋体" w:eastAsia="宋体" w:cs="宋体"/>
          <w:b/>
          <w:bCs/>
          <w:spacing w:val="-9"/>
          <w:sz w:val="24"/>
          <w:szCs w:val="24"/>
        </w:rPr>
        <w:t>10.2</w:t>
      </w:r>
      <w:r>
        <w:rPr>
          <w:rFonts w:ascii="宋体" w:hAnsi="宋体" w:eastAsia="宋体" w:cs="宋体"/>
          <w:spacing w:val="-36"/>
          <w:sz w:val="24"/>
          <w:szCs w:val="24"/>
        </w:rPr>
        <w:t xml:space="preserve"> </w:t>
      </w:r>
      <w:r>
        <w:rPr>
          <w:rFonts w:ascii="宋体" w:hAnsi="宋体" w:eastAsia="宋体" w:cs="宋体"/>
          <w:b/>
          <w:bCs/>
          <w:spacing w:val="-9"/>
          <w:sz w:val="24"/>
          <w:szCs w:val="24"/>
        </w:rPr>
        <w:t>对供应商的纪律要求</w:t>
      </w:r>
    </w:p>
    <w:p w14:paraId="082BD118">
      <w:pPr>
        <w:spacing w:line="219" w:lineRule="auto"/>
        <w:rPr>
          <w:rFonts w:ascii="宋体" w:hAnsi="宋体" w:eastAsia="宋体" w:cs="宋体"/>
          <w:sz w:val="24"/>
          <w:szCs w:val="24"/>
        </w:rPr>
        <w:sectPr>
          <w:pgSz w:w="11906" w:h="16840"/>
          <w:pgMar w:top="1431" w:right="937" w:bottom="400" w:left="1094" w:header="0" w:footer="0" w:gutter="0"/>
          <w:cols w:space="720" w:num="1"/>
        </w:sectPr>
      </w:pPr>
    </w:p>
    <w:p w14:paraId="74D6C7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供应商不得相互串通或者与采购人串通，不得向采购人或者磋商小组成员行贿谋取成交， 不得以他人名义参加磋商采购活动或者以其他方式弄虚作假骗取成交；供应商不得以任何方式 干扰、影响评审工作。</w:t>
      </w:r>
    </w:p>
    <w:p w14:paraId="3F6BF59D">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10.3 对磋商小组成员的纪律要求</w:t>
      </w:r>
    </w:p>
    <w:p w14:paraId="308108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磋商小组成员不得收受他人的财务或者其他好处，不得向他人透露对响应文件的评审和比 较、候选成交供应商的推荐情况以及评审有关的其他情况。在磋商活动中， 磋商小组成员应当 客观、公正地履行职责， 遵守职业道德，不得擅离职守、影响磋商工作的正常进行， 不得使用 第四章“评审办法 ”没有规定的评审因素和标准进行评审。</w:t>
      </w:r>
    </w:p>
    <w:p w14:paraId="1438652E">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10.4 对与磋商活动有关的工作人员的纪律要求</w:t>
      </w:r>
    </w:p>
    <w:p w14:paraId="13D1277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与磋商活动有关的工作人员不得收受他人的财务或者其他好处，不得向他人透露对响应文 件的评审和比较、候选成交供应商的推荐情况以及评审有关的其他情况。在磋商活动中， 与磋 商活动有关的工作人员不得擅离职守、影响磋商工作的正常进行。</w:t>
      </w:r>
    </w:p>
    <w:p w14:paraId="021C6F97">
      <w:pPr>
        <w:spacing w:before="24" w:line="224" w:lineRule="auto"/>
        <w:ind w:left="1993"/>
        <w:rPr>
          <w:rFonts w:ascii="宋体" w:hAnsi="宋体" w:eastAsia="宋体" w:cs="宋体"/>
          <w:sz w:val="31"/>
          <w:szCs w:val="31"/>
        </w:rPr>
      </w:pPr>
      <w:r>
        <w:rPr>
          <w:rFonts w:ascii="宋体" w:hAnsi="宋体" w:eastAsia="宋体" w:cs="宋体"/>
          <w:b/>
          <w:bCs/>
          <w:spacing w:val="3"/>
          <w:sz w:val="31"/>
          <w:szCs w:val="31"/>
        </w:rPr>
        <w:t>十一、采购项目需要落实的政府采购政策</w:t>
      </w:r>
    </w:p>
    <w:p w14:paraId="3D8C843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本项目原则上采购本国生产的货物、工程和服务，不允许采购进口产品。除非采购 人采购进口产品，已经在采购活动开始前向财政部门提出申请并获得财政部门审核同意，且在 采购需求中明确规定可以采购进口产品（但如果因信息不对称等原因，仍有满足需求的国内产 品要求参与采购竞争的，采购人、采购代理机构不会对其加以限制， 仍将按照公平竞争原则实 施采购）；优先采购向我国企业转让技术、与我国企业签订消化吸收再创新方案的供应商的进 口产品。</w:t>
      </w:r>
    </w:p>
    <w:p w14:paraId="0DFE62E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 支持绿色发展</w:t>
      </w:r>
    </w:p>
    <w:p w14:paraId="37079A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11.2.1 采购人拟采购的产品属于品目清单范围的，采购人及其委托的采购代理机构将依  据国家确定的认证机构出具的、处于有效期之内的节能产品、环境标志产品认证证书， 对获得  证书的产品实施政府优先采购或强制采购。供应商须按磋商文件要求提供相关产品认证证书。 采购人拟采购的产品属于政府强制采购的节能产品品目清单范围的，供应商相应的投标产品未  获得国家确定的认证机构出具的、处于有效期之内的节能产品认证证书的，投标无效。</w:t>
      </w:r>
    </w:p>
    <w:p w14:paraId="6F9A6F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11.2.2 纳入政府采购管理的修缮、装修类项目采购建材的，鼓励采购单位将绿色建材性 能、指标等作为实质性条件纳入采购文件和合同， 具体性能指标要求参考相关绿色建材政府采 购需求标准。</w:t>
      </w:r>
    </w:p>
    <w:p w14:paraId="0790F42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11.2.3 为助力打好污染防治攻坚战，推广使用绿色包装，政府采购货物、工程和服务项 目中涉及商品包装和快递包装的，供应商提供产品及相关快递服务的具体包装要求要参考《商 品包装政府采购需求标准（试行）》、《快递包装政府采购需求标准（试行）》。鼓励采购单 位优先采购秸秆环保板材等资源综合利用产品。鼓励采购单位优先采购绿色物流配送服务、提 供新能源交通工具的租赁服务。</w:t>
      </w:r>
    </w:p>
    <w:p w14:paraId="618C26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11.2.4 鼓励供应商在参加政府采购过程中开展绿色设计、选择绿色材料、打造绿色制造工艺、开展绿色运输、做好废弃产品回收处理， 实现产品全周期的绿色环保。鼓励采购单位对 其提高预付款比例、免收履约保证金。</w:t>
      </w:r>
    </w:p>
    <w:p w14:paraId="1A2CE7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 支持中小企业发展</w:t>
      </w:r>
    </w:p>
    <w:p w14:paraId="5457B0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11.3.1 中小企业，是指在中华人民共和国境内依法设立，依据国务院批准的中小企业划 分标准确定的中型企业、小型企业和微型企业， 但与大企业的负责人为同一人，或者与大企业 存在直接控股、管理关系的除外。</w:t>
      </w:r>
    </w:p>
    <w:p w14:paraId="0E4C96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符合中小企业划分标准的个体工商户，在政府采购活动中视同中小企业。</w:t>
      </w:r>
    </w:p>
    <w:p w14:paraId="7680A4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11.3.2 在政府采购活动中，供应商提供的货物符合下列情形的，享受中小企业扶持政策： 在货物采购项目中，货物由中小企业制造，即货物由中小企业生产且使用该中小企业商号或者  注册商标；在货物采购项目中，供应商提供的货物既有中小企业制造货物，也有大型企业制造  货物的，不享受中小企业扶持政策。</w:t>
      </w:r>
    </w:p>
    <w:p w14:paraId="0A99C61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以联合体形式参加政府采购活动，联合体各方均为中小企业的，联合体视同中小企业。其 中，联合体各方均为小微企业的，联合体视同小微企业。</w:t>
      </w:r>
    </w:p>
    <w:p w14:paraId="67FD707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11.3.3 对于未预留份额专门面向中小企业的政府采购货物项目，以及预留份额政府采购 货物项目中的非预留部分标项，对小型和微型企业的投标报价给予 10%-20%的扣除，用扣除后 的价格参与评审。接受大中型企业与小微企业组成联合体或者允许大中型企业向一家或者多家 小微企业分包的政府采购货物项目，对于联合协议或者分包意向协议约定小微企业的合同份额 占到合同总金额 30%以上的，对联合体或者大中型企业的报价给予 4%-6%的扣除，用扣除后的 价格参加评审。组成联合体或者接受分包的小微企业与联合体内其他企业、分包企业之间存在 直接控股、管理关系的，不享受价格扣除优惠政策。</w:t>
      </w:r>
    </w:p>
    <w:p w14:paraId="6F582D8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11.3.4 符合《关于促进残疾人就业政府采购政策的通知》（财库〔2017〕141 号）规定的 条件并提供《残疾人福利性单位声明函》的残疾人福利性单位视同小型、微型企业；</w:t>
      </w:r>
    </w:p>
    <w:p w14:paraId="01172DA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11.3.5 符合《关于政府采购支持监狱企业发展有关问题的通知》（财库[2014]68 号）规 定的监狱企业并提供由省级以上监狱管理局、戒毒管理局（含新疆生产建设兵团）出具的属于 监狱企业证明文件的，视同为小型、微型企业。</w:t>
      </w:r>
    </w:p>
    <w:p w14:paraId="4347DD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11.3.6 可享受中小企业扶持政策的供应商应按照磋商文件格式要求提供《中小企业声明 函》， 供应商提供的《中小企业声明函》与实际情况不符的， 不享受中小企业扶持政策。声明 内容不实的，属于提供虚假材料谋取中标、成交的，依法承担法律责任。</w:t>
      </w:r>
    </w:p>
    <w:p w14:paraId="720B0D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11.3.7 中小企业享受扶持政策获得政府采购合同的，小微企业不得将合同分包给大中型 企业，中型企业不得将合同分包给大型企业。</w:t>
      </w:r>
    </w:p>
    <w:p w14:paraId="4C15853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 支持创新发展</w:t>
      </w:r>
    </w:p>
    <w:p w14:paraId="64CAF0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11.4.1 采购人优先采购被认定为首台套产品和“制造精品”的自主创新产品。</w:t>
      </w:r>
    </w:p>
    <w:p w14:paraId="2841DA1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11.4.2 首台套产品被纳入《首台套产品推广应用指导目录》之日起 3 年内，以及产品核 心技术高于国内领先水平，并具有明晰自主知识产权的“制造精品 ”产品，自认定之日起 2 年内视同已具备相应销售业绩，参加政府采购活动时业绩分值为满分。</w:t>
      </w:r>
    </w:p>
    <w:p w14:paraId="69422A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11.5 平等对待内外资企业和符合条件的破产重整企业</w:t>
      </w:r>
    </w:p>
    <w:p w14:paraId="093CB9F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平等对待内外资企业和符合条件的破产重整企业，切实保障企业公平竞争，平等维护企业 的合法利益。</w:t>
      </w:r>
    </w:p>
    <w:p w14:paraId="4C71B7A5">
      <w:pPr>
        <w:pStyle w:val="2"/>
        <w:spacing w:line="248" w:lineRule="auto"/>
      </w:pPr>
    </w:p>
    <w:p w14:paraId="7FD70BB6">
      <w:pPr>
        <w:pStyle w:val="2"/>
        <w:spacing w:line="248" w:lineRule="auto"/>
      </w:pPr>
    </w:p>
    <w:p w14:paraId="1D892A8D">
      <w:pPr>
        <w:spacing w:before="101" w:line="225" w:lineRule="auto"/>
        <w:ind w:left="2869"/>
        <w:rPr>
          <w:rFonts w:ascii="宋体" w:hAnsi="宋体" w:eastAsia="宋体" w:cs="宋体"/>
          <w:sz w:val="31"/>
          <w:szCs w:val="31"/>
        </w:rPr>
      </w:pPr>
      <w:r>
        <w:rPr>
          <w:rFonts w:ascii="宋体" w:hAnsi="宋体" w:eastAsia="宋体" w:cs="宋体"/>
          <w:b/>
          <w:bCs/>
          <w:spacing w:val="2"/>
          <w:sz w:val="31"/>
          <w:szCs w:val="31"/>
        </w:rPr>
        <w:t>十二、需要补充的其他内容</w:t>
      </w:r>
    </w:p>
    <w:p w14:paraId="1B118679">
      <w:pPr>
        <w:pStyle w:val="2"/>
        <w:spacing w:line="265" w:lineRule="auto"/>
      </w:pPr>
    </w:p>
    <w:p w14:paraId="3BDF45B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需要补充的其他内容：详见供应商须知前附表。</w:t>
      </w:r>
    </w:p>
    <w:p w14:paraId="36DDE15A">
      <w:pPr>
        <w:spacing w:before="138" w:line="222" w:lineRule="auto"/>
        <w:ind w:left="710"/>
        <w:outlineLvl w:val="2"/>
        <w:rPr>
          <w:rFonts w:ascii="仿宋" w:hAnsi="仿宋" w:eastAsia="仿宋" w:cs="仿宋"/>
          <w:spacing w:val="-2"/>
          <w:sz w:val="28"/>
          <w:szCs w:val="28"/>
        </w:rPr>
        <w:sectPr>
          <w:pgSz w:w="11906" w:h="16840"/>
          <w:pgMar w:top="1431" w:right="1094" w:bottom="400" w:left="1137" w:header="0" w:footer="0" w:gutter="0"/>
          <w:cols w:space="720" w:num="1"/>
        </w:sectPr>
      </w:pPr>
    </w:p>
    <w:p w14:paraId="2804F72E">
      <w:pPr>
        <w:spacing w:before="59" w:line="219" w:lineRule="auto"/>
        <w:ind w:left="56"/>
        <w:rPr>
          <w:rFonts w:ascii="宋体" w:hAnsi="宋体" w:eastAsia="宋体" w:cs="宋体"/>
          <w:sz w:val="24"/>
          <w:szCs w:val="24"/>
        </w:rPr>
      </w:pPr>
      <w:r>
        <w:rPr>
          <w:rFonts w:ascii="宋体" w:hAnsi="宋体" w:eastAsia="宋体" w:cs="宋体"/>
          <w:spacing w:val="-18"/>
          <w:sz w:val="24"/>
          <w:szCs w:val="24"/>
        </w:rPr>
        <w:t>附件</w:t>
      </w:r>
      <w:r>
        <w:rPr>
          <w:rFonts w:ascii="宋体" w:hAnsi="宋体" w:eastAsia="宋体" w:cs="宋体"/>
          <w:spacing w:val="-20"/>
          <w:sz w:val="24"/>
          <w:szCs w:val="24"/>
        </w:rPr>
        <w:t xml:space="preserve"> </w:t>
      </w:r>
      <w:r>
        <w:rPr>
          <w:rFonts w:ascii="宋体" w:hAnsi="宋体" w:eastAsia="宋体" w:cs="宋体"/>
          <w:spacing w:val="-18"/>
          <w:sz w:val="24"/>
          <w:szCs w:val="24"/>
        </w:rPr>
        <w:t>1：</w:t>
      </w:r>
    </w:p>
    <w:p w14:paraId="35E6D017">
      <w:pPr>
        <w:spacing w:before="43" w:line="224" w:lineRule="auto"/>
        <w:ind w:left="4096"/>
        <w:rPr>
          <w:rFonts w:ascii="宋体" w:hAnsi="宋体" w:eastAsia="宋体" w:cs="宋体"/>
          <w:sz w:val="31"/>
          <w:szCs w:val="31"/>
        </w:rPr>
      </w:pPr>
      <w:r>
        <w:rPr>
          <w:rFonts w:ascii="宋体" w:hAnsi="宋体" w:eastAsia="宋体" w:cs="宋体"/>
          <w:b/>
          <w:bCs/>
          <w:spacing w:val="-1"/>
          <w:sz w:val="31"/>
          <w:szCs w:val="31"/>
        </w:rPr>
        <w:t>质疑函范本</w:t>
      </w:r>
    </w:p>
    <w:p w14:paraId="31C28762">
      <w:pPr>
        <w:spacing w:before="257" w:line="219" w:lineRule="auto"/>
        <w:ind w:left="25"/>
        <w:rPr>
          <w:rFonts w:ascii="宋体" w:hAnsi="宋体" w:eastAsia="宋体" w:cs="宋体"/>
          <w:sz w:val="24"/>
          <w:szCs w:val="24"/>
        </w:rPr>
      </w:pPr>
      <w:r>
        <w:rPr>
          <w:rFonts w:ascii="宋体" w:hAnsi="宋体" w:eastAsia="宋体" w:cs="宋体"/>
          <w:spacing w:val="-4"/>
          <w:sz w:val="24"/>
          <w:szCs w:val="24"/>
        </w:rPr>
        <w:t>一、质疑供应商基本信息</w:t>
      </w:r>
    </w:p>
    <w:p w14:paraId="2C1CB827">
      <w:pPr>
        <w:spacing w:before="181" w:line="215" w:lineRule="auto"/>
        <w:ind w:left="19"/>
        <w:rPr>
          <w:sz w:val="24"/>
          <w:szCs w:val="24"/>
        </w:rPr>
      </w:pPr>
      <w:r>
        <w:rPr>
          <w:rFonts w:ascii="宋体" w:hAnsi="宋体" w:eastAsia="宋体" w:cs="宋体"/>
          <w:spacing w:val="-4"/>
          <w:sz w:val="24"/>
          <w:szCs w:val="24"/>
        </w:rPr>
        <w:t>质疑供应商：</w:t>
      </w:r>
      <w:r>
        <w:rPr>
          <w:position w:val="-3"/>
          <w:sz w:val="24"/>
          <w:szCs w:val="24"/>
        </w:rPr>
        <w:drawing>
          <wp:inline distT="0" distB="0" distL="0" distR="0">
            <wp:extent cx="47244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4724400" cy="7619"/>
                    </a:xfrm>
                    <a:prstGeom prst="rect">
                      <a:avLst/>
                    </a:prstGeom>
                  </pic:spPr>
                </pic:pic>
              </a:graphicData>
            </a:graphic>
          </wp:inline>
        </w:drawing>
      </w:r>
    </w:p>
    <w:p w14:paraId="1CA68AA5">
      <w:pPr>
        <w:spacing w:before="186" w:line="215" w:lineRule="auto"/>
        <w:ind w:left="18"/>
        <w:rPr>
          <w:sz w:val="24"/>
          <w:szCs w:val="24"/>
        </w:rPr>
      </w:pPr>
      <w:r>
        <w:rPr>
          <w:rFonts w:ascii="宋体" w:hAnsi="宋体" w:eastAsia="宋体" w:cs="宋体"/>
          <w:spacing w:val="-14"/>
          <w:sz w:val="24"/>
          <w:szCs w:val="24"/>
        </w:rPr>
        <w:t>地址：</w:t>
      </w:r>
      <w:r>
        <w:rPr>
          <w:position w:val="-3"/>
          <w:sz w:val="24"/>
          <w:szCs w:val="24"/>
        </w:rPr>
        <w:drawing>
          <wp:inline distT="0" distB="0" distL="0" distR="0">
            <wp:extent cx="2209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4"/>
          <w:sz w:val="24"/>
          <w:szCs w:val="24"/>
        </w:rPr>
        <w:t>邮编：</w:t>
      </w:r>
      <w:r>
        <w:rPr>
          <w:position w:val="-3"/>
          <w:sz w:val="24"/>
          <w:szCs w:val="24"/>
        </w:rPr>
        <w:drawing>
          <wp:inline distT="0" distB="0" distL="0" distR="0">
            <wp:extent cx="2743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2743200" cy="7619"/>
                    </a:xfrm>
                    <a:prstGeom prst="rect">
                      <a:avLst/>
                    </a:prstGeom>
                  </pic:spPr>
                </pic:pic>
              </a:graphicData>
            </a:graphic>
          </wp:inline>
        </w:drawing>
      </w:r>
    </w:p>
    <w:p w14:paraId="44176046">
      <w:pPr>
        <w:spacing w:before="187" w:line="359" w:lineRule="auto"/>
        <w:ind w:left="15" w:right="164" w:firstLine="4"/>
        <w:rPr>
          <w:sz w:val="24"/>
          <w:szCs w:val="24"/>
        </w:rPr>
      </w:pPr>
      <w:r>
        <w:rPr>
          <w:rFonts w:ascii="宋体" w:hAnsi="宋体" w:eastAsia="宋体" w:cs="宋体"/>
          <w:spacing w:val="-6"/>
          <w:sz w:val="24"/>
          <w:szCs w:val="24"/>
        </w:rPr>
        <w:t>联系人：</w:t>
      </w:r>
      <w:r>
        <w:rPr>
          <w:position w:val="-3"/>
          <w:sz w:val="24"/>
          <w:szCs w:val="24"/>
        </w:rPr>
        <w:drawing>
          <wp:inline distT="0" distB="0" distL="0" distR="0">
            <wp:extent cx="2057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2057400" cy="7619"/>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6"/>
          <w:sz w:val="24"/>
          <w:szCs w:val="24"/>
        </w:rPr>
        <w:t>联系电话：</w:t>
      </w:r>
      <w:r>
        <w:rPr>
          <w:position w:val="-3"/>
          <w:sz w:val="24"/>
          <w:szCs w:val="24"/>
        </w:rPr>
        <w:drawing>
          <wp:inline distT="0" distB="0" distL="0" distR="0">
            <wp:extent cx="275780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275843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授权代表：</w:t>
      </w:r>
      <w:r>
        <w:rPr>
          <w:position w:val="-3"/>
          <w:sz w:val="24"/>
          <w:szCs w:val="24"/>
        </w:rPr>
        <w:drawing>
          <wp:inline distT="0" distB="0" distL="0" distR="0">
            <wp:extent cx="4953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4953000" cy="7619"/>
                    </a:xfrm>
                    <a:prstGeom prst="rect">
                      <a:avLst/>
                    </a:prstGeom>
                  </pic:spPr>
                </pic:pic>
              </a:graphicData>
            </a:graphic>
          </wp:inline>
        </w:drawing>
      </w:r>
    </w:p>
    <w:p w14:paraId="1FDE3922">
      <w:pPr>
        <w:spacing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48768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4876800" cy="7619"/>
                    </a:xfrm>
                    <a:prstGeom prst="rect">
                      <a:avLst/>
                    </a:prstGeom>
                  </pic:spPr>
                </pic:pic>
              </a:graphicData>
            </a:graphic>
          </wp:inline>
        </w:drawing>
      </w:r>
    </w:p>
    <w:p w14:paraId="745B1F6B">
      <w:pPr>
        <w:spacing w:before="186" w:line="215" w:lineRule="auto"/>
        <w:ind w:left="18"/>
        <w:rPr>
          <w:sz w:val="24"/>
          <w:szCs w:val="24"/>
        </w:rPr>
      </w:pPr>
      <w:r>
        <w:rPr>
          <w:rFonts w:ascii="宋体" w:hAnsi="宋体" w:eastAsia="宋体" w:cs="宋体"/>
          <w:spacing w:val="-12"/>
          <w:sz w:val="24"/>
          <w:szCs w:val="24"/>
        </w:rPr>
        <w:t xml:space="preserve">地址： </w:t>
      </w:r>
      <w:r>
        <w:rPr>
          <w:position w:val="-3"/>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2"/>
          <w:sz w:val="24"/>
          <w:szCs w:val="24"/>
        </w:rPr>
        <w:t>邮编：</w:t>
      </w:r>
      <w:r>
        <w:rPr>
          <w:position w:val="-3"/>
          <w:sz w:val="24"/>
          <w:szCs w:val="24"/>
        </w:rPr>
        <w:drawing>
          <wp:inline distT="0" distB="0" distL="0" distR="0">
            <wp:extent cx="2819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2819400" cy="7619"/>
                    </a:xfrm>
                    <a:prstGeom prst="rect">
                      <a:avLst/>
                    </a:prstGeom>
                  </pic:spPr>
                </pic:pic>
              </a:graphicData>
            </a:graphic>
          </wp:inline>
        </w:drawing>
      </w:r>
    </w:p>
    <w:p w14:paraId="0B78A4ED">
      <w:pPr>
        <w:spacing w:before="185" w:line="219" w:lineRule="auto"/>
        <w:ind w:left="25"/>
        <w:rPr>
          <w:rFonts w:ascii="宋体" w:hAnsi="宋体" w:eastAsia="宋体" w:cs="宋体"/>
          <w:sz w:val="24"/>
          <w:szCs w:val="24"/>
        </w:rPr>
      </w:pPr>
      <w:r>
        <w:rPr>
          <w:rFonts w:ascii="宋体" w:hAnsi="宋体" w:eastAsia="宋体" w:cs="宋体"/>
          <w:spacing w:val="-4"/>
          <w:sz w:val="24"/>
          <w:szCs w:val="24"/>
        </w:rPr>
        <w:t>二、质疑项目基本情况</w:t>
      </w:r>
    </w:p>
    <w:p w14:paraId="3C8AADFE">
      <w:pPr>
        <w:spacing w:before="181" w:line="359" w:lineRule="auto"/>
        <w:ind w:left="15" w:right="1025" w:firstLine="4"/>
        <w:jc w:val="both"/>
        <w:rPr>
          <w:rFonts w:ascii="宋体" w:hAnsi="宋体" w:eastAsia="宋体" w:cs="宋体"/>
          <w:sz w:val="24"/>
          <w:szCs w:val="24"/>
        </w:rPr>
      </w:pPr>
      <w:r>
        <w:rPr>
          <w:rFonts w:ascii="宋体" w:hAnsi="宋体" w:eastAsia="宋体" w:cs="宋体"/>
          <w:spacing w:val="-4"/>
          <w:sz w:val="24"/>
          <w:szCs w:val="24"/>
        </w:rPr>
        <w:t>质疑项目的名称：</w:t>
      </w:r>
      <w:r>
        <w:rPr>
          <w:position w:val="-2"/>
          <w:sz w:val="24"/>
          <w:szCs w:val="24"/>
        </w:rPr>
        <w:drawing>
          <wp:inline distT="0" distB="0" distL="0" distR="0">
            <wp:extent cx="4419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4419600" cy="7619"/>
                    </a:xfrm>
                    <a:prstGeom prst="rect">
                      <a:avLst/>
                    </a:prstGeom>
                  </pic:spPr>
                </pic:pic>
              </a:graphicData>
            </a:graphic>
          </wp:inline>
        </w:drawing>
      </w:r>
      <w:r>
        <w:rPr>
          <w:rFonts w:ascii="宋体" w:hAnsi="宋体" w:eastAsia="宋体" w:cs="宋体"/>
          <w:spacing w:val="6"/>
          <w:sz w:val="24"/>
          <w:szCs w:val="24"/>
        </w:rPr>
        <w:t xml:space="preserve"> </w:t>
      </w:r>
      <w:r>
        <w:rPr>
          <w:rFonts w:ascii="宋体" w:hAnsi="宋体" w:eastAsia="宋体" w:cs="宋体"/>
          <w:spacing w:val="-4"/>
          <w:sz w:val="24"/>
          <w:szCs w:val="24"/>
        </w:rPr>
        <w:t>质疑项目的编号：</w:t>
      </w:r>
      <w:r>
        <w:rPr>
          <w:position w:val="-2"/>
          <w:sz w:val="24"/>
          <w:szCs w:val="24"/>
        </w:rPr>
        <w:drawing>
          <wp:inline distT="0" distB="0" distL="0" distR="0">
            <wp:extent cx="19050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1"/>
                    <a:stretch>
                      <a:fillRect/>
                    </a:stretch>
                  </pic:blipFill>
                  <pic:spPr>
                    <a:xfrm>
                      <a:off x="0" y="0"/>
                      <a:ext cx="1905000" cy="7620"/>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2057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2057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采购人名称：</w:t>
      </w:r>
      <w:r>
        <w:rPr>
          <w:position w:val="-3"/>
          <w:sz w:val="24"/>
          <w:szCs w:val="24"/>
        </w:rPr>
        <w:drawing>
          <wp:inline distT="0" distB="0" distL="0" distR="0">
            <wp:extent cx="4724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4724400" cy="7620"/>
                    </a:xfrm>
                    <a:prstGeom prst="rect">
                      <a:avLst/>
                    </a:prstGeom>
                  </pic:spPr>
                </pic:pic>
              </a:graphicData>
            </a:graphic>
          </wp:inline>
        </w:drawing>
      </w:r>
      <w:r>
        <w:rPr>
          <w:rFonts w:ascii="宋体" w:hAnsi="宋体" w:eastAsia="宋体" w:cs="宋体"/>
          <w:spacing w:val="2"/>
          <w:sz w:val="24"/>
          <w:szCs w:val="24"/>
        </w:rPr>
        <w:t xml:space="preserve"> </w:t>
      </w:r>
      <w:r>
        <w:rPr>
          <w:rFonts w:ascii="宋体" w:hAnsi="宋体" w:eastAsia="宋体" w:cs="宋体"/>
          <w:spacing w:val="-2"/>
          <w:sz w:val="24"/>
          <w:szCs w:val="24"/>
        </w:rPr>
        <w:t>采购文件获取日期：</w:t>
      </w:r>
      <w:r>
        <w:rPr>
          <w:position w:val="-2"/>
          <w:sz w:val="24"/>
          <w:szCs w:val="24"/>
        </w:rPr>
        <w:drawing>
          <wp:inline distT="0" distB="0" distL="0" distR="0">
            <wp:extent cx="42672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4267200" cy="7620"/>
                    </a:xfrm>
                    <a:prstGeom prst="rect">
                      <a:avLst/>
                    </a:prstGeom>
                  </pic:spPr>
                </pic:pic>
              </a:graphicData>
            </a:graphic>
          </wp:inline>
        </w:drawing>
      </w:r>
      <w:r>
        <w:rPr>
          <w:rFonts w:ascii="宋体" w:hAnsi="宋体" w:eastAsia="宋体" w:cs="宋体"/>
          <w:spacing w:val="1"/>
          <w:sz w:val="24"/>
          <w:szCs w:val="24"/>
        </w:rPr>
        <w:t xml:space="preserve"> </w:t>
      </w:r>
      <w:r>
        <w:rPr>
          <w:rFonts w:ascii="宋体" w:hAnsi="宋体" w:eastAsia="宋体" w:cs="宋体"/>
          <w:spacing w:val="-2"/>
          <w:sz w:val="24"/>
          <w:szCs w:val="24"/>
        </w:rPr>
        <w:t>三、质疑事项具体内容</w:t>
      </w:r>
    </w:p>
    <w:p w14:paraId="3E59889A">
      <w:pPr>
        <w:spacing w:line="358" w:lineRule="auto"/>
        <w:ind w:left="18" w:right="1025"/>
        <w:jc w:val="both"/>
        <w:rPr>
          <w:sz w:val="24"/>
          <w:szCs w:val="24"/>
        </w:rPr>
      </w:pPr>
      <w:r>
        <w:rPr>
          <w:rFonts w:ascii="宋体" w:hAnsi="宋体" w:eastAsia="宋体" w:cs="宋体"/>
          <w:spacing w:val="-12"/>
          <w:sz w:val="24"/>
          <w:szCs w:val="24"/>
        </w:rPr>
        <w:t>质疑事项 1：</w:t>
      </w:r>
      <w:r>
        <w:rPr>
          <w:position w:val="-3"/>
          <w:sz w:val="24"/>
          <w:szCs w:val="24"/>
        </w:rPr>
        <w:drawing>
          <wp:inline distT="0" distB="0" distL="0" distR="0">
            <wp:extent cx="4724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4724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事实依据：</w:t>
      </w:r>
      <w:r>
        <w:rPr>
          <w:position w:val="-3"/>
          <w:sz w:val="24"/>
          <w:szCs w:val="24"/>
        </w:rPr>
        <w:drawing>
          <wp:inline distT="0" distB="0" distL="0" distR="0">
            <wp:extent cx="48768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4876800" cy="7620"/>
                    </a:xfrm>
                    <a:prstGeom prst="rect">
                      <a:avLst/>
                    </a:prstGeom>
                  </pic:spPr>
                </pic:pic>
              </a:graphicData>
            </a:graphic>
          </wp:inline>
        </w:drawing>
      </w:r>
    </w:p>
    <w:p w14:paraId="24C7E8F0">
      <w:pPr>
        <w:pStyle w:val="2"/>
        <w:tabs>
          <w:tab w:val="left" w:pos="9005"/>
        </w:tabs>
        <w:spacing w:before="35"/>
        <w:ind w:left="5"/>
      </w:pPr>
      <w:r>
        <w:rPr>
          <w:u w:val="single" w:color="auto"/>
        </w:rPr>
        <w:tab/>
      </w:r>
    </w:p>
    <w:p w14:paraId="1304863F">
      <w:pPr>
        <w:spacing w:before="191" w:line="219" w:lineRule="auto"/>
        <w:ind w:left="19"/>
        <w:rPr>
          <w:sz w:val="24"/>
          <w:szCs w:val="24"/>
        </w:rPr>
      </w:pPr>
      <w:r>
        <w:rPr>
          <w:rFonts w:ascii="宋体" w:hAnsi="宋体" w:eastAsia="宋体" w:cs="宋体"/>
          <w:spacing w:val="-5"/>
          <w:sz w:val="24"/>
          <w:szCs w:val="24"/>
        </w:rPr>
        <w:t>法律依据：</w:t>
      </w:r>
      <w:r>
        <w:rPr>
          <w:position w:val="-2"/>
          <w:sz w:val="24"/>
          <w:szCs w:val="24"/>
        </w:rPr>
        <w:drawing>
          <wp:inline distT="0" distB="0" distL="0" distR="0">
            <wp:extent cx="495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4953000" cy="7620"/>
                    </a:xfrm>
                    <a:prstGeom prst="rect">
                      <a:avLst/>
                    </a:prstGeom>
                  </pic:spPr>
                </pic:pic>
              </a:graphicData>
            </a:graphic>
          </wp:inline>
        </w:drawing>
      </w:r>
    </w:p>
    <w:p w14:paraId="69E85BFE">
      <w:pPr>
        <w:pStyle w:val="2"/>
        <w:tabs>
          <w:tab w:val="left" w:pos="9000"/>
        </w:tabs>
        <w:spacing w:before="238"/>
      </w:pPr>
      <w:r>
        <w:rPr>
          <w:u w:val="single" w:color="auto"/>
        </w:rPr>
        <w:tab/>
      </w:r>
    </w:p>
    <w:p w14:paraId="6B3C5FF6">
      <w:pPr>
        <w:spacing w:before="171" w:line="220" w:lineRule="auto"/>
        <w:ind w:left="19"/>
        <w:rPr>
          <w:rFonts w:ascii="宋体" w:hAnsi="宋体" w:eastAsia="宋体" w:cs="宋体"/>
          <w:sz w:val="24"/>
          <w:szCs w:val="24"/>
        </w:rPr>
      </w:pPr>
      <w:r>
        <w:rPr>
          <w:rFonts w:ascii="宋体" w:hAnsi="宋体" w:eastAsia="宋体" w:cs="宋体"/>
          <w:spacing w:val="-4"/>
          <w:sz w:val="24"/>
          <w:szCs w:val="24"/>
        </w:rPr>
        <w:t>质疑事项</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6880CD50">
      <w:pPr>
        <w:spacing w:before="229" w:line="378" w:lineRule="exact"/>
        <w:ind w:left="48"/>
        <w:rPr>
          <w:rFonts w:ascii="宋体" w:hAnsi="宋体" w:eastAsia="宋体" w:cs="宋体"/>
          <w:sz w:val="24"/>
          <w:szCs w:val="24"/>
        </w:rPr>
      </w:pPr>
      <w:r>
        <w:rPr>
          <w:rFonts w:ascii="宋体" w:hAnsi="宋体" w:eastAsia="宋体" w:cs="宋体"/>
          <w:spacing w:val="-13"/>
          <w:position w:val="3"/>
          <w:sz w:val="24"/>
          <w:szCs w:val="24"/>
        </w:rPr>
        <w:t>……</w:t>
      </w:r>
    </w:p>
    <w:p w14:paraId="44FC7BDB">
      <w:pPr>
        <w:spacing w:before="40" w:line="220" w:lineRule="auto"/>
        <w:ind w:left="63"/>
        <w:rPr>
          <w:rFonts w:ascii="宋体" w:hAnsi="宋体" w:eastAsia="宋体" w:cs="宋体"/>
          <w:sz w:val="24"/>
          <w:szCs w:val="24"/>
        </w:rPr>
      </w:pPr>
      <w:r>
        <w:rPr>
          <w:rFonts w:ascii="宋体" w:hAnsi="宋体" w:eastAsia="宋体" w:cs="宋体"/>
          <w:spacing w:val="-5"/>
          <w:sz w:val="24"/>
          <w:szCs w:val="24"/>
        </w:rPr>
        <w:t>四、与质疑事项相关的质疑请求</w:t>
      </w:r>
    </w:p>
    <w:p w14:paraId="1B083489">
      <w:pPr>
        <w:spacing w:before="180" w:line="215" w:lineRule="auto"/>
        <w:ind w:left="14"/>
        <w:rPr>
          <w:sz w:val="24"/>
          <w:szCs w:val="24"/>
        </w:rPr>
      </w:pPr>
      <w:r>
        <w:rPr>
          <w:rFonts w:ascii="宋体" w:hAnsi="宋体" w:eastAsia="宋体" w:cs="宋体"/>
          <w:spacing w:val="-6"/>
          <w:sz w:val="24"/>
          <w:szCs w:val="24"/>
        </w:rPr>
        <w:t>请求：</w:t>
      </w:r>
      <w:r>
        <w:rPr>
          <w:position w:val="-3"/>
          <w:sz w:val="24"/>
          <w:szCs w:val="24"/>
        </w:rPr>
        <w:drawing>
          <wp:inline distT="0" distB="0" distL="0" distR="0">
            <wp:extent cx="52578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8"/>
                    <a:stretch>
                      <a:fillRect/>
                    </a:stretch>
                  </pic:blipFill>
                  <pic:spPr>
                    <a:xfrm>
                      <a:off x="0" y="0"/>
                      <a:ext cx="5257800" cy="7620"/>
                    </a:xfrm>
                    <a:prstGeom prst="rect">
                      <a:avLst/>
                    </a:prstGeom>
                  </pic:spPr>
                </pic:pic>
              </a:graphicData>
            </a:graphic>
          </wp:inline>
        </w:drawing>
      </w:r>
    </w:p>
    <w:p w14:paraId="6D9D9442">
      <w:pPr>
        <w:spacing w:before="185" w:line="219" w:lineRule="auto"/>
        <w:ind w:left="18"/>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487ACE53">
      <w:pPr>
        <w:spacing w:before="28" w:line="220" w:lineRule="auto"/>
        <w:ind w:left="101"/>
        <w:rPr>
          <w:rFonts w:ascii="宋体" w:hAnsi="宋体" w:eastAsia="宋体" w:cs="宋体"/>
          <w:sz w:val="24"/>
          <w:szCs w:val="24"/>
        </w:rPr>
      </w:pPr>
      <w:r>
        <w:rPr>
          <w:rFonts w:ascii="宋体" w:hAnsi="宋体" w:eastAsia="宋体" w:cs="宋体"/>
          <w:spacing w:val="-25"/>
          <w:sz w:val="24"/>
          <w:szCs w:val="24"/>
        </w:rPr>
        <w:t>日期：</w:t>
      </w:r>
    </w:p>
    <w:p w14:paraId="49A28A98">
      <w:pPr>
        <w:spacing w:before="101" w:line="219" w:lineRule="auto"/>
        <w:ind w:left="19"/>
        <w:rPr>
          <w:rFonts w:ascii="宋体" w:hAnsi="宋体" w:eastAsia="宋体" w:cs="宋体"/>
          <w:sz w:val="24"/>
          <w:szCs w:val="24"/>
        </w:rPr>
      </w:pPr>
      <w:r>
        <w:rPr>
          <w:rFonts w:ascii="宋体" w:hAnsi="宋体" w:eastAsia="宋体" w:cs="宋体"/>
          <w:b/>
          <w:bCs/>
          <w:spacing w:val="-7"/>
          <w:sz w:val="24"/>
          <w:szCs w:val="24"/>
        </w:rPr>
        <w:t>质疑函制作说明：</w:t>
      </w:r>
    </w:p>
    <w:p w14:paraId="539339D0">
      <w:pPr>
        <w:spacing w:before="113" w:line="219" w:lineRule="auto"/>
        <w:ind w:left="533"/>
        <w:rPr>
          <w:rFonts w:ascii="宋体" w:hAnsi="宋体" w:eastAsia="宋体" w:cs="宋体"/>
          <w:sz w:val="24"/>
          <w:szCs w:val="24"/>
        </w:rPr>
      </w:pPr>
      <w:r>
        <w:rPr>
          <w:rFonts w:ascii="宋体" w:hAnsi="宋体" w:eastAsia="宋体" w:cs="宋体"/>
          <w:spacing w:val="-4"/>
          <w:sz w:val="24"/>
          <w:szCs w:val="24"/>
        </w:rPr>
        <w:t>1.供应商提出质疑时，应提交质疑函和必要的证明材料。</w:t>
      </w:r>
    </w:p>
    <w:p w14:paraId="19E0597F">
      <w:pPr>
        <w:spacing w:before="135" w:line="272" w:lineRule="auto"/>
        <w:ind w:left="15" w:firstLine="488"/>
        <w:rPr>
          <w:rFonts w:ascii="宋体" w:hAnsi="宋体" w:eastAsia="宋体" w:cs="宋体"/>
          <w:sz w:val="24"/>
          <w:szCs w:val="24"/>
        </w:rPr>
      </w:pPr>
      <w:r>
        <w:rPr>
          <w:rFonts w:ascii="宋体" w:hAnsi="宋体" w:eastAsia="宋体" w:cs="宋体"/>
          <w:spacing w:val="-1"/>
          <w:sz w:val="24"/>
          <w:szCs w:val="24"/>
        </w:rPr>
        <w:t>2.质疑供应商若委托代理人进行质疑的，质疑函应按要求列明“授权代表</w:t>
      </w:r>
      <w:r>
        <w:rPr>
          <w:rFonts w:ascii="宋体" w:hAnsi="宋体" w:eastAsia="宋体" w:cs="宋体"/>
          <w:spacing w:val="-40"/>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1"/>
          <w:sz w:val="24"/>
          <w:szCs w:val="24"/>
        </w:rPr>
        <w:t>并在附件中提交由质疑供应商签署的授权委托书。授权委托书应载明代理人的姓名或者名称、</w:t>
      </w:r>
      <w:r>
        <w:rPr>
          <w:rFonts w:ascii="宋体" w:hAnsi="宋体" w:eastAsia="宋体" w:cs="宋体"/>
          <w:spacing w:val="8"/>
          <w:sz w:val="24"/>
          <w:szCs w:val="24"/>
        </w:rPr>
        <w:t xml:space="preserve"> </w:t>
      </w:r>
      <w:r>
        <w:rPr>
          <w:rFonts w:ascii="宋体" w:hAnsi="宋体" w:eastAsia="宋体" w:cs="宋体"/>
          <w:spacing w:val="-4"/>
          <w:sz w:val="24"/>
          <w:szCs w:val="24"/>
        </w:rPr>
        <w:t>代理事项、具体权限、期限和相关事项。</w:t>
      </w:r>
    </w:p>
    <w:p w14:paraId="49813E1E">
      <w:pPr>
        <w:spacing w:line="272" w:lineRule="auto"/>
        <w:rPr>
          <w:rFonts w:ascii="宋体" w:hAnsi="宋体" w:eastAsia="宋体" w:cs="宋体"/>
          <w:sz w:val="24"/>
          <w:szCs w:val="24"/>
        </w:rPr>
        <w:sectPr>
          <w:pgSz w:w="11906" w:h="16840"/>
          <w:pgMar w:top="1431" w:right="920" w:bottom="400" w:left="1080" w:header="0" w:footer="0" w:gutter="0"/>
          <w:cols w:space="720" w:num="1"/>
        </w:sectPr>
      </w:pPr>
    </w:p>
    <w:p w14:paraId="2AE1CFA4">
      <w:pPr>
        <w:spacing w:before="134" w:line="219" w:lineRule="auto"/>
        <w:ind w:left="481"/>
        <w:rPr>
          <w:rFonts w:ascii="宋体" w:hAnsi="宋体" w:eastAsia="宋体" w:cs="宋体"/>
          <w:sz w:val="24"/>
          <w:szCs w:val="24"/>
        </w:rPr>
      </w:pPr>
      <w:r>
        <w:rPr>
          <w:rFonts w:ascii="宋体" w:hAnsi="宋体" w:eastAsia="宋体" w:cs="宋体"/>
          <w:spacing w:val="-2"/>
          <w:sz w:val="24"/>
          <w:szCs w:val="24"/>
        </w:rPr>
        <w:t>3.质疑供应商若对项目的某一分包进行质疑，质疑函中应列明具体分包号。</w:t>
      </w:r>
    </w:p>
    <w:p w14:paraId="6DA032CF">
      <w:pPr>
        <w:spacing w:before="116" w:line="219" w:lineRule="auto"/>
        <w:ind w:left="471"/>
        <w:rPr>
          <w:rFonts w:ascii="宋体" w:hAnsi="宋体" w:eastAsia="宋体" w:cs="宋体"/>
          <w:sz w:val="24"/>
          <w:szCs w:val="24"/>
        </w:rPr>
      </w:pPr>
      <w:r>
        <w:rPr>
          <w:rFonts w:ascii="宋体" w:hAnsi="宋体" w:eastAsia="宋体" w:cs="宋体"/>
          <w:spacing w:val="-2"/>
          <w:sz w:val="24"/>
          <w:szCs w:val="24"/>
        </w:rPr>
        <w:t>4.质疑函的质疑事项应具体、明确，并有必要的事实依据和法律依据。</w:t>
      </w:r>
    </w:p>
    <w:p w14:paraId="35BA2EEF">
      <w:pPr>
        <w:spacing w:before="114" w:line="220" w:lineRule="auto"/>
        <w:ind w:left="481"/>
        <w:rPr>
          <w:rFonts w:ascii="宋体" w:hAnsi="宋体" w:eastAsia="宋体" w:cs="宋体"/>
          <w:sz w:val="24"/>
          <w:szCs w:val="24"/>
        </w:rPr>
      </w:pPr>
      <w:r>
        <w:rPr>
          <w:rFonts w:ascii="宋体" w:hAnsi="宋体" w:eastAsia="宋体" w:cs="宋体"/>
          <w:spacing w:val="-4"/>
          <w:sz w:val="24"/>
          <w:szCs w:val="24"/>
        </w:rPr>
        <w:t>5.质疑函的质疑请求应与质疑事项相关。</w:t>
      </w:r>
    </w:p>
    <w:p w14:paraId="5408DFAE">
      <w:pPr>
        <w:spacing w:before="131" w:line="257"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w:t>
      </w:r>
      <w:r>
        <w:rPr>
          <w:rFonts w:ascii="宋体" w:hAnsi="宋体" w:eastAsia="宋体" w:cs="宋体"/>
          <w:spacing w:val="-4"/>
          <w:sz w:val="24"/>
          <w:szCs w:val="24"/>
        </w:rPr>
        <w:t>法人或者其他组织的，质</w:t>
      </w:r>
      <w:r>
        <w:rPr>
          <w:rFonts w:ascii="宋体" w:hAnsi="宋体" w:eastAsia="宋体" w:cs="宋体"/>
          <w:sz w:val="24"/>
          <w:szCs w:val="24"/>
        </w:rPr>
        <w:t xml:space="preserve"> </w:t>
      </w:r>
      <w:r>
        <w:rPr>
          <w:rFonts w:ascii="宋体" w:hAnsi="宋体" w:eastAsia="宋体" w:cs="宋体"/>
          <w:spacing w:val="-2"/>
          <w:sz w:val="24"/>
          <w:szCs w:val="24"/>
        </w:rPr>
        <w:t>疑函应由法定代表人、主要负责人，或者其授权代表签字或者盖章，并加盖公章。</w:t>
      </w:r>
    </w:p>
    <w:p w14:paraId="58D901C2">
      <w:pPr>
        <w:spacing w:line="257" w:lineRule="auto"/>
        <w:rPr>
          <w:rFonts w:ascii="宋体" w:hAnsi="宋体" w:eastAsia="宋体" w:cs="宋体"/>
          <w:sz w:val="24"/>
          <w:szCs w:val="24"/>
        </w:rPr>
        <w:sectPr>
          <w:pgSz w:w="11906" w:h="16840"/>
          <w:pgMar w:top="1431" w:right="1091" w:bottom="400" w:left="1104" w:header="0" w:footer="0" w:gutter="0"/>
          <w:cols w:space="720" w:num="1"/>
        </w:sectPr>
      </w:pPr>
    </w:p>
    <w:p w14:paraId="0A71B020">
      <w:pPr>
        <w:spacing w:before="59" w:line="219" w:lineRule="auto"/>
        <w:ind w:left="56"/>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48"/>
          <w:sz w:val="24"/>
          <w:szCs w:val="24"/>
        </w:rPr>
        <w:t xml:space="preserve"> </w:t>
      </w:r>
      <w:r>
        <w:rPr>
          <w:rFonts w:ascii="宋体" w:hAnsi="宋体" w:eastAsia="宋体" w:cs="宋体"/>
          <w:spacing w:val="-14"/>
          <w:sz w:val="24"/>
          <w:szCs w:val="24"/>
        </w:rPr>
        <w:t>2：</w:t>
      </w:r>
    </w:p>
    <w:p w14:paraId="320E2D73">
      <w:pPr>
        <w:spacing w:before="33" w:line="219" w:lineRule="auto"/>
        <w:ind w:left="4168"/>
        <w:rPr>
          <w:rFonts w:ascii="宋体" w:hAnsi="宋体" w:eastAsia="宋体" w:cs="宋体"/>
          <w:sz w:val="28"/>
          <w:szCs w:val="28"/>
        </w:rPr>
      </w:pPr>
      <w:r>
        <w:rPr>
          <w:rFonts w:ascii="宋体" w:hAnsi="宋体" w:eastAsia="宋体" w:cs="宋体"/>
          <w:b/>
          <w:bCs/>
          <w:spacing w:val="-2"/>
          <w:sz w:val="28"/>
          <w:szCs w:val="28"/>
        </w:rPr>
        <w:t>投诉书范本</w:t>
      </w:r>
    </w:p>
    <w:p w14:paraId="041948DD">
      <w:pPr>
        <w:spacing w:before="278" w:line="219" w:lineRule="auto"/>
        <w:ind w:left="25"/>
        <w:rPr>
          <w:rFonts w:ascii="宋体" w:hAnsi="宋体" w:eastAsia="宋体" w:cs="宋体"/>
          <w:sz w:val="24"/>
          <w:szCs w:val="24"/>
        </w:rPr>
      </w:pPr>
      <w:r>
        <w:rPr>
          <w:rFonts w:ascii="宋体" w:hAnsi="宋体" w:eastAsia="宋体" w:cs="宋体"/>
          <w:spacing w:val="-3"/>
          <w:sz w:val="24"/>
          <w:szCs w:val="24"/>
        </w:rPr>
        <w:t>一、投诉相关主体基本情况</w:t>
      </w:r>
    </w:p>
    <w:p w14:paraId="7B0C5947">
      <w:pPr>
        <w:spacing w:before="114" w:line="215" w:lineRule="auto"/>
        <w:ind w:left="24"/>
        <w:rPr>
          <w:sz w:val="24"/>
          <w:szCs w:val="24"/>
        </w:rPr>
      </w:pPr>
      <w:r>
        <w:rPr>
          <w:rFonts w:ascii="宋体" w:hAnsi="宋体" w:eastAsia="宋体" w:cs="宋体"/>
          <w:spacing w:val="-8"/>
          <w:sz w:val="24"/>
          <w:szCs w:val="24"/>
        </w:rPr>
        <w:t>投诉人：</w:t>
      </w:r>
      <w:r>
        <w:rPr>
          <w:position w:val="-3"/>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581400" cy="7619"/>
                    </a:xfrm>
                    <a:prstGeom prst="rect">
                      <a:avLst/>
                    </a:prstGeom>
                  </pic:spPr>
                </pic:pic>
              </a:graphicData>
            </a:graphic>
          </wp:inline>
        </w:drawing>
      </w:r>
    </w:p>
    <w:p w14:paraId="64399EBA">
      <w:pPr>
        <w:spacing w:before="121" w:line="215" w:lineRule="auto"/>
        <w:ind w:left="18"/>
        <w:rPr>
          <w:rFonts w:ascii="宋体" w:hAnsi="宋体" w:eastAsia="宋体" w:cs="宋体"/>
          <w:sz w:val="24"/>
          <w:szCs w:val="24"/>
        </w:rPr>
      </w:pPr>
      <w:r>
        <w:rPr>
          <w:rFonts w:ascii="宋体" w:hAnsi="宋体" w:eastAsia="宋体" w:cs="宋体"/>
          <w:spacing w:val="-15"/>
          <w:sz w:val="24"/>
          <w:szCs w:val="24"/>
        </w:rPr>
        <w:t>地</w:t>
      </w:r>
      <w:r>
        <w:rPr>
          <w:rFonts w:ascii="宋体" w:hAnsi="宋体" w:eastAsia="宋体" w:cs="宋体"/>
          <w:spacing w:val="2"/>
          <w:sz w:val="24"/>
          <w:szCs w:val="24"/>
        </w:rPr>
        <w:t xml:space="preserve">     </w:t>
      </w:r>
      <w:r>
        <w:rPr>
          <w:rFonts w:ascii="宋体" w:hAnsi="宋体" w:eastAsia="宋体" w:cs="宋体"/>
          <w:spacing w:val="-15"/>
          <w:sz w:val="24"/>
          <w:szCs w:val="24"/>
        </w:rPr>
        <w:t>址：</w:t>
      </w:r>
      <w:r>
        <w:rPr>
          <w:position w:val="-3"/>
          <w:sz w:val="24"/>
          <w:szCs w:val="24"/>
        </w:rPr>
        <w:drawing>
          <wp:inline distT="0" distB="0" distL="0" distR="0">
            <wp:extent cx="22098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209800" cy="7619"/>
                    </a:xfrm>
                    <a:prstGeom prst="rect">
                      <a:avLst/>
                    </a:prstGeom>
                  </pic:spPr>
                </pic:pic>
              </a:graphicData>
            </a:graphic>
          </wp:inline>
        </w:drawing>
      </w:r>
      <w:r>
        <w:rPr>
          <w:rFonts w:ascii="宋体" w:hAnsi="宋体" w:eastAsia="宋体" w:cs="宋体"/>
          <w:spacing w:val="-63"/>
          <w:sz w:val="24"/>
          <w:szCs w:val="24"/>
        </w:rPr>
        <w:t xml:space="preserve"> </w:t>
      </w:r>
      <w:r>
        <w:rPr>
          <w:rFonts w:ascii="宋体" w:hAnsi="宋体" w:eastAsia="宋体" w:cs="宋体"/>
          <w:spacing w:val="-15"/>
          <w:sz w:val="24"/>
          <w:szCs w:val="24"/>
        </w:rPr>
        <w:t>邮编：</w:t>
      </w:r>
      <w:r>
        <w:rPr>
          <w:rFonts w:ascii="宋体" w:hAnsi="宋体" w:eastAsia="宋体" w:cs="宋体"/>
          <w:sz w:val="24"/>
          <w:szCs w:val="24"/>
          <w:u w:val="single" w:color="auto"/>
        </w:rPr>
        <w:t xml:space="preserve">            </w:t>
      </w:r>
    </w:p>
    <w:p w14:paraId="363A0D86">
      <w:pPr>
        <w:spacing w:before="119" w:line="215" w:lineRule="auto"/>
        <w:ind w:left="19"/>
        <w:rPr>
          <w:sz w:val="24"/>
          <w:szCs w:val="24"/>
        </w:rPr>
      </w:pPr>
      <w:r>
        <w:rPr>
          <w:rFonts w:ascii="宋体" w:hAnsi="宋体" w:eastAsia="宋体" w:cs="宋体"/>
          <w:spacing w:val="-2"/>
          <w:sz w:val="24"/>
          <w:szCs w:val="24"/>
        </w:rPr>
        <w:t>法定代表人/主要负责人：</w:t>
      </w:r>
      <w:r>
        <w:rPr>
          <w:position w:val="-3"/>
          <w:sz w:val="24"/>
          <w:szCs w:val="24"/>
        </w:rPr>
        <w:drawing>
          <wp:inline distT="0" distB="0" distL="0" distR="0">
            <wp:extent cx="26670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2667000" cy="7619"/>
                    </a:xfrm>
                    <a:prstGeom prst="rect">
                      <a:avLst/>
                    </a:prstGeom>
                  </pic:spPr>
                </pic:pic>
              </a:graphicData>
            </a:graphic>
          </wp:inline>
        </w:drawing>
      </w:r>
    </w:p>
    <w:p w14:paraId="50A58FA5">
      <w:pPr>
        <w:spacing w:before="121"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34290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3429000" cy="7619"/>
                    </a:xfrm>
                    <a:prstGeom prst="rect">
                      <a:avLst/>
                    </a:prstGeom>
                  </pic:spPr>
                </pic:pic>
              </a:graphicData>
            </a:graphic>
          </wp:inline>
        </w:drawing>
      </w:r>
    </w:p>
    <w:p w14:paraId="37B41AF0">
      <w:pPr>
        <w:spacing w:before="119" w:line="215" w:lineRule="auto"/>
        <w:ind w:left="15"/>
        <w:rPr>
          <w:sz w:val="24"/>
          <w:szCs w:val="24"/>
        </w:rPr>
      </w:pPr>
      <w:r>
        <w:rPr>
          <w:rFonts w:ascii="宋体" w:hAnsi="宋体" w:eastAsia="宋体" w:cs="宋体"/>
          <w:spacing w:val="-22"/>
          <w:sz w:val="24"/>
          <w:szCs w:val="24"/>
        </w:rPr>
        <w:t>授权代表：</w:t>
      </w:r>
      <w:r>
        <w:rPr>
          <w:position w:val="-3"/>
          <w:sz w:val="24"/>
          <w:szCs w:val="24"/>
        </w:rPr>
        <w:drawing>
          <wp:inline distT="0" distB="0" distL="0" distR="0">
            <wp:extent cx="97345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973835" cy="7619"/>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22"/>
          <w:sz w:val="24"/>
          <w:szCs w:val="24"/>
        </w:rPr>
        <w:t>联系电话：</w:t>
      </w:r>
      <w:r>
        <w:rPr>
          <w:position w:val="-3"/>
          <w:sz w:val="24"/>
          <w:szCs w:val="24"/>
        </w:rPr>
        <w:drawing>
          <wp:inline distT="0" distB="0" distL="0" distR="0">
            <wp:extent cx="1497965"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4"/>
                    <a:stretch>
                      <a:fillRect/>
                    </a:stretch>
                  </pic:blipFill>
                  <pic:spPr>
                    <a:xfrm>
                      <a:off x="0" y="0"/>
                      <a:ext cx="1498092" cy="7619"/>
                    </a:xfrm>
                    <a:prstGeom prst="rect">
                      <a:avLst/>
                    </a:prstGeom>
                  </pic:spPr>
                </pic:pic>
              </a:graphicData>
            </a:graphic>
          </wp:inline>
        </w:drawing>
      </w:r>
    </w:p>
    <w:p w14:paraId="160FE369">
      <w:pPr>
        <w:spacing w:before="124" w:line="219" w:lineRule="auto"/>
        <w:ind w:left="18"/>
        <w:rPr>
          <w:rFonts w:ascii="宋体" w:hAnsi="宋体" w:eastAsia="宋体" w:cs="宋体"/>
          <w:sz w:val="24"/>
          <w:szCs w:val="24"/>
        </w:rPr>
      </w:pPr>
      <w:r>
        <w:rPr>
          <w:rFonts w:ascii="宋体" w:hAnsi="宋体" w:eastAsia="宋体" w:cs="宋体"/>
          <w:spacing w:val="-2"/>
          <w:sz w:val="24"/>
          <w:szCs w:val="24"/>
        </w:rPr>
        <w:t>地     址：</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2A4BCC3">
      <w:pPr>
        <w:spacing w:before="111" w:line="219" w:lineRule="auto"/>
        <w:ind w:left="18"/>
        <w:rPr>
          <w:rFonts w:ascii="宋体" w:hAnsi="宋体" w:eastAsia="宋体" w:cs="宋体"/>
          <w:sz w:val="24"/>
          <w:szCs w:val="24"/>
        </w:rPr>
      </w:pPr>
      <w:r>
        <w:rPr>
          <w:rFonts w:ascii="宋体" w:hAnsi="宋体" w:eastAsia="宋体" w:cs="宋体"/>
          <w:spacing w:val="-12"/>
          <w:sz w:val="24"/>
          <w:szCs w:val="24"/>
        </w:rPr>
        <w:t>被投诉人 1：</w:t>
      </w:r>
      <w:r>
        <w:rPr>
          <w:rFonts w:ascii="宋体" w:hAnsi="宋体" w:eastAsia="宋体" w:cs="宋体"/>
          <w:sz w:val="24"/>
          <w:szCs w:val="24"/>
          <w:u w:val="single" w:color="auto"/>
        </w:rPr>
        <w:t xml:space="preserve">                                              </w:t>
      </w:r>
    </w:p>
    <w:p w14:paraId="6F48A2A1">
      <w:pPr>
        <w:spacing w:before="119"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576F0C71">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665BFE96">
      <w:pPr>
        <w:spacing w:before="106" w:line="219" w:lineRule="auto"/>
        <w:ind w:left="18"/>
        <w:rPr>
          <w:rFonts w:ascii="宋体" w:hAnsi="宋体" w:eastAsia="宋体" w:cs="宋体"/>
          <w:sz w:val="24"/>
          <w:szCs w:val="24"/>
        </w:rPr>
      </w:pPr>
      <w:r>
        <w:rPr>
          <w:rFonts w:ascii="宋体" w:hAnsi="宋体" w:eastAsia="宋体" w:cs="宋体"/>
          <w:spacing w:val="-4"/>
          <w:sz w:val="24"/>
          <w:szCs w:val="24"/>
        </w:rPr>
        <w:t>被投诉人</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32A55418">
      <w:pPr>
        <w:spacing w:before="164" w:line="348" w:lineRule="exact"/>
        <w:ind w:left="48"/>
        <w:rPr>
          <w:rFonts w:ascii="宋体" w:hAnsi="宋体" w:eastAsia="宋体" w:cs="宋体"/>
          <w:sz w:val="24"/>
          <w:szCs w:val="24"/>
        </w:rPr>
      </w:pPr>
      <w:r>
        <w:rPr>
          <w:rFonts w:ascii="宋体" w:hAnsi="宋体" w:eastAsia="宋体" w:cs="宋体"/>
          <w:spacing w:val="-13"/>
          <w:position w:val="2"/>
          <w:sz w:val="24"/>
          <w:szCs w:val="24"/>
        </w:rPr>
        <w:t>……</w:t>
      </w:r>
    </w:p>
    <w:p w14:paraId="756DE043">
      <w:pPr>
        <w:spacing w:before="1" w:line="218" w:lineRule="auto"/>
        <w:ind w:left="18"/>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68BAF68">
      <w:pPr>
        <w:spacing w:before="122"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362D7678">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4166D953">
      <w:pPr>
        <w:spacing w:before="105" w:line="219" w:lineRule="auto"/>
        <w:ind w:left="25"/>
        <w:rPr>
          <w:rFonts w:ascii="宋体" w:hAnsi="宋体" w:eastAsia="宋体" w:cs="宋体"/>
          <w:sz w:val="24"/>
          <w:szCs w:val="24"/>
        </w:rPr>
      </w:pPr>
      <w:r>
        <w:rPr>
          <w:rFonts w:ascii="宋体" w:hAnsi="宋体" w:eastAsia="宋体" w:cs="宋体"/>
          <w:spacing w:val="-4"/>
          <w:sz w:val="24"/>
          <w:szCs w:val="24"/>
        </w:rPr>
        <w:t>二、投诉项目基本情况</w:t>
      </w:r>
    </w:p>
    <w:p w14:paraId="43995465">
      <w:pPr>
        <w:spacing w:before="116" w:line="219" w:lineRule="auto"/>
        <w:ind w:left="15"/>
        <w:rPr>
          <w:sz w:val="24"/>
          <w:szCs w:val="24"/>
        </w:rPr>
      </w:pPr>
      <w:r>
        <w:rPr>
          <w:rFonts w:ascii="宋体" w:hAnsi="宋体" w:eastAsia="宋体" w:cs="宋体"/>
          <w:spacing w:val="-3"/>
          <w:sz w:val="24"/>
          <w:szCs w:val="24"/>
        </w:rPr>
        <w:t>采购项目名称：</w:t>
      </w:r>
      <w:r>
        <w:rPr>
          <w:position w:val="-2"/>
          <w:sz w:val="24"/>
          <w:szCs w:val="24"/>
        </w:rPr>
        <w:drawing>
          <wp:inline distT="0" distB="0" distL="0" distR="0">
            <wp:extent cx="30480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5"/>
                    <a:stretch>
                      <a:fillRect/>
                    </a:stretch>
                  </pic:blipFill>
                  <pic:spPr>
                    <a:xfrm>
                      <a:off x="0" y="0"/>
                      <a:ext cx="3048000" cy="7620"/>
                    </a:xfrm>
                    <a:prstGeom prst="rect">
                      <a:avLst/>
                    </a:prstGeom>
                  </pic:spPr>
                </pic:pic>
              </a:graphicData>
            </a:graphic>
          </wp:inline>
        </w:drawing>
      </w:r>
    </w:p>
    <w:p w14:paraId="517B4ABF">
      <w:pPr>
        <w:spacing w:before="114" w:line="219" w:lineRule="auto"/>
        <w:ind w:left="15"/>
        <w:rPr>
          <w:sz w:val="24"/>
          <w:szCs w:val="24"/>
        </w:rPr>
      </w:pPr>
      <w:r>
        <w:rPr>
          <w:rFonts w:ascii="宋体" w:hAnsi="宋体" w:eastAsia="宋体" w:cs="宋体"/>
          <w:spacing w:val="-4"/>
          <w:sz w:val="24"/>
          <w:szCs w:val="24"/>
        </w:rPr>
        <w:t>采购项目编号：</w:t>
      </w:r>
      <w:r>
        <w:rPr>
          <w:position w:val="-2"/>
          <w:sz w:val="24"/>
          <w:szCs w:val="24"/>
        </w:rPr>
        <w:drawing>
          <wp:inline distT="0" distB="0" distL="0" distR="0">
            <wp:extent cx="12954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6"/>
                    <a:stretch>
                      <a:fillRect/>
                    </a:stretch>
                  </pic:blipFill>
                  <pic:spPr>
                    <a:xfrm>
                      <a:off x="0" y="0"/>
                      <a:ext cx="1295400"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106680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7"/>
                    <a:stretch>
                      <a:fillRect/>
                    </a:stretch>
                  </pic:blipFill>
                  <pic:spPr>
                    <a:xfrm>
                      <a:off x="0" y="0"/>
                      <a:ext cx="1066800" cy="7620"/>
                    </a:xfrm>
                    <a:prstGeom prst="rect">
                      <a:avLst/>
                    </a:prstGeom>
                  </pic:spPr>
                </pic:pic>
              </a:graphicData>
            </a:graphic>
          </wp:inline>
        </w:drawing>
      </w:r>
    </w:p>
    <w:p w14:paraId="68199C71">
      <w:pPr>
        <w:spacing w:before="113" w:line="219" w:lineRule="auto"/>
        <w:ind w:left="15"/>
        <w:rPr>
          <w:rFonts w:ascii="宋体" w:hAnsi="宋体" w:eastAsia="宋体" w:cs="宋体"/>
          <w:sz w:val="24"/>
          <w:szCs w:val="24"/>
        </w:rPr>
      </w:pPr>
      <w:r>
        <w:rPr>
          <w:rFonts w:ascii="宋体" w:hAnsi="宋体" w:eastAsia="宋体" w:cs="宋体"/>
          <w:spacing w:val="-3"/>
          <w:sz w:val="24"/>
          <w:szCs w:val="24"/>
        </w:rPr>
        <w:t>采购人名称：</w:t>
      </w:r>
      <w:r>
        <w:rPr>
          <w:rFonts w:ascii="宋体" w:hAnsi="宋体" w:eastAsia="宋体" w:cs="宋体"/>
          <w:spacing w:val="-3"/>
          <w:sz w:val="24"/>
          <w:szCs w:val="24"/>
          <w:u w:val="single" w:color="auto"/>
        </w:rPr>
        <w:t xml:space="preserve">                                              </w:t>
      </w:r>
    </w:p>
    <w:p w14:paraId="50B52464">
      <w:pPr>
        <w:spacing w:before="115" w:line="215" w:lineRule="auto"/>
        <w:ind w:left="15"/>
        <w:rPr>
          <w:sz w:val="24"/>
          <w:szCs w:val="24"/>
        </w:rPr>
      </w:pPr>
      <w:r>
        <w:rPr>
          <w:rFonts w:ascii="宋体" w:hAnsi="宋体" w:eastAsia="宋体" w:cs="宋体"/>
          <w:spacing w:val="-3"/>
          <w:sz w:val="24"/>
          <w:szCs w:val="24"/>
        </w:rPr>
        <w:t>代理机构名称：</w:t>
      </w:r>
      <w:r>
        <w:rPr>
          <w:position w:val="-3"/>
          <w:sz w:val="24"/>
          <w:szCs w:val="24"/>
        </w:rPr>
        <w:drawing>
          <wp:inline distT="0" distB="0" distL="0" distR="0">
            <wp:extent cx="31242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8"/>
                    <a:stretch>
                      <a:fillRect/>
                    </a:stretch>
                  </pic:blipFill>
                  <pic:spPr>
                    <a:xfrm>
                      <a:off x="0" y="0"/>
                      <a:ext cx="3124200" cy="7620"/>
                    </a:xfrm>
                    <a:prstGeom prst="rect">
                      <a:avLst/>
                    </a:prstGeom>
                  </pic:spPr>
                </pic:pic>
              </a:graphicData>
            </a:graphic>
          </wp:inline>
        </w:drawing>
      </w:r>
    </w:p>
    <w:p w14:paraId="30FB26E0">
      <w:pPr>
        <w:spacing w:before="121" w:line="215" w:lineRule="auto"/>
        <w:ind w:left="15"/>
        <w:rPr>
          <w:sz w:val="24"/>
          <w:szCs w:val="24"/>
        </w:rPr>
      </w:pPr>
      <w:r>
        <w:rPr>
          <w:rFonts w:ascii="宋体" w:hAnsi="宋体" w:eastAsia="宋体" w:cs="宋体"/>
          <w:spacing w:val="-2"/>
          <w:sz w:val="24"/>
          <w:szCs w:val="24"/>
        </w:rPr>
        <w:t>采购文件公告: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25146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9"/>
                    <a:stretch>
                      <a:fillRect/>
                    </a:stretch>
                  </pic:blipFill>
                  <pic:spPr>
                    <a:xfrm>
                      <a:off x="0" y="0"/>
                      <a:ext cx="2514600" cy="7620"/>
                    </a:xfrm>
                    <a:prstGeom prst="rect">
                      <a:avLst/>
                    </a:prstGeom>
                  </pic:spPr>
                </pic:pic>
              </a:graphicData>
            </a:graphic>
          </wp:inline>
        </w:drawing>
      </w:r>
    </w:p>
    <w:p w14:paraId="79C4AEBC">
      <w:pPr>
        <w:spacing w:before="119" w:line="215" w:lineRule="auto"/>
        <w:ind w:left="15"/>
        <w:rPr>
          <w:sz w:val="24"/>
          <w:szCs w:val="24"/>
        </w:rPr>
      </w:pPr>
      <w:r>
        <w:rPr>
          <w:rFonts w:ascii="宋体" w:hAnsi="宋体" w:eastAsia="宋体" w:cs="宋体"/>
          <w:spacing w:val="-2"/>
          <w:sz w:val="24"/>
          <w:szCs w:val="24"/>
        </w:rPr>
        <w:t>采购结果公告: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1828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0"/>
                    <a:stretch>
                      <a:fillRect/>
                    </a:stretch>
                  </pic:blipFill>
                  <pic:spPr>
                    <a:xfrm>
                      <a:off x="0" y="0"/>
                      <a:ext cx="1828800" cy="7620"/>
                    </a:xfrm>
                    <a:prstGeom prst="rect">
                      <a:avLst/>
                    </a:prstGeom>
                  </pic:spPr>
                </pic:pic>
              </a:graphicData>
            </a:graphic>
          </wp:inline>
        </w:drawing>
      </w:r>
    </w:p>
    <w:p w14:paraId="1439140F">
      <w:pPr>
        <w:spacing w:before="121" w:line="219" w:lineRule="auto"/>
        <w:ind w:left="18"/>
        <w:rPr>
          <w:rFonts w:ascii="宋体" w:hAnsi="宋体" w:eastAsia="宋体" w:cs="宋体"/>
          <w:sz w:val="24"/>
          <w:szCs w:val="24"/>
        </w:rPr>
      </w:pPr>
      <w:r>
        <w:rPr>
          <w:rFonts w:ascii="宋体" w:hAnsi="宋体" w:eastAsia="宋体" w:cs="宋体"/>
          <w:spacing w:val="-3"/>
          <w:sz w:val="24"/>
          <w:szCs w:val="24"/>
        </w:rPr>
        <w:t>三、质疑基本情况</w:t>
      </w:r>
    </w:p>
    <w:p w14:paraId="7EFF29D7">
      <w:pPr>
        <w:spacing w:before="114" w:line="215" w:lineRule="auto"/>
        <w:ind w:left="504"/>
        <w:rPr>
          <w:sz w:val="24"/>
          <w:szCs w:val="24"/>
        </w:rPr>
      </w:pPr>
      <w:r>
        <w:rPr>
          <w:rFonts w:ascii="宋体" w:hAnsi="宋体" w:eastAsia="宋体" w:cs="宋体"/>
          <w:spacing w:val="-9"/>
          <w:sz w:val="24"/>
          <w:szCs w:val="24"/>
        </w:rPr>
        <w:t>投诉人于</w:t>
      </w:r>
      <w:r>
        <w:rPr>
          <w:position w:val="-3"/>
          <w:sz w:val="24"/>
          <w:szCs w:val="24"/>
        </w:rPr>
        <w:drawing>
          <wp:inline distT="0" distB="0" distL="0" distR="0">
            <wp:extent cx="22733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9"/>
          <w:sz w:val="24"/>
          <w:szCs w:val="24"/>
        </w:rPr>
        <w:t>年</w:t>
      </w:r>
      <w:r>
        <w:rPr>
          <w:position w:val="-3"/>
          <w:sz w:val="24"/>
          <w:szCs w:val="24"/>
        </w:rPr>
        <w:drawing>
          <wp:inline distT="0" distB="0" distL="0" distR="0">
            <wp:extent cx="22733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9"/>
          <w:sz w:val="24"/>
          <w:szCs w:val="24"/>
        </w:rPr>
        <w:t>月</w:t>
      </w:r>
      <w:r>
        <w:rPr>
          <w:position w:val="-3"/>
          <w:sz w:val="24"/>
          <w:szCs w:val="24"/>
        </w:rPr>
        <w:drawing>
          <wp:inline distT="0" distB="0" distL="0" distR="0">
            <wp:extent cx="15113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2"/>
                    <a:stretch>
                      <a:fillRect/>
                    </a:stretch>
                  </pic:blipFill>
                  <pic:spPr>
                    <a:xfrm>
                      <a:off x="0" y="0"/>
                      <a:ext cx="151762"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9"/>
          <w:sz w:val="24"/>
          <w:szCs w:val="24"/>
        </w:rPr>
        <w:t>日,向</w:t>
      </w:r>
      <w:r>
        <w:rPr>
          <w:position w:val="-3"/>
          <w:sz w:val="24"/>
          <w:szCs w:val="24"/>
        </w:rPr>
        <w:drawing>
          <wp:inline distT="0" distB="0" distL="0" distR="0">
            <wp:extent cx="144145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3"/>
                    <a:stretch>
                      <a:fillRect/>
                    </a:stretch>
                  </pic:blipFill>
                  <pic:spPr>
                    <a:xfrm>
                      <a:off x="0" y="0"/>
                      <a:ext cx="1441747" cy="7620"/>
                    </a:xfrm>
                    <a:prstGeom prst="rect">
                      <a:avLst/>
                    </a:prstGeom>
                  </pic:spPr>
                </pic:pic>
              </a:graphicData>
            </a:graphic>
          </wp:inline>
        </w:drawing>
      </w:r>
      <w:r>
        <w:rPr>
          <w:rFonts w:ascii="宋体" w:hAnsi="宋体" w:eastAsia="宋体" w:cs="宋体"/>
          <w:spacing w:val="-100"/>
          <w:sz w:val="24"/>
          <w:szCs w:val="24"/>
        </w:rPr>
        <w:t xml:space="preserve"> </w:t>
      </w:r>
      <w:r>
        <w:rPr>
          <w:rFonts w:ascii="宋体" w:hAnsi="宋体" w:eastAsia="宋体" w:cs="宋体"/>
          <w:spacing w:val="-9"/>
          <w:sz w:val="24"/>
          <w:szCs w:val="24"/>
        </w:rPr>
        <w:t>提出质疑，质疑事项为：</w:t>
      </w:r>
      <w:r>
        <w:rPr>
          <w:position w:val="-3"/>
          <w:sz w:val="24"/>
          <w:szCs w:val="24"/>
        </w:rPr>
        <w:drawing>
          <wp:inline distT="0" distB="0" distL="0" distR="0">
            <wp:extent cx="84963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4"/>
                    <a:stretch>
                      <a:fillRect/>
                    </a:stretch>
                  </pic:blipFill>
                  <pic:spPr>
                    <a:xfrm>
                      <a:off x="0" y="0"/>
                      <a:ext cx="849871" cy="7620"/>
                    </a:xfrm>
                    <a:prstGeom prst="rect">
                      <a:avLst/>
                    </a:prstGeom>
                  </pic:spPr>
                </pic:pic>
              </a:graphicData>
            </a:graphic>
          </wp:inline>
        </w:drawing>
      </w:r>
    </w:p>
    <w:p w14:paraId="5868DACF">
      <w:pPr>
        <w:pStyle w:val="2"/>
        <w:tabs>
          <w:tab w:val="left" w:pos="6360"/>
        </w:tabs>
        <w:spacing w:before="174"/>
      </w:pPr>
      <w:r>
        <w:rPr>
          <w:u w:val="single" w:color="auto"/>
        </w:rPr>
        <w:tab/>
      </w:r>
    </w:p>
    <w:p w14:paraId="57497257">
      <w:pPr>
        <w:spacing w:before="105" w:line="216" w:lineRule="auto"/>
        <w:jc w:val="right"/>
        <w:rPr>
          <w:rFonts w:ascii="宋体" w:hAnsi="宋体" w:eastAsia="宋体" w:cs="宋体"/>
          <w:sz w:val="24"/>
          <w:szCs w:val="24"/>
        </w:rPr>
      </w:pPr>
      <w:r>
        <w:rPr>
          <w:rFonts w:ascii="宋体" w:hAnsi="宋体" w:eastAsia="宋体" w:cs="宋体"/>
          <w:spacing w:val="-8"/>
          <w:sz w:val="24"/>
          <w:szCs w:val="24"/>
          <w:u w:val="dotted" w:color="auto"/>
        </w:rPr>
        <w:t>采购人/代理机构</w:t>
      </w:r>
      <w:r>
        <w:rPr>
          <w:rFonts w:ascii="宋体" w:hAnsi="宋体" w:eastAsia="宋体" w:cs="宋体"/>
          <w:spacing w:val="-8"/>
          <w:sz w:val="24"/>
          <w:szCs w:val="24"/>
        </w:rPr>
        <w:t>于</w:t>
      </w:r>
      <w:r>
        <w:rPr>
          <w:position w:val="-2"/>
          <w:sz w:val="24"/>
          <w:szCs w:val="24"/>
        </w:rPr>
        <w:drawing>
          <wp:inline distT="0" distB="0" distL="0" distR="0">
            <wp:extent cx="22542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8"/>
          <w:sz w:val="24"/>
          <w:szCs w:val="24"/>
        </w:rPr>
        <w:t>年</w:t>
      </w:r>
      <w:r>
        <w:rPr>
          <w:position w:val="-2"/>
          <w:sz w:val="24"/>
          <w:szCs w:val="24"/>
        </w:rPr>
        <w:drawing>
          <wp:inline distT="0" distB="0" distL="0" distR="0">
            <wp:extent cx="225425"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8"/>
          <w:sz w:val="24"/>
          <w:szCs w:val="24"/>
        </w:rPr>
        <w:t>月</w:t>
      </w:r>
      <w:r>
        <w:rPr>
          <w:position w:val="-2"/>
          <w:sz w:val="24"/>
          <w:szCs w:val="24"/>
        </w:rPr>
        <w:drawing>
          <wp:inline distT="0" distB="0" distL="0" distR="0">
            <wp:extent cx="22542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8"/>
          <w:sz w:val="24"/>
          <w:szCs w:val="24"/>
        </w:rPr>
        <w:t>日,就质疑事项作出了答复/没有在法定期限内作出答复。</w:t>
      </w:r>
    </w:p>
    <w:p w14:paraId="6E1A3D59">
      <w:pPr>
        <w:spacing w:before="117" w:line="219" w:lineRule="auto"/>
        <w:ind w:left="63"/>
        <w:rPr>
          <w:rFonts w:ascii="宋体" w:hAnsi="宋体" w:eastAsia="宋体" w:cs="宋体"/>
          <w:sz w:val="24"/>
          <w:szCs w:val="24"/>
        </w:rPr>
      </w:pPr>
      <w:r>
        <w:rPr>
          <w:rFonts w:ascii="宋体" w:hAnsi="宋体" w:eastAsia="宋体" w:cs="宋体"/>
          <w:spacing w:val="-6"/>
          <w:sz w:val="24"/>
          <w:szCs w:val="24"/>
        </w:rPr>
        <w:t>四、投诉事项具体内容</w:t>
      </w:r>
    </w:p>
    <w:p w14:paraId="26790B67">
      <w:pPr>
        <w:spacing w:before="116" w:line="220" w:lineRule="auto"/>
        <w:ind w:left="24"/>
        <w:rPr>
          <w:sz w:val="24"/>
          <w:szCs w:val="24"/>
        </w:rPr>
      </w:pPr>
      <w:r>
        <w:rPr>
          <w:rFonts w:ascii="宋体" w:hAnsi="宋体" w:eastAsia="宋体" w:cs="宋体"/>
          <w:spacing w:val="-13"/>
          <w:sz w:val="24"/>
          <w:szCs w:val="24"/>
        </w:rPr>
        <w:t>投诉事项</w:t>
      </w:r>
      <w:r>
        <w:rPr>
          <w:rFonts w:ascii="宋体" w:hAnsi="宋体" w:eastAsia="宋体" w:cs="宋体"/>
          <w:spacing w:val="50"/>
          <w:sz w:val="24"/>
          <w:szCs w:val="24"/>
        </w:rPr>
        <w:t xml:space="preserve"> </w:t>
      </w:r>
      <w:r>
        <w:rPr>
          <w:rFonts w:ascii="宋体" w:hAnsi="宋体" w:eastAsia="宋体" w:cs="宋体"/>
          <w:spacing w:val="-13"/>
          <w:sz w:val="24"/>
          <w:szCs w:val="24"/>
        </w:rPr>
        <w:t>1：</w:t>
      </w:r>
      <w:r>
        <w:rPr>
          <w:position w:val="-2"/>
          <w:sz w:val="24"/>
          <w:szCs w:val="24"/>
        </w:rPr>
        <w:drawing>
          <wp:inline distT="0" distB="0" distL="0" distR="0">
            <wp:extent cx="29718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6"/>
                    <a:stretch>
                      <a:fillRect/>
                    </a:stretch>
                  </pic:blipFill>
                  <pic:spPr>
                    <a:xfrm>
                      <a:off x="0" y="0"/>
                      <a:ext cx="2971800" cy="7620"/>
                    </a:xfrm>
                    <a:prstGeom prst="rect">
                      <a:avLst/>
                    </a:prstGeom>
                  </pic:spPr>
                </pic:pic>
              </a:graphicData>
            </a:graphic>
          </wp:inline>
        </w:drawing>
      </w:r>
    </w:p>
    <w:p w14:paraId="43A0BC59">
      <w:pPr>
        <w:spacing w:before="112" w:line="219" w:lineRule="auto"/>
        <w:ind w:left="18"/>
        <w:rPr>
          <w:sz w:val="24"/>
          <w:szCs w:val="24"/>
        </w:rPr>
      </w:pPr>
      <w:r>
        <w:rPr>
          <w:rFonts w:ascii="宋体" w:hAnsi="宋体" w:eastAsia="宋体" w:cs="宋体"/>
          <w:spacing w:val="-4"/>
          <w:sz w:val="24"/>
          <w:szCs w:val="24"/>
        </w:rPr>
        <w:t>事实依据：</w:t>
      </w:r>
      <w:r>
        <w:rPr>
          <w:position w:val="-2"/>
          <w:sz w:val="24"/>
          <w:szCs w:val="24"/>
        </w:rPr>
        <w:drawing>
          <wp:inline distT="0" distB="0" distL="0" distR="0">
            <wp:extent cx="31242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7"/>
                    <a:stretch>
                      <a:fillRect/>
                    </a:stretch>
                  </pic:blipFill>
                  <pic:spPr>
                    <a:xfrm>
                      <a:off x="0" y="0"/>
                      <a:ext cx="3124200" cy="7620"/>
                    </a:xfrm>
                    <a:prstGeom prst="rect">
                      <a:avLst/>
                    </a:prstGeom>
                  </pic:spPr>
                </pic:pic>
              </a:graphicData>
            </a:graphic>
          </wp:inline>
        </w:drawing>
      </w:r>
    </w:p>
    <w:p w14:paraId="72EC88EF">
      <w:pPr>
        <w:pStyle w:val="2"/>
        <w:tabs>
          <w:tab w:val="left" w:pos="6485"/>
        </w:tabs>
        <w:spacing w:before="148"/>
        <w:ind w:left="5"/>
      </w:pPr>
      <w:r>
        <w:rPr>
          <w:u w:val="single" w:color="auto"/>
        </w:rPr>
        <w:tab/>
      </w:r>
    </w:p>
    <w:p w14:paraId="1D8441DA">
      <w:pPr>
        <w:spacing w:before="125" w:line="215" w:lineRule="auto"/>
        <w:ind w:left="19"/>
        <w:rPr>
          <w:sz w:val="24"/>
          <w:szCs w:val="24"/>
        </w:rPr>
      </w:pPr>
      <w:r>
        <w:rPr>
          <w:rFonts w:ascii="宋体" w:hAnsi="宋体" w:eastAsia="宋体" w:cs="宋体"/>
          <w:spacing w:val="-5"/>
          <w:sz w:val="24"/>
          <w:szCs w:val="24"/>
        </w:rPr>
        <w:t>法律依据：</w:t>
      </w:r>
      <w:r>
        <w:rPr>
          <w:position w:val="-3"/>
          <w:sz w:val="24"/>
          <w:szCs w:val="24"/>
        </w:rPr>
        <w:drawing>
          <wp:inline distT="0" distB="0" distL="0" distR="0">
            <wp:extent cx="32004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8"/>
                    <a:stretch>
                      <a:fillRect/>
                    </a:stretch>
                  </pic:blipFill>
                  <pic:spPr>
                    <a:xfrm>
                      <a:off x="0" y="0"/>
                      <a:ext cx="3200400" cy="7619"/>
                    </a:xfrm>
                    <a:prstGeom prst="rect">
                      <a:avLst/>
                    </a:prstGeom>
                  </pic:spPr>
                </pic:pic>
              </a:graphicData>
            </a:graphic>
          </wp:inline>
        </w:drawing>
      </w:r>
    </w:p>
    <w:p w14:paraId="2BE14D88">
      <w:pPr>
        <w:pStyle w:val="2"/>
        <w:tabs>
          <w:tab w:val="left" w:pos="6485"/>
        </w:tabs>
        <w:spacing w:before="153"/>
        <w:ind w:left="5"/>
      </w:pPr>
      <w:r>
        <w:rPr>
          <w:u w:val="single" w:color="auto"/>
        </w:rPr>
        <w:tab/>
      </w:r>
    </w:p>
    <w:p w14:paraId="21B02228">
      <w:pPr>
        <w:sectPr>
          <w:pgSz w:w="11906" w:h="16840"/>
          <w:pgMar w:top="1431" w:right="994" w:bottom="400" w:left="1080" w:header="0" w:footer="0" w:gutter="0"/>
          <w:cols w:space="720" w:num="1"/>
        </w:sectPr>
      </w:pPr>
    </w:p>
    <w:p w14:paraId="6450BC68">
      <w:pPr>
        <w:spacing w:before="137" w:line="220" w:lineRule="auto"/>
        <w:ind w:left="9"/>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36"/>
          <w:sz w:val="24"/>
          <w:szCs w:val="24"/>
        </w:rPr>
        <w:t xml:space="preserve"> </w:t>
      </w:r>
      <w:r>
        <w:rPr>
          <w:rFonts w:ascii="宋体" w:hAnsi="宋体" w:eastAsia="宋体" w:cs="宋体"/>
          <w:spacing w:val="-5"/>
          <w:sz w:val="24"/>
          <w:szCs w:val="24"/>
        </w:rPr>
        <w:t>2</w:t>
      </w:r>
    </w:p>
    <w:p w14:paraId="56480AB9">
      <w:pPr>
        <w:spacing w:before="162" w:line="351" w:lineRule="exact"/>
        <w:ind w:left="33"/>
        <w:rPr>
          <w:rFonts w:ascii="宋体" w:hAnsi="宋体" w:eastAsia="宋体" w:cs="宋体"/>
          <w:sz w:val="24"/>
          <w:szCs w:val="24"/>
        </w:rPr>
      </w:pPr>
      <w:r>
        <w:rPr>
          <w:rFonts w:ascii="宋体" w:hAnsi="宋体" w:eastAsia="宋体" w:cs="宋体"/>
          <w:spacing w:val="-13"/>
          <w:position w:val="2"/>
          <w:sz w:val="24"/>
          <w:szCs w:val="24"/>
        </w:rPr>
        <w:t>……</w:t>
      </w:r>
    </w:p>
    <w:p w14:paraId="51E197EB">
      <w:pPr>
        <w:spacing w:line="220" w:lineRule="auto"/>
        <w:ind w:left="10"/>
        <w:rPr>
          <w:rFonts w:ascii="宋体" w:hAnsi="宋体" w:eastAsia="宋体" w:cs="宋体"/>
          <w:sz w:val="24"/>
          <w:szCs w:val="24"/>
        </w:rPr>
      </w:pPr>
      <w:r>
        <w:rPr>
          <w:rFonts w:ascii="宋体" w:hAnsi="宋体" w:eastAsia="宋体" w:cs="宋体"/>
          <w:spacing w:val="-2"/>
          <w:sz w:val="24"/>
          <w:szCs w:val="24"/>
        </w:rPr>
        <w:t>五、与投诉事项相关的投诉请求</w:t>
      </w:r>
    </w:p>
    <w:p w14:paraId="27330C5E">
      <w:pPr>
        <w:spacing w:before="109" w:line="215" w:lineRule="auto"/>
        <w:rPr>
          <w:sz w:val="24"/>
          <w:szCs w:val="24"/>
        </w:rPr>
      </w:pPr>
      <w:r>
        <w:rPr>
          <w:rFonts w:ascii="宋体" w:hAnsi="宋体" w:eastAsia="宋体" w:cs="宋体"/>
          <w:spacing w:val="-6"/>
          <w:sz w:val="24"/>
          <w:szCs w:val="24"/>
        </w:rPr>
        <w:t>请求：</w:t>
      </w:r>
      <w:r>
        <w:rPr>
          <w:position w:val="-3"/>
          <w:sz w:val="24"/>
          <w:szCs w:val="24"/>
        </w:rPr>
        <w:drawing>
          <wp:inline distT="0" distB="0" distL="0" distR="0">
            <wp:extent cx="35052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9"/>
                    <a:stretch>
                      <a:fillRect/>
                    </a:stretch>
                  </pic:blipFill>
                  <pic:spPr>
                    <a:xfrm>
                      <a:off x="0" y="0"/>
                      <a:ext cx="3505200" cy="7619"/>
                    </a:xfrm>
                    <a:prstGeom prst="rect">
                      <a:avLst/>
                    </a:prstGeom>
                  </pic:spPr>
                </pic:pic>
              </a:graphicData>
            </a:graphic>
          </wp:inline>
        </w:drawing>
      </w:r>
    </w:p>
    <w:p w14:paraId="7E3F0467">
      <w:pPr>
        <w:pStyle w:val="2"/>
        <w:spacing w:line="438" w:lineRule="auto"/>
      </w:pPr>
    </w:p>
    <w:p w14:paraId="38251C83">
      <w:pPr>
        <w:spacing w:before="78" w:line="219" w:lineRule="auto"/>
        <w:ind w:left="1"/>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15991445">
      <w:pPr>
        <w:spacing w:before="116" w:line="220" w:lineRule="auto"/>
        <w:ind w:left="86"/>
        <w:rPr>
          <w:rFonts w:ascii="宋体" w:hAnsi="宋体" w:eastAsia="宋体" w:cs="宋体"/>
          <w:sz w:val="24"/>
          <w:szCs w:val="24"/>
        </w:rPr>
      </w:pPr>
      <w:r>
        <w:rPr>
          <w:rFonts w:ascii="宋体" w:hAnsi="宋体" w:eastAsia="宋体" w:cs="宋体"/>
          <w:spacing w:val="-25"/>
          <w:sz w:val="24"/>
          <w:szCs w:val="24"/>
        </w:rPr>
        <w:t>日期：</w:t>
      </w:r>
    </w:p>
    <w:p w14:paraId="1CC65AAE">
      <w:pPr>
        <w:pStyle w:val="2"/>
        <w:spacing w:line="431" w:lineRule="auto"/>
      </w:pPr>
    </w:p>
    <w:p w14:paraId="12143BC6">
      <w:pPr>
        <w:spacing w:before="79" w:line="219" w:lineRule="auto"/>
        <w:ind w:left="9"/>
        <w:rPr>
          <w:rFonts w:ascii="宋体" w:hAnsi="宋体" w:eastAsia="宋体" w:cs="宋体"/>
          <w:sz w:val="24"/>
          <w:szCs w:val="24"/>
        </w:rPr>
      </w:pPr>
      <w:r>
        <w:rPr>
          <w:rFonts w:ascii="宋体" w:hAnsi="宋体" w:eastAsia="宋体" w:cs="宋体"/>
          <w:b/>
          <w:bCs/>
          <w:spacing w:val="-7"/>
          <w:sz w:val="24"/>
          <w:szCs w:val="24"/>
        </w:rPr>
        <w:t>投诉书制作说明：</w:t>
      </w:r>
    </w:p>
    <w:p w14:paraId="113BDD9D">
      <w:pPr>
        <w:spacing w:before="136" w:line="256" w:lineRule="auto"/>
        <w:ind w:left="5" w:right="2" w:firstLine="511"/>
        <w:rPr>
          <w:rFonts w:ascii="宋体" w:hAnsi="宋体" w:eastAsia="宋体" w:cs="宋体"/>
          <w:sz w:val="24"/>
          <w:szCs w:val="24"/>
        </w:rPr>
      </w:pPr>
      <w:r>
        <w:rPr>
          <w:rFonts w:ascii="宋体" w:hAnsi="宋体" w:eastAsia="宋体" w:cs="宋体"/>
          <w:spacing w:val="-4"/>
          <w:sz w:val="24"/>
          <w:szCs w:val="24"/>
        </w:rPr>
        <w:t>1.投诉人提起投诉时，应当提交投诉书和必要的证明材料，并按照被投诉人和与投诉事项</w:t>
      </w:r>
      <w:r>
        <w:rPr>
          <w:rFonts w:ascii="宋体" w:hAnsi="宋体" w:eastAsia="宋体" w:cs="宋体"/>
          <w:spacing w:val="14"/>
          <w:sz w:val="24"/>
          <w:szCs w:val="24"/>
        </w:rPr>
        <w:t xml:space="preserve"> </w:t>
      </w:r>
      <w:r>
        <w:rPr>
          <w:rFonts w:ascii="宋体" w:hAnsi="宋体" w:eastAsia="宋体" w:cs="宋体"/>
          <w:spacing w:val="-4"/>
          <w:sz w:val="24"/>
          <w:szCs w:val="24"/>
        </w:rPr>
        <w:t>有关的供应商数量提供投诉书副本。</w:t>
      </w:r>
    </w:p>
    <w:p w14:paraId="286C776D">
      <w:pPr>
        <w:spacing w:before="131" w:line="272" w:lineRule="auto"/>
        <w:ind w:firstLine="486"/>
        <w:rPr>
          <w:rFonts w:ascii="宋体" w:hAnsi="宋体" w:eastAsia="宋体" w:cs="宋体"/>
          <w:sz w:val="24"/>
          <w:szCs w:val="24"/>
        </w:rPr>
      </w:pPr>
      <w:r>
        <w:rPr>
          <w:rFonts w:ascii="宋体" w:hAnsi="宋体" w:eastAsia="宋体" w:cs="宋体"/>
          <w:spacing w:val="-4"/>
          <w:sz w:val="24"/>
          <w:szCs w:val="24"/>
        </w:rPr>
        <w:t>2.投诉人若委托代理人进行投诉的，投诉书应按照要求列明“授权代表</w:t>
      </w:r>
      <w:r>
        <w:rPr>
          <w:rFonts w:ascii="宋体" w:hAnsi="宋体" w:eastAsia="宋体" w:cs="宋体"/>
          <w:spacing w:val="-75"/>
          <w:sz w:val="24"/>
          <w:szCs w:val="24"/>
        </w:rPr>
        <w:t xml:space="preserve"> </w:t>
      </w:r>
      <w:r>
        <w:rPr>
          <w:rFonts w:ascii="宋体" w:hAnsi="宋体" w:eastAsia="宋体" w:cs="宋体"/>
          <w:spacing w:val="-4"/>
          <w:sz w:val="24"/>
          <w:szCs w:val="24"/>
        </w:rPr>
        <w:t>”的有关内容，并</w:t>
      </w:r>
      <w:r>
        <w:rPr>
          <w:rFonts w:ascii="宋体" w:hAnsi="宋体" w:eastAsia="宋体" w:cs="宋体"/>
          <w:sz w:val="24"/>
          <w:szCs w:val="24"/>
        </w:rPr>
        <w:t xml:space="preserve"> </w:t>
      </w:r>
      <w:r>
        <w:rPr>
          <w:rFonts w:ascii="宋体" w:hAnsi="宋体" w:eastAsia="宋体" w:cs="宋体"/>
          <w:spacing w:val="-3"/>
          <w:sz w:val="24"/>
          <w:szCs w:val="24"/>
        </w:rPr>
        <w:t>在附件中提交由投诉人签署的授权委托书。授权委托书应当载明代理人的姓名或者名称、代理</w:t>
      </w:r>
      <w:r>
        <w:rPr>
          <w:rFonts w:ascii="宋体" w:hAnsi="宋体" w:eastAsia="宋体" w:cs="宋体"/>
          <w:spacing w:val="12"/>
          <w:sz w:val="24"/>
          <w:szCs w:val="24"/>
        </w:rPr>
        <w:t xml:space="preserve"> </w:t>
      </w:r>
      <w:r>
        <w:rPr>
          <w:rFonts w:ascii="宋体" w:hAnsi="宋体" w:eastAsia="宋体" w:cs="宋体"/>
          <w:spacing w:val="-4"/>
          <w:sz w:val="24"/>
          <w:szCs w:val="24"/>
        </w:rPr>
        <w:t>事项、具体权限、期限和相关事项。</w:t>
      </w:r>
    </w:p>
    <w:p w14:paraId="384A4AF2">
      <w:pPr>
        <w:spacing w:before="115" w:line="219" w:lineRule="auto"/>
        <w:ind w:left="491"/>
        <w:rPr>
          <w:rFonts w:ascii="宋体" w:hAnsi="宋体" w:eastAsia="宋体" w:cs="宋体"/>
          <w:sz w:val="24"/>
          <w:szCs w:val="24"/>
        </w:rPr>
      </w:pPr>
      <w:r>
        <w:rPr>
          <w:rFonts w:ascii="宋体" w:hAnsi="宋体" w:eastAsia="宋体" w:cs="宋体"/>
          <w:spacing w:val="-2"/>
          <w:sz w:val="24"/>
          <w:szCs w:val="24"/>
        </w:rPr>
        <w:t>3.投诉人若对项目的某一分包进行投诉，投</w:t>
      </w:r>
      <w:r>
        <w:rPr>
          <w:rFonts w:ascii="宋体" w:hAnsi="宋体" w:eastAsia="宋体" w:cs="宋体"/>
          <w:spacing w:val="-3"/>
          <w:sz w:val="24"/>
          <w:szCs w:val="24"/>
        </w:rPr>
        <w:t>诉书应列明具体分包号。</w:t>
      </w:r>
    </w:p>
    <w:p w14:paraId="605058FD">
      <w:pPr>
        <w:spacing w:before="135" w:line="219" w:lineRule="auto"/>
        <w:ind w:left="480"/>
        <w:rPr>
          <w:rFonts w:ascii="宋体" w:hAnsi="宋体" w:eastAsia="宋体" w:cs="宋体"/>
          <w:sz w:val="24"/>
          <w:szCs w:val="24"/>
        </w:rPr>
      </w:pPr>
      <w:r>
        <w:rPr>
          <w:rFonts w:ascii="宋体" w:hAnsi="宋体" w:eastAsia="宋体" w:cs="宋体"/>
          <w:spacing w:val="-2"/>
          <w:sz w:val="24"/>
          <w:szCs w:val="24"/>
        </w:rPr>
        <w:t>4.投诉书应简要列明质疑事项，质疑函、质疑答复等作为附件材料提供。</w:t>
      </w:r>
    </w:p>
    <w:p w14:paraId="67B2E6F6">
      <w:pPr>
        <w:spacing w:before="99" w:line="219" w:lineRule="auto"/>
        <w:ind w:left="491"/>
        <w:rPr>
          <w:rFonts w:ascii="宋体" w:hAnsi="宋体" w:eastAsia="宋体" w:cs="宋体"/>
          <w:sz w:val="24"/>
          <w:szCs w:val="24"/>
        </w:rPr>
      </w:pPr>
      <w:r>
        <w:rPr>
          <w:rFonts w:ascii="宋体" w:hAnsi="宋体" w:eastAsia="宋体" w:cs="宋体"/>
          <w:spacing w:val="-2"/>
          <w:sz w:val="24"/>
          <w:szCs w:val="24"/>
        </w:rPr>
        <w:t>5.投诉书的投诉事项应具体、明确，并有必</w:t>
      </w:r>
      <w:r>
        <w:rPr>
          <w:rFonts w:ascii="宋体" w:hAnsi="宋体" w:eastAsia="宋体" w:cs="宋体"/>
          <w:spacing w:val="-3"/>
          <w:sz w:val="24"/>
          <w:szCs w:val="24"/>
        </w:rPr>
        <w:t>要的事实依据和法律依据。</w:t>
      </w:r>
    </w:p>
    <w:p w14:paraId="190D4417">
      <w:pPr>
        <w:spacing w:before="109" w:line="219" w:lineRule="auto"/>
        <w:ind w:left="486"/>
        <w:rPr>
          <w:rFonts w:ascii="宋体" w:hAnsi="宋体" w:eastAsia="宋体" w:cs="宋体"/>
          <w:sz w:val="24"/>
          <w:szCs w:val="24"/>
        </w:rPr>
      </w:pPr>
      <w:r>
        <w:rPr>
          <w:rFonts w:ascii="宋体" w:hAnsi="宋体" w:eastAsia="宋体" w:cs="宋体"/>
          <w:spacing w:val="-4"/>
          <w:sz w:val="24"/>
          <w:szCs w:val="24"/>
        </w:rPr>
        <w:t>6.投诉书的投诉请求应与投诉事项相关。</w:t>
      </w:r>
    </w:p>
    <w:p w14:paraId="541FD444">
      <w:pPr>
        <w:spacing w:before="139" w:line="255" w:lineRule="auto"/>
        <w:ind w:left="33" w:right="12" w:firstLine="461"/>
        <w:rPr>
          <w:rFonts w:ascii="宋体" w:hAnsi="宋体" w:eastAsia="宋体" w:cs="宋体"/>
          <w:sz w:val="24"/>
          <w:szCs w:val="24"/>
        </w:rPr>
      </w:pPr>
      <w:r>
        <w:rPr>
          <w:rFonts w:ascii="宋体" w:hAnsi="宋体" w:eastAsia="宋体" w:cs="宋体"/>
          <w:spacing w:val="-3"/>
          <w:sz w:val="24"/>
          <w:szCs w:val="24"/>
        </w:rPr>
        <w:t>7.投诉人为自然人的，投诉书应当由本人签字；投诉人</w:t>
      </w:r>
      <w:r>
        <w:rPr>
          <w:rFonts w:ascii="宋体" w:hAnsi="宋体" w:eastAsia="宋体" w:cs="宋体"/>
          <w:spacing w:val="-4"/>
          <w:sz w:val="24"/>
          <w:szCs w:val="24"/>
        </w:rPr>
        <w:t>为法人或者其他组织的，投诉书应</w:t>
      </w:r>
      <w:r>
        <w:rPr>
          <w:rFonts w:ascii="宋体" w:hAnsi="宋体" w:eastAsia="宋体" w:cs="宋体"/>
          <w:sz w:val="24"/>
          <w:szCs w:val="24"/>
        </w:rPr>
        <w:t xml:space="preserve"> </w:t>
      </w:r>
      <w:r>
        <w:rPr>
          <w:rFonts w:ascii="宋体" w:hAnsi="宋体" w:eastAsia="宋体" w:cs="宋体"/>
          <w:spacing w:val="-3"/>
          <w:sz w:val="24"/>
          <w:szCs w:val="24"/>
        </w:rPr>
        <w:t>当由法定代表人、主要负责人，或者其授权代表签字或者盖章，并加盖公章。</w:t>
      </w:r>
    </w:p>
    <w:p w14:paraId="7CE57E37">
      <w:pPr>
        <w:spacing w:line="255" w:lineRule="auto"/>
        <w:rPr>
          <w:rFonts w:ascii="宋体" w:hAnsi="宋体" w:eastAsia="宋体" w:cs="宋体"/>
          <w:sz w:val="24"/>
          <w:szCs w:val="24"/>
        </w:rPr>
        <w:sectPr>
          <w:pgSz w:w="11906" w:h="16840"/>
          <w:pgMar w:top="1431" w:right="1077" w:bottom="400" w:left="1094" w:header="0" w:footer="0" w:gutter="0"/>
          <w:cols w:space="720" w:num="1"/>
        </w:sectPr>
      </w:pPr>
    </w:p>
    <w:p w14:paraId="7A36A609">
      <w:pPr>
        <w:spacing w:before="117" w:line="228" w:lineRule="auto"/>
        <w:ind w:left="3516"/>
        <w:outlineLvl w:val="0"/>
        <w:rPr>
          <w:rFonts w:ascii="黑体" w:hAnsi="黑体" w:eastAsia="黑体" w:cs="黑体"/>
          <w:sz w:val="30"/>
          <w:szCs w:val="30"/>
        </w:rPr>
      </w:pPr>
      <w:bookmarkStart w:id="2" w:name="bookmark3"/>
      <w:bookmarkEnd w:id="2"/>
      <w:r>
        <w:rPr>
          <w:rFonts w:ascii="黑体" w:hAnsi="黑体" w:eastAsia="黑体" w:cs="黑体"/>
          <w:spacing w:val="12"/>
          <w:sz w:val="30"/>
          <w:szCs w:val="30"/>
        </w:rPr>
        <w:t>第三章</w:t>
      </w:r>
      <w:r>
        <w:rPr>
          <w:rFonts w:ascii="黑体" w:hAnsi="黑体" w:eastAsia="黑体" w:cs="黑体"/>
          <w:spacing w:val="20"/>
          <w:sz w:val="30"/>
          <w:szCs w:val="30"/>
        </w:rPr>
        <w:t xml:space="preserve">  </w:t>
      </w:r>
      <w:r>
        <w:rPr>
          <w:rFonts w:ascii="黑体" w:hAnsi="黑体" w:eastAsia="黑体" w:cs="黑体"/>
          <w:spacing w:val="12"/>
          <w:sz w:val="30"/>
          <w:szCs w:val="30"/>
        </w:rPr>
        <w:t>采购需求</w:t>
      </w:r>
    </w:p>
    <w:p w14:paraId="4936D97D">
      <w:pPr>
        <w:spacing w:before="268" w:line="222" w:lineRule="auto"/>
        <w:ind w:left="2838"/>
        <w:outlineLvl w:val="1"/>
        <w:rPr>
          <w:rFonts w:hint="eastAsia" w:ascii="黑体" w:hAnsi="黑体" w:eastAsia="黑体" w:cs="黑体"/>
          <w:sz w:val="28"/>
          <w:szCs w:val="28"/>
          <w:lang w:eastAsia="zh-CN"/>
        </w:rPr>
      </w:pPr>
      <w:r>
        <w:rPr>
          <w:rFonts w:hint="eastAsia" w:ascii="黑体" w:hAnsi="黑体" w:eastAsia="黑体" w:cs="黑体"/>
          <w:spacing w:val="-2"/>
          <w:sz w:val="28"/>
          <w:szCs w:val="28"/>
          <w:lang w:eastAsia="zh-CN"/>
        </w:rPr>
        <w:t>沙雅县2025年第一批项目前期服务项目</w:t>
      </w:r>
    </w:p>
    <w:p w14:paraId="1075A85D">
      <w:pPr>
        <w:pStyle w:val="2"/>
        <w:spacing w:line="276" w:lineRule="auto"/>
      </w:pPr>
    </w:p>
    <w:p w14:paraId="362E6A01">
      <w:pPr>
        <w:pStyle w:val="2"/>
        <w:spacing w:line="276" w:lineRule="auto"/>
      </w:pPr>
    </w:p>
    <w:p w14:paraId="348E1177">
      <w:pPr>
        <w:pStyle w:val="2"/>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一、项目概述</w:t>
      </w:r>
    </w:p>
    <w:p w14:paraId="434FD31F">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为进一步做好项目申报工作，保障项目前期论证充分、切实可行，拟通过政府采购确定1家咨询公司对沙雅县 2025 年第-批项目前期服务项目提供咨询服务，计划给8个政府投资类项目提供前期服务(包含可行性研究报告、初步设计等)。本项目共1个包件。</w:t>
      </w:r>
    </w:p>
    <w:p w14:paraId="29402BC5">
      <w:pPr>
        <w:pStyle w:val="2"/>
        <w:numPr>
          <w:ilvl w:val="0"/>
          <w:numId w:val="1"/>
        </w:numPr>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服务内容、服务方式及服务期限等</w:t>
      </w:r>
    </w:p>
    <w:p w14:paraId="227A81BD">
      <w:pPr>
        <w:pStyle w:val="2"/>
        <w:numPr>
          <w:ilvl w:val="0"/>
          <w:numId w:val="0"/>
        </w:numPr>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1.本项目服务期限为1个月，以中标通知书发布时间起算,乙方需在1个月内完成成果修改及提交;</w:t>
      </w:r>
    </w:p>
    <w:p w14:paraId="193BF66A">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.成果提交过程中乙方需按照甲方需求，在甲方规定期限内对成果进行修改完善，所涉及的所有费用均包含在此项目采购范围内，甲方不再另行追加费用。</w:t>
      </w:r>
    </w:p>
    <w:p w14:paraId="1089CED5">
      <w:pPr>
        <w:pStyle w:val="2"/>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三、其他要求</w:t>
      </w:r>
    </w:p>
    <w:p w14:paraId="55F8BF04">
      <w:pPr>
        <w:pStyle w:val="2"/>
        <w:spacing w:line="394" w:lineRule="auto"/>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1.项目完工后，乙方将成果提交甲方无异议后，甲方一次性将服务费用支付乙方。</w:t>
      </w:r>
    </w:p>
    <w:p w14:paraId="5FC9ECCE">
      <w:pPr>
        <w:pStyle w:val="2"/>
        <w:spacing w:line="394" w:lineRule="auto"/>
        <w:ind w:firstLine="544" w:firstLineChars="200"/>
      </w:pPr>
      <w:r>
        <w:rPr>
          <w:rFonts w:hint="eastAsia" w:ascii="仿宋" w:hAnsi="仿宋" w:eastAsia="仿宋" w:cs="仿宋"/>
          <w:spacing w:val="-4"/>
          <w:sz w:val="28"/>
          <w:szCs w:val="28"/>
        </w:rPr>
        <w:t>2.成果提交时，需同步提交具有中级工程师资格或注册咨询师出具的函评意见-(至少3名)。</w:t>
      </w:r>
    </w:p>
    <w:p w14:paraId="48103414">
      <w:pPr>
        <w:spacing w:before="98" w:line="227" w:lineRule="auto"/>
        <w:ind w:left="3323"/>
        <w:outlineLvl w:val="0"/>
        <w:rPr>
          <w:rFonts w:ascii="黑体" w:hAnsi="黑体" w:eastAsia="黑体" w:cs="黑体"/>
          <w:spacing w:val="11"/>
          <w:sz w:val="30"/>
          <w:szCs w:val="30"/>
        </w:rPr>
      </w:pPr>
      <w:bookmarkStart w:id="3" w:name="bookmark4"/>
      <w:bookmarkEnd w:id="3"/>
    </w:p>
    <w:p w14:paraId="07807C9A">
      <w:pPr>
        <w:spacing w:before="98" w:line="227" w:lineRule="auto"/>
        <w:ind w:left="3323"/>
        <w:outlineLvl w:val="0"/>
        <w:rPr>
          <w:rFonts w:ascii="黑体" w:hAnsi="黑体" w:eastAsia="黑体" w:cs="黑体"/>
          <w:spacing w:val="11"/>
          <w:sz w:val="30"/>
          <w:szCs w:val="30"/>
        </w:rPr>
      </w:pPr>
    </w:p>
    <w:p w14:paraId="252FEC99">
      <w:pPr>
        <w:spacing w:before="98" w:line="227" w:lineRule="auto"/>
        <w:ind w:left="3323"/>
        <w:outlineLvl w:val="0"/>
        <w:rPr>
          <w:rFonts w:ascii="黑体" w:hAnsi="黑体" w:eastAsia="黑体" w:cs="黑体"/>
          <w:spacing w:val="11"/>
          <w:sz w:val="30"/>
          <w:szCs w:val="30"/>
        </w:rPr>
      </w:pPr>
    </w:p>
    <w:p w14:paraId="3F47D883">
      <w:pPr>
        <w:spacing w:before="98" w:line="227" w:lineRule="auto"/>
        <w:ind w:left="3323"/>
        <w:outlineLvl w:val="0"/>
        <w:rPr>
          <w:rFonts w:ascii="黑体" w:hAnsi="黑体" w:eastAsia="黑体" w:cs="黑体"/>
          <w:spacing w:val="11"/>
          <w:sz w:val="30"/>
          <w:szCs w:val="30"/>
        </w:rPr>
      </w:pPr>
    </w:p>
    <w:p w14:paraId="4426D3FB">
      <w:pPr>
        <w:spacing w:before="98" w:line="227" w:lineRule="auto"/>
        <w:ind w:left="3323"/>
        <w:outlineLvl w:val="0"/>
        <w:rPr>
          <w:rFonts w:ascii="黑体" w:hAnsi="黑体" w:eastAsia="黑体" w:cs="黑体"/>
          <w:spacing w:val="11"/>
          <w:sz w:val="30"/>
          <w:szCs w:val="30"/>
        </w:rPr>
      </w:pPr>
    </w:p>
    <w:p w14:paraId="7D8C7C99">
      <w:pPr>
        <w:spacing w:before="98" w:line="227" w:lineRule="auto"/>
        <w:ind w:left="3323"/>
        <w:outlineLvl w:val="0"/>
        <w:rPr>
          <w:rFonts w:ascii="黑体" w:hAnsi="黑体" w:eastAsia="黑体" w:cs="黑体"/>
          <w:spacing w:val="11"/>
          <w:sz w:val="30"/>
          <w:szCs w:val="30"/>
        </w:rPr>
      </w:pPr>
    </w:p>
    <w:p w14:paraId="179C6ED9">
      <w:pPr>
        <w:spacing w:before="98" w:line="227" w:lineRule="auto"/>
        <w:ind w:left="3323"/>
        <w:outlineLvl w:val="0"/>
        <w:rPr>
          <w:rFonts w:ascii="黑体" w:hAnsi="黑体" w:eastAsia="黑体" w:cs="黑体"/>
          <w:sz w:val="30"/>
          <w:szCs w:val="30"/>
        </w:rPr>
      </w:pPr>
      <w:r>
        <w:rPr>
          <w:rFonts w:ascii="黑体" w:hAnsi="黑体" w:eastAsia="黑体" w:cs="黑体"/>
          <w:spacing w:val="11"/>
          <w:sz w:val="30"/>
          <w:szCs w:val="30"/>
        </w:rPr>
        <w:t>第四章</w:t>
      </w:r>
      <w:r>
        <w:rPr>
          <w:rFonts w:ascii="黑体" w:hAnsi="黑体" w:eastAsia="黑体" w:cs="黑体"/>
          <w:spacing w:val="23"/>
          <w:sz w:val="30"/>
          <w:szCs w:val="30"/>
        </w:rPr>
        <w:t xml:space="preserve">  </w:t>
      </w:r>
      <w:r>
        <w:rPr>
          <w:rFonts w:ascii="黑体" w:hAnsi="黑体" w:eastAsia="黑体" w:cs="黑体"/>
          <w:spacing w:val="11"/>
          <w:sz w:val="30"/>
          <w:szCs w:val="30"/>
        </w:rPr>
        <w:t>评审办法</w:t>
      </w:r>
    </w:p>
    <w:p w14:paraId="588B794C">
      <w:pPr>
        <w:spacing w:before="305" w:line="229" w:lineRule="auto"/>
        <w:ind w:left="489"/>
        <w:outlineLvl w:val="1"/>
        <w:rPr>
          <w:rFonts w:ascii="楷体" w:hAnsi="楷体" w:eastAsia="楷体" w:cs="楷体"/>
          <w:sz w:val="28"/>
          <w:szCs w:val="28"/>
        </w:rPr>
      </w:pPr>
      <w:r>
        <w:rPr>
          <w:rFonts w:ascii="楷体" w:hAnsi="楷体" w:eastAsia="楷体" w:cs="楷体"/>
          <w:spacing w:val="-8"/>
          <w:sz w:val="28"/>
          <w:szCs w:val="28"/>
        </w:rPr>
        <w:t>1.相关要求</w:t>
      </w:r>
    </w:p>
    <w:p w14:paraId="74DDB0A2">
      <w:pPr>
        <w:spacing w:before="290" w:line="265" w:lineRule="auto"/>
        <w:ind w:left="475" w:right="486" w:firstLine="494"/>
        <w:rPr>
          <w:rFonts w:ascii="仿宋" w:hAnsi="仿宋" w:eastAsia="仿宋" w:cs="仿宋"/>
          <w:sz w:val="22"/>
          <w:szCs w:val="22"/>
        </w:rPr>
      </w:pPr>
      <w:r>
        <w:rPr>
          <w:rFonts w:ascii="仿宋" w:hAnsi="仿宋" w:eastAsia="仿宋" w:cs="仿宋"/>
          <w:spacing w:val="16"/>
          <w:sz w:val="22"/>
          <w:szCs w:val="22"/>
        </w:rPr>
        <w:t>1.经磋商确定最终采购需求和提交最后报价</w:t>
      </w:r>
      <w:r>
        <w:rPr>
          <w:rFonts w:ascii="仿宋" w:hAnsi="仿宋" w:eastAsia="仿宋" w:cs="仿宋"/>
          <w:spacing w:val="15"/>
          <w:sz w:val="22"/>
          <w:szCs w:val="22"/>
        </w:rPr>
        <w:t>的供应商后，</w:t>
      </w:r>
      <w:r>
        <w:rPr>
          <w:rFonts w:ascii="仿宋" w:hAnsi="仿宋" w:eastAsia="仿宋" w:cs="仿宋"/>
          <w:spacing w:val="72"/>
          <w:sz w:val="22"/>
          <w:szCs w:val="22"/>
        </w:rPr>
        <w:t xml:space="preserve"> </w:t>
      </w:r>
      <w:r>
        <w:rPr>
          <w:rFonts w:ascii="仿宋" w:hAnsi="仿宋" w:eastAsia="仿宋" w:cs="仿宋"/>
          <w:spacing w:val="15"/>
          <w:sz w:val="22"/>
          <w:szCs w:val="22"/>
        </w:rPr>
        <w:t>由磋商小组采用</w:t>
      </w:r>
      <w:r>
        <w:rPr>
          <w:rFonts w:ascii="仿宋" w:hAnsi="仿宋" w:eastAsia="仿宋" w:cs="仿宋"/>
          <w:sz w:val="22"/>
          <w:szCs w:val="22"/>
        </w:rPr>
        <w:t xml:space="preserve"> </w:t>
      </w:r>
      <w:r>
        <w:rPr>
          <w:rFonts w:ascii="仿宋" w:hAnsi="仿宋" w:eastAsia="仿宋" w:cs="仿宋"/>
          <w:spacing w:val="18"/>
          <w:sz w:val="22"/>
          <w:szCs w:val="22"/>
        </w:rPr>
        <w:t>综合评分法对提交最后报价的供应商的响应文件</w:t>
      </w:r>
      <w:r>
        <w:rPr>
          <w:rFonts w:ascii="仿宋" w:hAnsi="仿宋" w:eastAsia="仿宋" w:cs="仿宋"/>
          <w:spacing w:val="17"/>
          <w:sz w:val="22"/>
          <w:szCs w:val="22"/>
        </w:rPr>
        <w:t>和最后报价进行综合评分。</w:t>
      </w:r>
    </w:p>
    <w:p w14:paraId="65E27294">
      <w:pPr>
        <w:spacing w:before="86" w:line="264" w:lineRule="auto"/>
        <w:ind w:left="476" w:right="491" w:firstLine="479"/>
        <w:rPr>
          <w:rFonts w:ascii="仿宋" w:hAnsi="仿宋" w:eastAsia="仿宋" w:cs="仿宋"/>
          <w:sz w:val="22"/>
          <w:szCs w:val="22"/>
        </w:rPr>
      </w:pPr>
      <w:r>
        <w:rPr>
          <w:rFonts w:ascii="仿宋" w:hAnsi="仿宋" w:eastAsia="仿宋" w:cs="仿宋"/>
          <w:spacing w:val="22"/>
          <w:sz w:val="22"/>
          <w:szCs w:val="22"/>
        </w:rPr>
        <w:t>综合评分法，是指响应文件满足磋商文件全部实质性要求且按评审因素的</w:t>
      </w:r>
      <w:r>
        <w:rPr>
          <w:rFonts w:ascii="仿宋" w:hAnsi="仿宋" w:eastAsia="仿宋" w:cs="仿宋"/>
          <w:spacing w:val="2"/>
          <w:sz w:val="22"/>
          <w:szCs w:val="22"/>
        </w:rPr>
        <w:t xml:space="preserve"> </w:t>
      </w:r>
      <w:r>
        <w:rPr>
          <w:rFonts w:ascii="仿宋" w:hAnsi="仿宋" w:eastAsia="仿宋" w:cs="仿宋"/>
          <w:spacing w:val="17"/>
          <w:sz w:val="22"/>
          <w:szCs w:val="22"/>
        </w:rPr>
        <w:t>量化指标评审得分最高的供应商为成交候选供应商的评审方法。</w:t>
      </w:r>
    </w:p>
    <w:p w14:paraId="3E3C584C">
      <w:pPr>
        <w:spacing w:before="90" w:line="237" w:lineRule="auto"/>
        <w:ind w:left="475" w:right="484" w:firstLine="465"/>
        <w:rPr>
          <w:rFonts w:ascii="仿宋" w:hAnsi="仿宋" w:eastAsia="仿宋" w:cs="仿宋"/>
          <w:sz w:val="22"/>
          <w:szCs w:val="22"/>
        </w:rPr>
      </w:pPr>
      <w:r>
        <w:rPr>
          <w:rFonts w:ascii="仿宋" w:hAnsi="仿宋" w:eastAsia="仿宋" w:cs="仿宋"/>
          <w:spacing w:val="19"/>
          <w:sz w:val="22"/>
          <w:szCs w:val="22"/>
        </w:rPr>
        <w:t>2.评审时</w:t>
      </w:r>
      <w:r>
        <w:rPr>
          <w:rFonts w:ascii="仿宋" w:hAnsi="仿宋" w:eastAsia="仿宋" w:cs="仿宋"/>
          <w:spacing w:val="-54"/>
          <w:sz w:val="22"/>
          <w:szCs w:val="22"/>
        </w:rPr>
        <w:t xml:space="preserve"> </w:t>
      </w:r>
      <w:r>
        <w:rPr>
          <w:rFonts w:ascii="仿宋" w:hAnsi="仿宋" w:eastAsia="仿宋" w:cs="仿宋"/>
          <w:spacing w:val="19"/>
          <w:sz w:val="22"/>
          <w:szCs w:val="22"/>
        </w:rPr>
        <w:t>，磋商小组各成员应当独立对每个有效响应的文件进行评价</w:t>
      </w:r>
      <w:r>
        <w:rPr>
          <w:rFonts w:ascii="仿宋" w:hAnsi="仿宋" w:eastAsia="仿宋" w:cs="仿宋"/>
          <w:spacing w:val="-65"/>
          <w:sz w:val="22"/>
          <w:szCs w:val="22"/>
        </w:rPr>
        <w:t xml:space="preserve"> </w:t>
      </w:r>
      <w:r>
        <w:rPr>
          <w:rFonts w:ascii="仿宋" w:hAnsi="仿宋" w:eastAsia="仿宋" w:cs="仿宋"/>
          <w:spacing w:val="19"/>
          <w:sz w:val="22"/>
          <w:szCs w:val="22"/>
        </w:rPr>
        <w:t>、打</w:t>
      </w:r>
      <w:r>
        <w:rPr>
          <w:rFonts w:ascii="仿宋" w:hAnsi="仿宋" w:eastAsia="仿宋" w:cs="仿宋"/>
          <w:sz w:val="22"/>
          <w:szCs w:val="22"/>
        </w:rPr>
        <w:t xml:space="preserve"> </w:t>
      </w:r>
      <w:r>
        <w:rPr>
          <w:rFonts w:ascii="仿宋" w:hAnsi="仿宋" w:eastAsia="仿宋" w:cs="仿宋"/>
          <w:spacing w:val="14"/>
          <w:sz w:val="22"/>
          <w:szCs w:val="22"/>
        </w:rPr>
        <w:t>分</w:t>
      </w:r>
      <w:r>
        <w:rPr>
          <w:rFonts w:ascii="仿宋" w:hAnsi="仿宋" w:eastAsia="仿宋" w:cs="仿宋"/>
          <w:spacing w:val="-58"/>
          <w:sz w:val="22"/>
          <w:szCs w:val="22"/>
        </w:rPr>
        <w:t xml:space="preserve"> </w:t>
      </w:r>
      <w:r>
        <w:rPr>
          <w:rFonts w:ascii="仿宋" w:hAnsi="仿宋" w:eastAsia="仿宋" w:cs="仿宋"/>
          <w:spacing w:val="14"/>
          <w:sz w:val="22"/>
          <w:szCs w:val="22"/>
        </w:rPr>
        <w:t>，然后汇总每个供应商每项评分因素的得分。</w:t>
      </w:r>
    </w:p>
    <w:p w14:paraId="116BD131">
      <w:pPr>
        <w:spacing w:before="152" w:line="229" w:lineRule="auto"/>
        <w:ind w:left="945"/>
        <w:rPr>
          <w:rFonts w:ascii="仿宋" w:hAnsi="仿宋" w:eastAsia="仿宋" w:cs="仿宋"/>
          <w:sz w:val="22"/>
          <w:szCs w:val="22"/>
        </w:rPr>
      </w:pPr>
      <w:r>
        <w:rPr>
          <w:rFonts w:ascii="仿宋" w:hAnsi="仿宋" w:eastAsia="仿宋" w:cs="仿宋"/>
          <w:spacing w:val="10"/>
          <w:sz w:val="22"/>
          <w:szCs w:val="22"/>
        </w:rPr>
        <w:t>3.符合《政府采购竞争性磋商采购方式管理暂行办法》</w:t>
      </w:r>
      <w:r>
        <w:rPr>
          <w:rFonts w:ascii="仿宋" w:hAnsi="仿宋" w:eastAsia="仿宋" w:cs="仿宋"/>
          <w:spacing w:val="-43"/>
          <w:sz w:val="22"/>
          <w:szCs w:val="22"/>
        </w:rPr>
        <w:t xml:space="preserve"> </w:t>
      </w:r>
      <w:r>
        <w:rPr>
          <w:rFonts w:ascii="仿宋" w:hAnsi="仿宋" w:eastAsia="仿宋" w:cs="仿宋"/>
          <w:spacing w:val="10"/>
          <w:sz w:val="22"/>
          <w:szCs w:val="22"/>
        </w:rPr>
        <w:t>(财库[2014]</w:t>
      </w:r>
      <w:r>
        <w:rPr>
          <w:rFonts w:ascii="仿宋" w:hAnsi="仿宋" w:eastAsia="仿宋" w:cs="仿宋"/>
          <w:spacing w:val="9"/>
          <w:sz w:val="22"/>
          <w:szCs w:val="22"/>
        </w:rPr>
        <w:t>214</w:t>
      </w:r>
      <w:r>
        <w:rPr>
          <w:rFonts w:ascii="仿宋" w:hAnsi="仿宋" w:eastAsia="仿宋" w:cs="仿宋"/>
          <w:spacing w:val="38"/>
          <w:sz w:val="22"/>
          <w:szCs w:val="22"/>
        </w:rPr>
        <w:t xml:space="preserve"> </w:t>
      </w:r>
      <w:r>
        <w:rPr>
          <w:rFonts w:ascii="仿宋" w:hAnsi="仿宋" w:eastAsia="仿宋" w:cs="仿宋"/>
          <w:spacing w:val="9"/>
          <w:sz w:val="22"/>
          <w:szCs w:val="22"/>
        </w:rPr>
        <w:t>号)</w:t>
      </w:r>
    </w:p>
    <w:p w14:paraId="59F355FA">
      <w:pPr>
        <w:spacing w:before="33" w:line="259" w:lineRule="auto"/>
        <w:ind w:left="465" w:right="488" w:firstLine="32"/>
        <w:jc w:val="both"/>
        <w:rPr>
          <w:rFonts w:ascii="仿宋" w:hAnsi="仿宋" w:eastAsia="仿宋" w:cs="仿宋"/>
          <w:sz w:val="22"/>
          <w:szCs w:val="22"/>
        </w:rPr>
      </w:pPr>
      <w:r>
        <w:rPr>
          <w:rFonts w:ascii="仿宋" w:hAnsi="仿宋" w:eastAsia="仿宋" w:cs="仿宋"/>
          <w:spacing w:val="20"/>
          <w:sz w:val="22"/>
          <w:szCs w:val="22"/>
        </w:rPr>
        <w:t>中第三条第三项的规定和执行统一价格标准的项目</w:t>
      </w:r>
      <w:r>
        <w:rPr>
          <w:rFonts w:ascii="仿宋" w:hAnsi="仿宋" w:eastAsia="仿宋" w:cs="仿宋"/>
          <w:spacing w:val="-63"/>
          <w:sz w:val="22"/>
          <w:szCs w:val="22"/>
        </w:rPr>
        <w:t xml:space="preserve"> </w:t>
      </w:r>
      <w:r>
        <w:rPr>
          <w:rFonts w:ascii="仿宋" w:hAnsi="仿宋" w:eastAsia="仿宋" w:cs="仿宋"/>
          <w:spacing w:val="20"/>
          <w:sz w:val="22"/>
          <w:szCs w:val="22"/>
        </w:rPr>
        <w:t>，其价格不列为评分因素。</w:t>
      </w:r>
      <w:r>
        <w:rPr>
          <w:rFonts w:ascii="仿宋" w:hAnsi="仿宋" w:eastAsia="仿宋" w:cs="仿宋"/>
          <w:sz w:val="22"/>
          <w:szCs w:val="22"/>
        </w:rPr>
        <w:t xml:space="preserve"> </w:t>
      </w:r>
      <w:r>
        <w:rPr>
          <w:rFonts w:ascii="仿宋" w:hAnsi="仿宋" w:eastAsia="仿宋" w:cs="仿宋"/>
          <w:spacing w:val="22"/>
          <w:sz w:val="22"/>
          <w:szCs w:val="22"/>
        </w:rPr>
        <w:t>有特殊情况需要在上述规定范围外设定价格分权重的，应当经本级人民政府财</w:t>
      </w:r>
      <w:r>
        <w:rPr>
          <w:rFonts w:ascii="仿宋" w:hAnsi="仿宋" w:eastAsia="仿宋" w:cs="仿宋"/>
          <w:spacing w:val="11"/>
          <w:sz w:val="22"/>
          <w:szCs w:val="22"/>
        </w:rPr>
        <w:t xml:space="preserve"> </w:t>
      </w:r>
      <w:r>
        <w:rPr>
          <w:rFonts w:ascii="仿宋" w:hAnsi="仿宋" w:eastAsia="仿宋" w:cs="仿宋"/>
          <w:spacing w:val="12"/>
          <w:sz w:val="22"/>
          <w:szCs w:val="22"/>
        </w:rPr>
        <w:t>政部门审核同意。</w:t>
      </w:r>
    </w:p>
    <w:p w14:paraId="7E09CF54">
      <w:pPr>
        <w:pStyle w:val="2"/>
        <w:spacing w:line="262" w:lineRule="auto"/>
      </w:pPr>
    </w:p>
    <w:p w14:paraId="24C78AF6">
      <w:pPr>
        <w:spacing w:before="92" w:line="208" w:lineRule="auto"/>
        <w:rPr>
          <w:rFonts w:ascii="宋体" w:hAnsi="宋体" w:eastAsia="宋体" w:cs="宋体"/>
          <w:sz w:val="28"/>
          <w:szCs w:val="28"/>
        </w:rPr>
      </w:pPr>
      <w:r>
        <w:rPr>
          <w:rFonts w:ascii="宋体" w:hAnsi="宋体" w:eastAsia="宋体" w:cs="宋体"/>
          <w:b/>
          <w:bCs/>
          <w:spacing w:val="-7"/>
          <w:sz w:val="28"/>
          <w:szCs w:val="28"/>
        </w:rPr>
        <w:t>一、评审办法前附表</w:t>
      </w:r>
    </w:p>
    <w:tbl>
      <w:tblPr>
        <w:tblStyle w:val="5"/>
        <w:tblW w:w="9124"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886"/>
        <w:gridCol w:w="5910"/>
      </w:tblGrid>
      <w:tr w14:paraId="3C95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14" w:type="dxa"/>
            <w:gridSpan w:val="2"/>
            <w:vAlign w:val="top"/>
          </w:tcPr>
          <w:p w14:paraId="521FF5A5">
            <w:pPr>
              <w:pStyle w:val="6"/>
              <w:spacing w:before="113" w:line="207" w:lineRule="auto"/>
              <w:ind w:left="1263"/>
              <w:rPr>
                <w:sz w:val="24"/>
                <w:szCs w:val="24"/>
              </w:rPr>
            </w:pPr>
            <w:r>
              <w:rPr>
                <w:spacing w:val="-7"/>
                <w:sz w:val="24"/>
                <w:szCs w:val="24"/>
              </w:rPr>
              <w:t>条款号</w:t>
            </w:r>
          </w:p>
        </w:tc>
        <w:tc>
          <w:tcPr>
            <w:tcW w:w="5910" w:type="dxa"/>
            <w:vAlign w:val="top"/>
          </w:tcPr>
          <w:p w14:paraId="1B325ED0">
            <w:pPr>
              <w:pStyle w:val="6"/>
              <w:spacing w:before="113" w:line="207" w:lineRule="auto"/>
              <w:ind w:left="2487"/>
              <w:rPr>
                <w:sz w:val="24"/>
                <w:szCs w:val="24"/>
              </w:rPr>
            </w:pPr>
            <w:r>
              <w:rPr>
                <w:spacing w:val="-5"/>
                <w:sz w:val="24"/>
                <w:szCs w:val="24"/>
              </w:rPr>
              <w:t>评审标准</w:t>
            </w:r>
          </w:p>
        </w:tc>
      </w:tr>
      <w:tr w14:paraId="1979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28" w:type="dxa"/>
            <w:vMerge w:val="restart"/>
            <w:tcBorders>
              <w:bottom w:val="nil"/>
            </w:tcBorders>
            <w:vAlign w:val="top"/>
          </w:tcPr>
          <w:p w14:paraId="6D7FF5C4">
            <w:pPr>
              <w:spacing w:line="250" w:lineRule="auto"/>
              <w:rPr>
                <w:rFonts w:ascii="Arial"/>
                <w:sz w:val="21"/>
              </w:rPr>
            </w:pPr>
          </w:p>
          <w:p w14:paraId="1CB8DBA9">
            <w:pPr>
              <w:spacing w:line="250" w:lineRule="auto"/>
              <w:rPr>
                <w:rFonts w:ascii="Arial"/>
                <w:sz w:val="21"/>
              </w:rPr>
            </w:pPr>
          </w:p>
          <w:p w14:paraId="4159FE92">
            <w:pPr>
              <w:spacing w:line="250" w:lineRule="auto"/>
              <w:rPr>
                <w:rFonts w:ascii="Arial"/>
                <w:sz w:val="21"/>
              </w:rPr>
            </w:pPr>
          </w:p>
          <w:p w14:paraId="02EE162E">
            <w:pPr>
              <w:spacing w:line="251" w:lineRule="auto"/>
              <w:rPr>
                <w:rFonts w:ascii="Arial"/>
                <w:sz w:val="21"/>
              </w:rPr>
            </w:pPr>
          </w:p>
          <w:p w14:paraId="49F445E7">
            <w:pPr>
              <w:spacing w:line="251" w:lineRule="auto"/>
              <w:rPr>
                <w:rFonts w:ascii="Arial"/>
                <w:sz w:val="21"/>
              </w:rPr>
            </w:pPr>
          </w:p>
          <w:p w14:paraId="725A40A4">
            <w:pPr>
              <w:spacing w:line="251" w:lineRule="auto"/>
              <w:rPr>
                <w:rFonts w:ascii="Arial"/>
                <w:sz w:val="21"/>
              </w:rPr>
            </w:pPr>
          </w:p>
          <w:p w14:paraId="2BD3DF71">
            <w:pPr>
              <w:spacing w:line="251" w:lineRule="auto"/>
              <w:rPr>
                <w:rFonts w:ascii="Arial"/>
                <w:sz w:val="21"/>
              </w:rPr>
            </w:pPr>
          </w:p>
          <w:p w14:paraId="152F4062">
            <w:pPr>
              <w:spacing w:line="251" w:lineRule="auto"/>
              <w:rPr>
                <w:rFonts w:ascii="Arial"/>
                <w:sz w:val="21"/>
              </w:rPr>
            </w:pPr>
          </w:p>
          <w:p w14:paraId="00E4EB42">
            <w:pPr>
              <w:spacing w:line="251" w:lineRule="auto"/>
              <w:rPr>
                <w:rFonts w:ascii="Arial"/>
                <w:sz w:val="21"/>
              </w:rPr>
            </w:pPr>
          </w:p>
          <w:p w14:paraId="729B326E">
            <w:pPr>
              <w:spacing w:line="251" w:lineRule="auto"/>
              <w:rPr>
                <w:rFonts w:ascii="Arial"/>
                <w:sz w:val="21"/>
              </w:rPr>
            </w:pPr>
          </w:p>
          <w:p w14:paraId="608D1A17">
            <w:pPr>
              <w:spacing w:line="251" w:lineRule="auto"/>
              <w:rPr>
                <w:rFonts w:ascii="Arial"/>
                <w:sz w:val="21"/>
              </w:rPr>
            </w:pPr>
          </w:p>
          <w:p w14:paraId="412D56A2">
            <w:pPr>
              <w:spacing w:line="251" w:lineRule="auto"/>
              <w:rPr>
                <w:rFonts w:ascii="Arial"/>
                <w:sz w:val="21"/>
              </w:rPr>
            </w:pPr>
          </w:p>
          <w:p w14:paraId="400982BD">
            <w:pPr>
              <w:spacing w:line="251" w:lineRule="auto"/>
              <w:rPr>
                <w:rFonts w:ascii="Arial"/>
                <w:sz w:val="21"/>
              </w:rPr>
            </w:pPr>
          </w:p>
          <w:p w14:paraId="41B560A6">
            <w:pPr>
              <w:spacing w:line="251" w:lineRule="auto"/>
              <w:rPr>
                <w:rFonts w:ascii="Arial"/>
                <w:sz w:val="21"/>
              </w:rPr>
            </w:pPr>
          </w:p>
          <w:p w14:paraId="0F4EB35A">
            <w:pPr>
              <w:spacing w:line="251" w:lineRule="auto"/>
              <w:rPr>
                <w:rFonts w:ascii="Arial"/>
                <w:sz w:val="21"/>
              </w:rPr>
            </w:pPr>
          </w:p>
          <w:p w14:paraId="3FCDD7EF">
            <w:pPr>
              <w:pStyle w:val="6"/>
              <w:spacing w:before="78"/>
              <w:ind w:left="507"/>
              <w:rPr>
                <w:sz w:val="24"/>
                <w:szCs w:val="24"/>
              </w:rPr>
            </w:pPr>
            <w:r>
              <w:rPr>
                <w:spacing w:val="-9"/>
                <w:sz w:val="24"/>
                <w:szCs w:val="24"/>
              </w:rPr>
              <w:t>1.1</w:t>
            </w:r>
          </w:p>
        </w:tc>
        <w:tc>
          <w:tcPr>
            <w:tcW w:w="1886" w:type="dxa"/>
            <w:vMerge w:val="restart"/>
            <w:tcBorders>
              <w:bottom w:val="nil"/>
            </w:tcBorders>
            <w:vAlign w:val="top"/>
          </w:tcPr>
          <w:p w14:paraId="0A3C57B4">
            <w:pPr>
              <w:spacing w:line="250" w:lineRule="auto"/>
              <w:rPr>
                <w:rFonts w:ascii="Arial"/>
                <w:sz w:val="21"/>
              </w:rPr>
            </w:pPr>
          </w:p>
          <w:p w14:paraId="40F3FDD5">
            <w:pPr>
              <w:spacing w:line="250" w:lineRule="auto"/>
              <w:rPr>
                <w:rFonts w:ascii="Arial"/>
                <w:sz w:val="21"/>
              </w:rPr>
            </w:pPr>
          </w:p>
          <w:p w14:paraId="2B0D79CE">
            <w:pPr>
              <w:spacing w:line="250" w:lineRule="auto"/>
              <w:rPr>
                <w:rFonts w:ascii="Arial"/>
                <w:sz w:val="21"/>
              </w:rPr>
            </w:pPr>
          </w:p>
          <w:p w14:paraId="2BF89E70">
            <w:pPr>
              <w:spacing w:line="251" w:lineRule="auto"/>
              <w:rPr>
                <w:rFonts w:ascii="Arial"/>
                <w:sz w:val="21"/>
              </w:rPr>
            </w:pPr>
          </w:p>
          <w:p w14:paraId="06259E8C">
            <w:pPr>
              <w:spacing w:line="251" w:lineRule="auto"/>
              <w:rPr>
                <w:rFonts w:ascii="Arial"/>
                <w:sz w:val="21"/>
              </w:rPr>
            </w:pPr>
          </w:p>
          <w:p w14:paraId="5683C4E2">
            <w:pPr>
              <w:spacing w:line="251" w:lineRule="auto"/>
              <w:rPr>
                <w:rFonts w:ascii="Arial"/>
                <w:sz w:val="21"/>
              </w:rPr>
            </w:pPr>
          </w:p>
          <w:p w14:paraId="7B97AF3E">
            <w:pPr>
              <w:spacing w:line="251" w:lineRule="auto"/>
              <w:rPr>
                <w:rFonts w:ascii="Arial"/>
                <w:sz w:val="21"/>
              </w:rPr>
            </w:pPr>
          </w:p>
          <w:p w14:paraId="2490DDC1">
            <w:pPr>
              <w:spacing w:line="251" w:lineRule="auto"/>
              <w:rPr>
                <w:rFonts w:ascii="Arial"/>
                <w:sz w:val="21"/>
              </w:rPr>
            </w:pPr>
          </w:p>
          <w:p w14:paraId="194AD86C">
            <w:pPr>
              <w:spacing w:line="251" w:lineRule="auto"/>
              <w:rPr>
                <w:rFonts w:ascii="Arial"/>
                <w:sz w:val="21"/>
              </w:rPr>
            </w:pPr>
          </w:p>
          <w:p w14:paraId="7F2C185B">
            <w:pPr>
              <w:spacing w:line="251" w:lineRule="auto"/>
              <w:rPr>
                <w:rFonts w:ascii="Arial"/>
                <w:sz w:val="21"/>
              </w:rPr>
            </w:pPr>
          </w:p>
          <w:p w14:paraId="055C0FBA">
            <w:pPr>
              <w:spacing w:line="251" w:lineRule="auto"/>
              <w:rPr>
                <w:rFonts w:ascii="Arial"/>
                <w:sz w:val="21"/>
              </w:rPr>
            </w:pPr>
          </w:p>
          <w:p w14:paraId="4EF4E042">
            <w:pPr>
              <w:spacing w:line="251" w:lineRule="auto"/>
              <w:rPr>
                <w:rFonts w:ascii="Arial"/>
                <w:sz w:val="21"/>
              </w:rPr>
            </w:pPr>
          </w:p>
          <w:p w14:paraId="2A87F5E2">
            <w:pPr>
              <w:spacing w:line="251" w:lineRule="auto"/>
              <w:rPr>
                <w:rFonts w:ascii="Arial"/>
                <w:sz w:val="21"/>
              </w:rPr>
            </w:pPr>
          </w:p>
          <w:p w14:paraId="626D9475">
            <w:pPr>
              <w:spacing w:line="251" w:lineRule="auto"/>
              <w:rPr>
                <w:rFonts w:ascii="Arial"/>
                <w:sz w:val="21"/>
              </w:rPr>
            </w:pPr>
          </w:p>
          <w:p w14:paraId="3A1048DC">
            <w:pPr>
              <w:spacing w:line="251" w:lineRule="auto"/>
              <w:rPr>
                <w:rFonts w:ascii="Arial"/>
                <w:sz w:val="21"/>
              </w:rPr>
            </w:pPr>
          </w:p>
          <w:p w14:paraId="172F6C63">
            <w:pPr>
              <w:pStyle w:val="6"/>
              <w:spacing w:before="78" w:line="220" w:lineRule="auto"/>
              <w:ind w:left="366"/>
              <w:rPr>
                <w:sz w:val="24"/>
                <w:szCs w:val="24"/>
              </w:rPr>
            </w:pPr>
            <w:r>
              <w:rPr>
                <w:spacing w:val="-6"/>
                <w:sz w:val="24"/>
                <w:szCs w:val="24"/>
              </w:rPr>
              <w:t>资格性审查</w:t>
            </w:r>
          </w:p>
        </w:tc>
        <w:tc>
          <w:tcPr>
            <w:tcW w:w="5910" w:type="dxa"/>
            <w:vAlign w:val="top"/>
          </w:tcPr>
          <w:p w14:paraId="2FC59703">
            <w:pPr>
              <w:pStyle w:val="6"/>
              <w:spacing w:before="172" w:line="220" w:lineRule="auto"/>
              <w:ind w:left="117"/>
              <w:rPr>
                <w:sz w:val="24"/>
                <w:szCs w:val="24"/>
              </w:rPr>
            </w:pPr>
            <w:r>
              <w:rPr>
                <w:spacing w:val="-2"/>
                <w:sz w:val="24"/>
                <w:szCs w:val="24"/>
              </w:rPr>
              <w:t>有效的经年检的营业执照；</w:t>
            </w:r>
          </w:p>
        </w:tc>
      </w:tr>
      <w:tr w14:paraId="6E03B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328" w:type="dxa"/>
            <w:vMerge w:val="continue"/>
            <w:tcBorders>
              <w:top w:val="nil"/>
              <w:bottom w:val="nil"/>
            </w:tcBorders>
            <w:vAlign w:val="top"/>
          </w:tcPr>
          <w:p w14:paraId="481665E5">
            <w:pPr>
              <w:rPr>
                <w:rFonts w:ascii="Arial"/>
                <w:sz w:val="21"/>
              </w:rPr>
            </w:pPr>
          </w:p>
        </w:tc>
        <w:tc>
          <w:tcPr>
            <w:tcW w:w="1886" w:type="dxa"/>
            <w:vMerge w:val="continue"/>
            <w:tcBorders>
              <w:top w:val="nil"/>
              <w:bottom w:val="nil"/>
            </w:tcBorders>
            <w:vAlign w:val="top"/>
          </w:tcPr>
          <w:p w14:paraId="79ED4F0B">
            <w:pPr>
              <w:rPr>
                <w:rFonts w:ascii="Arial"/>
                <w:sz w:val="21"/>
              </w:rPr>
            </w:pPr>
          </w:p>
        </w:tc>
        <w:tc>
          <w:tcPr>
            <w:tcW w:w="5910" w:type="dxa"/>
            <w:vAlign w:val="top"/>
          </w:tcPr>
          <w:p w14:paraId="7ACB5039">
            <w:pPr>
              <w:pStyle w:val="6"/>
              <w:spacing w:before="215" w:line="239" w:lineRule="auto"/>
              <w:ind w:left="124" w:right="165" w:hanging="3"/>
              <w:rPr>
                <w:sz w:val="24"/>
                <w:szCs w:val="24"/>
              </w:rPr>
            </w:pPr>
            <w:r>
              <w:rPr>
                <w:spacing w:val="4"/>
                <w:sz w:val="24"/>
                <w:szCs w:val="24"/>
              </w:rPr>
              <w:t>提供近一年（2024年）的财务审计报告或财</w:t>
            </w:r>
            <w:r>
              <w:rPr>
                <w:spacing w:val="3"/>
                <w:sz w:val="24"/>
                <w:szCs w:val="24"/>
              </w:rPr>
              <w:t>务报表；</w:t>
            </w:r>
            <w:r>
              <w:rPr>
                <w:sz w:val="24"/>
                <w:szCs w:val="24"/>
              </w:rPr>
              <w:t xml:space="preserve"> </w:t>
            </w:r>
            <w:r>
              <w:rPr>
                <w:spacing w:val="-2"/>
                <w:sz w:val="24"/>
                <w:szCs w:val="24"/>
              </w:rPr>
              <w:t>（公司成立不足一年提供成立至今的财务报表</w:t>
            </w:r>
            <w:r>
              <w:rPr>
                <w:spacing w:val="9"/>
                <w:sz w:val="24"/>
                <w:szCs w:val="24"/>
              </w:rPr>
              <w:t>）；</w:t>
            </w:r>
          </w:p>
        </w:tc>
      </w:tr>
      <w:tr w14:paraId="645C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28" w:type="dxa"/>
            <w:vMerge w:val="continue"/>
            <w:tcBorders>
              <w:top w:val="nil"/>
              <w:bottom w:val="nil"/>
            </w:tcBorders>
            <w:vAlign w:val="top"/>
          </w:tcPr>
          <w:p w14:paraId="65252673">
            <w:pPr>
              <w:rPr>
                <w:rFonts w:ascii="Arial"/>
                <w:sz w:val="21"/>
              </w:rPr>
            </w:pPr>
          </w:p>
        </w:tc>
        <w:tc>
          <w:tcPr>
            <w:tcW w:w="1886" w:type="dxa"/>
            <w:vMerge w:val="continue"/>
            <w:tcBorders>
              <w:top w:val="nil"/>
              <w:bottom w:val="nil"/>
            </w:tcBorders>
            <w:vAlign w:val="top"/>
          </w:tcPr>
          <w:p w14:paraId="2E1D7279">
            <w:pPr>
              <w:rPr>
                <w:rFonts w:ascii="Arial"/>
                <w:sz w:val="21"/>
              </w:rPr>
            </w:pPr>
          </w:p>
        </w:tc>
        <w:tc>
          <w:tcPr>
            <w:tcW w:w="5910" w:type="dxa"/>
            <w:vAlign w:val="top"/>
          </w:tcPr>
          <w:p w14:paraId="267E2248">
            <w:pPr>
              <w:pStyle w:val="6"/>
              <w:spacing w:before="110" w:line="223" w:lineRule="auto"/>
              <w:ind w:left="119" w:right="108" w:firstLine="3"/>
              <w:rPr>
                <w:sz w:val="24"/>
                <w:szCs w:val="24"/>
              </w:rPr>
            </w:pPr>
            <w:r>
              <w:rPr>
                <w:spacing w:val="6"/>
                <w:sz w:val="24"/>
                <w:szCs w:val="24"/>
              </w:rPr>
              <w:t>具有履行合同所必需的设备和专业技术能力提供书面</w:t>
            </w:r>
            <w:r>
              <w:rPr>
                <w:spacing w:val="15"/>
                <w:sz w:val="24"/>
                <w:szCs w:val="24"/>
              </w:rPr>
              <w:t xml:space="preserve"> </w:t>
            </w:r>
            <w:r>
              <w:rPr>
                <w:spacing w:val="-2"/>
                <w:sz w:val="24"/>
                <w:szCs w:val="24"/>
              </w:rPr>
              <w:t>声明，并加盖公章。</w:t>
            </w:r>
          </w:p>
        </w:tc>
      </w:tr>
      <w:tr w14:paraId="1651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328" w:type="dxa"/>
            <w:vMerge w:val="continue"/>
            <w:tcBorders>
              <w:top w:val="nil"/>
              <w:bottom w:val="nil"/>
            </w:tcBorders>
            <w:vAlign w:val="top"/>
          </w:tcPr>
          <w:p w14:paraId="5C30C244">
            <w:pPr>
              <w:rPr>
                <w:rFonts w:ascii="Arial"/>
                <w:sz w:val="21"/>
              </w:rPr>
            </w:pPr>
          </w:p>
        </w:tc>
        <w:tc>
          <w:tcPr>
            <w:tcW w:w="1886" w:type="dxa"/>
            <w:vMerge w:val="continue"/>
            <w:tcBorders>
              <w:top w:val="nil"/>
              <w:bottom w:val="nil"/>
            </w:tcBorders>
            <w:vAlign w:val="top"/>
          </w:tcPr>
          <w:p w14:paraId="784F9E43">
            <w:pPr>
              <w:rPr>
                <w:rFonts w:ascii="Arial"/>
                <w:sz w:val="21"/>
              </w:rPr>
            </w:pPr>
          </w:p>
        </w:tc>
        <w:tc>
          <w:tcPr>
            <w:tcW w:w="5910" w:type="dxa"/>
            <w:vAlign w:val="top"/>
          </w:tcPr>
          <w:p w14:paraId="0326724C">
            <w:pPr>
              <w:pStyle w:val="6"/>
              <w:spacing w:before="109" w:line="231" w:lineRule="auto"/>
              <w:ind w:left="120" w:right="108"/>
              <w:jc w:val="both"/>
              <w:rPr>
                <w:sz w:val="24"/>
                <w:szCs w:val="24"/>
              </w:rPr>
            </w:pPr>
            <w:r>
              <w:rPr>
                <w:spacing w:val="6"/>
                <w:sz w:val="24"/>
                <w:szCs w:val="24"/>
              </w:rPr>
              <w:t>提供近三个月任意一个月完税证明（或无欠税证明文件）及近三个月任意一个月社保缴纳凭证</w:t>
            </w:r>
            <w:r>
              <w:rPr>
                <w:spacing w:val="-2"/>
                <w:sz w:val="24"/>
                <w:szCs w:val="24"/>
              </w:rPr>
              <w:t>；（</w:t>
            </w:r>
            <w:r>
              <w:rPr>
                <w:spacing w:val="8"/>
                <w:sz w:val="24"/>
                <w:szCs w:val="24"/>
              </w:rPr>
              <w:t>若上述人员是退休人员须提</w:t>
            </w:r>
            <w:r>
              <w:rPr>
                <w:spacing w:val="-4"/>
                <w:sz w:val="24"/>
                <w:szCs w:val="24"/>
              </w:rPr>
              <w:t>供退休证明</w:t>
            </w:r>
            <w:r>
              <w:rPr>
                <w:spacing w:val="1"/>
                <w:sz w:val="24"/>
                <w:szCs w:val="24"/>
              </w:rPr>
              <w:t>）；</w:t>
            </w:r>
          </w:p>
        </w:tc>
      </w:tr>
      <w:tr w14:paraId="696E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2DD8921A">
            <w:pPr>
              <w:rPr>
                <w:rFonts w:ascii="Arial"/>
                <w:sz w:val="21"/>
              </w:rPr>
            </w:pPr>
          </w:p>
        </w:tc>
        <w:tc>
          <w:tcPr>
            <w:tcW w:w="1886" w:type="dxa"/>
            <w:vMerge w:val="continue"/>
            <w:tcBorders>
              <w:top w:val="nil"/>
              <w:bottom w:val="nil"/>
            </w:tcBorders>
            <w:vAlign w:val="top"/>
          </w:tcPr>
          <w:p w14:paraId="367D77F8">
            <w:pPr>
              <w:rPr>
                <w:rFonts w:ascii="Arial"/>
                <w:sz w:val="21"/>
              </w:rPr>
            </w:pPr>
          </w:p>
        </w:tc>
        <w:tc>
          <w:tcPr>
            <w:tcW w:w="5910" w:type="dxa"/>
            <w:vAlign w:val="top"/>
          </w:tcPr>
          <w:p w14:paraId="1AB77138">
            <w:pPr>
              <w:pStyle w:val="6"/>
              <w:spacing w:before="171" w:line="238" w:lineRule="auto"/>
              <w:ind w:left="121" w:right="108" w:firstLine="1"/>
              <w:rPr>
                <w:sz w:val="24"/>
                <w:szCs w:val="24"/>
              </w:rPr>
            </w:pPr>
            <w:r>
              <w:rPr>
                <w:spacing w:val="6"/>
                <w:sz w:val="24"/>
                <w:szCs w:val="24"/>
              </w:rPr>
              <w:t>参加政府采购活动前三年内，在经营活动中没有重大</w:t>
            </w:r>
            <w:r>
              <w:rPr>
                <w:spacing w:val="14"/>
                <w:sz w:val="24"/>
                <w:szCs w:val="24"/>
              </w:rPr>
              <w:t xml:space="preserve"> </w:t>
            </w:r>
            <w:r>
              <w:rPr>
                <w:spacing w:val="-2"/>
                <w:sz w:val="24"/>
                <w:szCs w:val="24"/>
              </w:rPr>
              <w:t>违法记录提供书面声明，并加盖公章。</w:t>
            </w:r>
          </w:p>
        </w:tc>
      </w:tr>
      <w:tr w14:paraId="633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60053691">
            <w:pPr>
              <w:rPr>
                <w:rFonts w:ascii="Arial"/>
                <w:sz w:val="21"/>
              </w:rPr>
            </w:pPr>
          </w:p>
        </w:tc>
        <w:tc>
          <w:tcPr>
            <w:tcW w:w="1886" w:type="dxa"/>
            <w:vMerge w:val="continue"/>
            <w:tcBorders>
              <w:top w:val="nil"/>
              <w:bottom w:val="nil"/>
            </w:tcBorders>
            <w:vAlign w:val="top"/>
          </w:tcPr>
          <w:p w14:paraId="2D52FBBB">
            <w:pPr>
              <w:rPr>
                <w:rFonts w:ascii="Arial"/>
                <w:sz w:val="21"/>
              </w:rPr>
            </w:pPr>
          </w:p>
        </w:tc>
        <w:tc>
          <w:tcPr>
            <w:tcW w:w="5910" w:type="dxa"/>
            <w:vAlign w:val="top"/>
          </w:tcPr>
          <w:p w14:paraId="4B820B5D">
            <w:pPr>
              <w:spacing w:line="248" w:lineRule="auto"/>
              <w:rPr>
                <w:rFonts w:ascii="Arial"/>
                <w:sz w:val="21"/>
              </w:rPr>
            </w:pPr>
          </w:p>
          <w:p w14:paraId="233A2655">
            <w:pPr>
              <w:pStyle w:val="6"/>
              <w:spacing w:before="78" w:line="222" w:lineRule="auto"/>
              <w:ind w:left="121"/>
              <w:rPr>
                <w:sz w:val="24"/>
                <w:szCs w:val="24"/>
              </w:rPr>
            </w:pPr>
            <w:r>
              <w:rPr>
                <w:spacing w:val="-2"/>
                <w:sz w:val="24"/>
                <w:szCs w:val="24"/>
              </w:rPr>
              <w:t>提供《中小企业声明函》；</w:t>
            </w:r>
          </w:p>
        </w:tc>
      </w:tr>
      <w:tr w14:paraId="12170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3B749342">
            <w:pPr>
              <w:rPr>
                <w:rFonts w:ascii="Arial"/>
                <w:sz w:val="21"/>
              </w:rPr>
            </w:pPr>
          </w:p>
        </w:tc>
        <w:tc>
          <w:tcPr>
            <w:tcW w:w="1886" w:type="dxa"/>
            <w:vMerge w:val="continue"/>
            <w:tcBorders>
              <w:top w:val="nil"/>
              <w:bottom w:val="nil"/>
            </w:tcBorders>
            <w:vAlign w:val="top"/>
          </w:tcPr>
          <w:p w14:paraId="3BE80C01">
            <w:pPr>
              <w:rPr>
                <w:rFonts w:ascii="Arial"/>
                <w:sz w:val="21"/>
              </w:rPr>
            </w:pPr>
          </w:p>
        </w:tc>
        <w:tc>
          <w:tcPr>
            <w:tcW w:w="5910" w:type="dxa"/>
            <w:vAlign w:val="top"/>
          </w:tcPr>
          <w:p w14:paraId="1E070C18">
            <w:pPr>
              <w:pStyle w:val="6"/>
              <w:spacing w:before="172"/>
              <w:ind w:left="124" w:right="108" w:hanging="4"/>
              <w:rPr>
                <w:sz w:val="24"/>
                <w:szCs w:val="24"/>
              </w:rPr>
            </w:pPr>
            <w:r>
              <w:rPr>
                <w:spacing w:val="6"/>
                <w:sz w:val="24"/>
                <w:szCs w:val="24"/>
              </w:rPr>
              <w:t>本项目特点资格要求：</w:t>
            </w:r>
            <w:r>
              <w:rPr>
                <w:rFonts w:hint="eastAsia"/>
                <w:spacing w:val="6"/>
                <w:sz w:val="24"/>
                <w:szCs w:val="24"/>
                <w:lang w:eastAsia="zh-CN"/>
              </w:rPr>
              <w:t>（</w:t>
            </w:r>
            <w:r>
              <w:rPr>
                <w:rFonts w:hint="eastAsia"/>
                <w:spacing w:val="6"/>
                <w:sz w:val="24"/>
                <w:szCs w:val="24"/>
                <w:lang w:val="en-US" w:eastAsia="zh-CN"/>
              </w:rPr>
              <w:t>1</w:t>
            </w:r>
            <w:r>
              <w:rPr>
                <w:rFonts w:hint="eastAsia"/>
                <w:spacing w:val="6"/>
                <w:sz w:val="24"/>
                <w:szCs w:val="24"/>
                <w:lang w:eastAsia="zh-CN"/>
              </w:rPr>
              <w:t>）</w:t>
            </w:r>
            <w:r>
              <w:rPr>
                <w:rFonts w:hint="eastAsia"/>
                <w:spacing w:val="6"/>
                <w:sz w:val="24"/>
                <w:szCs w:val="24"/>
                <w:lang w:val="en-US" w:eastAsia="zh-CN"/>
              </w:rPr>
              <w:t>供应商须具备</w:t>
            </w:r>
            <w:r>
              <w:rPr>
                <w:rFonts w:hint="default"/>
                <w:spacing w:val="6"/>
                <w:sz w:val="24"/>
                <w:szCs w:val="24"/>
                <w:lang w:val="en-US" w:eastAsia="zh-CN"/>
              </w:rPr>
              <w:t>工程设计市政行业乙级</w:t>
            </w:r>
            <w:r>
              <w:rPr>
                <w:spacing w:val="6"/>
                <w:sz w:val="24"/>
                <w:szCs w:val="24"/>
              </w:rPr>
              <w:t>（含）以上</w:t>
            </w:r>
            <w:r>
              <w:rPr>
                <w:rFonts w:hint="eastAsia"/>
                <w:spacing w:val="6"/>
                <w:sz w:val="24"/>
                <w:szCs w:val="24"/>
                <w:lang w:val="en-US" w:eastAsia="zh-CN"/>
              </w:rPr>
              <w:t>（2）具备工程设计建筑行业（建筑工程）乙级（含） 以上资质，（3）项目负责人须具备注册二级建筑师</w:t>
            </w:r>
            <w:r>
              <w:rPr>
                <w:spacing w:val="6"/>
                <w:sz w:val="24"/>
                <w:szCs w:val="24"/>
              </w:rPr>
              <w:t>（含）以上</w:t>
            </w:r>
            <w:r>
              <w:rPr>
                <w:rFonts w:hint="eastAsia"/>
                <w:spacing w:val="6"/>
                <w:sz w:val="24"/>
                <w:szCs w:val="24"/>
                <w:lang w:val="en-US" w:eastAsia="zh-CN"/>
              </w:rPr>
              <w:t>资质</w:t>
            </w:r>
          </w:p>
        </w:tc>
      </w:tr>
      <w:tr w14:paraId="709CA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1328" w:type="dxa"/>
            <w:vMerge w:val="continue"/>
            <w:tcBorders>
              <w:top w:val="nil"/>
            </w:tcBorders>
            <w:vAlign w:val="top"/>
          </w:tcPr>
          <w:p w14:paraId="4264ED1E">
            <w:pPr>
              <w:rPr>
                <w:rFonts w:ascii="Arial"/>
                <w:sz w:val="21"/>
              </w:rPr>
            </w:pPr>
          </w:p>
        </w:tc>
        <w:tc>
          <w:tcPr>
            <w:tcW w:w="1886" w:type="dxa"/>
            <w:vMerge w:val="continue"/>
            <w:tcBorders>
              <w:top w:val="nil"/>
            </w:tcBorders>
            <w:vAlign w:val="top"/>
          </w:tcPr>
          <w:p w14:paraId="21291A43">
            <w:pPr>
              <w:rPr>
                <w:rFonts w:ascii="Arial"/>
                <w:sz w:val="21"/>
              </w:rPr>
            </w:pPr>
          </w:p>
        </w:tc>
        <w:tc>
          <w:tcPr>
            <w:tcW w:w="5910" w:type="dxa"/>
            <w:vAlign w:val="top"/>
          </w:tcPr>
          <w:p w14:paraId="6E7CF1A1">
            <w:pPr>
              <w:pStyle w:val="6"/>
              <w:spacing w:before="113" w:line="239" w:lineRule="auto"/>
              <w:ind w:left="119" w:right="108"/>
              <w:jc w:val="both"/>
              <w:rPr>
                <w:sz w:val="24"/>
                <w:szCs w:val="24"/>
              </w:rPr>
            </w:pPr>
            <w:r>
              <w:rPr>
                <w:spacing w:val="1"/>
                <w:sz w:val="24"/>
                <w:szCs w:val="24"/>
              </w:rPr>
              <w:t>信用记录查询;根据《财政部关于在政府采购活动中查</w:t>
            </w:r>
            <w:r>
              <w:rPr>
                <w:spacing w:val="11"/>
                <w:sz w:val="24"/>
                <w:szCs w:val="24"/>
              </w:rPr>
              <w:t xml:space="preserve"> </w:t>
            </w:r>
            <w:r>
              <w:rPr>
                <w:spacing w:val="-1"/>
                <w:sz w:val="24"/>
                <w:szCs w:val="24"/>
              </w:rPr>
              <w:t>询及使用信用记录有关问题的通知》</w:t>
            </w:r>
            <w:r>
              <w:rPr>
                <w:spacing w:val="64"/>
                <w:sz w:val="24"/>
                <w:szCs w:val="24"/>
              </w:rPr>
              <w:t xml:space="preserve"> </w:t>
            </w:r>
            <w:r>
              <w:rPr>
                <w:spacing w:val="-1"/>
                <w:sz w:val="24"/>
                <w:szCs w:val="24"/>
              </w:rPr>
              <w:t>(财库(2016)125</w:t>
            </w:r>
            <w:r>
              <w:rPr>
                <w:sz w:val="24"/>
                <w:szCs w:val="24"/>
              </w:rPr>
              <w:t xml:space="preserve"> </w:t>
            </w:r>
            <w:r>
              <w:rPr>
                <w:spacing w:val="1"/>
                <w:sz w:val="24"/>
                <w:szCs w:val="24"/>
              </w:rPr>
              <w:t>号)的要求，凡拟参加本次招标项目的供应商，如在“</w:t>
            </w:r>
            <w:r>
              <w:rPr>
                <w:spacing w:val="12"/>
                <w:sz w:val="24"/>
                <w:szCs w:val="24"/>
              </w:rPr>
              <w:t xml:space="preserve"> </w:t>
            </w:r>
            <w:r>
              <w:rPr>
                <w:spacing w:val="6"/>
                <w:sz w:val="24"/>
                <w:szCs w:val="24"/>
              </w:rPr>
              <w:t>信用中国”网站(</w:t>
            </w:r>
            <w:r>
              <w:fldChar w:fldCharType="begin"/>
            </w:r>
            <w:r>
              <w:instrText xml:space="preserve"> HYPERLINK "https://www.creditchina.gov.c1" </w:instrText>
            </w:r>
            <w:r>
              <w:fldChar w:fldCharType="separate"/>
            </w:r>
            <w:r>
              <w:rPr>
                <w:sz w:val="24"/>
                <w:szCs w:val="24"/>
              </w:rPr>
              <w:t>www</w:t>
            </w:r>
            <w:r>
              <w:rPr>
                <w:spacing w:val="6"/>
                <w:sz w:val="24"/>
                <w:szCs w:val="24"/>
              </w:rPr>
              <w:t>.</w:t>
            </w:r>
            <w:r>
              <w:rPr>
                <w:sz w:val="24"/>
                <w:szCs w:val="24"/>
              </w:rPr>
              <w:t>creditchina</w:t>
            </w:r>
            <w:r>
              <w:rPr>
                <w:spacing w:val="6"/>
                <w:sz w:val="24"/>
                <w:szCs w:val="24"/>
              </w:rPr>
              <w:t xml:space="preserve">. </w:t>
            </w:r>
            <w:r>
              <w:rPr>
                <w:sz w:val="24"/>
                <w:szCs w:val="24"/>
              </w:rPr>
              <w:t>gov</w:t>
            </w:r>
            <w:r>
              <w:rPr>
                <w:spacing w:val="6"/>
                <w:sz w:val="24"/>
                <w:szCs w:val="24"/>
              </w:rPr>
              <w:t>.c1</w:t>
            </w:r>
            <w:r>
              <w:rPr>
                <w:spacing w:val="6"/>
                <w:sz w:val="24"/>
                <w:szCs w:val="24"/>
              </w:rPr>
              <w:fldChar w:fldCharType="end"/>
            </w:r>
            <w:r>
              <w:rPr>
                <w:spacing w:val="6"/>
                <w:sz w:val="24"/>
                <w:szCs w:val="24"/>
              </w:rPr>
              <w:t>)</w:t>
            </w:r>
            <w:r>
              <w:rPr>
                <w:spacing w:val="48"/>
                <w:sz w:val="24"/>
                <w:szCs w:val="24"/>
              </w:rPr>
              <w:t xml:space="preserve"> </w:t>
            </w:r>
            <w:r>
              <w:rPr>
                <w:spacing w:val="6"/>
                <w:sz w:val="24"/>
                <w:szCs w:val="24"/>
              </w:rPr>
              <w:t>被列入</w:t>
            </w:r>
            <w:r>
              <w:rPr>
                <w:sz w:val="24"/>
                <w:szCs w:val="24"/>
              </w:rPr>
              <w:t xml:space="preserve"> </w:t>
            </w:r>
            <w:r>
              <w:rPr>
                <w:spacing w:val="1"/>
                <w:sz w:val="24"/>
                <w:szCs w:val="24"/>
              </w:rPr>
              <w:t>失信被执行人、重大税收违法失信主体名单(信用服务</w:t>
            </w:r>
          </w:p>
          <w:p w14:paraId="11476668">
            <w:pPr>
              <w:pStyle w:val="6"/>
              <w:spacing w:line="207" w:lineRule="auto"/>
              <w:ind w:left="110"/>
              <w:rPr>
                <w:sz w:val="24"/>
                <w:szCs w:val="24"/>
              </w:rPr>
            </w:pPr>
            <w:r>
              <w:rPr>
                <w:spacing w:val="7"/>
                <w:sz w:val="24"/>
                <w:szCs w:val="24"/>
              </w:rPr>
              <w:t>-重点领域严重失信主体名单查询-搜索栏输入</w:t>
            </w:r>
            <w:r>
              <w:rPr>
                <w:spacing w:val="6"/>
                <w:sz w:val="24"/>
                <w:szCs w:val="24"/>
              </w:rPr>
              <w:t>单位全</w:t>
            </w:r>
          </w:p>
        </w:tc>
      </w:tr>
    </w:tbl>
    <w:p w14:paraId="44885882">
      <w:pPr>
        <w:pStyle w:val="2"/>
        <w:spacing w:line="207" w:lineRule="exact"/>
        <w:rPr>
          <w:sz w:val="17"/>
        </w:rPr>
      </w:pPr>
    </w:p>
    <w:tbl>
      <w:tblPr>
        <w:tblStyle w:val="5"/>
        <w:tblW w:w="9124"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886"/>
        <w:gridCol w:w="5910"/>
      </w:tblGrid>
      <w:tr w14:paraId="5ED2A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1328" w:type="dxa"/>
            <w:vAlign w:val="top"/>
          </w:tcPr>
          <w:p w14:paraId="2AFD577A">
            <w:pPr>
              <w:rPr>
                <w:rFonts w:ascii="Arial"/>
                <w:sz w:val="21"/>
              </w:rPr>
            </w:pPr>
          </w:p>
        </w:tc>
        <w:tc>
          <w:tcPr>
            <w:tcW w:w="1886" w:type="dxa"/>
            <w:vAlign w:val="top"/>
          </w:tcPr>
          <w:p w14:paraId="1A93897A">
            <w:pPr>
              <w:rPr>
                <w:rFonts w:ascii="Arial"/>
                <w:sz w:val="21"/>
              </w:rPr>
            </w:pPr>
          </w:p>
        </w:tc>
        <w:tc>
          <w:tcPr>
            <w:tcW w:w="5910" w:type="dxa"/>
            <w:vAlign w:val="top"/>
          </w:tcPr>
          <w:p w14:paraId="09DA1180">
            <w:pPr>
              <w:pStyle w:val="6"/>
              <w:spacing w:before="41" w:line="221" w:lineRule="auto"/>
              <w:ind w:left="119"/>
              <w:rPr>
                <w:sz w:val="24"/>
                <w:szCs w:val="24"/>
              </w:rPr>
            </w:pPr>
            <w:r>
              <w:rPr>
                <w:spacing w:val="-2"/>
                <w:sz w:val="24"/>
                <w:szCs w:val="24"/>
              </w:rPr>
              <w:t>称)、中国政府采购网</w:t>
            </w:r>
          </w:p>
          <w:p w14:paraId="7C61C0AB">
            <w:pPr>
              <w:pStyle w:val="6"/>
              <w:spacing w:before="95" w:line="233" w:lineRule="auto"/>
              <w:ind w:left="119" w:right="108" w:firstLine="34"/>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 n/search/cr/</w:t>
            </w:r>
            <w:r>
              <w:rPr>
                <w:sz w:val="24"/>
                <w:szCs w:val="24"/>
              </w:rPr>
              <w:fldChar w:fldCharType="end"/>
            </w:r>
            <w:r>
              <w:rPr>
                <w:sz w:val="24"/>
                <w:szCs w:val="24"/>
              </w:rPr>
              <w:t>) 严重违法失</w:t>
            </w:r>
            <w:r>
              <w:rPr>
                <w:spacing w:val="1"/>
                <w:sz w:val="24"/>
                <w:szCs w:val="24"/>
              </w:rPr>
              <w:t xml:space="preserve"> 信行为信息记录名单的(尚在处罚期内的);国家企业信</w:t>
            </w:r>
            <w:r>
              <w:rPr>
                <w:spacing w:val="10"/>
                <w:sz w:val="24"/>
                <w:szCs w:val="24"/>
              </w:rPr>
              <w:t xml:space="preserve"> </w:t>
            </w:r>
            <w:r>
              <w:rPr>
                <w:spacing w:val="1"/>
                <w:sz w:val="24"/>
                <w:szCs w:val="24"/>
              </w:rPr>
              <w:t>用信息公示系统(经营异常名录、严重违法失信名单，</w:t>
            </w:r>
            <w:r>
              <w:rPr>
                <w:spacing w:val="11"/>
                <w:sz w:val="24"/>
                <w:szCs w:val="24"/>
              </w:rPr>
              <w:t xml:space="preserve"> </w:t>
            </w:r>
            <w:r>
              <w:rPr>
                <w:spacing w:val="4"/>
                <w:sz w:val="24"/>
                <w:szCs w:val="24"/>
              </w:rPr>
              <w:t>将拒绝其参加本次招标活动;</w:t>
            </w:r>
            <w:r>
              <w:rPr>
                <w:spacing w:val="-61"/>
                <w:sz w:val="24"/>
                <w:szCs w:val="24"/>
              </w:rPr>
              <w:t xml:space="preserve"> </w:t>
            </w:r>
            <w:r>
              <w:rPr>
                <w:spacing w:val="4"/>
                <w:sz w:val="24"/>
                <w:szCs w:val="24"/>
              </w:rPr>
              <w:t>(以采购代理机构或采购</w:t>
            </w:r>
            <w:r>
              <w:rPr>
                <w:sz w:val="24"/>
                <w:szCs w:val="24"/>
              </w:rPr>
              <w:t xml:space="preserve"> </w:t>
            </w:r>
            <w:r>
              <w:rPr>
                <w:spacing w:val="-3"/>
                <w:sz w:val="24"/>
                <w:szCs w:val="24"/>
              </w:rPr>
              <w:t>人查询为准)；</w:t>
            </w:r>
          </w:p>
        </w:tc>
      </w:tr>
      <w:tr w14:paraId="4060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28" w:type="dxa"/>
            <w:vMerge w:val="restart"/>
            <w:tcBorders>
              <w:bottom w:val="nil"/>
            </w:tcBorders>
            <w:vAlign w:val="top"/>
          </w:tcPr>
          <w:p w14:paraId="7F866475">
            <w:pPr>
              <w:spacing w:line="253" w:lineRule="auto"/>
              <w:rPr>
                <w:rFonts w:ascii="Arial"/>
                <w:sz w:val="21"/>
              </w:rPr>
            </w:pPr>
          </w:p>
          <w:p w14:paraId="59542E3D">
            <w:pPr>
              <w:spacing w:line="253" w:lineRule="auto"/>
              <w:rPr>
                <w:rFonts w:ascii="Arial"/>
                <w:sz w:val="21"/>
              </w:rPr>
            </w:pPr>
          </w:p>
          <w:p w14:paraId="391D6B3A">
            <w:pPr>
              <w:spacing w:line="253" w:lineRule="auto"/>
              <w:rPr>
                <w:rFonts w:ascii="Arial"/>
                <w:sz w:val="21"/>
              </w:rPr>
            </w:pPr>
          </w:p>
          <w:p w14:paraId="1C802A66">
            <w:pPr>
              <w:spacing w:line="253" w:lineRule="auto"/>
              <w:rPr>
                <w:rFonts w:ascii="Arial"/>
                <w:sz w:val="21"/>
              </w:rPr>
            </w:pPr>
          </w:p>
          <w:p w14:paraId="0CA91E8D">
            <w:pPr>
              <w:spacing w:line="254" w:lineRule="auto"/>
              <w:rPr>
                <w:rFonts w:ascii="Arial"/>
                <w:sz w:val="21"/>
              </w:rPr>
            </w:pPr>
          </w:p>
          <w:p w14:paraId="72F9854E">
            <w:pPr>
              <w:spacing w:line="254" w:lineRule="auto"/>
              <w:rPr>
                <w:rFonts w:ascii="Arial"/>
                <w:sz w:val="21"/>
              </w:rPr>
            </w:pPr>
          </w:p>
          <w:p w14:paraId="37D07E5E">
            <w:pPr>
              <w:spacing w:line="254" w:lineRule="auto"/>
              <w:rPr>
                <w:rFonts w:ascii="Arial"/>
                <w:sz w:val="21"/>
              </w:rPr>
            </w:pPr>
          </w:p>
          <w:p w14:paraId="13F5FA12">
            <w:pPr>
              <w:pStyle w:val="6"/>
              <w:spacing w:before="78"/>
              <w:ind w:left="507"/>
              <w:rPr>
                <w:sz w:val="24"/>
                <w:szCs w:val="24"/>
              </w:rPr>
            </w:pPr>
            <w:r>
              <w:rPr>
                <w:spacing w:val="-9"/>
                <w:sz w:val="24"/>
                <w:szCs w:val="24"/>
              </w:rPr>
              <w:t>1.2</w:t>
            </w:r>
          </w:p>
        </w:tc>
        <w:tc>
          <w:tcPr>
            <w:tcW w:w="1886" w:type="dxa"/>
            <w:vMerge w:val="restart"/>
            <w:tcBorders>
              <w:bottom w:val="nil"/>
            </w:tcBorders>
            <w:vAlign w:val="top"/>
          </w:tcPr>
          <w:p w14:paraId="22A850C5">
            <w:pPr>
              <w:spacing w:line="253" w:lineRule="auto"/>
              <w:rPr>
                <w:rFonts w:ascii="Arial"/>
                <w:sz w:val="21"/>
              </w:rPr>
            </w:pPr>
          </w:p>
          <w:p w14:paraId="6CDBB780">
            <w:pPr>
              <w:spacing w:line="253" w:lineRule="auto"/>
              <w:rPr>
                <w:rFonts w:ascii="Arial"/>
                <w:sz w:val="21"/>
              </w:rPr>
            </w:pPr>
          </w:p>
          <w:p w14:paraId="1C1C2D54">
            <w:pPr>
              <w:spacing w:line="253" w:lineRule="auto"/>
              <w:rPr>
                <w:rFonts w:ascii="Arial"/>
                <w:sz w:val="21"/>
              </w:rPr>
            </w:pPr>
          </w:p>
          <w:p w14:paraId="2F1B3B07">
            <w:pPr>
              <w:spacing w:line="253" w:lineRule="auto"/>
              <w:rPr>
                <w:rFonts w:ascii="Arial"/>
                <w:sz w:val="21"/>
              </w:rPr>
            </w:pPr>
          </w:p>
          <w:p w14:paraId="2781D7C3">
            <w:pPr>
              <w:spacing w:line="254" w:lineRule="auto"/>
              <w:rPr>
                <w:rFonts w:ascii="Arial"/>
                <w:sz w:val="21"/>
              </w:rPr>
            </w:pPr>
          </w:p>
          <w:p w14:paraId="54E18C5D">
            <w:pPr>
              <w:spacing w:line="254" w:lineRule="auto"/>
              <w:rPr>
                <w:rFonts w:ascii="Arial"/>
                <w:sz w:val="21"/>
              </w:rPr>
            </w:pPr>
          </w:p>
          <w:p w14:paraId="4F694CA6">
            <w:pPr>
              <w:spacing w:line="254" w:lineRule="auto"/>
              <w:rPr>
                <w:rFonts w:ascii="Arial"/>
                <w:sz w:val="21"/>
              </w:rPr>
            </w:pPr>
          </w:p>
          <w:p w14:paraId="3F58B3A4">
            <w:pPr>
              <w:pStyle w:val="6"/>
              <w:spacing w:before="78" w:line="220" w:lineRule="auto"/>
              <w:ind w:left="360"/>
              <w:rPr>
                <w:sz w:val="24"/>
                <w:szCs w:val="24"/>
              </w:rPr>
            </w:pPr>
            <w:r>
              <w:rPr>
                <w:spacing w:val="-5"/>
                <w:sz w:val="24"/>
                <w:szCs w:val="24"/>
              </w:rPr>
              <w:t>符合性审查</w:t>
            </w:r>
          </w:p>
        </w:tc>
        <w:tc>
          <w:tcPr>
            <w:tcW w:w="5910" w:type="dxa"/>
            <w:vAlign w:val="top"/>
          </w:tcPr>
          <w:p w14:paraId="34219993">
            <w:pPr>
              <w:pStyle w:val="6"/>
              <w:spacing w:before="106" w:line="221" w:lineRule="auto"/>
              <w:ind w:left="119"/>
              <w:rPr>
                <w:sz w:val="24"/>
                <w:szCs w:val="24"/>
              </w:rPr>
            </w:pPr>
            <w:r>
              <w:rPr>
                <w:spacing w:val="-1"/>
                <w:sz w:val="24"/>
                <w:szCs w:val="24"/>
              </w:rPr>
              <w:t>投标人名称是否与营业执照等资格证明文件一致；</w:t>
            </w:r>
          </w:p>
        </w:tc>
      </w:tr>
      <w:tr w14:paraId="6CB77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28" w:type="dxa"/>
            <w:vMerge w:val="continue"/>
            <w:tcBorders>
              <w:top w:val="nil"/>
              <w:bottom w:val="nil"/>
            </w:tcBorders>
            <w:vAlign w:val="top"/>
          </w:tcPr>
          <w:p w14:paraId="558676AF">
            <w:pPr>
              <w:rPr>
                <w:rFonts w:ascii="Arial"/>
                <w:sz w:val="21"/>
              </w:rPr>
            </w:pPr>
          </w:p>
        </w:tc>
        <w:tc>
          <w:tcPr>
            <w:tcW w:w="1886" w:type="dxa"/>
            <w:vMerge w:val="continue"/>
            <w:tcBorders>
              <w:top w:val="nil"/>
              <w:bottom w:val="nil"/>
            </w:tcBorders>
            <w:vAlign w:val="top"/>
          </w:tcPr>
          <w:p w14:paraId="133602EB">
            <w:pPr>
              <w:rPr>
                <w:rFonts w:ascii="Arial"/>
                <w:sz w:val="21"/>
              </w:rPr>
            </w:pPr>
          </w:p>
        </w:tc>
        <w:tc>
          <w:tcPr>
            <w:tcW w:w="5910" w:type="dxa"/>
            <w:vAlign w:val="top"/>
          </w:tcPr>
          <w:p w14:paraId="336776A0">
            <w:pPr>
              <w:pStyle w:val="6"/>
              <w:spacing w:before="107" w:line="222" w:lineRule="auto"/>
              <w:ind w:left="119"/>
              <w:rPr>
                <w:sz w:val="24"/>
                <w:szCs w:val="24"/>
              </w:rPr>
            </w:pPr>
            <w:r>
              <w:rPr>
                <w:spacing w:val="-1"/>
                <w:sz w:val="24"/>
                <w:szCs w:val="24"/>
              </w:rPr>
              <w:t>投标报价是否只有一个有效报价且未超过预算金额；</w:t>
            </w:r>
          </w:p>
        </w:tc>
      </w:tr>
      <w:tr w14:paraId="2B1E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28" w:type="dxa"/>
            <w:vMerge w:val="continue"/>
            <w:tcBorders>
              <w:top w:val="nil"/>
              <w:bottom w:val="nil"/>
            </w:tcBorders>
            <w:vAlign w:val="top"/>
          </w:tcPr>
          <w:p w14:paraId="2589665D">
            <w:pPr>
              <w:rPr>
                <w:rFonts w:ascii="Arial"/>
                <w:sz w:val="21"/>
              </w:rPr>
            </w:pPr>
          </w:p>
        </w:tc>
        <w:tc>
          <w:tcPr>
            <w:tcW w:w="1886" w:type="dxa"/>
            <w:vMerge w:val="continue"/>
            <w:tcBorders>
              <w:top w:val="nil"/>
              <w:bottom w:val="nil"/>
            </w:tcBorders>
            <w:vAlign w:val="top"/>
          </w:tcPr>
          <w:p w14:paraId="07F84034">
            <w:pPr>
              <w:rPr>
                <w:rFonts w:ascii="Arial"/>
                <w:sz w:val="21"/>
              </w:rPr>
            </w:pPr>
          </w:p>
        </w:tc>
        <w:tc>
          <w:tcPr>
            <w:tcW w:w="5910" w:type="dxa"/>
            <w:vAlign w:val="top"/>
          </w:tcPr>
          <w:p w14:paraId="1D9F1B88">
            <w:pPr>
              <w:pStyle w:val="6"/>
              <w:spacing w:before="85" w:line="239" w:lineRule="auto"/>
              <w:ind w:left="119" w:right="281" w:firstLine="7"/>
              <w:rPr>
                <w:sz w:val="24"/>
                <w:szCs w:val="24"/>
              </w:rPr>
            </w:pPr>
            <w:r>
              <w:rPr>
                <w:spacing w:val="-1"/>
                <w:sz w:val="24"/>
                <w:szCs w:val="24"/>
              </w:rPr>
              <w:t>响应文件载明的供货期限是否未超过招标文件规</w:t>
            </w:r>
            <w:r>
              <w:rPr>
                <w:spacing w:val="-2"/>
                <w:sz w:val="24"/>
                <w:szCs w:val="24"/>
              </w:rPr>
              <w:t>定的</w:t>
            </w:r>
            <w:r>
              <w:rPr>
                <w:sz w:val="24"/>
                <w:szCs w:val="24"/>
              </w:rPr>
              <w:t xml:space="preserve"> </w:t>
            </w:r>
            <w:r>
              <w:rPr>
                <w:spacing w:val="-6"/>
                <w:sz w:val="24"/>
                <w:szCs w:val="24"/>
              </w:rPr>
              <w:t>期限；</w:t>
            </w:r>
          </w:p>
        </w:tc>
      </w:tr>
      <w:tr w14:paraId="50B8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28" w:type="dxa"/>
            <w:vMerge w:val="continue"/>
            <w:tcBorders>
              <w:top w:val="nil"/>
              <w:bottom w:val="nil"/>
            </w:tcBorders>
            <w:vAlign w:val="top"/>
          </w:tcPr>
          <w:p w14:paraId="357C0A97">
            <w:pPr>
              <w:rPr>
                <w:rFonts w:ascii="Arial"/>
                <w:sz w:val="21"/>
              </w:rPr>
            </w:pPr>
          </w:p>
        </w:tc>
        <w:tc>
          <w:tcPr>
            <w:tcW w:w="1886" w:type="dxa"/>
            <w:vMerge w:val="continue"/>
            <w:tcBorders>
              <w:top w:val="nil"/>
              <w:bottom w:val="nil"/>
            </w:tcBorders>
            <w:vAlign w:val="top"/>
          </w:tcPr>
          <w:p w14:paraId="3A8BDA43">
            <w:pPr>
              <w:rPr>
                <w:rFonts w:ascii="Arial"/>
                <w:sz w:val="21"/>
              </w:rPr>
            </w:pPr>
          </w:p>
        </w:tc>
        <w:tc>
          <w:tcPr>
            <w:tcW w:w="5910" w:type="dxa"/>
            <w:vAlign w:val="top"/>
          </w:tcPr>
          <w:p w14:paraId="076ED1FE">
            <w:pPr>
              <w:pStyle w:val="6"/>
              <w:spacing w:before="87" w:line="238" w:lineRule="auto"/>
              <w:ind w:left="138" w:right="281" w:hanging="11"/>
              <w:rPr>
                <w:sz w:val="24"/>
                <w:szCs w:val="24"/>
              </w:rPr>
            </w:pPr>
            <w:r>
              <w:rPr>
                <w:spacing w:val="-1"/>
                <w:sz w:val="24"/>
                <w:szCs w:val="24"/>
              </w:rPr>
              <w:t>响应文件中是否有法定代表人或其授权代表签字</w:t>
            </w:r>
            <w:r>
              <w:rPr>
                <w:spacing w:val="-2"/>
                <w:sz w:val="24"/>
                <w:szCs w:val="24"/>
              </w:rPr>
              <w:t>（章</w:t>
            </w:r>
            <w:r>
              <w:rPr>
                <w:sz w:val="24"/>
                <w:szCs w:val="24"/>
              </w:rPr>
              <w:t xml:space="preserve"> </w:t>
            </w:r>
            <w:r>
              <w:rPr>
                <w:spacing w:val="-7"/>
                <w:sz w:val="24"/>
                <w:szCs w:val="24"/>
              </w:rPr>
              <w:t>)</w:t>
            </w:r>
            <w:r>
              <w:rPr>
                <w:spacing w:val="41"/>
                <w:sz w:val="24"/>
                <w:szCs w:val="24"/>
              </w:rPr>
              <w:t xml:space="preserve"> </w:t>
            </w:r>
            <w:r>
              <w:rPr>
                <w:spacing w:val="-7"/>
                <w:sz w:val="24"/>
                <w:szCs w:val="24"/>
              </w:rPr>
              <w:t>和加盖投标单位公章；</w:t>
            </w:r>
          </w:p>
        </w:tc>
      </w:tr>
      <w:tr w14:paraId="4104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28" w:type="dxa"/>
            <w:vMerge w:val="continue"/>
            <w:tcBorders>
              <w:top w:val="nil"/>
              <w:bottom w:val="nil"/>
            </w:tcBorders>
            <w:vAlign w:val="top"/>
          </w:tcPr>
          <w:p w14:paraId="2029B0FB">
            <w:pPr>
              <w:rPr>
                <w:rFonts w:ascii="Arial"/>
                <w:sz w:val="21"/>
              </w:rPr>
            </w:pPr>
          </w:p>
        </w:tc>
        <w:tc>
          <w:tcPr>
            <w:tcW w:w="1886" w:type="dxa"/>
            <w:vMerge w:val="continue"/>
            <w:tcBorders>
              <w:top w:val="nil"/>
              <w:bottom w:val="nil"/>
            </w:tcBorders>
            <w:vAlign w:val="top"/>
          </w:tcPr>
          <w:p w14:paraId="5A23AE49">
            <w:pPr>
              <w:rPr>
                <w:rFonts w:ascii="Arial"/>
                <w:sz w:val="21"/>
              </w:rPr>
            </w:pPr>
          </w:p>
        </w:tc>
        <w:tc>
          <w:tcPr>
            <w:tcW w:w="5910" w:type="dxa"/>
            <w:vAlign w:val="top"/>
          </w:tcPr>
          <w:p w14:paraId="32553258">
            <w:pPr>
              <w:pStyle w:val="6"/>
              <w:spacing w:before="58" w:line="222" w:lineRule="auto"/>
              <w:ind w:left="127"/>
              <w:rPr>
                <w:sz w:val="24"/>
                <w:szCs w:val="24"/>
              </w:rPr>
            </w:pPr>
            <w:r>
              <w:rPr>
                <w:spacing w:val="-1"/>
                <w:sz w:val="24"/>
                <w:szCs w:val="24"/>
              </w:rPr>
              <w:t>响应文件中是否未含有采购人不能接受的附加条</w:t>
            </w:r>
            <w:r>
              <w:rPr>
                <w:spacing w:val="-2"/>
                <w:sz w:val="24"/>
                <w:szCs w:val="24"/>
              </w:rPr>
              <w:t>件的</w:t>
            </w:r>
          </w:p>
          <w:p w14:paraId="56D0B207">
            <w:pPr>
              <w:pStyle w:val="6"/>
              <w:spacing w:before="139" w:line="167" w:lineRule="exact"/>
              <w:ind w:left="136"/>
              <w:rPr>
                <w:sz w:val="24"/>
                <w:szCs w:val="24"/>
              </w:rPr>
            </w:pPr>
            <w:r>
              <w:rPr>
                <w:position w:val="2"/>
                <w:sz w:val="24"/>
                <w:szCs w:val="24"/>
              </w:rPr>
              <w:t>;</w:t>
            </w:r>
          </w:p>
        </w:tc>
      </w:tr>
      <w:tr w14:paraId="0EE7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328" w:type="dxa"/>
            <w:vMerge w:val="continue"/>
            <w:tcBorders>
              <w:top w:val="nil"/>
            </w:tcBorders>
            <w:vAlign w:val="top"/>
          </w:tcPr>
          <w:p w14:paraId="66D76FEF">
            <w:pPr>
              <w:rPr>
                <w:rFonts w:ascii="Arial"/>
                <w:sz w:val="21"/>
              </w:rPr>
            </w:pPr>
          </w:p>
        </w:tc>
        <w:tc>
          <w:tcPr>
            <w:tcW w:w="1886" w:type="dxa"/>
            <w:vMerge w:val="continue"/>
            <w:tcBorders>
              <w:top w:val="nil"/>
            </w:tcBorders>
            <w:vAlign w:val="top"/>
          </w:tcPr>
          <w:p w14:paraId="757EA7C5">
            <w:pPr>
              <w:rPr>
                <w:rFonts w:ascii="Arial"/>
                <w:sz w:val="21"/>
              </w:rPr>
            </w:pPr>
          </w:p>
        </w:tc>
        <w:tc>
          <w:tcPr>
            <w:tcW w:w="5910" w:type="dxa"/>
            <w:vAlign w:val="top"/>
          </w:tcPr>
          <w:p w14:paraId="318C9E3B">
            <w:pPr>
              <w:pStyle w:val="6"/>
              <w:spacing w:before="145"/>
              <w:ind w:left="123" w:right="281" w:firstLine="1"/>
              <w:rPr>
                <w:sz w:val="24"/>
                <w:szCs w:val="24"/>
              </w:rPr>
            </w:pPr>
            <w:r>
              <w:rPr>
                <w:spacing w:val="-1"/>
                <w:sz w:val="24"/>
                <w:szCs w:val="24"/>
              </w:rPr>
              <w:t>符合法律、法规和竞争性磋商文件中规定的其他实质</w:t>
            </w:r>
            <w:r>
              <w:rPr>
                <w:sz w:val="24"/>
                <w:szCs w:val="24"/>
              </w:rPr>
              <w:t xml:space="preserve"> </w:t>
            </w:r>
            <w:r>
              <w:rPr>
                <w:spacing w:val="-4"/>
                <w:sz w:val="24"/>
                <w:szCs w:val="24"/>
              </w:rPr>
              <w:t>性要求的。</w:t>
            </w:r>
          </w:p>
        </w:tc>
      </w:tr>
      <w:tr w14:paraId="477C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124" w:type="dxa"/>
            <w:gridSpan w:val="3"/>
            <w:vAlign w:val="top"/>
          </w:tcPr>
          <w:p w14:paraId="2A1F7DF6">
            <w:pPr>
              <w:pStyle w:val="6"/>
              <w:spacing w:before="233" w:line="220" w:lineRule="auto"/>
              <w:ind w:left="129"/>
              <w:rPr>
                <w:sz w:val="24"/>
                <w:szCs w:val="24"/>
              </w:rPr>
            </w:pPr>
            <w:r>
              <w:rPr>
                <w:spacing w:val="-1"/>
                <w:sz w:val="24"/>
                <w:szCs w:val="24"/>
              </w:rPr>
              <w:t>注：以上检查内容必须全部符合检查标准，否则为无效标</w:t>
            </w:r>
          </w:p>
        </w:tc>
      </w:tr>
    </w:tbl>
    <w:p w14:paraId="454E9B74">
      <w:pPr>
        <w:pStyle w:val="2"/>
        <w:spacing w:line="257" w:lineRule="auto"/>
      </w:pPr>
    </w:p>
    <w:p w14:paraId="11CCF520">
      <w:pPr>
        <w:pStyle w:val="2"/>
        <w:spacing w:line="258" w:lineRule="auto"/>
      </w:pPr>
    </w:p>
    <w:p w14:paraId="6D52FCD9">
      <w:pPr>
        <w:pStyle w:val="2"/>
        <w:spacing w:line="258" w:lineRule="auto"/>
      </w:pPr>
    </w:p>
    <w:p w14:paraId="4B7ADC37">
      <w:pPr>
        <w:pStyle w:val="2"/>
        <w:spacing w:line="258" w:lineRule="auto"/>
      </w:pPr>
    </w:p>
    <w:p w14:paraId="6D0F148B">
      <w:pPr>
        <w:spacing w:before="71" w:line="233" w:lineRule="auto"/>
        <w:ind w:left="1143"/>
        <w:outlineLvl w:val="2"/>
        <w:rPr>
          <w:rFonts w:ascii="楷体" w:hAnsi="楷体" w:eastAsia="楷体" w:cs="楷体"/>
          <w:sz w:val="22"/>
          <w:szCs w:val="22"/>
        </w:rPr>
      </w:pPr>
      <w:r>
        <w:rPr>
          <w:rFonts w:ascii="楷体" w:hAnsi="楷体" w:eastAsia="楷体" w:cs="楷体"/>
          <w:spacing w:val="3"/>
          <w:sz w:val="22"/>
          <w:szCs w:val="22"/>
        </w:rPr>
        <w:t>2.3</w:t>
      </w:r>
      <w:r>
        <w:rPr>
          <w:rFonts w:ascii="楷体" w:hAnsi="楷体" w:eastAsia="楷体" w:cs="楷体"/>
          <w:spacing w:val="23"/>
          <w:sz w:val="22"/>
          <w:szCs w:val="22"/>
        </w:rPr>
        <w:t xml:space="preserve"> </w:t>
      </w:r>
      <w:r>
        <w:rPr>
          <w:rFonts w:ascii="楷体" w:hAnsi="楷体" w:eastAsia="楷体" w:cs="楷体"/>
          <w:spacing w:val="3"/>
          <w:sz w:val="22"/>
          <w:szCs w:val="22"/>
        </w:rPr>
        <w:t>商务部分</w:t>
      </w:r>
    </w:p>
    <w:p w14:paraId="2C5649CF">
      <w:pPr>
        <w:spacing w:line="101" w:lineRule="exact"/>
      </w:pPr>
    </w:p>
    <w:tbl>
      <w:tblPr>
        <w:tblStyle w:val="5"/>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1289"/>
        <w:gridCol w:w="6317"/>
      </w:tblGrid>
      <w:tr w14:paraId="7FE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621" w:type="dxa"/>
            <w:gridSpan w:val="2"/>
            <w:vAlign w:val="top"/>
          </w:tcPr>
          <w:p w14:paraId="10C4431F">
            <w:pPr>
              <w:spacing w:before="115" w:line="274" w:lineRule="exact"/>
              <w:ind w:left="1036"/>
              <w:rPr>
                <w:rFonts w:ascii="微软雅黑" w:hAnsi="微软雅黑" w:eastAsia="微软雅黑" w:cs="微软雅黑"/>
                <w:sz w:val="27"/>
                <w:szCs w:val="27"/>
              </w:rPr>
            </w:pPr>
            <w:r>
              <w:rPr>
                <w:rFonts w:ascii="微软雅黑" w:hAnsi="微软雅黑" w:eastAsia="微软雅黑" w:cs="微软雅黑"/>
                <w:spacing w:val="-6"/>
                <w:w w:val="95"/>
                <w:position w:val="-1"/>
                <w:sz w:val="27"/>
                <w:szCs w:val="27"/>
              </w:rPr>
              <w:t>条款号</w:t>
            </w:r>
          </w:p>
        </w:tc>
        <w:tc>
          <w:tcPr>
            <w:tcW w:w="6317" w:type="dxa"/>
            <w:vAlign w:val="top"/>
          </w:tcPr>
          <w:p w14:paraId="0A2EC62C">
            <w:pPr>
              <w:spacing w:before="115" w:line="274" w:lineRule="exact"/>
              <w:ind w:left="2889"/>
              <w:rPr>
                <w:rFonts w:ascii="微软雅黑" w:hAnsi="微软雅黑" w:eastAsia="微软雅黑" w:cs="微软雅黑"/>
                <w:sz w:val="27"/>
                <w:szCs w:val="27"/>
              </w:rPr>
            </w:pPr>
            <w:r>
              <w:rPr>
                <w:rFonts w:ascii="微软雅黑" w:hAnsi="微软雅黑" w:eastAsia="微软雅黑" w:cs="微软雅黑"/>
                <w:spacing w:val="-11"/>
                <w:w w:val="95"/>
                <w:position w:val="-1"/>
                <w:sz w:val="27"/>
                <w:szCs w:val="27"/>
              </w:rPr>
              <w:t>评审标准</w:t>
            </w:r>
          </w:p>
        </w:tc>
      </w:tr>
      <w:tr w14:paraId="69ADE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1332" w:type="dxa"/>
            <w:vAlign w:val="top"/>
          </w:tcPr>
          <w:p w14:paraId="7331C24E">
            <w:pPr>
              <w:spacing w:line="244" w:lineRule="auto"/>
              <w:rPr>
                <w:rFonts w:ascii="Arial"/>
                <w:sz w:val="21"/>
              </w:rPr>
            </w:pPr>
          </w:p>
          <w:p w14:paraId="5BA99284">
            <w:pPr>
              <w:spacing w:line="244" w:lineRule="auto"/>
              <w:rPr>
                <w:rFonts w:ascii="Arial"/>
                <w:sz w:val="21"/>
              </w:rPr>
            </w:pPr>
          </w:p>
          <w:p w14:paraId="0092DFA2">
            <w:pPr>
              <w:pStyle w:val="6"/>
              <w:spacing w:before="62" w:line="256" w:lineRule="exact"/>
              <w:ind w:left="7"/>
              <w:rPr>
                <w:sz w:val="19"/>
                <w:szCs w:val="19"/>
              </w:rPr>
            </w:pPr>
            <w:r>
              <w:rPr>
                <w:spacing w:val="7"/>
                <w:position w:val="1"/>
                <w:sz w:val="19"/>
                <w:szCs w:val="19"/>
              </w:rPr>
              <w:t>2.3.1</w:t>
            </w:r>
          </w:p>
        </w:tc>
        <w:tc>
          <w:tcPr>
            <w:tcW w:w="1289" w:type="dxa"/>
            <w:vAlign w:val="top"/>
          </w:tcPr>
          <w:p w14:paraId="3561A24A">
            <w:pPr>
              <w:spacing w:line="264" w:lineRule="auto"/>
              <w:rPr>
                <w:rFonts w:ascii="Arial"/>
                <w:sz w:val="21"/>
              </w:rPr>
            </w:pPr>
          </w:p>
          <w:p w14:paraId="1F96DF1A">
            <w:pPr>
              <w:spacing w:line="265" w:lineRule="auto"/>
              <w:rPr>
                <w:rFonts w:ascii="Arial"/>
                <w:sz w:val="21"/>
              </w:rPr>
            </w:pPr>
          </w:p>
          <w:p w14:paraId="13FEF338">
            <w:pPr>
              <w:spacing w:before="72" w:line="237" w:lineRule="auto"/>
              <w:ind w:left="47" w:right="112" w:hanging="42"/>
              <w:rPr>
                <w:rFonts w:ascii="宋体" w:hAnsi="宋体" w:eastAsia="宋体" w:cs="宋体"/>
                <w:sz w:val="22"/>
                <w:szCs w:val="22"/>
              </w:rPr>
            </w:pPr>
            <w:r>
              <w:rPr>
                <w:rFonts w:ascii="宋体" w:hAnsi="宋体" w:eastAsia="宋体" w:cs="宋体"/>
                <w:sz w:val="22"/>
                <w:szCs w:val="22"/>
              </w:rPr>
              <w:t>报</w:t>
            </w:r>
            <w:r>
              <w:rPr>
                <w:rFonts w:ascii="宋体" w:hAnsi="宋体" w:eastAsia="宋体" w:cs="宋体"/>
                <w:spacing w:val="-18"/>
                <w:sz w:val="22"/>
                <w:szCs w:val="22"/>
              </w:rPr>
              <w:t xml:space="preserve"> </w:t>
            </w:r>
            <w:r>
              <w:rPr>
                <w:rFonts w:ascii="宋体" w:hAnsi="宋体" w:eastAsia="宋体" w:cs="宋体"/>
                <w:sz w:val="22"/>
                <w:szCs w:val="22"/>
              </w:rPr>
              <w:t>价</w:t>
            </w:r>
            <w:r>
              <w:rPr>
                <w:rFonts w:ascii="宋体" w:hAnsi="宋体" w:eastAsia="宋体" w:cs="宋体"/>
                <w:spacing w:val="-14"/>
                <w:sz w:val="22"/>
                <w:szCs w:val="22"/>
              </w:rPr>
              <w:t xml:space="preserve"> </w:t>
            </w:r>
            <w:r>
              <w:rPr>
                <w:rFonts w:ascii="宋体" w:hAnsi="宋体" w:eastAsia="宋体" w:cs="宋体"/>
                <w:sz w:val="22"/>
                <w:szCs w:val="22"/>
              </w:rPr>
              <w:t>得</w:t>
            </w:r>
            <w:r>
              <w:rPr>
                <w:rFonts w:ascii="宋体" w:hAnsi="宋体" w:eastAsia="宋体" w:cs="宋体"/>
                <w:spacing w:val="-13"/>
                <w:sz w:val="22"/>
                <w:szCs w:val="22"/>
              </w:rPr>
              <w:t xml:space="preserve"> </w:t>
            </w:r>
            <w:r>
              <w:rPr>
                <w:rFonts w:ascii="宋体" w:hAnsi="宋体" w:eastAsia="宋体" w:cs="宋体"/>
                <w:sz w:val="22"/>
                <w:szCs w:val="22"/>
              </w:rPr>
              <w:t>分 (10</w:t>
            </w:r>
            <w:r>
              <w:rPr>
                <w:rFonts w:ascii="宋体" w:hAnsi="宋体" w:eastAsia="宋体" w:cs="宋体"/>
                <w:spacing w:val="43"/>
                <w:sz w:val="22"/>
                <w:szCs w:val="22"/>
              </w:rPr>
              <w:t xml:space="preserve"> </w:t>
            </w:r>
            <w:r>
              <w:rPr>
                <w:rFonts w:ascii="宋体" w:hAnsi="宋体" w:eastAsia="宋体" w:cs="宋体"/>
                <w:sz w:val="22"/>
                <w:szCs w:val="22"/>
              </w:rPr>
              <w:t>分)</w:t>
            </w:r>
          </w:p>
        </w:tc>
        <w:tc>
          <w:tcPr>
            <w:tcW w:w="6317" w:type="dxa"/>
            <w:vAlign w:val="top"/>
          </w:tcPr>
          <w:p w14:paraId="23DDC76A">
            <w:pPr>
              <w:pStyle w:val="6"/>
              <w:spacing w:before="33" w:line="250" w:lineRule="auto"/>
              <w:ind w:left="15" w:right="100"/>
              <w:rPr>
                <w:sz w:val="22"/>
                <w:szCs w:val="22"/>
              </w:rPr>
            </w:pPr>
            <w:r>
              <w:rPr>
                <w:spacing w:val="9"/>
                <w:sz w:val="22"/>
                <w:szCs w:val="22"/>
              </w:rPr>
              <w:t>按照财政部《政府采购货物和服务招标投标管理办法》（财政</w:t>
            </w:r>
            <w:r>
              <w:rPr>
                <w:spacing w:val="11"/>
                <w:sz w:val="22"/>
                <w:szCs w:val="22"/>
              </w:rPr>
              <w:t xml:space="preserve"> </w:t>
            </w:r>
            <w:r>
              <w:rPr>
                <w:spacing w:val="9"/>
                <w:sz w:val="22"/>
                <w:szCs w:val="22"/>
              </w:rPr>
              <w:t>部令第 87 号）的有关规定：价格分采</w:t>
            </w:r>
            <w:r>
              <w:rPr>
                <w:spacing w:val="8"/>
                <w:sz w:val="22"/>
                <w:szCs w:val="22"/>
              </w:rPr>
              <w:t>用低价优先法计算，即</w:t>
            </w:r>
            <w:r>
              <w:rPr>
                <w:sz w:val="22"/>
                <w:szCs w:val="22"/>
              </w:rPr>
              <w:t xml:space="preserve"> </w:t>
            </w:r>
            <w:r>
              <w:rPr>
                <w:spacing w:val="9"/>
                <w:sz w:val="22"/>
                <w:szCs w:val="22"/>
              </w:rPr>
              <w:t>满足招标文件要求且投标价格最低的投标报价为评标基准价，</w:t>
            </w:r>
            <w:r>
              <w:rPr>
                <w:spacing w:val="10"/>
                <w:sz w:val="22"/>
                <w:szCs w:val="22"/>
              </w:rPr>
              <w:t xml:space="preserve"> </w:t>
            </w:r>
            <w:r>
              <w:rPr>
                <w:spacing w:val="9"/>
                <w:sz w:val="22"/>
                <w:szCs w:val="22"/>
              </w:rPr>
              <w:t>其价格分为满分。其他投标人的价格分统一按照下列公式计</w:t>
            </w:r>
          </w:p>
          <w:p w14:paraId="7F6B8173">
            <w:pPr>
              <w:pStyle w:val="6"/>
              <w:spacing w:line="230" w:lineRule="auto"/>
              <w:ind w:left="15"/>
              <w:rPr>
                <w:sz w:val="22"/>
                <w:szCs w:val="22"/>
              </w:rPr>
            </w:pPr>
            <w:r>
              <w:rPr>
                <w:spacing w:val="-3"/>
                <w:sz w:val="22"/>
                <w:szCs w:val="22"/>
              </w:rPr>
              <w:t>算：</w:t>
            </w:r>
          </w:p>
          <w:p w14:paraId="10723CB8">
            <w:pPr>
              <w:pStyle w:val="6"/>
              <w:spacing w:before="8" w:line="231" w:lineRule="auto"/>
              <w:ind w:left="127"/>
              <w:rPr>
                <w:sz w:val="22"/>
                <w:szCs w:val="22"/>
              </w:rPr>
            </w:pPr>
            <w:r>
              <w:rPr>
                <w:spacing w:val="5"/>
                <w:sz w:val="22"/>
                <w:szCs w:val="22"/>
              </w:rPr>
              <w:t>投标报价得分=（评标基准价/投标报价）</w:t>
            </w:r>
            <w:r>
              <w:rPr>
                <w:spacing w:val="-36"/>
                <w:sz w:val="22"/>
                <w:szCs w:val="22"/>
              </w:rPr>
              <w:t xml:space="preserve"> </w:t>
            </w:r>
            <w:r>
              <w:rPr>
                <w:spacing w:val="5"/>
                <w:sz w:val="22"/>
                <w:szCs w:val="22"/>
              </w:rPr>
              <w:t>×价格权值×</w:t>
            </w:r>
            <w:r>
              <w:rPr>
                <w:spacing w:val="-84"/>
                <w:sz w:val="22"/>
                <w:szCs w:val="22"/>
              </w:rPr>
              <w:t xml:space="preserve"> </w:t>
            </w:r>
            <w:r>
              <w:rPr>
                <w:spacing w:val="5"/>
                <w:sz w:val="22"/>
                <w:szCs w:val="22"/>
              </w:rPr>
              <w:t>100%</w:t>
            </w:r>
          </w:p>
        </w:tc>
      </w:tr>
    </w:tbl>
    <w:p w14:paraId="6552730E">
      <w:pPr>
        <w:pStyle w:val="2"/>
      </w:pPr>
    </w:p>
    <w:p w14:paraId="317AE077">
      <w:pPr>
        <w:sectPr>
          <w:footerReference r:id="rId16" w:type="default"/>
          <w:pgSz w:w="11907" w:h="16840"/>
          <w:pgMar w:top="1430" w:right="1389" w:bottom="1022" w:left="1165" w:header="0" w:footer="777" w:gutter="0"/>
          <w:cols w:space="720" w:num="1"/>
        </w:sectPr>
      </w:pPr>
    </w:p>
    <w:p w14:paraId="73E1F6F7">
      <w:pPr>
        <w:spacing w:before="48" w:line="233" w:lineRule="auto"/>
        <w:ind w:left="7"/>
        <w:outlineLvl w:val="2"/>
        <w:rPr>
          <w:rFonts w:ascii="楷体" w:hAnsi="楷体" w:eastAsia="楷体" w:cs="楷体"/>
          <w:sz w:val="22"/>
          <w:szCs w:val="22"/>
        </w:rPr>
      </w:pPr>
      <w:r>
        <w:rPr>
          <w:rFonts w:ascii="楷体" w:hAnsi="楷体" w:eastAsia="楷体" w:cs="楷体"/>
          <w:spacing w:val="5"/>
          <w:sz w:val="22"/>
          <w:szCs w:val="22"/>
        </w:rPr>
        <w:t>2.4 技术部分</w:t>
      </w:r>
    </w:p>
    <w:p w14:paraId="7415F673">
      <w:pPr>
        <w:spacing w:line="99" w:lineRule="exact"/>
      </w:pPr>
    </w:p>
    <w:tbl>
      <w:tblPr>
        <w:tblStyle w:val="5"/>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960"/>
        <w:gridCol w:w="1231"/>
        <w:gridCol w:w="6532"/>
      </w:tblGrid>
      <w:tr w14:paraId="57B7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75" w:type="dxa"/>
            <w:gridSpan w:val="2"/>
            <w:vAlign w:val="top"/>
          </w:tcPr>
          <w:p w14:paraId="7BD020BB">
            <w:pPr>
              <w:rPr>
                <w:rFonts w:ascii="Arial"/>
                <w:sz w:val="21"/>
              </w:rPr>
            </w:pPr>
          </w:p>
        </w:tc>
        <w:tc>
          <w:tcPr>
            <w:tcW w:w="1231" w:type="dxa"/>
            <w:vAlign w:val="top"/>
          </w:tcPr>
          <w:p w14:paraId="695D9956">
            <w:pPr>
              <w:spacing w:before="160" w:line="228" w:lineRule="auto"/>
              <w:ind w:right="26"/>
              <w:jc w:val="right"/>
              <w:rPr>
                <w:rFonts w:ascii="宋体" w:hAnsi="宋体" w:eastAsia="宋体" w:cs="宋体"/>
                <w:sz w:val="19"/>
                <w:szCs w:val="19"/>
              </w:rPr>
            </w:pPr>
            <w:r>
              <w:rPr>
                <w:rFonts w:ascii="宋体" w:hAnsi="宋体" w:eastAsia="宋体" w:cs="宋体"/>
                <w:b/>
                <w:bCs/>
                <w:spacing w:val="9"/>
                <w:sz w:val="19"/>
                <w:szCs w:val="19"/>
              </w:rPr>
              <w:t>评分因素</w:t>
            </w:r>
          </w:p>
        </w:tc>
        <w:tc>
          <w:tcPr>
            <w:tcW w:w="6532" w:type="dxa"/>
            <w:vAlign w:val="top"/>
          </w:tcPr>
          <w:p w14:paraId="72431B27">
            <w:pPr>
              <w:spacing w:before="159" w:line="229" w:lineRule="auto"/>
              <w:ind w:left="3066"/>
              <w:rPr>
                <w:rFonts w:ascii="宋体" w:hAnsi="宋体" w:eastAsia="宋体" w:cs="宋体"/>
                <w:sz w:val="19"/>
                <w:szCs w:val="19"/>
              </w:rPr>
            </w:pPr>
            <w:r>
              <w:rPr>
                <w:rFonts w:ascii="宋体" w:hAnsi="宋体" w:eastAsia="宋体" w:cs="宋体"/>
                <w:b/>
                <w:bCs/>
                <w:spacing w:val="9"/>
                <w:sz w:val="19"/>
                <w:szCs w:val="19"/>
              </w:rPr>
              <w:t>评分标准</w:t>
            </w:r>
          </w:p>
        </w:tc>
      </w:tr>
      <w:tr w14:paraId="751A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515" w:type="dxa"/>
            <w:vMerge w:val="restart"/>
            <w:tcBorders>
              <w:bottom w:val="nil"/>
            </w:tcBorders>
            <w:textDirection w:val="tbRlV"/>
            <w:vAlign w:val="top"/>
          </w:tcPr>
          <w:p w14:paraId="385B5CAE">
            <w:pPr>
              <w:spacing w:before="197" w:line="210" w:lineRule="auto"/>
              <w:ind w:left="3927"/>
              <w:rPr>
                <w:rFonts w:ascii="宋体" w:hAnsi="宋体" w:eastAsia="宋体" w:cs="宋体"/>
                <w:sz w:val="19"/>
                <w:szCs w:val="19"/>
              </w:rPr>
            </w:pPr>
            <w:r>
              <w:rPr>
                <w:rFonts w:ascii="宋体" w:hAnsi="宋体" w:eastAsia="宋体" w:cs="宋体"/>
                <w:spacing w:val="9"/>
                <w:sz w:val="19"/>
                <w:szCs w:val="19"/>
              </w:rPr>
              <w:t>详</w:t>
            </w:r>
            <w:r>
              <w:rPr>
                <w:rFonts w:ascii="宋体" w:hAnsi="宋体" w:eastAsia="宋体" w:cs="宋体"/>
                <w:spacing w:val="20"/>
                <w:sz w:val="19"/>
                <w:szCs w:val="19"/>
              </w:rPr>
              <w:t xml:space="preserve"> </w:t>
            </w:r>
            <w:r>
              <w:rPr>
                <w:rFonts w:ascii="宋体" w:hAnsi="宋体" w:eastAsia="宋体" w:cs="宋体"/>
                <w:spacing w:val="9"/>
                <w:sz w:val="19"/>
                <w:szCs w:val="19"/>
              </w:rPr>
              <w:t>细</w:t>
            </w:r>
            <w:r>
              <w:rPr>
                <w:rFonts w:ascii="宋体" w:hAnsi="宋体" w:eastAsia="宋体" w:cs="宋体"/>
                <w:spacing w:val="20"/>
                <w:sz w:val="19"/>
                <w:szCs w:val="19"/>
              </w:rPr>
              <w:t xml:space="preserve"> </w:t>
            </w:r>
            <w:r>
              <w:rPr>
                <w:rFonts w:ascii="宋体" w:hAnsi="宋体" w:eastAsia="宋体" w:cs="宋体"/>
                <w:spacing w:val="9"/>
                <w:sz w:val="19"/>
                <w:szCs w:val="19"/>
              </w:rPr>
              <w:t>评</w:t>
            </w:r>
            <w:r>
              <w:rPr>
                <w:rFonts w:ascii="宋体" w:hAnsi="宋体" w:eastAsia="宋体" w:cs="宋体"/>
                <w:spacing w:val="20"/>
                <w:sz w:val="19"/>
                <w:szCs w:val="19"/>
              </w:rPr>
              <w:t xml:space="preserve"> </w:t>
            </w:r>
            <w:r>
              <w:rPr>
                <w:rFonts w:ascii="宋体" w:hAnsi="宋体" w:eastAsia="宋体" w:cs="宋体"/>
                <w:spacing w:val="9"/>
                <w:sz w:val="19"/>
                <w:szCs w:val="19"/>
              </w:rPr>
              <w:t>审</w:t>
            </w:r>
          </w:p>
        </w:tc>
        <w:tc>
          <w:tcPr>
            <w:tcW w:w="960" w:type="dxa"/>
            <w:vAlign w:val="top"/>
          </w:tcPr>
          <w:p w14:paraId="38507D2C">
            <w:pPr>
              <w:spacing w:line="251" w:lineRule="auto"/>
              <w:rPr>
                <w:rFonts w:ascii="Arial"/>
                <w:sz w:val="21"/>
              </w:rPr>
            </w:pPr>
          </w:p>
          <w:p w14:paraId="3C156794">
            <w:pPr>
              <w:spacing w:line="251" w:lineRule="auto"/>
              <w:rPr>
                <w:rFonts w:ascii="Arial"/>
                <w:sz w:val="21"/>
              </w:rPr>
            </w:pPr>
          </w:p>
          <w:p w14:paraId="6E55A0B3">
            <w:pPr>
              <w:spacing w:line="251" w:lineRule="auto"/>
              <w:rPr>
                <w:rFonts w:ascii="Arial"/>
                <w:sz w:val="21"/>
              </w:rPr>
            </w:pPr>
          </w:p>
          <w:p w14:paraId="4C699FE9">
            <w:pPr>
              <w:spacing w:before="62" w:line="228" w:lineRule="auto"/>
              <w:ind w:left="6"/>
              <w:rPr>
                <w:rFonts w:ascii="宋体" w:hAnsi="宋体" w:eastAsia="宋体" w:cs="宋体"/>
                <w:sz w:val="19"/>
                <w:szCs w:val="19"/>
              </w:rPr>
            </w:pPr>
            <w:r>
              <w:rPr>
                <w:rFonts w:ascii="宋体" w:hAnsi="宋体" w:eastAsia="宋体" w:cs="宋体"/>
                <w:spacing w:val="6"/>
                <w:sz w:val="19"/>
                <w:szCs w:val="19"/>
              </w:rPr>
              <w:t>投标报</w:t>
            </w:r>
          </w:p>
          <w:p w14:paraId="10E4162E">
            <w:pPr>
              <w:spacing w:before="55" w:line="227" w:lineRule="auto"/>
              <w:ind w:left="4"/>
              <w:rPr>
                <w:rFonts w:ascii="宋体" w:hAnsi="宋体" w:eastAsia="宋体" w:cs="宋体"/>
                <w:sz w:val="19"/>
                <w:szCs w:val="19"/>
              </w:rPr>
            </w:pPr>
            <w:r>
              <w:rPr>
                <w:rFonts w:ascii="宋体" w:hAnsi="宋体" w:eastAsia="宋体" w:cs="宋体"/>
                <w:spacing w:val="7"/>
                <w:sz w:val="19"/>
                <w:szCs w:val="19"/>
              </w:rPr>
              <w:t>价评审</w:t>
            </w:r>
          </w:p>
          <w:p w14:paraId="13074935">
            <w:pPr>
              <w:spacing w:before="144" w:line="261" w:lineRule="auto"/>
              <w:ind w:left="248" w:right="242" w:hanging="98"/>
              <w:rPr>
                <w:rFonts w:ascii="宋体" w:hAnsi="宋体" w:eastAsia="宋体" w:cs="宋体"/>
                <w:sz w:val="19"/>
                <w:szCs w:val="19"/>
              </w:rPr>
            </w:pPr>
            <w:r>
              <w:rPr>
                <w:rFonts w:ascii="宋体" w:hAnsi="宋体" w:eastAsia="宋体" w:cs="宋体"/>
                <w:sz w:val="19"/>
                <w:szCs w:val="19"/>
              </w:rPr>
              <w:t xml:space="preserve">（10  </w:t>
            </w:r>
            <w:r>
              <w:rPr>
                <w:rFonts w:ascii="宋体" w:hAnsi="宋体" w:eastAsia="宋体" w:cs="宋体"/>
                <w:spacing w:val="-5"/>
                <w:sz w:val="19"/>
                <w:szCs w:val="19"/>
              </w:rPr>
              <w:t>分）</w:t>
            </w:r>
          </w:p>
        </w:tc>
        <w:tc>
          <w:tcPr>
            <w:tcW w:w="1231" w:type="dxa"/>
            <w:vAlign w:val="top"/>
          </w:tcPr>
          <w:p w14:paraId="494A9B7C">
            <w:pPr>
              <w:spacing w:line="268" w:lineRule="auto"/>
              <w:rPr>
                <w:rFonts w:ascii="Arial"/>
                <w:sz w:val="21"/>
              </w:rPr>
            </w:pPr>
          </w:p>
          <w:p w14:paraId="03C97CCB">
            <w:pPr>
              <w:spacing w:line="268" w:lineRule="auto"/>
              <w:rPr>
                <w:rFonts w:ascii="Arial"/>
                <w:sz w:val="21"/>
              </w:rPr>
            </w:pPr>
          </w:p>
          <w:p w14:paraId="7D5F5FAA">
            <w:pPr>
              <w:spacing w:line="268" w:lineRule="auto"/>
              <w:rPr>
                <w:rFonts w:ascii="Arial"/>
                <w:sz w:val="21"/>
              </w:rPr>
            </w:pPr>
          </w:p>
          <w:p w14:paraId="1B4EE448">
            <w:pPr>
              <w:spacing w:line="268" w:lineRule="auto"/>
              <w:rPr>
                <w:rFonts w:ascii="Arial"/>
                <w:sz w:val="21"/>
              </w:rPr>
            </w:pPr>
          </w:p>
          <w:p w14:paraId="381C334D">
            <w:pPr>
              <w:spacing w:before="62" w:line="227" w:lineRule="auto"/>
              <w:ind w:right="24"/>
              <w:jc w:val="right"/>
              <w:rPr>
                <w:rFonts w:ascii="宋体" w:hAnsi="宋体" w:eastAsia="宋体" w:cs="宋体"/>
                <w:sz w:val="19"/>
                <w:szCs w:val="19"/>
              </w:rPr>
            </w:pPr>
            <w:r>
              <w:rPr>
                <w:rFonts w:ascii="宋体" w:hAnsi="宋体" w:eastAsia="宋体" w:cs="宋体"/>
                <w:spacing w:val="12"/>
                <w:sz w:val="19"/>
                <w:szCs w:val="19"/>
              </w:rPr>
              <w:t>磋商报价</w:t>
            </w:r>
          </w:p>
        </w:tc>
        <w:tc>
          <w:tcPr>
            <w:tcW w:w="6532" w:type="dxa"/>
            <w:vAlign w:val="top"/>
          </w:tcPr>
          <w:p w14:paraId="5557279C">
            <w:pPr>
              <w:spacing w:before="93" w:line="273" w:lineRule="auto"/>
              <w:ind w:left="125" w:right="115" w:firstLine="8"/>
              <w:jc w:val="both"/>
              <w:rPr>
                <w:rFonts w:ascii="宋体" w:hAnsi="宋体" w:eastAsia="宋体" w:cs="宋体"/>
                <w:sz w:val="19"/>
                <w:szCs w:val="19"/>
              </w:rPr>
            </w:pPr>
            <w:r>
              <w:rPr>
                <w:rFonts w:ascii="宋体" w:hAnsi="宋体" w:eastAsia="宋体" w:cs="宋体"/>
                <w:spacing w:val="15"/>
                <w:sz w:val="19"/>
                <w:szCs w:val="19"/>
              </w:rPr>
              <w:t>评标基准价=有效投标报价的最低值，有效投标报价等</w:t>
            </w:r>
            <w:r>
              <w:rPr>
                <w:rFonts w:ascii="宋体" w:hAnsi="宋体" w:eastAsia="宋体" w:cs="宋体"/>
                <w:spacing w:val="14"/>
                <w:sz w:val="19"/>
                <w:szCs w:val="19"/>
              </w:rPr>
              <w:t>于基准值</w:t>
            </w:r>
            <w:r>
              <w:rPr>
                <w:rFonts w:ascii="宋体" w:hAnsi="宋体" w:eastAsia="宋体" w:cs="宋体"/>
                <w:sz w:val="19"/>
                <w:szCs w:val="19"/>
              </w:rPr>
              <w:t xml:space="preserve"> </w:t>
            </w:r>
            <w:r>
              <w:rPr>
                <w:rFonts w:ascii="宋体" w:hAnsi="宋体" w:eastAsia="宋体" w:cs="宋体"/>
                <w:spacing w:val="12"/>
                <w:sz w:val="19"/>
                <w:szCs w:val="19"/>
              </w:rPr>
              <w:t>的得满分，投标报价得分=（评标基准价/投标报价）</w:t>
            </w:r>
            <w:r>
              <w:rPr>
                <w:rFonts w:ascii="宋体" w:hAnsi="宋体" w:eastAsia="宋体" w:cs="宋体"/>
                <w:spacing w:val="-19"/>
                <w:sz w:val="19"/>
                <w:szCs w:val="19"/>
              </w:rPr>
              <w:t xml:space="preserve"> </w:t>
            </w:r>
            <w:r>
              <w:rPr>
                <w:rFonts w:ascii="宋体" w:hAnsi="宋体" w:eastAsia="宋体" w:cs="宋体"/>
                <w:spacing w:val="12"/>
                <w:sz w:val="19"/>
                <w:szCs w:val="19"/>
              </w:rPr>
              <w:t>×价格权</w:t>
            </w:r>
            <w:r>
              <w:rPr>
                <w:rFonts w:ascii="宋体" w:hAnsi="宋体" w:eastAsia="宋体" w:cs="宋体"/>
                <w:spacing w:val="8"/>
                <w:sz w:val="19"/>
                <w:szCs w:val="19"/>
              </w:rPr>
              <w:t>重×100。有效投标报价为通过初步审查的供应商报价。</w:t>
            </w:r>
          </w:p>
        </w:tc>
      </w:tr>
      <w:tr w14:paraId="6075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15" w:type="dxa"/>
            <w:vMerge w:val="continue"/>
            <w:tcBorders>
              <w:top w:val="nil"/>
              <w:bottom w:val="nil"/>
            </w:tcBorders>
            <w:textDirection w:val="tbRlV"/>
            <w:vAlign w:val="top"/>
          </w:tcPr>
          <w:p w14:paraId="14DDDC9E">
            <w:pPr>
              <w:rPr>
                <w:rFonts w:ascii="Arial"/>
                <w:sz w:val="21"/>
              </w:rPr>
            </w:pPr>
          </w:p>
        </w:tc>
        <w:tc>
          <w:tcPr>
            <w:tcW w:w="960" w:type="dxa"/>
            <w:vMerge w:val="restart"/>
            <w:vAlign w:val="top"/>
          </w:tcPr>
          <w:p w14:paraId="5DA887FE">
            <w:pPr>
              <w:spacing w:line="282" w:lineRule="auto"/>
              <w:rPr>
                <w:rFonts w:ascii="Arial"/>
                <w:sz w:val="21"/>
              </w:rPr>
            </w:pPr>
          </w:p>
          <w:p w14:paraId="6576FD45">
            <w:pPr>
              <w:spacing w:line="282" w:lineRule="auto"/>
              <w:rPr>
                <w:rFonts w:ascii="Arial"/>
                <w:sz w:val="21"/>
              </w:rPr>
            </w:pPr>
          </w:p>
          <w:p w14:paraId="48C0FB4C">
            <w:pPr>
              <w:spacing w:line="282" w:lineRule="auto"/>
              <w:rPr>
                <w:rFonts w:ascii="Arial"/>
                <w:sz w:val="21"/>
              </w:rPr>
            </w:pPr>
          </w:p>
          <w:p w14:paraId="08935E4F">
            <w:pPr>
              <w:spacing w:line="282" w:lineRule="auto"/>
              <w:rPr>
                <w:rFonts w:ascii="Arial"/>
                <w:sz w:val="21"/>
              </w:rPr>
            </w:pPr>
          </w:p>
          <w:p w14:paraId="3CC7BC6A">
            <w:pPr>
              <w:spacing w:before="61" w:line="228" w:lineRule="auto"/>
              <w:ind w:left="151"/>
              <w:rPr>
                <w:rFonts w:ascii="宋体" w:hAnsi="宋体" w:eastAsia="宋体" w:cs="宋体"/>
                <w:sz w:val="19"/>
                <w:szCs w:val="19"/>
              </w:rPr>
            </w:pPr>
            <w:r>
              <w:rPr>
                <w:rFonts w:ascii="宋体" w:hAnsi="宋体" w:eastAsia="宋体" w:cs="宋体"/>
                <w:spacing w:val="4"/>
                <w:sz w:val="19"/>
                <w:szCs w:val="19"/>
              </w:rPr>
              <w:t>商务技</w:t>
            </w:r>
          </w:p>
          <w:p w14:paraId="24EDCD98">
            <w:pPr>
              <w:spacing w:before="54" w:line="282" w:lineRule="auto"/>
              <w:ind w:left="245" w:right="231"/>
              <w:rPr>
                <w:rFonts w:ascii="宋体" w:hAnsi="宋体" w:eastAsia="宋体" w:cs="宋体"/>
                <w:sz w:val="19"/>
                <w:szCs w:val="19"/>
              </w:rPr>
            </w:pPr>
            <w:r>
              <w:rPr>
                <w:rFonts w:ascii="宋体" w:hAnsi="宋体" w:eastAsia="宋体" w:cs="宋体"/>
                <w:spacing w:val="1"/>
                <w:sz w:val="19"/>
                <w:szCs w:val="19"/>
              </w:rPr>
              <w:t xml:space="preserve">术90 </w:t>
            </w:r>
            <w:r>
              <w:rPr>
                <w:rFonts w:ascii="宋体" w:hAnsi="宋体" w:eastAsia="宋体" w:cs="宋体"/>
                <w:sz w:val="19"/>
                <w:szCs w:val="19"/>
              </w:rPr>
              <w:t>分</w:t>
            </w:r>
          </w:p>
        </w:tc>
        <w:tc>
          <w:tcPr>
            <w:tcW w:w="1231" w:type="dxa"/>
            <w:vAlign w:val="top"/>
          </w:tcPr>
          <w:p w14:paraId="0E92F7FC">
            <w:pPr>
              <w:spacing w:line="426" w:lineRule="auto"/>
              <w:rPr>
                <w:rFonts w:ascii="Arial"/>
                <w:sz w:val="21"/>
              </w:rPr>
            </w:pPr>
          </w:p>
          <w:p w14:paraId="74B49D77">
            <w:pPr>
              <w:spacing w:before="62" w:line="238" w:lineRule="auto"/>
              <w:ind w:left="131"/>
              <w:rPr>
                <w:rFonts w:ascii="宋体" w:hAnsi="宋体" w:eastAsia="宋体" w:cs="宋体"/>
                <w:sz w:val="19"/>
                <w:szCs w:val="19"/>
              </w:rPr>
            </w:pPr>
            <w:r>
              <w:rPr>
                <w:rFonts w:ascii="宋体" w:hAnsi="宋体" w:eastAsia="宋体" w:cs="宋体"/>
                <w:spacing w:val="8"/>
                <w:sz w:val="19"/>
                <w:szCs w:val="19"/>
              </w:rPr>
              <w:t>企业</w:t>
            </w:r>
          </w:p>
          <w:p w14:paraId="2520E65E">
            <w:pPr>
              <w:spacing w:before="46" w:line="268" w:lineRule="auto"/>
              <w:ind w:left="127" w:right="577" w:hanging="3"/>
              <w:jc w:val="both"/>
              <w:rPr>
                <w:rFonts w:ascii="宋体" w:hAnsi="宋体" w:eastAsia="宋体" w:cs="宋体"/>
                <w:sz w:val="19"/>
                <w:szCs w:val="19"/>
              </w:rPr>
            </w:pPr>
            <w:r>
              <w:rPr>
                <w:rFonts w:ascii="宋体" w:hAnsi="宋体" w:eastAsia="宋体" w:cs="宋体"/>
                <w:spacing w:val="9"/>
                <w:sz w:val="19"/>
                <w:szCs w:val="19"/>
              </w:rPr>
              <w:t>业绩</w:t>
            </w:r>
            <w:r>
              <w:rPr>
                <w:rFonts w:ascii="宋体" w:hAnsi="宋体" w:eastAsia="宋体" w:cs="宋体"/>
                <w:sz w:val="19"/>
                <w:szCs w:val="19"/>
              </w:rPr>
              <w:t xml:space="preserve"> </w:t>
            </w:r>
            <w:r>
              <w:rPr>
                <w:rFonts w:ascii="宋体" w:hAnsi="宋体" w:eastAsia="宋体" w:cs="宋体"/>
                <w:spacing w:val="7"/>
                <w:sz w:val="19"/>
                <w:szCs w:val="19"/>
              </w:rPr>
              <w:t>（10</w:t>
            </w:r>
            <w:r>
              <w:rPr>
                <w:rFonts w:ascii="宋体" w:hAnsi="宋体" w:eastAsia="宋体" w:cs="宋体"/>
                <w:sz w:val="19"/>
                <w:szCs w:val="19"/>
              </w:rPr>
              <w:t xml:space="preserve"> </w:t>
            </w:r>
            <w:r>
              <w:rPr>
                <w:rFonts w:ascii="宋体" w:hAnsi="宋体" w:eastAsia="宋体" w:cs="宋体"/>
                <w:spacing w:val="-1"/>
                <w:sz w:val="19"/>
                <w:szCs w:val="19"/>
              </w:rPr>
              <w:t>分）</w:t>
            </w:r>
          </w:p>
        </w:tc>
        <w:tc>
          <w:tcPr>
            <w:tcW w:w="6532" w:type="dxa"/>
            <w:vAlign w:val="top"/>
          </w:tcPr>
          <w:p w14:paraId="5C495851">
            <w:pPr>
              <w:spacing w:before="133" w:line="285" w:lineRule="auto"/>
              <w:ind w:left="124" w:right="127" w:firstLine="5"/>
              <w:jc w:val="both"/>
              <w:rPr>
                <w:rFonts w:ascii="宋体" w:hAnsi="宋体" w:eastAsia="宋体" w:cs="宋体"/>
                <w:sz w:val="19"/>
                <w:szCs w:val="19"/>
              </w:rPr>
            </w:pPr>
            <w:r>
              <w:rPr>
                <w:rFonts w:ascii="宋体" w:hAnsi="宋体" w:eastAsia="宋体" w:cs="宋体"/>
                <w:spacing w:val="14"/>
                <w:sz w:val="19"/>
                <w:szCs w:val="19"/>
              </w:rPr>
              <w:t>投标企业近3年（2022年1月1</w:t>
            </w:r>
            <w:r>
              <w:rPr>
                <w:rFonts w:ascii="宋体" w:hAnsi="宋体" w:eastAsia="宋体" w:cs="宋体"/>
                <w:spacing w:val="-28"/>
                <w:sz w:val="19"/>
                <w:szCs w:val="19"/>
              </w:rPr>
              <w:t xml:space="preserve"> </w:t>
            </w:r>
            <w:r>
              <w:rPr>
                <w:rFonts w:ascii="宋体" w:hAnsi="宋体" w:eastAsia="宋体" w:cs="宋体"/>
                <w:spacing w:val="14"/>
                <w:sz w:val="19"/>
                <w:szCs w:val="19"/>
              </w:rPr>
              <w:t>日-2024年12月31 日</w:t>
            </w:r>
            <w:r>
              <w:rPr>
                <w:rFonts w:ascii="宋体" w:hAnsi="宋体" w:eastAsia="宋体" w:cs="宋体"/>
                <w:spacing w:val="-54"/>
                <w:sz w:val="19"/>
                <w:szCs w:val="19"/>
              </w:rPr>
              <w:t xml:space="preserve"> </w:t>
            </w:r>
            <w:r>
              <w:rPr>
                <w:rFonts w:ascii="宋体" w:hAnsi="宋体" w:eastAsia="宋体" w:cs="宋体"/>
                <w:spacing w:val="14"/>
                <w:sz w:val="19"/>
                <w:szCs w:val="19"/>
              </w:rPr>
              <w:t>）负责过类</w:t>
            </w:r>
            <w:r>
              <w:rPr>
                <w:rFonts w:ascii="宋体" w:hAnsi="宋体" w:eastAsia="宋体" w:cs="宋体"/>
                <w:sz w:val="19"/>
                <w:szCs w:val="19"/>
              </w:rPr>
              <w:t xml:space="preserve"> </w:t>
            </w:r>
            <w:r>
              <w:rPr>
                <w:rFonts w:ascii="宋体" w:hAnsi="宋体" w:eastAsia="宋体" w:cs="宋体"/>
                <w:spacing w:val="19"/>
                <w:sz w:val="19"/>
                <w:szCs w:val="19"/>
              </w:rPr>
              <w:t>似服务项</w:t>
            </w:r>
            <w:r>
              <w:rPr>
                <w:rFonts w:ascii="宋体" w:hAnsi="宋体" w:eastAsia="宋体" w:cs="宋体"/>
                <w:spacing w:val="-25"/>
                <w:sz w:val="19"/>
                <w:szCs w:val="19"/>
              </w:rPr>
              <w:t xml:space="preserve"> </w:t>
            </w:r>
            <w:r>
              <w:rPr>
                <w:rFonts w:ascii="宋体" w:hAnsi="宋体" w:eastAsia="宋体" w:cs="宋体"/>
                <w:spacing w:val="19"/>
                <w:sz w:val="19"/>
                <w:szCs w:val="19"/>
              </w:rPr>
              <w:t>目的</w:t>
            </w:r>
            <w:r>
              <w:rPr>
                <w:rFonts w:ascii="宋体" w:hAnsi="宋体" w:eastAsia="宋体" w:cs="宋体"/>
                <w:spacing w:val="37"/>
                <w:sz w:val="19"/>
                <w:szCs w:val="19"/>
              </w:rPr>
              <w:t xml:space="preserve"> </w:t>
            </w:r>
            <w:r>
              <w:rPr>
                <w:rFonts w:ascii="宋体" w:hAnsi="宋体" w:eastAsia="宋体" w:cs="宋体"/>
                <w:spacing w:val="19"/>
                <w:sz w:val="19"/>
                <w:szCs w:val="19"/>
              </w:rPr>
              <w:t>（须提供中标或成交通知书</w:t>
            </w:r>
            <w:r>
              <w:rPr>
                <w:rFonts w:hint="eastAsia" w:ascii="宋体" w:hAnsi="宋体" w:eastAsia="宋体" w:cs="宋体"/>
                <w:spacing w:val="19"/>
                <w:sz w:val="19"/>
                <w:szCs w:val="19"/>
                <w:lang w:val="en-US" w:eastAsia="zh-CN"/>
              </w:rPr>
              <w:t>或</w:t>
            </w:r>
            <w:r>
              <w:rPr>
                <w:rFonts w:ascii="宋体" w:hAnsi="宋体" w:eastAsia="宋体" w:cs="宋体"/>
                <w:spacing w:val="19"/>
                <w:sz w:val="19"/>
                <w:szCs w:val="19"/>
              </w:rPr>
              <w:t>合同原件的扫描</w:t>
            </w:r>
            <w:r>
              <w:rPr>
                <w:rFonts w:ascii="宋体" w:hAnsi="宋体" w:eastAsia="宋体" w:cs="宋体"/>
                <w:spacing w:val="8"/>
                <w:sz w:val="19"/>
                <w:szCs w:val="19"/>
              </w:rPr>
              <w:t>件加盖公章</w:t>
            </w:r>
            <w:r>
              <w:rPr>
                <w:rFonts w:ascii="宋体" w:hAnsi="宋体" w:eastAsia="宋体" w:cs="宋体"/>
                <w:spacing w:val="4"/>
                <w:sz w:val="19"/>
                <w:szCs w:val="19"/>
              </w:rPr>
              <w:t>）</w:t>
            </w:r>
            <w:r>
              <w:rPr>
                <w:rFonts w:ascii="宋体" w:hAnsi="宋体" w:eastAsia="宋体" w:cs="宋体"/>
                <w:spacing w:val="-43"/>
                <w:sz w:val="19"/>
                <w:szCs w:val="19"/>
              </w:rPr>
              <w:t xml:space="preserve"> </w:t>
            </w:r>
            <w:r>
              <w:rPr>
                <w:rFonts w:ascii="宋体" w:hAnsi="宋体" w:eastAsia="宋体" w:cs="宋体"/>
                <w:spacing w:val="4"/>
                <w:sz w:val="19"/>
                <w:szCs w:val="19"/>
              </w:rPr>
              <w:t>，</w:t>
            </w:r>
            <w:r>
              <w:rPr>
                <w:rFonts w:ascii="宋体" w:hAnsi="宋体" w:eastAsia="宋体" w:cs="宋体"/>
                <w:spacing w:val="8"/>
                <w:sz w:val="19"/>
                <w:szCs w:val="19"/>
              </w:rPr>
              <w:t>每提供一个 得 2</w:t>
            </w:r>
            <w:r>
              <w:rPr>
                <w:rFonts w:ascii="宋体" w:hAnsi="宋体" w:eastAsia="宋体" w:cs="宋体"/>
                <w:spacing w:val="-16"/>
                <w:sz w:val="19"/>
                <w:szCs w:val="19"/>
              </w:rPr>
              <w:t xml:space="preserve"> </w:t>
            </w:r>
            <w:r>
              <w:rPr>
                <w:rFonts w:ascii="宋体" w:hAnsi="宋体" w:eastAsia="宋体" w:cs="宋体"/>
                <w:spacing w:val="8"/>
                <w:sz w:val="19"/>
                <w:szCs w:val="19"/>
              </w:rPr>
              <w:t>分，满分10</w:t>
            </w:r>
            <w:r>
              <w:rPr>
                <w:rFonts w:ascii="宋体" w:hAnsi="宋体" w:eastAsia="宋体" w:cs="宋体"/>
                <w:spacing w:val="7"/>
                <w:sz w:val="19"/>
                <w:szCs w:val="19"/>
              </w:rPr>
              <w:t>分；</w:t>
            </w:r>
          </w:p>
          <w:p w14:paraId="3A1A378D">
            <w:pPr>
              <w:spacing w:before="28" w:line="239" w:lineRule="auto"/>
              <w:ind w:left="131" w:right="241" w:hanging="7"/>
              <w:jc w:val="both"/>
              <w:rPr>
                <w:rFonts w:ascii="宋体" w:hAnsi="宋体" w:eastAsia="宋体" w:cs="宋体"/>
                <w:sz w:val="19"/>
                <w:szCs w:val="19"/>
              </w:rPr>
            </w:pPr>
            <w:r>
              <w:rPr>
                <w:rFonts w:ascii="宋体" w:hAnsi="宋体" w:eastAsia="宋体" w:cs="宋体"/>
                <w:spacing w:val="14"/>
                <w:sz w:val="19"/>
                <w:szCs w:val="19"/>
              </w:rPr>
              <w:t>注：须提供中标或成交通知书</w:t>
            </w:r>
            <w:r>
              <w:rPr>
                <w:rFonts w:hint="eastAsia" w:ascii="宋体" w:hAnsi="宋体" w:eastAsia="宋体" w:cs="宋体"/>
                <w:spacing w:val="14"/>
                <w:sz w:val="19"/>
                <w:szCs w:val="19"/>
                <w:lang w:val="en-US" w:eastAsia="zh-CN"/>
              </w:rPr>
              <w:t>或</w:t>
            </w:r>
            <w:r>
              <w:rPr>
                <w:rFonts w:ascii="宋体" w:hAnsi="宋体" w:eastAsia="宋体" w:cs="宋体"/>
                <w:spacing w:val="14"/>
                <w:sz w:val="19"/>
                <w:szCs w:val="19"/>
              </w:rPr>
              <w:t>合同原件的扫描件加盖公章，</w:t>
            </w:r>
            <w:r>
              <w:rPr>
                <w:rFonts w:ascii="宋体" w:hAnsi="宋体" w:eastAsia="宋体" w:cs="宋体"/>
                <w:spacing w:val="16"/>
                <w:sz w:val="19"/>
                <w:szCs w:val="19"/>
              </w:rPr>
              <w:t xml:space="preserve"> </w:t>
            </w:r>
            <w:r>
              <w:rPr>
                <w:rFonts w:ascii="宋体" w:hAnsi="宋体" w:eastAsia="宋体" w:cs="宋体"/>
                <w:spacing w:val="10"/>
                <w:sz w:val="19"/>
                <w:szCs w:val="19"/>
              </w:rPr>
              <w:t>未提供不得分。</w:t>
            </w:r>
          </w:p>
        </w:tc>
      </w:tr>
      <w:tr w14:paraId="7F0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15" w:type="dxa"/>
            <w:vMerge w:val="continue"/>
            <w:tcBorders>
              <w:top w:val="nil"/>
              <w:bottom w:val="nil"/>
            </w:tcBorders>
            <w:textDirection w:val="tbRlV"/>
            <w:vAlign w:val="top"/>
          </w:tcPr>
          <w:p w14:paraId="76E511A8">
            <w:pPr>
              <w:rPr>
                <w:rFonts w:ascii="Arial"/>
                <w:sz w:val="21"/>
              </w:rPr>
            </w:pPr>
          </w:p>
        </w:tc>
        <w:tc>
          <w:tcPr>
            <w:tcW w:w="960" w:type="dxa"/>
            <w:vMerge w:val="continue"/>
            <w:vAlign w:val="top"/>
          </w:tcPr>
          <w:p w14:paraId="2DD08994">
            <w:pPr>
              <w:rPr>
                <w:rFonts w:ascii="Arial"/>
                <w:sz w:val="21"/>
              </w:rPr>
            </w:pPr>
          </w:p>
        </w:tc>
        <w:tc>
          <w:tcPr>
            <w:tcW w:w="1231" w:type="dxa"/>
            <w:vAlign w:val="top"/>
          </w:tcPr>
          <w:p w14:paraId="046F9FC8">
            <w:pPr>
              <w:spacing w:line="243" w:lineRule="auto"/>
              <w:rPr>
                <w:rFonts w:ascii="Arial"/>
                <w:sz w:val="21"/>
              </w:rPr>
            </w:pPr>
          </w:p>
          <w:p w14:paraId="3BC049C7">
            <w:pPr>
              <w:spacing w:line="243" w:lineRule="auto"/>
              <w:rPr>
                <w:rFonts w:ascii="Arial"/>
                <w:sz w:val="21"/>
              </w:rPr>
            </w:pPr>
          </w:p>
          <w:p w14:paraId="726D1EDF">
            <w:pPr>
              <w:spacing w:before="62" w:line="227" w:lineRule="auto"/>
              <w:ind w:left="120"/>
              <w:rPr>
                <w:rFonts w:ascii="宋体" w:hAnsi="宋体" w:eastAsia="宋体" w:cs="宋体"/>
                <w:sz w:val="19"/>
                <w:szCs w:val="19"/>
              </w:rPr>
            </w:pPr>
            <w:r>
              <w:rPr>
                <w:rFonts w:ascii="宋体" w:hAnsi="宋体" w:eastAsia="宋体" w:cs="宋体"/>
                <w:spacing w:val="37"/>
                <w:sz w:val="19"/>
                <w:szCs w:val="19"/>
              </w:rPr>
              <w:t>拟投入</w:t>
            </w:r>
          </w:p>
          <w:p w14:paraId="660693F3">
            <w:pPr>
              <w:spacing w:before="53" w:line="282" w:lineRule="auto"/>
              <w:ind w:left="142" w:right="284" w:hanging="13"/>
              <w:rPr>
                <w:rFonts w:ascii="宋体" w:hAnsi="宋体" w:eastAsia="宋体" w:cs="宋体"/>
                <w:sz w:val="19"/>
                <w:szCs w:val="19"/>
              </w:rPr>
            </w:pPr>
            <w:r>
              <w:rPr>
                <w:rFonts w:ascii="宋体" w:hAnsi="宋体" w:eastAsia="宋体" w:cs="宋体"/>
                <w:spacing w:val="-14"/>
                <w:sz w:val="19"/>
                <w:szCs w:val="19"/>
              </w:rPr>
              <w:t>人员</w:t>
            </w:r>
            <w:r>
              <w:rPr>
                <w:rFonts w:ascii="宋体" w:hAnsi="宋体" w:eastAsia="宋体" w:cs="宋体"/>
                <w:spacing w:val="34"/>
                <w:sz w:val="19"/>
                <w:szCs w:val="19"/>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2"/>
                <w:sz w:val="19"/>
                <w:szCs w:val="19"/>
              </w:rPr>
              <w:t>10分）</w:t>
            </w:r>
          </w:p>
        </w:tc>
        <w:tc>
          <w:tcPr>
            <w:tcW w:w="6532" w:type="dxa"/>
            <w:vAlign w:val="top"/>
          </w:tcPr>
          <w:p w14:paraId="39A831EC">
            <w:pPr>
              <w:spacing w:before="221"/>
              <w:ind w:left="132" w:right="132" w:firstLine="2"/>
              <w:rPr>
                <w:rFonts w:ascii="宋体" w:hAnsi="宋体" w:eastAsia="宋体" w:cs="宋体"/>
                <w:sz w:val="19"/>
                <w:szCs w:val="19"/>
              </w:rPr>
            </w:pPr>
            <w:r>
              <w:rPr>
                <w:rFonts w:ascii="宋体" w:hAnsi="宋体" w:eastAsia="宋体" w:cs="宋体"/>
                <w:spacing w:val="17"/>
                <w:sz w:val="19"/>
                <w:szCs w:val="19"/>
              </w:rPr>
              <w:t>投入技术力量人员（包括项目负责人）具有高级职称以上的,</w:t>
            </w:r>
            <w:r>
              <w:rPr>
                <w:rFonts w:ascii="宋体" w:hAnsi="宋体" w:eastAsia="宋体" w:cs="宋体"/>
                <w:spacing w:val="10"/>
                <w:sz w:val="19"/>
                <w:szCs w:val="19"/>
              </w:rPr>
              <w:t>每提供1人得2分，中级及以上职称的，每提供1人得 1分</w:t>
            </w:r>
            <w:r>
              <w:rPr>
                <w:rFonts w:ascii="宋体" w:hAnsi="宋体" w:eastAsia="宋体" w:cs="宋体"/>
                <w:spacing w:val="9"/>
                <w:sz w:val="19"/>
                <w:szCs w:val="19"/>
              </w:rPr>
              <w:t>， 最多</w:t>
            </w:r>
            <w:r>
              <w:rPr>
                <w:rFonts w:ascii="宋体" w:hAnsi="宋体" w:eastAsia="宋体" w:cs="宋体"/>
                <w:sz w:val="19"/>
                <w:szCs w:val="19"/>
              </w:rPr>
              <w:t xml:space="preserve"> </w:t>
            </w:r>
            <w:r>
              <w:rPr>
                <w:rFonts w:ascii="宋体" w:hAnsi="宋体" w:eastAsia="宋体" w:cs="宋体"/>
                <w:spacing w:val="13"/>
                <w:sz w:val="19"/>
                <w:szCs w:val="19"/>
              </w:rPr>
              <w:t>得</w:t>
            </w:r>
            <w:r>
              <w:rPr>
                <w:rFonts w:ascii="宋体" w:hAnsi="宋体" w:eastAsia="宋体" w:cs="宋体"/>
                <w:spacing w:val="51"/>
                <w:sz w:val="19"/>
                <w:szCs w:val="19"/>
              </w:rPr>
              <w:t xml:space="preserve"> </w:t>
            </w:r>
            <w:r>
              <w:rPr>
                <w:rFonts w:ascii="宋体" w:hAnsi="宋体" w:eastAsia="宋体" w:cs="宋体"/>
                <w:spacing w:val="13"/>
                <w:sz w:val="19"/>
                <w:szCs w:val="19"/>
              </w:rPr>
              <w:t>10 分；注：需提供相关证明材料，不提供不得分</w:t>
            </w:r>
          </w:p>
          <w:p w14:paraId="75735925">
            <w:pPr>
              <w:spacing w:before="198" w:line="228" w:lineRule="auto"/>
              <w:ind w:left="148" w:right="7" w:hanging="6"/>
              <w:rPr>
                <w:rFonts w:ascii="宋体" w:hAnsi="宋体" w:eastAsia="宋体" w:cs="宋体"/>
                <w:sz w:val="19"/>
                <w:szCs w:val="19"/>
              </w:rPr>
            </w:pPr>
            <w:r>
              <w:rPr>
                <w:rFonts w:ascii="宋体" w:hAnsi="宋体" w:eastAsia="宋体" w:cs="宋体"/>
                <w:spacing w:val="15"/>
                <w:sz w:val="19"/>
                <w:szCs w:val="19"/>
              </w:rPr>
              <w:t>（以上人员须提供职称证及人员在投标单位近半年内任意一个月</w:t>
            </w:r>
            <w:r>
              <w:rPr>
                <w:rFonts w:ascii="宋体" w:hAnsi="宋体" w:eastAsia="宋体" w:cs="宋体"/>
                <w:spacing w:val="14"/>
                <w:sz w:val="19"/>
                <w:szCs w:val="19"/>
              </w:rPr>
              <w:t>的社保缴纳证明材料复印件，未按要求提供</w:t>
            </w:r>
            <w:r>
              <w:rPr>
                <w:rFonts w:ascii="宋体" w:hAnsi="宋体" w:eastAsia="宋体" w:cs="宋体"/>
                <w:spacing w:val="13"/>
                <w:sz w:val="19"/>
                <w:szCs w:val="19"/>
              </w:rPr>
              <w:t>不计分）</w:t>
            </w:r>
          </w:p>
        </w:tc>
      </w:tr>
      <w:tr w14:paraId="7968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515" w:type="dxa"/>
            <w:vMerge w:val="continue"/>
            <w:tcBorders>
              <w:top w:val="nil"/>
              <w:bottom w:val="nil"/>
            </w:tcBorders>
            <w:textDirection w:val="tbRlV"/>
            <w:vAlign w:val="top"/>
          </w:tcPr>
          <w:p w14:paraId="0398AC54">
            <w:pPr>
              <w:rPr>
                <w:rFonts w:ascii="Arial"/>
                <w:sz w:val="21"/>
              </w:rPr>
            </w:pPr>
          </w:p>
        </w:tc>
        <w:tc>
          <w:tcPr>
            <w:tcW w:w="960" w:type="dxa"/>
            <w:vMerge w:val="continue"/>
            <w:vAlign w:val="top"/>
          </w:tcPr>
          <w:p w14:paraId="462518BB">
            <w:pPr>
              <w:rPr>
                <w:rFonts w:ascii="Arial"/>
                <w:sz w:val="21"/>
              </w:rPr>
            </w:pPr>
          </w:p>
        </w:tc>
        <w:tc>
          <w:tcPr>
            <w:tcW w:w="1231" w:type="dxa"/>
            <w:vAlign w:val="top"/>
          </w:tcPr>
          <w:p w14:paraId="3B35272F">
            <w:pPr>
              <w:spacing w:line="408" w:lineRule="auto"/>
              <w:rPr>
                <w:rFonts w:ascii="Arial"/>
                <w:sz w:val="21"/>
              </w:rPr>
            </w:pPr>
          </w:p>
          <w:p w14:paraId="1A73E633">
            <w:pPr>
              <w:spacing w:before="62" w:line="229" w:lineRule="auto"/>
              <w:ind w:left="280"/>
              <w:rPr>
                <w:rFonts w:ascii="宋体" w:hAnsi="宋体" w:eastAsia="宋体" w:cs="宋体"/>
                <w:sz w:val="19"/>
                <w:szCs w:val="19"/>
              </w:rPr>
            </w:pPr>
            <w:r>
              <w:rPr>
                <w:rFonts w:ascii="宋体" w:hAnsi="宋体" w:eastAsia="宋体" w:cs="宋体"/>
                <w:spacing w:val="4"/>
                <w:sz w:val="19"/>
                <w:szCs w:val="19"/>
              </w:rPr>
              <w:t>项目</w:t>
            </w:r>
          </w:p>
          <w:p w14:paraId="50A51D8A">
            <w:pPr>
              <w:spacing w:before="56" w:line="230" w:lineRule="auto"/>
              <w:ind w:left="388"/>
              <w:rPr>
                <w:rFonts w:ascii="宋体" w:hAnsi="宋体" w:eastAsia="宋体" w:cs="宋体"/>
                <w:sz w:val="19"/>
                <w:szCs w:val="19"/>
              </w:rPr>
            </w:pPr>
            <w:r>
              <w:rPr>
                <w:rFonts w:ascii="宋体" w:hAnsi="宋体" w:eastAsia="宋体" w:cs="宋体"/>
                <w:spacing w:val="6"/>
                <w:sz w:val="19"/>
                <w:szCs w:val="19"/>
              </w:rPr>
              <w:t>整体</w:t>
            </w:r>
          </w:p>
          <w:p w14:paraId="50FCADD9">
            <w:pPr>
              <w:spacing w:before="55" w:line="284" w:lineRule="auto"/>
              <w:ind w:left="389" w:right="326" w:hanging="1"/>
              <w:rPr>
                <w:rFonts w:ascii="宋体" w:hAnsi="宋体" w:eastAsia="宋体" w:cs="宋体"/>
                <w:sz w:val="19"/>
                <w:szCs w:val="19"/>
              </w:rPr>
            </w:pPr>
            <w:r>
              <w:rPr>
                <w:rFonts w:ascii="宋体" w:hAnsi="宋体" w:eastAsia="宋体" w:cs="宋体"/>
                <w:spacing w:val="6"/>
                <w:sz w:val="19"/>
                <w:szCs w:val="19"/>
              </w:rPr>
              <w:t>方案</w:t>
            </w:r>
            <w:r>
              <w:rPr>
                <w:rFonts w:ascii="宋体" w:hAnsi="宋体" w:eastAsia="宋体" w:cs="宋体"/>
                <w:sz w:val="19"/>
                <w:szCs w:val="19"/>
              </w:rPr>
              <w:t xml:space="preserve"> </w:t>
            </w:r>
            <w:r>
              <w:rPr>
                <w:rFonts w:ascii="宋体" w:hAnsi="宋体" w:eastAsia="宋体" w:cs="宋体"/>
                <w:spacing w:val="1"/>
                <w:sz w:val="19"/>
                <w:szCs w:val="19"/>
              </w:rPr>
              <w:t>(30</w:t>
            </w:r>
            <w:r>
              <w:rPr>
                <w:rFonts w:ascii="宋体" w:hAnsi="宋体" w:eastAsia="宋体" w:cs="宋体"/>
                <w:sz w:val="19"/>
                <w:szCs w:val="19"/>
              </w:rPr>
              <w:t xml:space="preserve">  </w:t>
            </w:r>
            <w:r>
              <w:rPr>
                <w:rFonts w:ascii="宋体" w:hAnsi="宋体" w:eastAsia="宋体" w:cs="宋体"/>
                <w:spacing w:val="1"/>
                <w:sz w:val="19"/>
                <w:szCs w:val="19"/>
              </w:rPr>
              <w:t>分)</w:t>
            </w:r>
          </w:p>
        </w:tc>
        <w:tc>
          <w:tcPr>
            <w:tcW w:w="6532" w:type="dxa"/>
            <w:vAlign w:val="top"/>
          </w:tcPr>
          <w:p w14:paraId="7E716847">
            <w:pPr>
              <w:spacing w:before="137" w:line="284" w:lineRule="auto"/>
              <w:ind w:left="126" w:right="130"/>
              <w:jc w:val="both"/>
              <w:rPr>
                <w:rFonts w:ascii="宋体" w:hAnsi="宋体" w:eastAsia="宋体" w:cs="宋体"/>
                <w:sz w:val="19"/>
                <w:szCs w:val="19"/>
              </w:rPr>
            </w:pPr>
            <w:r>
              <w:rPr>
                <w:rFonts w:ascii="宋体" w:hAnsi="宋体" w:eastAsia="宋体" w:cs="宋体"/>
                <w:spacing w:val="16"/>
                <w:sz w:val="19"/>
                <w:szCs w:val="19"/>
              </w:rPr>
              <w:t>根据本项</w:t>
            </w:r>
            <w:r>
              <w:rPr>
                <w:rFonts w:ascii="宋体" w:hAnsi="宋体" w:eastAsia="宋体" w:cs="宋体"/>
                <w:spacing w:val="-30"/>
                <w:sz w:val="19"/>
                <w:szCs w:val="19"/>
              </w:rPr>
              <w:t xml:space="preserve"> </w:t>
            </w:r>
            <w:r>
              <w:rPr>
                <w:rFonts w:ascii="宋体" w:hAnsi="宋体" w:eastAsia="宋体" w:cs="宋体"/>
                <w:spacing w:val="16"/>
                <w:sz w:val="19"/>
                <w:szCs w:val="19"/>
              </w:rPr>
              <w:t>目</w:t>
            </w:r>
            <w:r>
              <w:rPr>
                <w:rFonts w:ascii="宋体" w:hAnsi="宋体" w:eastAsia="宋体" w:cs="宋体"/>
                <w:spacing w:val="-56"/>
                <w:sz w:val="19"/>
                <w:szCs w:val="19"/>
              </w:rPr>
              <w:t xml:space="preserve"> </w:t>
            </w:r>
            <w:r>
              <w:rPr>
                <w:rFonts w:ascii="宋体" w:hAnsi="宋体" w:eastAsia="宋体" w:cs="宋体"/>
                <w:spacing w:val="16"/>
                <w:sz w:val="19"/>
                <w:szCs w:val="19"/>
              </w:rPr>
              <w:t>的整体情况</w:t>
            </w:r>
            <w:r>
              <w:rPr>
                <w:rFonts w:ascii="宋体" w:hAnsi="宋体" w:eastAsia="宋体" w:cs="宋体"/>
                <w:spacing w:val="-57"/>
                <w:sz w:val="19"/>
                <w:szCs w:val="19"/>
              </w:rPr>
              <w:t xml:space="preserve"> </w:t>
            </w:r>
            <w:r>
              <w:rPr>
                <w:rFonts w:ascii="宋体" w:hAnsi="宋体" w:eastAsia="宋体" w:cs="宋体"/>
                <w:spacing w:val="16"/>
                <w:sz w:val="19"/>
                <w:szCs w:val="19"/>
              </w:rPr>
              <w:t>，提供服务方案包括但不限于</w:t>
            </w:r>
            <w:r>
              <w:rPr>
                <w:rFonts w:ascii="宋体" w:hAnsi="宋体" w:eastAsia="宋体" w:cs="宋体"/>
                <w:spacing w:val="40"/>
                <w:sz w:val="19"/>
                <w:szCs w:val="19"/>
              </w:rPr>
              <w:t xml:space="preserve"> </w:t>
            </w:r>
            <w:r>
              <w:rPr>
                <w:rFonts w:ascii="宋体" w:hAnsi="宋体" w:eastAsia="宋体" w:cs="宋体"/>
                <w:spacing w:val="16"/>
                <w:sz w:val="19"/>
                <w:szCs w:val="19"/>
              </w:rPr>
              <w:t>①工作</w:t>
            </w:r>
            <w:r>
              <w:rPr>
                <w:rFonts w:ascii="宋体" w:hAnsi="宋体" w:eastAsia="宋体" w:cs="宋体"/>
                <w:sz w:val="19"/>
                <w:szCs w:val="19"/>
              </w:rPr>
              <w:t xml:space="preserve"> </w:t>
            </w:r>
            <w:r>
              <w:rPr>
                <w:rFonts w:ascii="宋体" w:hAnsi="宋体" w:eastAsia="宋体" w:cs="宋体"/>
                <w:spacing w:val="18"/>
                <w:sz w:val="19"/>
                <w:szCs w:val="19"/>
              </w:rPr>
              <w:t>思路、</w:t>
            </w:r>
            <w:r>
              <w:rPr>
                <w:rFonts w:ascii="宋体" w:hAnsi="宋体" w:eastAsia="宋体" w:cs="宋体"/>
                <w:spacing w:val="58"/>
                <w:sz w:val="19"/>
                <w:szCs w:val="19"/>
              </w:rPr>
              <w:t xml:space="preserve"> </w:t>
            </w:r>
            <w:r>
              <w:rPr>
                <w:rFonts w:ascii="宋体" w:hAnsi="宋体" w:eastAsia="宋体" w:cs="宋体"/>
                <w:spacing w:val="18"/>
                <w:sz w:val="19"/>
                <w:szCs w:val="19"/>
              </w:rPr>
              <w:t>②服务目标、</w:t>
            </w:r>
            <w:r>
              <w:rPr>
                <w:rFonts w:ascii="宋体" w:hAnsi="宋体" w:eastAsia="宋体" w:cs="宋体"/>
                <w:spacing w:val="-71"/>
                <w:sz w:val="19"/>
                <w:szCs w:val="19"/>
              </w:rPr>
              <w:t xml:space="preserve"> </w:t>
            </w:r>
            <w:r>
              <w:rPr>
                <w:rFonts w:ascii="宋体" w:hAnsi="宋体" w:eastAsia="宋体" w:cs="宋体"/>
                <w:spacing w:val="18"/>
                <w:sz w:val="19"/>
                <w:szCs w:val="19"/>
              </w:rPr>
              <w:t>③服务计划、</w:t>
            </w:r>
            <w:r>
              <w:rPr>
                <w:rFonts w:ascii="宋体" w:hAnsi="宋体" w:eastAsia="宋体" w:cs="宋体"/>
                <w:spacing w:val="-71"/>
                <w:sz w:val="19"/>
                <w:szCs w:val="19"/>
              </w:rPr>
              <w:t xml:space="preserve"> </w:t>
            </w:r>
            <w:r>
              <w:rPr>
                <w:rFonts w:ascii="宋体" w:hAnsi="宋体" w:eastAsia="宋体" w:cs="宋体"/>
                <w:spacing w:val="18"/>
                <w:sz w:val="19"/>
                <w:szCs w:val="19"/>
              </w:rPr>
              <w:t>④分阶段服务内容、</w:t>
            </w:r>
            <w:r>
              <w:rPr>
                <w:rFonts w:ascii="宋体" w:hAnsi="宋体" w:eastAsia="宋体" w:cs="宋体"/>
                <w:spacing w:val="-70"/>
                <w:sz w:val="19"/>
                <w:szCs w:val="19"/>
              </w:rPr>
              <w:t xml:space="preserve"> </w:t>
            </w:r>
            <w:r>
              <w:rPr>
                <w:rFonts w:ascii="宋体" w:hAnsi="宋体" w:eastAsia="宋体" w:cs="宋体"/>
                <w:spacing w:val="18"/>
                <w:sz w:val="19"/>
                <w:szCs w:val="19"/>
              </w:rPr>
              <w:t>⑤任</w:t>
            </w:r>
            <w:r>
              <w:rPr>
                <w:rFonts w:ascii="宋体" w:hAnsi="宋体" w:eastAsia="宋体" w:cs="宋体"/>
                <w:spacing w:val="13"/>
                <w:sz w:val="19"/>
                <w:szCs w:val="19"/>
              </w:rPr>
              <w:t>务清单等。</w:t>
            </w:r>
          </w:p>
          <w:p w14:paraId="28A80D62">
            <w:pPr>
              <w:spacing w:before="104" w:line="228" w:lineRule="auto"/>
              <w:ind w:left="142"/>
              <w:rPr>
                <w:rFonts w:ascii="宋体" w:hAnsi="宋体" w:eastAsia="宋体" w:cs="宋体"/>
                <w:sz w:val="19"/>
                <w:szCs w:val="19"/>
              </w:rPr>
            </w:pPr>
            <w:r>
              <w:rPr>
                <w:rFonts w:ascii="宋体" w:hAnsi="宋体" w:eastAsia="宋体" w:cs="宋体"/>
                <w:spacing w:val="11"/>
                <w:sz w:val="19"/>
                <w:szCs w:val="19"/>
              </w:rPr>
              <w:t>1.</w:t>
            </w:r>
            <w:r>
              <w:rPr>
                <w:rFonts w:ascii="宋体" w:hAnsi="宋体" w:eastAsia="宋体" w:cs="宋体"/>
                <w:spacing w:val="-35"/>
                <w:sz w:val="19"/>
                <w:szCs w:val="19"/>
              </w:rPr>
              <w:t xml:space="preserve"> </w:t>
            </w:r>
            <w:r>
              <w:rPr>
                <w:rFonts w:ascii="宋体" w:hAnsi="宋体" w:eastAsia="宋体" w:cs="宋体"/>
                <w:spacing w:val="11"/>
                <w:sz w:val="19"/>
                <w:szCs w:val="19"/>
              </w:rPr>
              <w:t>以上内容全部包含得</w:t>
            </w:r>
            <w:r>
              <w:rPr>
                <w:rFonts w:ascii="宋体" w:hAnsi="宋体" w:eastAsia="宋体" w:cs="宋体"/>
                <w:spacing w:val="-11"/>
                <w:sz w:val="19"/>
                <w:szCs w:val="19"/>
              </w:rPr>
              <w:t xml:space="preserve"> </w:t>
            </w:r>
            <w:r>
              <w:rPr>
                <w:rFonts w:ascii="宋体" w:hAnsi="宋体" w:eastAsia="宋体" w:cs="宋体"/>
                <w:spacing w:val="11"/>
                <w:sz w:val="19"/>
                <w:szCs w:val="19"/>
              </w:rPr>
              <w:t>30</w:t>
            </w:r>
            <w:r>
              <w:rPr>
                <w:rFonts w:ascii="宋体" w:hAnsi="宋体" w:eastAsia="宋体" w:cs="宋体"/>
                <w:spacing w:val="-12"/>
                <w:sz w:val="19"/>
                <w:szCs w:val="19"/>
              </w:rPr>
              <w:t xml:space="preserve"> </w:t>
            </w:r>
            <w:r>
              <w:rPr>
                <w:rFonts w:ascii="宋体" w:hAnsi="宋体" w:eastAsia="宋体" w:cs="宋体"/>
                <w:spacing w:val="11"/>
                <w:sz w:val="19"/>
                <w:szCs w:val="19"/>
              </w:rPr>
              <w:t>分</w:t>
            </w:r>
            <w:r>
              <w:rPr>
                <w:rFonts w:ascii="宋体" w:hAnsi="宋体" w:eastAsia="宋体" w:cs="宋体"/>
                <w:spacing w:val="-56"/>
                <w:sz w:val="19"/>
                <w:szCs w:val="19"/>
              </w:rPr>
              <w:t xml:space="preserve"> </w:t>
            </w:r>
            <w:r>
              <w:rPr>
                <w:rFonts w:ascii="宋体" w:hAnsi="宋体" w:eastAsia="宋体" w:cs="宋体"/>
                <w:spacing w:val="11"/>
                <w:sz w:val="19"/>
                <w:szCs w:val="19"/>
              </w:rPr>
              <w:t>，少一项扣</w:t>
            </w:r>
            <w:r>
              <w:rPr>
                <w:rFonts w:ascii="宋体" w:hAnsi="宋体" w:eastAsia="宋体" w:cs="宋体"/>
                <w:spacing w:val="-16"/>
                <w:sz w:val="19"/>
                <w:szCs w:val="19"/>
              </w:rPr>
              <w:t xml:space="preserve"> </w:t>
            </w:r>
            <w:r>
              <w:rPr>
                <w:rFonts w:ascii="宋体" w:hAnsi="宋体" w:eastAsia="宋体" w:cs="宋体"/>
                <w:spacing w:val="11"/>
                <w:sz w:val="19"/>
                <w:szCs w:val="19"/>
              </w:rPr>
              <w:t>6</w:t>
            </w:r>
            <w:r>
              <w:rPr>
                <w:rFonts w:ascii="宋体" w:hAnsi="宋体" w:eastAsia="宋体" w:cs="宋体"/>
                <w:spacing w:val="-14"/>
                <w:sz w:val="19"/>
                <w:szCs w:val="19"/>
              </w:rPr>
              <w:t xml:space="preserve"> </w:t>
            </w:r>
            <w:r>
              <w:rPr>
                <w:rFonts w:ascii="宋体" w:hAnsi="宋体" w:eastAsia="宋体" w:cs="宋体"/>
                <w:spacing w:val="11"/>
                <w:sz w:val="19"/>
                <w:szCs w:val="19"/>
              </w:rPr>
              <w:t>分</w:t>
            </w:r>
            <w:r>
              <w:rPr>
                <w:rFonts w:ascii="宋体" w:hAnsi="宋体" w:eastAsia="宋体" w:cs="宋体"/>
                <w:spacing w:val="-56"/>
                <w:sz w:val="19"/>
                <w:szCs w:val="19"/>
              </w:rPr>
              <w:t xml:space="preserve"> </w:t>
            </w:r>
            <w:r>
              <w:rPr>
                <w:rFonts w:ascii="宋体" w:hAnsi="宋体" w:eastAsia="宋体" w:cs="宋体"/>
                <w:spacing w:val="11"/>
                <w:sz w:val="19"/>
                <w:szCs w:val="19"/>
              </w:rPr>
              <w:t>，扣完为止；</w:t>
            </w:r>
          </w:p>
          <w:p w14:paraId="2EF50379">
            <w:pPr>
              <w:spacing w:before="161" w:line="228" w:lineRule="auto"/>
              <w:ind w:left="129"/>
              <w:rPr>
                <w:rFonts w:ascii="宋体" w:hAnsi="宋体" w:eastAsia="宋体" w:cs="宋体"/>
                <w:sz w:val="19"/>
                <w:szCs w:val="19"/>
              </w:rPr>
            </w:pPr>
            <w:r>
              <w:rPr>
                <w:rFonts w:ascii="宋体" w:hAnsi="宋体" w:eastAsia="宋体" w:cs="宋体"/>
                <w:spacing w:val="18"/>
                <w:sz w:val="19"/>
                <w:szCs w:val="19"/>
              </w:rPr>
              <w:t>2.每有一处具有缺陷的扣3分</w:t>
            </w:r>
            <w:r>
              <w:rPr>
                <w:rFonts w:ascii="宋体" w:hAnsi="宋体" w:eastAsia="宋体" w:cs="宋体"/>
                <w:spacing w:val="-57"/>
                <w:sz w:val="19"/>
                <w:szCs w:val="19"/>
              </w:rPr>
              <w:t xml:space="preserve"> </w:t>
            </w:r>
            <w:r>
              <w:rPr>
                <w:rFonts w:ascii="宋体" w:hAnsi="宋体" w:eastAsia="宋体" w:cs="宋体"/>
                <w:spacing w:val="18"/>
                <w:sz w:val="19"/>
                <w:szCs w:val="19"/>
              </w:rPr>
              <w:t>，扣完为止；</w:t>
            </w:r>
          </w:p>
          <w:p w14:paraId="13EECA72">
            <w:pPr>
              <w:spacing w:before="164" w:line="227" w:lineRule="auto"/>
              <w:ind w:left="131"/>
              <w:rPr>
                <w:rFonts w:ascii="宋体" w:hAnsi="宋体" w:eastAsia="宋体" w:cs="宋体"/>
                <w:sz w:val="19"/>
                <w:szCs w:val="19"/>
              </w:rPr>
            </w:pPr>
            <w:r>
              <w:rPr>
                <w:rFonts w:ascii="宋体" w:hAnsi="宋体" w:eastAsia="宋体" w:cs="宋体"/>
                <w:spacing w:val="16"/>
                <w:sz w:val="19"/>
                <w:szCs w:val="19"/>
              </w:rPr>
              <w:t>3.不提供不得分。</w:t>
            </w:r>
          </w:p>
        </w:tc>
      </w:tr>
      <w:tr w14:paraId="64DE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15" w:type="dxa"/>
            <w:vMerge w:val="continue"/>
            <w:tcBorders>
              <w:top w:val="nil"/>
              <w:bottom w:val="nil"/>
            </w:tcBorders>
            <w:textDirection w:val="tbRlV"/>
            <w:vAlign w:val="top"/>
          </w:tcPr>
          <w:p w14:paraId="2670C62B">
            <w:pPr>
              <w:rPr>
                <w:rFonts w:ascii="Arial"/>
                <w:sz w:val="21"/>
              </w:rPr>
            </w:pPr>
          </w:p>
        </w:tc>
        <w:tc>
          <w:tcPr>
            <w:tcW w:w="960" w:type="dxa"/>
            <w:vMerge w:val="continue"/>
            <w:vAlign w:val="top"/>
          </w:tcPr>
          <w:p w14:paraId="7FA26FC8">
            <w:pPr>
              <w:rPr>
                <w:rFonts w:ascii="Arial"/>
                <w:sz w:val="21"/>
              </w:rPr>
            </w:pPr>
          </w:p>
        </w:tc>
        <w:tc>
          <w:tcPr>
            <w:tcW w:w="1231" w:type="dxa"/>
            <w:vAlign w:val="top"/>
          </w:tcPr>
          <w:p w14:paraId="629AFE33">
            <w:pPr>
              <w:spacing w:before="63" w:line="228" w:lineRule="auto"/>
              <w:ind w:left="263"/>
              <w:rPr>
                <w:rFonts w:ascii="宋体" w:hAnsi="宋体" w:eastAsia="宋体" w:cs="宋体"/>
                <w:sz w:val="19"/>
                <w:szCs w:val="19"/>
              </w:rPr>
            </w:pPr>
            <w:r>
              <w:rPr>
                <w:rFonts w:ascii="宋体" w:hAnsi="宋体" w:eastAsia="宋体" w:cs="宋体"/>
                <w:spacing w:val="8"/>
                <w:sz w:val="19"/>
                <w:szCs w:val="19"/>
              </w:rPr>
              <w:t>项目背</w:t>
            </w:r>
          </w:p>
          <w:p w14:paraId="6D40EC9F">
            <w:pPr>
              <w:spacing w:before="43" w:line="273" w:lineRule="auto"/>
              <w:ind w:left="281" w:right="235" w:hanging="6"/>
              <w:jc w:val="both"/>
              <w:rPr>
                <w:rFonts w:ascii="宋体" w:hAnsi="宋体" w:eastAsia="宋体" w:cs="宋体"/>
                <w:sz w:val="19"/>
                <w:szCs w:val="19"/>
              </w:rPr>
            </w:pPr>
            <w:r>
              <w:rPr>
                <w:rFonts w:ascii="宋体" w:hAnsi="宋体" w:eastAsia="宋体" w:cs="宋体"/>
                <w:spacing w:val="8"/>
                <w:sz w:val="19"/>
                <w:szCs w:val="19"/>
              </w:rPr>
              <w:t>景理解</w:t>
            </w:r>
            <w:r>
              <w:rPr>
                <w:rFonts w:ascii="宋体" w:hAnsi="宋体" w:eastAsia="宋体" w:cs="宋体"/>
                <w:spacing w:val="1"/>
                <w:sz w:val="19"/>
                <w:szCs w:val="19"/>
              </w:rPr>
              <w:t xml:space="preserve"> </w:t>
            </w:r>
            <w:r>
              <w:rPr>
                <w:rFonts w:ascii="宋体" w:hAnsi="宋体" w:eastAsia="宋体" w:cs="宋体"/>
                <w:spacing w:val="-1"/>
                <w:sz w:val="19"/>
                <w:szCs w:val="19"/>
              </w:rPr>
              <w:t>（16</w:t>
            </w:r>
          </w:p>
          <w:p w14:paraId="3A617B3B">
            <w:pPr>
              <w:spacing w:line="228" w:lineRule="auto"/>
              <w:ind w:left="274"/>
              <w:rPr>
                <w:rFonts w:ascii="宋体" w:hAnsi="宋体" w:eastAsia="宋体" w:cs="宋体"/>
                <w:sz w:val="19"/>
                <w:szCs w:val="19"/>
              </w:rPr>
            </w:pPr>
            <w:r>
              <w:rPr>
                <w:rFonts w:ascii="宋体" w:hAnsi="宋体" w:eastAsia="宋体" w:cs="宋体"/>
                <w:spacing w:val="-1"/>
                <w:sz w:val="19"/>
                <w:szCs w:val="19"/>
              </w:rPr>
              <w:t>分</w:t>
            </w:r>
            <w:r>
              <w:rPr>
                <w:rFonts w:ascii="宋体" w:hAnsi="宋体" w:eastAsia="宋体" w:cs="宋体"/>
                <w:spacing w:val="9"/>
                <w:sz w:val="19"/>
                <w:szCs w:val="19"/>
              </w:rPr>
              <w:t xml:space="preserve"> </w:t>
            </w:r>
            <w:r>
              <w:rPr>
                <w:rFonts w:ascii="宋体" w:hAnsi="宋体" w:eastAsia="宋体" w:cs="宋体"/>
                <w:spacing w:val="-1"/>
                <w:sz w:val="19"/>
                <w:szCs w:val="19"/>
              </w:rPr>
              <w:t>)</w:t>
            </w:r>
          </w:p>
        </w:tc>
        <w:tc>
          <w:tcPr>
            <w:tcW w:w="6532" w:type="dxa"/>
            <w:vAlign w:val="top"/>
          </w:tcPr>
          <w:p w14:paraId="21639432">
            <w:pPr>
              <w:spacing w:before="32" w:line="252" w:lineRule="auto"/>
              <w:ind w:left="10" w:right="154" w:hanging="3"/>
              <w:rPr>
                <w:rFonts w:ascii="宋体" w:hAnsi="宋体" w:eastAsia="宋体" w:cs="宋体"/>
                <w:sz w:val="19"/>
                <w:szCs w:val="19"/>
              </w:rPr>
            </w:pPr>
            <w:r>
              <w:rPr>
                <w:rFonts w:ascii="宋体" w:hAnsi="宋体" w:eastAsia="宋体" w:cs="宋体"/>
                <w:spacing w:val="17"/>
                <w:sz w:val="19"/>
                <w:szCs w:val="19"/>
              </w:rPr>
              <w:t>根据采购需求，提出项</w:t>
            </w:r>
            <w:r>
              <w:rPr>
                <w:rFonts w:ascii="宋体" w:hAnsi="宋体" w:eastAsia="宋体" w:cs="宋体"/>
                <w:spacing w:val="-35"/>
                <w:sz w:val="19"/>
                <w:szCs w:val="19"/>
              </w:rPr>
              <w:t xml:space="preserve"> </w:t>
            </w:r>
            <w:r>
              <w:rPr>
                <w:rFonts w:ascii="宋体" w:hAnsi="宋体" w:eastAsia="宋体" w:cs="宋体"/>
                <w:spacing w:val="17"/>
                <w:sz w:val="19"/>
                <w:szCs w:val="19"/>
              </w:rPr>
              <w:t>目理解</w:t>
            </w:r>
            <w:r>
              <w:rPr>
                <w:rFonts w:ascii="宋体" w:hAnsi="宋体" w:eastAsia="宋体" w:cs="宋体"/>
                <w:spacing w:val="-56"/>
                <w:sz w:val="19"/>
                <w:szCs w:val="19"/>
              </w:rPr>
              <w:t xml:space="preserve"> </w:t>
            </w:r>
            <w:r>
              <w:rPr>
                <w:rFonts w:ascii="宋体" w:hAnsi="宋体" w:eastAsia="宋体" w:cs="宋体"/>
                <w:spacing w:val="17"/>
                <w:sz w:val="19"/>
                <w:szCs w:val="19"/>
              </w:rPr>
              <w:t>，包括但不限于：</w:t>
            </w:r>
            <w:r>
              <w:rPr>
                <w:rFonts w:ascii="宋体" w:hAnsi="宋体" w:eastAsia="宋体" w:cs="宋体"/>
                <w:spacing w:val="-50"/>
                <w:sz w:val="19"/>
                <w:szCs w:val="19"/>
              </w:rPr>
              <w:t xml:space="preserve"> </w:t>
            </w:r>
            <w:r>
              <w:rPr>
                <w:rFonts w:ascii="宋体" w:hAnsi="宋体" w:eastAsia="宋体" w:cs="宋体"/>
                <w:spacing w:val="17"/>
                <w:sz w:val="19"/>
                <w:szCs w:val="19"/>
              </w:rPr>
              <w:t>①规</w:t>
            </w:r>
            <w:r>
              <w:rPr>
                <w:rFonts w:ascii="宋体" w:hAnsi="宋体" w:eastAsia="宋体" w:cs="宋体"/>
                <w:spacing w:val="16"/>
                <w:sz w:val="19"/>
                <w:szCs w:val="19"/>
              </w:rPr>
              <w:t>划区发展</w:t>
            </w:r>
            <w:r>
              <w:rPr>
                <w:rFonts w:ascii="宋体" w:hAnsi="宋体" w:eastAsia="宋体" w:cs="宋体"/>
                <w:sz w:val="19"/>
                <w:szCs w:val="19"/>
              </w:rPr>
              <w:t xml:space="preserve"> </w:t>
            </w:r>
            <w:r>
              <w:rPr>
                <w:rFonts w:ascii="宋体" w:hAnsi="宋体" w:eastAsia="宋体" w:cs="宋体"/>
                <w:spacing w:val="13"/>
                <w:sz w:val="19"/>
                <w:szCs w:val="19"/>
              </w:rPr>
              <w:t>背景；</w:t>
            </w:r>
            <w:r>
              <w:rPr>
                <w:rFonts w:ascii="宋体" w:hAnsi="宋体" w:eastAsia="宋体" w:cs="宋体"/>
                <w:spacing w:val="-48"/>
                <w:sz w:val="19"/>
                <w:szCs w:val="19"/>
              </w:rPr>
              <w:t xml:space="preserve"> </w:t>
            </w:r>
            <w:r>
              <w:rPr>
                <w:rFonts w:ascii="宋体" w:hAnsi="宋体" w:eastAsia="宋体" w:cs="宋体"/>
                <w:spacing w:val="13"/>
                <w:sz w:val="19"/>
                <w:szCs w:val="19"/>
              </w:rPr>
              <w:t>②项</w:t>
            </w:r>
            <w:r>
              <w:rPr>
                <w:rFonts w:ascii="宋体" w:hAnsi="宋体" w:eastAsia="宋体" w:cs="宋体"/>
                <w:spacing w:val="-34"/>
                <w:sz w:val="19"/>
                <w:szCs w:val="19"/>
              </w:rPr>
              <w:t xml:space="preserve"> </w:t>
            </w:r>
            <w:r>
              <w:rPr>
                <w:rFonts w:ascii="宋体" w:hAnsi="宋体" w:eastAsia="宋体" w:cs="宋体"/>
                <w:spacing w:val="13"/>
                <w:sz w:val="19"/>
                <w:szCs w:val="19"/>
              </w:rPr>
              <w:t>目背景；</w:t>
            </w:r>
            <w:r>
              <w:rPr>
                <w:rFonts w:ascii="宋体" w:hAnsi="宋体" w:eastAsia="宋体" w:cs="宋体"/>
                <w:spacing w:val="-51"/>
                <w:sz w:val="19"/>
                <w:szCs w:val="19"/>
              </w:rPr>
              <w:t xml:space="preserve"> </w:t>
            </w:r>
            <w:r>
              <w:rPr>
                <w:rFonts w:ascii="宋体" w:hAnsi="宋体" w:eastAsia="宋体" w:cs="宋体"/>
                <w:spacing w:val="13"/>
                <w:sz w:val="19"/>
                <w:szCs w:val="19"/>
              </w:rPr>
              <w:t>③政策文件；</w:t>
            </w:r>
            <w:r>
              <w:rPr>
                <w:rFonts w:ascii="宋体" w:hAnsi="宋体" w:eastAsia="宋体" w:cs="宋体"/>
                <w:spacing w:val="-53"/>
                <w:sz w:val="19"/>
                <w:szCs w:val="19"/>
              </w:rPr>
              <w:t xml:space="preserve"> </w:t>
            </w:r>
            <w:r>
              <w:rPr>
                <w:rFonts w:ascii="宋体" w:hAnsi="宋体" w:eastAsia="宋体" w:cs="宋体"/>
                <w:spacing w:val="13"/>
                <w:sz w:val="19"/>
                <w:szCs w:val="19"/>
              </w:rPr>
              <w:t>④技术规范理解</w:t>
            </w:r>
          </w:p>
          <w:p w14:paraId="231403B8">
            <w:pPr>
              <w:spacing w:line="228" w:lineRule="auto"/>
              <w:ind w:left="22"/>
              <w:rPr>
                <w:rFonts w:ascii="宋体" w:hAnsi="宋体" w:eastAsia="宋体" w:cs="宋体"/>
                <w:sz w:val="19"/>
                <w:szCs w:val="19"/>
              </w:rPr>
            </w:pPr>
            <w:r>
              <w:rPr>
                <w:rFonts w:ascii="宋体" w:hAnsi="宋体" w:eastAsia="宋体" w:cs="宋体"/>
                <w:spacing w:val="15"/>
                <w:sz w:val="19"/>
                <w:szCs w:val="19"/>
              </w:rPr>
              <w:t>1.</w:t>
            </w:r>
            <w:r>
              <w:rPr>
                <w:rFonts w:ascii="宋体" w:hAnsi="宋体" w:eastAsia="宋体" w:cs="宋体"/>
                <w:spacing w:val="-41"/>
                <w:sz w:val="19"/>
                <w:szCs w:val="19"/>
              </w:rPr>
              <w:t xml:space="preserve"> </w:t>
            </w:r>
            <w:r>
              <w:rPr>
                <w:rFonts w:ascii="宋体" w:hAnsi="宋体" w:eastAsia="宋体" w:cs="宋体"/>
                <w:spacing w:val="15"/>
                <w:sz w:val="19"/>
                <w:szCs w:val="19"/>
              </w:rPr>
              <w:t>以上内容全部包含得16分</w:t>
            </w:r>
            <w:r>
              <w:rPr>
                <w:rFonts w:ascii="宋体" w:hAnsi="宋体" w:eastAsia="宋体" w:cs="宋体"/>
                <w:spacing w:val="-56"/>
                <w:sz w:val="19"/>
                <w:szCs w:val="19"/>
              </w:rPr>
              <w:t xml:space="preserve"> </w:t>
            </w:r>
            <w:r>
              <w:rPr>
                <w:rFonts w:ascii="宋体" w:hAnsi="宋体" w:eastAsia="宋体" w:cs="宋体"/>
                <w:spacing w:val="15"/>
                <w:sz w:val="19"/>
                <w:szCs w:val="19"/>
              </w:rPr>
              <w:t>，少一项扣4分</w:t>
            </w:r>
            <w:r>
              <w:rPr>
                <w:rFonts w:ascii="宋体" w:hAnsi="宋体" w:eastAsia="宋体" w:cs="宋体"/>
                <w:spacing w:val="-57"/>
                <w:sz w:val="19"/>
                <w:szCs w:val="19"/>
              </w:rPr>
              <w:t xml:space="preserve"> </w:t>
            </w:r>
            <w:r>
              <w:rPr>
                <w:rFonts w:ascii="宋体" w:hAnsi="宋体" w:eastAsia="宋体" w:cs="宋体"/>
                <w:spacing w:val="15"/>
                <w:sz w:val="19"/>
                <w:szCs w:val="19"/>
              </w:rPr>
              <w:t>，扣完为止；</w:t>
            </w:r>
          </w:p>
          <w:p w14:paraId="24345411">
            <w:pPr>
              <w:spacing w:before="24" w:line="228" w:lineRule="auto"/>
              <w:ind w:left="9"/>
              <w:rPr>
                <w:rFonts w:ascii="宋体" w:hAnsi="宋体" w:eastAsia="宋体" w:cs="宋体"/>
                <w:sz w:val="19"/>
                <w:szCs w:val="19"/>
              </w:rPr>
            </w:pPr>
            <w:r>
              <w:rPr>
                <w:rFonts w:ascii="宋体" w:hAnsi="宋体" w:eastAsia="宋体" w:cs="宋体"/>
                <w:spacing w:val="18"/>
                <w:sz w:val="19"/>
                <w:szCs w:val="19"/>
              </w:rPr>
              <w:t>2.每有一处具有缺陷的扣2分</w:t>
            </w:r>
            <w:r>
              <w:rPr>
                <w:rFonts w:ascii="宋体" w:hAnsi="宋体" w:eastAsia="宋体" w:cs="宋体"/>
                <w:spacing w:val="-57"/>
                <w:sz w:val="19"/>
                <w:szCs w:val="19"/>
              </w:rPr>
              <w:t xml:space="preserve"> </w:t>
            </w:r>
            <w:r>
              <w:rPr>
                <w:rFonts w:ascii="宋体" w:hAnsi="宋体" w:eastAsia="宋体" w:cs="宋体"/>
                <w:spacing w:val="18"/>
                <w:sz w:val="19"/>
                <w:szCs w:val="19"/>
              </w:rPr>
              <w:t>，扣完为止；</w:t>
            </w:r>
          </w:p>
          <w:p w14:paraId="5BEF3B8F">
            <w:pPr>
              <w:spacing w:before="24" w:line="227" w:lineRule="auto"/>
              <w:ind w:left="11"/>
              <w:rPr>
                <w:rFonts w:ascii="宋体" w:hAnsi="宋体" w:eastAsia="宋体" w:cs="宋体"/>
                <w:sz w:val="19"/>
                <w:szCs w:val="19"/>
              </w:rPr>
            </w:pPr>
            <w:r>
              <w:rPr>
                <w:rFonts w:ascii="宋体" w:hAnsi="宋体" w:eastAsia="宋体" w:cs="宋体"/>
                <w:spacing w:val="16"/>
                <w:sz w:val="19"/>
                <w:szCs w:val="19"/>
              </w:rPr>
              <w:t>3.不提供不得分。</w:t>
            </w:r>
          </w:p>
        </w:tc>
      </w:tr>
      <w:tr w14:paraId="281A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515" w:type="dxa"/>
            <w:vMerge w:val="continue"/>
            <w:tcBorders>
              <w:top w:val="nil"/>
              <w:bottom w:val="nil"/>
            </w:tcBorders>
            <w:textDirection w:val="tbRlV"/>
            <w:vAlign w:val="top"/>
          </w:tcPr>
          <w:p w14:paraId="1121C9C1">
            <w:pPr>
              <w:rPr>
                <w:rFonts w:ascii="Arial"/>
                <w:sz w:val="21"/>
              </w:rPr>
            </w:pPr>
          </w:p>
        </w:tc>
        <w:tc>
          <w:tcPr>
            <w:tcW w:w="960" w:type="dxa"/>
            <w:vMerge w:val="continue"/>
            <w:vAlign w:val="top"/>
          </w:tcPr>
          <w:p w14:paraId="392514EE">
            <w:pPr>
              <w:rPr>
                <w:rFonts w:ascii="Arial"/>
                <w:sz w:val="21"/>
              </w:rPr>
            </w:pPr>
          </w:p>
        </w:tc>
        <w:tc>
          <w:tcPr>
            <w:tcW w:w="1231" w:type="dxa"/>
            <w:vAlign w:val="top"/>
          </w:tcPr>
          <w:p w14:paraId="4F32CF39">
            <w:pPr>
              <w:spacing w:before="282" w:line="229" w:lineRule="auto"/>
              <w:ind w:left="162"/>
              <w:rPr>
                <w:rFonts w:ascii="宋体" w:hAnsi="宋体" w:eastAsia="宋体" w:cs="宋体"/>
                <w:sz w:val="19"/>
                <w:szCs w:val="19"/>
              </w:rPr>
            </w:pPr>
            <w:r>
              <w:rPr>
                <w:rFonts w:ascii="宋体" w:hAnsi="宋体" w:eastAsia="宋体" w:cs="宋体"/>
                <w:spacing w:val="11"/>
                <w:sz w:val="19"/>
                <w:szCs w:val="19"/>
              </w:rPr>
              <w:t>进度计</w:t>
            </w:r>
          </w:p>
          <w:p w14:paraId="75B6DA4B">
            <w:pPr>
              <w:spacing w:before="47" w:line="228" w:lineRule="auto"/>
              <w:ind w:left="225"/>
              <w:rPr>
                <w:rFonts w:ascii="宋体" w:hAnsi="宋体" w:eastAsia="宋体" w:cs="宋体"/>
                <w:sz w:val="19"/>
                <w:szCs w:val="19"/>
              </w:rPr>
            </w:pPr>
            <w:r>
              <w:rPr>
                <w:rFonts w:ascii="宋体" w:hAnsi="宋体" w:eastAsia="宋体" w:cs="宋体"/>
                <w:spacing w:val="7"/>
                <w:sz w:val="19"/>
                <w:szCs w:val="19"/>
              </w:rPr>
              <w:t>划保障</w:t>
            </w:r>
          </w:p>
          <w:p w14:paraId="3ACB6707">
            <w:pPr>
              <w:spacing w:before="50" w:line="229" w:lineRule="auto"/>
              <w:ind w:left="261"/>
              <w:rPr>
                <w:rFonts w:ascii="宋体" w:hAnsi="宋体" w:eastAsia="宋体" w:cs="宋体"/>
                <w:sz w:val="19"/>
                <w:szCs w:val="19"/>
              </w:rPr>
            </w:pPr>
            <w:r>
              <w:rPr>
                <w:rFonts w:ascii="宋体" w:hAnsi="宋体" w:eastAsia="宋体" w:cs="宋体"/>
                <w:spacing w:val="-5"/>
                <w:sz w:val="19"/>
                <w:szCs w:val="19"/>
              </w:rPr>
              <w:t>(4分)</w:t>
            </w:r>
          </w:p>
        </w:tc>
        <w:tc>
          <w:tcPr>
            <w:tcW w:w="6532" w:type="dxa"/>
            <w:vAlign w:val="top"/>
          </w:tcPr>
          <w:p w14:paraId="289375D1">
            <w:pPr>
              <w:spacing w:before="123" w:line="273" w:lineRule="auto"/>
              <w:ind w:left="124" w:right="46"/>
              <w:jc w:val="both"/>
              <w:rPr>
                <w:rFonts w:ascii="宋体" w:hAnsi="宋体" w:eastAsia="宋体" w:cs="宋体"/>
                <w:sz w:val="19"/>
                <w:szCs w:val="19"/>
              </w:rPr>
            </w:pPr>
            <w:r>
              <w:rPr>
                <w:rFonts w:ascii="宋体" w:hAnsi="宋体" w:eastAsia="宋体" w:cs="宋体"/>
                <w:spacing w:val="21"/>
                <w:sz w:val="19"/>
                <w:szCs w:val="19"/>
              </w:rPr>
              <w:t>根据供应商响应文件对完成工作的进度控制措施及承诺等情况</w:t>
            </w:r>
            <w:r>
              <w:rPr>
                <w:rFonts w:ascii="宋体" w:hAnsi="宋体" w:eastAsia="宋体" w:cs="宋体"/>
                <w:spacing w:val="12"/>
                <w:sz w:val="19"/>
                <w:szCs w:val="19"/>
              </w:rPr>
              <w:t xml:space="preserve"> </w:t>
            </w:r>
            <w:r>
              <w:rPr>
                <w:rFonts w:ascii="宋体" w:hAnsi="宋体" w:eastAsia="宋体" w:cs="宋体"/>
                <w:spacing w:val="14"/>
                <w:sz w:val="19"/>
                <w:szCs w:val="19"/>
              </w:rPr>
              <w:t>,</w:t>
            </w:r>
            <w:r>
              <w:rPr>
                <w:rFonts w:ascii="宋体" w:hAnsi="宋体" w:eastAsia="宋体" w:cs="宋体"/>
                <w:spacing w:val="102"/>
                <w:sz w:val="19"/>
                <w:szCs w:val="19"/>
              </w:rPr>
              <w:t xml:space="preserve"> </w:t>
            </w:r>
            <w:r>
              <w:rPr>
                <w:rFonts w:ascii="宋体" w:hAnsi="宋体" w:eastAsia="宋体" w:cs="宋体"/>
                <w:spacing w:val="14"/>
                <w:sz w:val="19"/>
                <w:szCs w:val="19"/>
              </w:rPr>
              <w:t>全面合理，措施完善，承诺可行的，最高得4分，在此基础上</w:t>
            </w:r>
            <w:r>
              <w:rPr>
                <w:rFonts w:ascii="宋体" w:hAnsi="宋体" w:eastAsia="宋体" w:cs="宋体"/>
                <w:sz w:val="19"/>
                <w:szCs w:val="19"/>
              </w:rPr>
              <w:t xml:space="preserve"> </w:t>
            </w:r>
            <w:r>
              <w:rPr>
                <w:rFonts w:ascii="宋体" w:hAnsi="宋体" w:eastAsia="宋体" w:cs="宋体"/>
                <w:spacing w:val="11"/>
                <w:sz w:val="19"/>
                <w:szCs w:val="19"/>
              </w:rPr>
              <w:t>每出现一处相对弱势项减1分。缺项不得分。</w:t>
            </w:r>
          </w:p>
        </w:tc>
      </w:tr>
      <w:tr w14:paraId="36CF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15" w:type="dxa"/>
            <w:vMerge w:val="continue"/>
            <w:tcBorders>
              <w:top w:val="nil"/>
            </w:tcBorders>
            <w:textDirection w:val="tbRlV"/>
            <w:vAlign w:val="top"/>
          </w:tcPr>
          <w:p w14:paraId="1F14C951">
            <w:pPr>
              <w:rPr>
                <w:rFonts w:ascii="Arial"/>
                <w:sz w:val="21"/>
              </w:rPr>
            </w:pPr>
          </w:p>
        </w:tc>
        <w:tc>
          <w:tcPr>
            <w:tcW w:w="960" w:type="dxa"/>
            <w:vMerge w:val="continue"/>
            <w:vAlign w:val="top"/>
          </w:tcPr>
          <w:p w14:paraId="54E41A1B">
            <w:pPr>
              <w:rPr>
                <w:rFonts w:ascii="Arial"/>
                <w:sz w:val="21"/>
              </w:rPr>
            </w:pPr>
          </w:p>
        </w:tc>
        <w:tc>
          <w:tcPr>
            <w:tcW w:w="1231" w:type="dxa"/>
            <w:vAlign w:val="top"/>
          </w:tcPr>
          <w:p w14:paraId="0409A680">
            <w:pPr>
              <w:spacing w:before="34" w:line="228" w:lineRule="auto"/>
              <w:ind w:left="176"/>
              <w:rPr>
                <w:rFonts w:ascii="宋体" w:hAnsi="宋体" w:eastAsia="宋体" w:cs="宋体"/>
                <w:sz w:val="19"/>
                <w:szCs w:val="19"/>
              </w:rPr>
            </w:pPr>
            <w:r>
              <w:rPr>
                <w:rFonts w:ascii="宋体" w:hAnsi="宋体" w:eastAsia="宋体" w:cs="宋体"/>
                <w:sz w:val="19"/>
                <w:szCs w:val="19"/>
              </w:rPr>
              <w:t>质</w:t>
            </w:r>
            <w:r>
              <w:rPr>
                <w:rFonts w:ascii="宋体" w:hAnsi="宋体" w:eastAsia="宋体" w:cs="宋体"/>
                <w:spacing w:val="14"/>
                <w:sz w:val="19"/>
                <w:szCs w:val="19"/>
              </w:rPr>
              <w:t xml:space="preserve"> </w:t>
            </w:r>
            <w:r>
              <w:rPr>
                <w:rFonts w:ascii="宋体" w:hAnsi="宋体" w:eastAsia="宋体" w:cs="宋体"/>
                <w:sz w:val="19"/>
                <w:szCs w:val="19"/>
              </w:rPr>
              <w:t>量</w:t>
            </w:r>
            <w:r>
              <w:rPr>
                <w:rFonts w:ascii="宋体" w:hAnsi="宋体" w:eastAsia="宋体" w:cs="宋体"/>
                <w:spacing w:val="18"/>
                <w:sz w:val="19"/>
                <w:szCs w:val="19"/>
              </w:rPr>
              <w:t xml:space="preserve"> </w:t>
            </w:r>
            <w:r>
              <w:rPr>
                <w:rFonts w:ascii="宋体" w:hAnsi="宋体" w:eastAsia="宋体" w:cs="宋体"/>
                <w:sz w:val="19"/>
                <w:szCs w:val="19"/>
              </w:rPr>
              <w:t>管</w:t>
            </w:r>
          </w:p>
          <w:p w14:paraId="28A6AB85">
            <w:pPr>
              <w:spacing w:before="24" w:line="229" w:lineRule="auto"/>
              <w:ind w:left="178"/>
              <w:rPr>
                <w:rFonts w:ascii="宋体" w:hAnsi="宋体" w:eastAsia="宋体" w:cs="宋体"/>
                <w:sz w:val="19"/>
                <w:szCs w:val="19"/>
              </w:rPr>
            </w:pPr>
            <w:r>
              <w:rPr>
                <w:rFonts w:ascii="宋体" w:hAnsi="宋体" w:eastAsia="宋体" w:cs="宋体"/>
                <w:spacing w:val="-2"/>
                <w:sz w:val="19"/>
                <w:szCs w:val="19"/>
              </w:rPr>
              <w:t>理</w:t>
            </w:r>
            <w:r>
              <w:rPr>
                <w:rFonts w:ascii="宋体" w:hAnsi="宋体" w:eastAsia="宋体" w:cs="宋体"/>
                <w:spacing w:val="19"/>
                <w:sz w:val="19"/>
                <w:szCs w:val="19"/>
              </w:rPr>
              <w:t xml:space="preserve"> </w:t>
            </w:r>
            <w:r>
              <w:rPr>
                <w:rFonts w:ascii="宋体" w:hAnsi="宋体" w:eastAsia="宋体" w:cs="宋体"/>
                <w:spacing w:val="-2"/>
                <w:sz w:val="19"/>
                <w:szCs w:val="19"/>
              </w:rPr>
              <w:t>与</w:t>
            </w:r>
            <w:r>
              <w:rPr>
                <w:rFonts w:ascii="宋体" w:hAnsi="宋体" w:eastAsia="宋体" w:cs="宋体"/>
                <w:spacing w:val="14"/>
                <w:sz w:val="19"/>
                <w:szCs w:val="19"/>
              </w:rPr>
              <w:t xml:space="preserve"> </w:t>
            </w:r>
            <w:r>
              <w:rPr>
                <w:rFonts w:ascii="宋体" w:hAnsi="宋体" w:eastAsia="宋体" w:cs="宋体"/>
                <w:spacing w:val="-2"/>
                <w:sz w:val="19"/>
                <w:szCs w:val="19"/>
              </w:rPr>
              <w:t>保</w:t>
            </w:r>
          </w:p>
          <w:p w14:paraId="37628245">
            <w:pPr>
              <w:spacing w:before="23" w:line="229" w:lineRule="auto"/>
              <w:ind w:left="176"/>
              <w:rPr>
                <w:rFonts w:ascii="宋体" w:hAnsi="宋体" w:eastAsia="宋体" w:cs="宋体"/>
                <w:sz w:val="19"/>
                <w:szCs w:val="19"/>
              </w:rPr>
            </w:pPr>
            <w:r>
              <w:rPr>
                <w:rFonts w:ascii="宋体" w:hAnsi="宋体" w:eastAsia="宋体" w:cs="宋体"/>
                <w:spacing w:val="1"/>
                <w:sz w:val="19"/>
                <w:szCs w:val="19"/>
              </w:rPr>
              <w:t>证</w:t>
            </w:r>
            <w:r>
              <w:rPr>
                <w:rFonts w:ascii="宋体" w:hAnsi="宋体" w:eastAsia="宋体" w:cs="宋体"/>
                <w:spacing w:val="14"/>
                <w:sz w:val="19"/>
                <w:szCs w:val="19"/>
              </w:rPr>
              <w:t xml:space="preserve"> </w:t>
            </w:r>
            <w:r>
              <w:rPr>
                <w:rFonts w:ascii="宋体" w:hAnsi="宋体" w:eastAsia="宋体" w:cs="宋体"/>
                <w:spacing w:val="1"/>
                <w:sz w:val="19"/>
                <w:szCs w:val="19"/>
              </w:rPr>
              <w:t>措</w:t>
            </w:r>
            <w:r>
              <w:rPr>
                <w:rFonts w:ascii="宋体" w:hAnsi="宋体" w:eastAsia="宋体" w:cs="宋体"/>
                <w:spacing w:val="13"/>
                <w:sz w:val="19"/>
                <w:szCs w:val="19"/>
              </w:rPr>
              <w:t xml:space="preserve"> </w:t>
            </w:r>
            <w:r>
              <w:rPr>
                <w:rFonts w:ascii="宋体" w:hAnsi="宋体" w:eastAsia="宋体" w:cs="宋体"/>
                <w:spacing w:val="1"/>
                <w:sz w:val="19"/>
                <w:szCs w:val="19"/>
              </w:rPr>
              <w:t>施</w:t>
            </w:r>
          </w:p>
          <w:p w14:paraId="024CAA34">
            <w:pPr>
              <w:spacing w:before="28" w:line="229" w:lineRule="auto"/>
              <w:ind w:left="186"/>
              <w:rPr>
                <w:rFonts w:ascii="宋体" w:hAnsi="宋体" w:eastAsia="宋体" w:cs="宋体"/>
                <w:sz w:val="19"/>
                <w:szCs w:val="19"/>
              </w:rPr>
            </w:pPr>
            <w:r>
              <w:rPr>
                <w:rFonts w:ascii="宋体" w:hAnsi="宋体" w:eastAsia="宋体" w:cs="宋体"/>
                <w:sz w:val="19"/>
                <w:szCs w:val="19"/>
              </w:rPr>
              <w:t>（20分）</w:t>
            </w:r>
          </w:p>
        </w:tc>
        <w:tc>
          <w:tcPr>
            <w:tcW w:w="6532" w:type="dxa"/>
            <w:vAlign w:val="top"/>
          </w:tcPr>
          <w:p w14:paraId="76A2C863">
            <w:pPr>
              <w:spacing w:before="124" w:line="272" w:lineRule="auto"/>
              <w:ind w:left="128" w:right="113" w:hanging="4"/>
              <w:jc w:val="both"/>
              <w:rPr>
                <w:rFonts w:ascii="宋体" w:hAnsi="宋体" w:eastAsia="宋体" w:cs="宋体"/>
                <w:sz w:val="19"/>
                <w:szCs w:val="19"/>
              </w:rPr>
            </w:pPr>
            <w:r>
              <w:rPr>
                <w:rFonts w:ascii="宋体" w:hAnsi="宋体" w:eastAsia="宋体" w:cs="宋体"/>
                <w:spacing w:val="19"/>
                <w:sz w:val="19"/>
                <w:szCs w:val="19"/>
              </w:rPr>
              <w:t>针对本项目制定质量保证体系、质量管理实施方案、</w:t>
            </w:r>
            <w:r>
              <w:rPr>
                <w:rFonts w:ascii="宋体" w:hAnsi="宋体" w:eastAsia="宋体" w:cs="宋体"/>
                <w:spacing w:val="49"/>
                <w:sz w:val="19"/>
                <w:szCs w:val="19"/>
              </w:rPr>
              <w:t xml:space="preserve"> </w:t>
            </w:r>
            <w:r>
              <w:rPr>
                <w:rFonts w:ascii="宋体" w:hAnsi="宋体" w:eastAsia="宋体" w:cs="宋体"/>
                <w:spacing w:val="19"/>
                <w:sz w:val="19"/>
                <w:szCs w:val="19"/>
              </w:rPr>
              <w:t>质量保</w:t>
            </w:r>
            <w:r>
              <w:rPr>
                <w:rFonts w:ascii="宋体" w:hAnsi="宋体" w:eastAsia="宋体" w:cs="宋体"/>
                <w:spacing w:val="15"/>
                <w:sz w:val="19"/>
                <w:szCs w:val="19"/>
              </w:rPr>
              <w:t>证措施、质量保证风险预估</w:t>
            </w:r>
            <w:r>
              <w:rPr>
                <w:rFonts w:ascii="宋体" w:hAnsi="宋体" w:eastAsia="宋体" w:cs="宋体"/>
                <w:spacing w:val="-53"/>
                <w:sz w:val="19"/>
                <w:szCs w:val="19"/>
              </w:rPr>
              <w:t xml:space="preserve"> </w:t>
            </w:r>
            <w:r>
              <w:rPr>
                <w:rFonts w:ascii="宋体" w:hAnsi="宋体" w:eastAsia="宋体" w:cs="宋体"/>
                <w:spacing w:val="15"/>
                <w:sz w:val="19"/>
                <w:szCs w:val="19"/>
              </w:rPr>
              <w:t>。</w:t>
            </w:r>
            <w:r>
              <w:rPr>
                <w:rFonts w:ascii="宋体" w:hAnsi="宋体" w:eastAsia="宋体" w:cs="宋体"/>
                <w:spacing w:val="-45"/>
                <w:sz w:val="19"/>
                <w:szCs w:val="19"/>
              </w:rPr>
              <w:t xml:space="preserve"> </w:t>
            </w:r>
            <w:r>
              <w:rPr>
                <w:rFonts w:ascii="宋体" w:hAnsi="宋体" w:eastAsia="宋体" w:cs="宋体"/>
                <w:spacing w:val="15"/>
                <w:sz w:val="19"/>
                <w:szCs w:val="19"/>
              </w:rPr>
              <w:t>以上内容每一项</w:t>
            </w:r>
            <w:r>
              <w:rPr>
                <w:rFonts w:ascii="宋体" w:hAnsi="宋体" w:eastAsia="宋体" w:cs="宋体"/>
                <w:spacing w:val="40"/>
                <w:sz w:val="19"/>
                <w:szCs w:val="19"/>
              </w:rPr>
              <w:t xml:space="preserve"> </w:t>
            </w:r>
            <w:r>
              <w:rPr>
                <w:rFonts w:ascii="宋体" w:hAnsi="宋体" w:eastAsia="宋体" w:cs="宋体"/>
                <w:spacing w:val="15"/>
                <w:sz w:val="19"/>
                <w:szCs w:val="19"/>
              </w:rPr>
              <w:t>0-5</w:t>
            </w:r>
            <w:r>
              <w:rPr>
                <w:rFonts w:ascii="宋体" w:hAnsi="宋体" w:eastAsia="宋体" w:cs="宋体"/>
                <w:spacing w:val="39"/>
                <w:sz w:val="19"/>
                <w:szCs w:val="19"/>
              </w:rPr>
              <w:t xml:space="preserve"> </w:t>
            </w:r>
            <w:r>
              <w:rPr>
                <w:rFonts w:ascii="宋体" w:hAnsi="宋体" w:eastAsia="宋体" w:cs="宋体"/>
                <w:spacing w:val="15"/>
                <w:sz w:val="19"/>
                <w:szCs w:val="19"/>
              </w:rPr>
              <w:t>分</w:t>
            </w:r>
            <w:r>
              <w:rPr>
                <w:rFonts w:ascii="宋体" w:hAnsi="宋体" w:eastAsia="宋体" w:cs="宋体"/>
                <w:spacing w:val="-57"/>
                <w:sz w:val="19"/>
                <w:szCs w:val="19"/>
              </w:rPr>
              <w:t xml:space="preserve"> </w:t>
            </w:r>
            <w:r>
              <w:rPr>
                <w:rFonts w:ascii="宋体" w:hAnsi="宋体" w:eastAsia="宋体" w:cs="宋体"/>
                <w:spacing w:val="15"/>
                <w:sz w:val="19"/>
                <w:szCs w:val="19"/>
              </w:rPr>
              <w:t>，</w:t>
            </w:r>
            <w:r>
              <w:rPr>
                <w:rFonts w:ascii="宋体" w:hAnsi="宋体" w:eastAsia="宋体" w:cs="宋体"/>
                <w:spacing w:val="14"/>
                <w:sz w:val="19"/>
                <w:szCs w:val="19"/>
              </w:rPr>
              <w:t>本项</w:t>
            </w:r>
            <w:r>
              <w:rPr>
                <w:rFonts w:ascii="宋体" w:hAnsi="宋体" w:eastAsia="宋体" w:cs="宋体"/>
                <w:spacing w:val="15"/>
                <w:sz w:val="19"/>
                <w:szCs w:val="19"/>
              </w:rPr>
              <w:t>最高20分；</w:t>
            </w:r>
            <w:r>
              <w:rPr>
                <w:rFonts w:ascii="宋体" w:hAnsi="宋体" w:eastAsia="宋体" w:cs="宋体"/>
                <w:spacing w:val="-52"/>
                <w:sz w:val="19"/>
                <w:szCs w:val="19"/>
              </w:rPr>
              <w:t xml:space="preserve"> </w:t>
            </w:r>
            <w:r>
              <w:rPr>
                <w:rFonts w:ascii="宋体" w:hAnsi="宋体" w:eastAsia="宋体" w:cs="宋体"/>
                <w:spacing w:val="15"/>
                <w:sz w:val="19"/>
                <w:szCs w:val="19"/>
              </w:rPr>
              <w:t>未提供或明显套用其他项目内容的不得分</w:t>
            </w:r>
          </w:p>
        </w:tc>
      </w:tr>
      <w:tr w14:paraId="3D1F9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38" w:type="dxa"/>
            <w:gridSpan w:val="4"/>
            <w:vAlign w:val="top"/>
          </w:tcPr>
          <w:p w14:paraId="502DA31A">
            <w:pPr>
              <w:spacing w:before="201" w:line="229" w:lineRule="auto"/>
              <w:ind w:left="4343"/>
              <w:rPr>
                <w:rFonts w:ascii="宋体" w:hAnsi="宋体" w:eastAsia="宋体" w:cs="宋体"/>
                <w:sz w:val="19"/>
                <w:szCs w:val="19"/>
              </w:rPr>
            </w:pPr>
            <w:r>
              <w:rPr>
                <w:rFonts w:ascii="宋体" w:hAnsi="宋体" w:eastAsia="宋体" w:cs="宋体"/>
                <w:b/>
                <w:bCs/>
                <w:spacing w:val="-4"/>
                <w:sz w:val="19"/>
                <w:szCs w:val="19"/>
              </w:rPr>
              <w:t>合计</w:t>
            </w:r>
            <w:r>
              <w:rPr>
                <w:rFonts w:ascii="宋体" w:hAnsi="宋体" w:eastAsia="宋体" w:cs="宋体"/>
                <w:spacing w:val="73"/>
                <w:w w:val="101"/>
                <w:sz w:val="19"/>
                <w:szCs w:val="19"/>
              </w:rPr>
              <w:t xml:space="preserve"> </w:t>
            </w:r>
            <w:r>
              <w:rPr>
                <w:rFonts w:ascii="宋体" w:hAnsi="宋体" w:eastAsia="宋体" w:cs="宋体"/>
                <w:b/>
                <w:bCs/>
                <w:spacing w:val="-4"/>
                <w:sz w:val="19"/>
                <w:szCs w:val="19"/>
              </w:rPr>
              <w:t>100</w:t>
            </w:r>
            <w:r>
              <w:rPr>
                <w:rFonts w:ascii="宋体" w:hAnsi="宋体" w:eastAsia="宋体" w:cs="宋体"/>
                <w:spacing w:val="-26"/>
                <w:sz w:val="19"/>
                <w:szCs w:val="19"/>
              </w:rPr>
              <w:t xml:space="preserve"> </w:t>
            </w:r>
            <w:r>
              <w:rPr>
                <w:rFonts w:ascii="宋体" w:hAnsi="宋体" w:eastAsia="宋体" w:cs="宋体"/>
                <w:b/>
                <w:bCs/>
                <w:spacing w:val="-4"/>
                <w:sz w:val="19"/>
                <w:szCs w:val="19"/>
              </w:rPr>
              <w:t>分</w:t>
            </w:r>
          </w:p>
        </w:tc>
      </w:tr>
      <w:tr w14:paraId="37D2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9238" w:type="dxa"/>
            <w:gridSpan w:val="4"/>
            <w:vAlign w:val="top"/>
          </w:tcPr>
          <w:p w14:paraId="068B095C">
            <w:pPr>
              <w:spacing w:before="199" w:line="238" w:lineRule="auto"/>
              <w:ind w:left="20" w:right="70"/>
              <w:jc w:val="both"/>
              <w:rPr>
                <w:rFonts w:ascii="宋体" w:hAnsi="宋体" w:eastAsia="宋体" w:cs="宋体"/>
                <w:sz w:val="19"/>
                <w:szCs w:val="19"/>
              </w:rPr>
            </w:pPr>
            <w:r>
              <w:rPr>
                <w:rFonts w:ascii="宋体" w:hAnsi="宋体" w:eastAsia="宋体" w:cs="宋体"/>
                <w:spacing w:val="10"/>
                <w:sz w:val="19"/>
                <w:szCs w:val="19"/>
              </w:rPr>
              <w:t>注:1.内容存在缺陷是指:①该项内容描述前后不-致；②该项内容所阐 述的项目信息与本项目</w:t>
            </w:r>
            <w:r>
              <w:rPr>
                <w:rFonts w:ascii="宋体" w:hAnsi="宋体" w:eastAsia="宋体" w:cs="宋体"/>
                <w:spacing w:val="14"/>
                <w:sz w:val="19"/>
                <w:szCs w:val="19"/>
              </w:rPr>
              <w:t xml:space="preserve"> </w:t>
            </w:r>
            <w:r>
              <w:rPr>
                <w:rFonts w:ascii="宋体" w:hAnsi="宋体" w:eastAsia="宋体" w:cs="宋体"/>
                <w:spacing w:val="12"/>
                <w:sz w:val="19"/>
                <w:szCs w:val="19"/>
              </w:rPr>
              <w:t>实际信息不一致；</w:t>
            </w:r>
            <w:r>
              <w:rPr>
                <w:rFonts w:ascii="宋体" w:hAnsi="宋体" w:eastAsia="宋体" w:cs="宋体"/>
                <w:spacing w:val="-64"/>
                <w:sz w:val="19"/>
                <w:szCs w:val="19"/>
              </w:rPr>
              <w:t xml:space="preserve"> </w:t>
            </w:r>
            <w:r>
              <w:rPr>
                <w:rFonts w:ascii="宋体" w:hAnsi="宋体" w:eastAsia="宋体" w:cs="宋体"/>
                <w:spacing w:val="12"/>
                <w:sz w:val="19"/>
                <w:szCs w:val="19"/>
              </w:rPr>
              <w:t>③该项内容引用的规定、规范 错误；</w:t>
            </w:r>
            <w:r>
              <w:rPr>
                <w:rFonts w:ascii="宋体" w:hAnsi="宋体" w:eastAsia="宋体" w:cs="宋体"/>
                <w:spacing w:val="-70"/>
                <w:sz w:val="19"/>
                <w:szCs w:val="19"/>
              </w:rPr>
              <w:t xml:space="preserve"> </w:t>
            </w:r>
            <w:r>
              <w:rPr>
                <w:rFonts w:ascii="宋体" w:hAnsi="宋体" w:eastAsia="宋体" w:cs="宋体"/>
                <w:spacing w:val="12"/>
                <w:sz w:val="19"/>
                <w:szCs w:val="19"/>
              </w:rPr>
              <w:t>④该项内容描述不符合国家相关法律</w:t>
            </w:r>
            <w:r>
              <w:rPr>
                <w:rFonts w:ascii="宋体" w:hAnsi="宋体" w:eastAsia="宋体" w:cs="宋体"/>
                <w:sz w:val="19"/>
                <w:szCs w:val="19"/>
              </w:rPr>
              <w:t xml:space="preserve"> </w:t>
            </w:r>
            <w:r>
              <w:rPr>
                <w:rFonts w:ascii="宋体" w:hAnsi="宋体" w:eastAsia="宋体" w:cs="宋体"/>
                <w:spacing w:val="12"/>
                <w:sz w:val="19"/>
                <w:szCs w:val="19"/>
              </w:rPr>
              <w:t>法规、政策文件、规范标准 要求；</w:t>
            </w:r>
            <w:r>
              <w:rPr>
                <w:rFonts w:ascii="宋体" w:hAnsi="宋体" w:eastAsia="宋体" w:cs="宋体"/>
                <w:spacing w:val="-53"/>
                <w:sz w:val="19"/>
                <w:szCs w:val="19"/>
              </w:rPr>
              <w:t xml:space="preserve"> </w:t>
            </w:r>
            <w:r>
              <w:rPr>
                <w:rFonts w:ascii="宋体" w:hAnsi="宋体" w:eastAsia="宋体" w:cs="宋体"/>
                <w:spacing w:val="12"/>
                <w:sz w:val="19"/>
                <w:szCs w:val="19"/>
              </w:rPr>
              <w:t>⑤该项内容阐述的方式方法明显不符合本项目实际情况；</w:t>
            </w:r>
          </w:p>
          <w:p w14:paraId="1BCD6F56">
            <w:pPr>
              <w:spacing w:line="210" w:lineRule="auto"/>
              <w:ind w:left="18"/>
              <w:rPr>
                <w:rFonts w:ascii="宋体" w:hAnsi="宋体" w:eastAsia="宋体" w:cs="宋体"/>
                <w:sz w:val="19"/>
                <w:szCs w:val="19"/>
              </w:rPr>
            </w:pPr>
            <w:r>
              <w:rPr>
                <w:rFonts w:ascii="宋体" w:hAnsi="宋体" w:eastAsia="宋体" w:cs="宋体"/>
                <w:spacing w:val="11"/>
                <w:sz w:val="19"/>
                <w:szCs w:val="19"/>
              </w:rPr>
              <w:t>⑥该项内容描述与本项目实际情况不符；⑦该项内容套用其他项目内容。</w:t>
            </w:r>
          </w:p>
        </w:tc>
      </w:tr>
    </w:tbl>
    <w:p w14:paraId="1A62623C">
      <w:pPr>
        <w:pStyle w:val="2"/>
      </w:pPr>
    </w:p>
    <w:p w14:paraId="56280FD7">
      <w:pPr>
        <w:sectPr>
          <w:footerReference r:id="rId17" w:type="default"/>
          <w:pgSz w:w="11906" w:h="16840"/>
          <w:pgMar w:top="655" w:right="1785" w:bottom="400" w:left="1086" w:header="0" w:footer="0" w:gutter="0"/>
          <w:cols w:space="720" w:num="1"/>
        </w:sectPr>
      </w:pPr>
    </w:p>
    <w:p w14:paraId="000DA89E">
      <w:pPr>
        <w:spacing w:before="56" w:line="220" w:lineRule="auto"/>
        <w:ind w:left="136"/>
        <w:rPr>
          <w:rFonts w:ascii="宋体" w:hAnsi="宋体" w:eastAsia="宋体" w:cs="宋体"/>
          <w:sz w:val="28"/>
          <w:szCs w:val="28"/>
        </w:rPr>
      </w:pPr>
      <w:r>
        <w:rPr>
          <w:rFonts w:ascii="宋体" w:hAnsi="宋体" w:eastAsia="宋体" w:cs="宋体"/>
          <w:b/>
          <w:bCs/>
          <w:spacing w:val="-7"/>
          <w:sz w:val="28"/>
          <w:szCs w:val="28"/>
        </w:rPr>
        <w:t>二、评审办法正文部分</w:t>
      </w:r>
    </w:p>
    <w:p w14:paraId="07980551">
      <w:pPr>
        <w:spacing w:before="118" w:line="295" w:lineRule="auto"/>
        <w:ind w:left="129" w:right="312"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w:t>
      </w:r>
      <w:r>
        <w:rPr>
          <w:rFonts w:ascii="宋体" w:hAnsi="宋体" w:eastAsia="宋体" w:cs="宋体"/>
          <w:spacing w:val="-4"/>
          <w:sz w:val="24"/>
          <w:szCs w:val="24"/>
        </w:rPr>
        <w:t>小组采用综合评分法对</w:t>
      </w:r>
      <w:r>
        <w:rPr>
          <w:rFonts w:ascii="宋体" w:hAnsi="宋体" w:eastAsia="宋体" w:cs="宋体"/>
          <w:sz w:val="24"/>
          <w:szCs w:val="24"/>
        </w:rPr>
        <w:t xml:space="preserve"> </w:t>
      </w:r>
      <w:r>
        <w:rPr>
          <w:rFonts w:ascii="宋体" w:hAnsi="宋体" w:eastAsia="宋体" w:cs="宋体"/>
          <w:spacing w:val="-2"/>
          <w:sz w:val="24"/>
          <w:szCs w:val="24"/>
        </w:rPr>
        <w:t>提交 最后报价的供应商的响应文件和最后报价进行综</w:t>
      </w:r>
      <w:r>
        <w:rPr>
          <w:rFonts w:ascii="宋体" w:hAnsi="宋体" w:eastAsia="宋体" w:cs="宋体"/>
          <w:spacing w:val="-3"/>
          <w:sz w:val="24"/>
          <w:szCs w:val="24"/>
        </w:rPr>
        <w:t>合评分。</w:t>
      </w:r>
    </w:p>
    <w:p w14:paraId="206ACCB7">
      <w:pPr>
        <w:spacing w:before="33" w:line="293" w:lineRule="auto"/>
        <w:ind w:left="140" w:right="312" w:firstLine="473"/>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w:t>
      </w:r>
      <w:r>
        <w:rPr>
          <w:rFonts w:ascii="宋体" w:hAnsi="宋体" w:eastAsia="宋体" w:cs="宋体"/>
          <w:spacing w:val="-4"/>
          <w:sz w:val="24"/>
          <w:szCs w:val="24"/>
        </w:rPr>
        <w:t>按评审因素的量化指标评</w:t>
      </w:r>
      <w:r>
        <w:rPr>
          <w:rFonts w:ascii="宋体" w:hAnsi="宋体" w:eastAsia="宋体" w:cs="宋体"/>
          <w:sz w:val="24"/>
          <w:szCs w:val="24"/>
        </w:rPr>
        <w:t xml:space="preserve"> </w:t>
      </w:r>
      <w:r>
        <w:rPr>
          <w:rFonts w:ascii="宋体" w:hAnsi="宋体" w:eastAsia="宋体" w:cs="宋体"/>
          <w:spacing w:val="-4"/>
          <w:sz w:val="24"/>
          <w:szCs w:val="24"/>
        </w:rPr>
        <w:t>审得 分最高的供应商为成交候选供应商的评审方法。</w:t>
      </w:r>
    </w:p>
    <w:p w14:paraId="71969792">
      <w:pPr>
        <w:spacing w:before="34" w:line="295" w:lineRule="auto"/>
        <w:ind w:left="125" w:right="309" w:firstLine="481"/>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w:t>
      </w:r>
      <w:r>
        <w:rPr>
          <w:rFonts w:ascii="宋体" w:hAnsi="宋体" w:eastAsia="宋体" w:cs="宋体"/>
          <w:spacing w:val="-7"/>
          <w:sz w:val="24"/>
          <w:szCs w:val="24"/>
        </w:rPr>
        <w:t xml:space="preserve"> 然后汇总</w:t>
      </w:r>
      <w:r>
        <w:rPr>
          <w:rFonts w:ascii="宋体" w:hAnsi="宋体" w:eastAsia="宋体" w:cs="宋体"/>
          <w:sz w:val="24"/>
          <w:szCs w:val="24"/>
        </w:rPr>
        <w:t xml:space="preserve"> </w:t>
      </w:r>
      <w:r>
        <w:rPr>
          <w:rFonts w:ascii="宋体" w:hAnsi="宋体" w:eastAsia="宋体" w:cs="宋体"/>
          <w:spacing w:val="-4"/>
          <w:sz w:val="24"/>
          <w:szCs w:val="24"/>
        </w:rPr>
        <w:t>每个 供应商每项评分因素的得分。</w:t>
      </w:r>
    </w:p>
    <w:p w14:paraId="3CDC3BC5">
      <w:pPr>
        <w:spacing w:before="8" w:line="219" w:lineRule="auto"/>
        <w:ind w:left="615"/>
        <w:rPr>
          <w:rFonts w:ascii="宋体" w:hAnsi="宋体" w:eastAsia="宋体" w:cs="宋体"/>
          <w:sz w:val="24"/>
          <w:szCs w:val="24"/>
        </w:rPr>
      </w:pPr>
      <w:r>
        <w:rPr>
          <w:rFonts w:ascii="宋体" w:hAnsi="宋体" w:eastAsia="宋体" w:cs="宋体"/>
          <w:b/>
          <w:bCs/>
          <w:spacing w:val="-11"/>
          <w:sz w:val="24"/>
          <w:szCs w:val="24"/>
        </w:rPr>
        <w:t>2.1</w:t>
      </w:r>
      <w:r>
        <w:rPr>
          <w:rFonts w:ascii="宋体" w:hAnsi="宋体" w:eastAsia="宋体" w:cs="宋体"/>
          <w:spacing w:val="-11"/>
          <w:sz w:val="24"/>
          <w:szCs w:val="24"/>
        </w:rPr>
        <w:t xml:space="preserve"> </w:t>
      </w:r>
      <w:r>
        <w:rPr>
          <w:rFonts w:ascii="宋体" w:hAnsi="宋体" w:eastAsia="宋体" w:cs="宋体"/>
          <w:b/>
          <w:bCs/>
          <w:spacing w:val="-11"/>
          <w:sz w:val="24"/>
          <w:szCs w:val="24"/>
        </w:rPr>
        <w:t>响应文件的初审</w:t>
      </w:r>
    </w:p>
    <w:p w14:paraId="4B857CE3">
      <w:pPr>
        <w:spacing w:before="116" w:line="219" w:lineRule="auto"/>
        <w:ind w:left="607"/>
        <w:rPr>
          <w:rFonts w:ascii="宋体" w:hAnsi="宋体" w:eastAsia="宋体" w:cs="宋体"/>
          <w:sz w:val="24"/>
          <w:szCs w:val="24"/>
        </w:rPr>
      </w:pPr>
      <w:r>
        <w:rPr>
          <w:rFonts w:ascii="宋体" w:hAnsi="宋体" w:eastAsia="宋体" w:cs="宋体"/>
          <w:spacing w:val="-4"/>
          <w:sz w:val="24"/>
          <w:szCs w:val="24"/>
        </w:rPr>
        <w:t>初审分为资格审查和符合性审查。</w:t>
      </w:r>
    </w:p>
    <w:p w14:paraId="638BB2E1">
      <w:pPr>
        <w:spacing w:before="113" w:line="219" w:lineRule="auto"/>
        <w:ind w:left="615"/>
        <w:rPr>
          <w:rFonts w:ascii="宋体" w:hAnsi="宋体" w:eastAsia="宋体" w:cs="宋体"/>
          <w:sz w:val="24"/>
          <w:szCs w:val="24"/>
        </w:rPr>
      </w:pPr>
      <w:r>
        <w:rPr>
          <w:rFonts w:ascii="宋体" w:hAnsi="宋体" w:eastAsia="宋体" w:cs="宋体"/>
          <w:spacing w:val="-6"/>
          <w:sz w:val="24"/>
          <w:szCs w:val="24"/>
        </w:rPr>
        <w:t>2.1.1</w:t>
      </w:r>
      <w:r>
        <w:rPr>
          <w:rFonts w:ascii="宋体" w:hAnsi="宋体" w:eastAsia="宋体" w:cs="宋体"/>
          <w:spacing w:val="-22"/>
          <w:sz w:val="24"/>
          <w:szCs w:val="24"/>
        </w:rPr>
        <w:t xml:space="preserve"> </w:t>
      </w:r>
      <w:r>
        <w:rPr>
          <w:rFonts w:ascii="宋体" w:hAnsi="宋体" w:eastAsia="宋体" w:cs="宋体"/>
          <w:spacing w:val="-6"/>
          <w:sz w:val="24"/>
          <w:szCs w:val="24"/>
        </w:rPr>
        <w:t>资格审查</w:t>
      </w:r>
    </w:p>
    <w:p w14:paraId="0C7A78C6">
      <w:pPr>
        <w:pStyle w:val="2"/>
        <w:spacing w:line="288" w:lineRule="auto"/>
      </w:pPr>
    </w:p>
    <w:p w14:paraId="02CBFD58">
      <w:pPr>
        <w:spacing w:before="79" w:line="241" w:lineRule="auto"/>
        <w:ind w:left="3" w:right="240" w:firstLine="498"/>
        <w:rPr>
          <w:rFonts w:ascii="宋体" w:hAnsi="宋体" w:eastAsia="宋体" w:cs="宋体"/>
          <w:sz w:val="24"/>
          <w:szCs w:val="24"/>
        </w:rPr>
      </w:pPr>
      <w:r>
        <w:rPr>
          <w:rFonts w:ascii="宋体" w:hAnsi="宋体" w:eastAsia="宋体" w:cs="宋体"/>
          <w:spacing w:val="-2"/>
          <w:sz w:val="24"/>
          <w:szCs w:val="24"/>
        </w:rPr>
        <w:t>（1）磋商小组根据评标办法前附表规定的评审因素和评审标准，对供应商的响应文件</w:t>
      </w:r>
      <w:r>
        <w:rPr>
          <w:rFonts w:ascii="宋体" w:hAnsi="宋体" w:eastAsia="宋体" w:cs="宋体"/>
          <w:spacing w:val="18"/>
          <w:sz w:val="24"/>
          <w:szCs w:val="24"/>
        </w:rPr>
        <w:t xml:space="preserve"> </w:t>
      </w:r>
      <w:r>
        <w:rPr>
          <w:rFonts w:ascii="宋体" w:hAnsi="宋体" w:eastAsia="宋体" w:cs="宋体"/>
          <w:spacing w:val="-2"/>
          <w:sz w:val="24"/>
          <w:szCs w:val="24"/>
        </w:rPr>
        <w:t>进 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74709B89">
      <w:pPr>
        <w:spacing w:before="173"/>
        <w:ind w:left="34" w:firstLine="467"/>
        <w:rPr>
          <w:rFonts w:ascii="宋体" w:hAnsi="宋体" w:eastAsia="宋体" w:cs="宋体"/>
          <w:sz w:val="24"/>
          <w:szCs w:val="24"/>
        </w:rPr>
      </w:pPr>
      <w:r>
        <w:rPr>
          <w:rFonts w:ascii="宋体" w:hAnsi="宋体" w:eastAsia="宋体" w:cs="宋体"/>
          <w:spacing w:val="-1"/>
          <w:sz w:val="24"/>
          <w:szCs w:val="24"/>
        </w:rPr>
        <w:t>（2）磋商小组在进行资格检查时，不得改变</w:t>
      </w:r>
      <w:r>
        <w:rPr>
          <w:rFonts w:ascii="宋体" w:hAnsi="宋体" w:eastAsia="宋体" w:cs="宋体"/>
          <w:spacing w:val="-2"/>
          <w:sz w:val="24"/>
          <w:szCs w:val="24"/>
        </w:rPr>
        <w:t>磋商文件中已载明的资格条件、标准和办法</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33"/>
          <w:sz w:val="24"/>
          <w:szCs w:val="24"/>
        </w:rPr>
        <w:t xml:space="preserve"> </w:t>
      </w:r>
      <w:r>
        <w:rPr>
          <w:rFonts w:ascii="宋体" w:hAnsi="宋体" w:eastAsia="宋体" w:cs="宋体"/>
          <w:spacing w:val="-5"/>
          <w:sz w:val="24"/>
          <w:szCs w:val="24"/>
        </w:rPr>
        <w:t>资格审查不合格的供应商的响应文件作无效文件处理。</w:t>
      </w:r>
    </w:p>
    <w:p w14:paraId="578F5060">
      <w:pPr>
        <w:spacing w:before="173" w:line="241" w:lineRule="auto"/>
        <w:ind w:left="3" w:right="298" w:firstLine="498"/>
        <w:rPr>
          <w:rFonts w:ascii="宋体" w:hAnsi="宋体" w:eastAsia="宋体" w:cs="宋体"/>
          <w:sz w:val="24"/>
          <w:szCs w:val="24"/>
        </w:rPr>
      </w:pPr>
      <w:r>
        <w:rPr>
          <w:rFonts w:ascii="宋体" w:hAnsi="宋体" w:eastAsia="宋体" w:cs="宋体"/>
          <w:spacing w:val="-3"/>
          <w:sz w:val="24"/>
          <w:szCs w:val="24"/>
        </w:rPr>
        <w:t>（3）磋商小组在评审中必要时可按供应商提供的联系方式就有关问题进行查询</w:t>
      </w:r>
      <w:r>
        <w:rPr>
          <w:rFonts w:ascii="宋体" w:hAnsi="宋体" w:eastAsia="宋体" w:cs="宋体"/>
          <w:spacing w:val="-4"/>
          <w:sz w:val="24"/>
          <w:szCs w:val="24"/>
        </w:rPr>
        <w:t>核实，</w:t>
      </w:r>
      <w:r>
        <w:rPr>
          <w:rFonts w:ascii="宋体" w:hAnsi="宋体" w:eastAsia="宋体" w:cs="宋体"/>
          <w:sz w:val="24"/>
          <w:szCs w:val="24"/>
        </w:rPr>
        <w:t xml:space="preserve"> </w:t>
      </w:r>
      <w:r>
        <w:rPr>
          <w:rFonts w:ascii="宋体" w:hAnsi="宋体" w:eastAsia="宋体" w:cs="宋体"/>
          <w:spacing w:val="-2"/>
          <w:sz w:val="24"/>
          <w:szCs w:val="24"/>
        </w:rPr>
        <w:t>或 要求供应商做出书面澄清，查询及澄清结果将作为审查的依据。</w:t>
      </w:r>
    </w:p>
    <w:p w14:paraId="76B56F29">
      <w:pPr>
        <w:spacing w:before="168" w:line="219" w:lineRule="auto"/>
        <w:ind w:left="502"/>
        <w:rPr>
          <w:rFonts w:ascii="宋体" w:hAnsi="宋体" w:eastAsia="宋体" w:cs="宋体"/>
          <w:sz w:val="24"/>
          <w:szCs w:val="24"/>
        </w:rPr>
      </w:pPr>
      <w:r>
        <w:rPr>
          <w:rFonts w:ascii="宋体" w:hAnsi="宋体" w:eastAsia="宋体" w:cs="宋体"/>
          <w:spacing w:val="-1"/>
          <w:sz w:val="24"/>
          <w:szCs w:val="24"/>
        </w:rPr>
        <w:t>（4）通过全部资格审查条件合格的供应商才能通过资格审查，其响应文件方可进入下</w:t>
      </w:r>
    </w:p>
    <w:p w14:paraId="5209AF64">
      <w:pPr>
        <w:spacing w:before="60" w:line="219" w:lineRule="auto"/>
        <w:ind w:left="4"/>
        <w:rPr>
          <w:rFonts w:ascii="宋体" w:hAnsi="宋体" w:eastAsia="宋体" w:cs="宋体"/>
          <w:sz w:val="24"/>
          <w:szCs w:val="24"/>
        </w:rPr>
      </w:pPr>
      <w:r>
        <w:rPr>
          <w:rFonts w:ascii="宋体" w:hAnsi="宋体" w:eastAsia="宋体" w:cs="宋体"/>
          <w:spacing w:val="-6"/>
          <w:sz w:val="24"/>
          <w:szCs w:val="24"/>
        </w:rPr>
        <w:t>一 个检查阶段。</w:t>
      </w:r>
    </w:p>
    <w:p w14:paraId="7B466B59">
      <w:pPr>
        <w:spacing w:before="152" w:line="219" w:lineRule="auto"/>
        <w:ind w:left="491"/>
        <w:rPr>
          <w:rFonts w:ascii="宋体" w:hAnsi="宋体" w:eastAsia="宋体" w:cs="宋体"/>
          <w:sz w:val="24"/>
          <w:szCs w:val="24"/>
        </w:rPr>
      </w:pPr>
      <w:r>
        <w:rPr>
          <w:rFonts w:ascii="宋体" w:hAnsi="宋体" w:eastAsia="宋体" w:cs="宋体"/>
          <w:spacing w:val="-5"/>
          <w:sz w:val="24"/>
          <w:szCs w:val="24"/>
        </w:rPr>
        <w:t>2.1.2</w:t>
      </w:r>
      <w:r>
        <w:rPr>
          <w:rFonts w:ascii="宋体" w:hAnsi="宋体" w:eastAsia="宋体" w:cs="宋体"/>
          <w:spacing w:val="-29"/>
          <w:sz w:val="24"/>
          <w:szCs w:val="24"/>
        </w:rPr>
        <w:t xml:space="preserve"> </w:t>
      </w:r>
      <w:r>
        <w:rPr>
          <w:rFonts w:ascii="宋体" w:hAnsi="宋体" w:eastAsia="宋体" w:cs="宋体"/>
          <w:spacing w:val="-5"/>
          <w:sz w:val="24"/>
          <w:szCs w:val="24"/>
        </w:rPr>
        <w:t>符合性审查</w:t>
      </w:r>
    </w:p>
    <w:p w14:paraId="287F4DC3">
      <w:pPr>
        <w:spacing w:before="133" w:line="295" w:lineRule="auto"/>
        <w:ind w:left="4" w:right="201" w:firstLine="478"/>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w:t>
      </w:r>
      <w:r>
        <w:rPr>
          <w:rFonts w:ascii="宋体" w:hAnsi="宋体" w:eastAsia="宋体" w:cs="宋体"/>
          <w:spacing w:val="-4"/>
          <w:sz w:val="24"/>
          <w:szCs w:val="24"/>
        </w:rPr>
        <w:t>响应文件进行符</w:t>
      </w:r>
      <w:r>
        <w:rPr>
          <w:rFonts w:ascii="宋体" w:hAnsi="宋体" w:eastAsia="宋体" w:cs="宋体"/>
          <w:sz w:val="24"/>
          <w:szCs w:val="24"/>
        </w:rPr>
        <w:t xml:space="preserve"> </w:t>
      </w:r>
      <w:r>
        <w:rPr>
          <w:rFonts w:ascii="宋体" w:hAnsi="宋体" w:eastAsia="宋体" w:cs="宋体"/>
          <w:spacing w:val="-2"/>
          <w:sz w:val="24"/>
          <w:szCs w:val="24"/>
        </w:rPr>
        <w:t>合 性审查。符合性审查不合格的供应商的响应文件作无效文件处理。</w:t>
      </w:r>
    </w:p>
    <w:p w14:paraId="2218441A">
      <w:pPr>
        <w:spacing w:before="10" w:line="219" w:lineRule="auto"/>
        <w:ind w:left="491"/>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35"/>
          <w:sz w:val="24"/>
          <w:szCs w:val="24"/>
        </w:rPr>
        <w:t xml:space="preserve"> </w:t>
      </w:r>
      <w:r>
        <w:rPr>
          <w:rFonts w:ascii="宋体" w:hAnsi="宋体" w:eastAsia="宋体" w:cs="宋体"/>
          <w:b/>
          <w:bCs/>
          <w:spacing w:val="-5"/>
          <w:sz w:val="24"/>
          <w:szCs w:val="24"/>
        </w:rPr>
        <w:t>磋商小组审查响应文件是否完整、有无计算上的错误等。</w:t>
      </w:r>
    </w:p>
    <w:p w14:paraId="14908E7C">
      <w:pPr>
        <w:spacing w:before="117" w:line="219" w:lineRule="auto"/>
        <w:ind w:left="491"/>
        <w:rPr>
          <w:rFonts w:ascii="宋体" w:hAnsi="宋体" w:eastAsia="宋体" w:cs="宋体"/>
          <w:sz w:val="24"/>
          <w:szCs w:val="24"/>
        </w:rPr>
      </w:pPr>
      <w:r>
        <w:rPr>
          <w:rFonts w:ascii="宋体" w:hAnsi="宋体" w:eastAsia="宋体" w:cs="宋体"/>
          <w:spacing w:val="-5"/>
          <w:sz w:val="24"/>
          <w:szCs w:val="24"/>
        </w:rPr>
        <w:t>2.2.1 响应文件的修正及澄清</w:t>
      </w:r>
    </w:p>
    <w:p w14:paraId="31A8E070">
      <w:pPr>
        <w:spacing w:before="132" w:line="303" w:lineRule="auto"/>
        <w:ind w:right="72" w:firstLine="482"/>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w:t>
      </w:r>
      <w:r>
        <w:rPr>
          <w:rFonts w:ascii="宋体" w:hAnsi="宋体" w:eastAsia="宋体" w:cs="宋体"/>
          <w:spacing w:val="-4"/>
          <w:sz w:val="24"/>
          <w:szCs w:val="24"/>
        </w:rPr>
        <w:t>是否有计算或表</w:t>
      </w:r>
      <w:r>
        <w:rPr>
          <w:rFonts w:ascii="宋体" w:hAnsi="宋体" w:eastAsia="宋体" w:cs="宋体"/>
          <w:sz w:val="24"/>
          <w:szCs w:val="24"/>
        </w:rPr>
        <w:t xml:space="preserve">  </w:t>
      </w:r>
      <w:r>
        <w:rPr>
          <w:rFonts w:ascii="宋体" w:hAnsi="宋体" w:eastAsia="宋体" w:cs="宋体"/>
          <w:spacing w:val="-3"/>
          <w:sz w:val="24"/>
          <w:szCs w:val="24"/>
        </w:rPr>
        <w:t>达 上的错误，算术错误将按以下方法更正：响应文件中报价一览表内容与响应文件中相应内</w:t>
      </w:r>
      <w:r>
        <w:rPr>
          <w:rFonts w:ascii="宋体" w:hAnsi="宋体" w:eastAsia="宋体" w:cs="宋体"/>
          <w:spacing w:val="2"/>
          <w:sz w:val="24"/>
          <w:szCs w:val="24"/>
        </w:rPr>
        <w:t xml:space="preserve"> </w:t>
      </w:r>
      <w:r>
        <w:rPr>
          <w:rFonts w:ascii="宋体" w:hAnsi="宋体" w:eastAsia="宋体" w:cs="宋体"/>
          <w:spacing w:val="-3"/>
          <w:sz w:val="24"/>
          <w:szCs w:val="24"/>
        </w:rPr>
        <w:t>容不 一致的，以报价一览表为准；大写金额和小写金额不一致的，以大写金额为准；单价金</w:t>
      </w:r>
      <w:r>
        <w:rPr>
          <w:rFonts w:ascii="宋体" w:hAnsi="宋体" w:eastAsia="宋体" w:cs="宋体"/>
          <w:spacing w:val="14"/>
          <w:sz w:val="24"/>
          <w:szCs w:val="24"/>
        </w:rPr>
        <w:t xml:space="preserve"> </w:t>
      </w:r>
      <w:r>
        <w:rPr>
          <w:rFonts w:ascii="宋体" w:hAnsi="宋体" w:eastAsia="宋体" w:cs="宋体"/>
          <w:spacing w:val="-4"/>
          <w:sz w:val="24"/>
          <w:szCs w:val="24"/>
        </w:rPr>
        <w:t>额小数</w:t>
      </w:r>
      <w:r>
        <w:rPr>
          <w:rFonts w:ascii="宋体" w:hAnsi="宋体" w:eastAsia="宋体" w:cs="宋体"/>
          <w:spacing w:val="51"/>
          <w:sz w:val="24"/>
          <w:szCs w:val="24"/>
        </w:rPr>
        <w:t xml:space="preserve"> </w:t>
      </w:r>
      <w:r>
        <w:rPr>
          <w:rFonts w:ascii="宋体" w:hAnsi="宋体" w:eastAsia="宋体" w:cs="宋体"/>
          <w:spacing w:val="-4"/>
          <w:sz w:val="24"/>
          <w:szCs w:val="24"/>
        </w:rPr>
        <w:t>点或者百分比有明显错位的，以报价一览表的总价为准，并修改单价；总价金额与按</w:t>
      </w:r>
      <w:r>
        <w:rPr>
          <w:rFonts w:ascii="宋体" w:hAnsi="宋体" w:eastAsia="宋体" w:cs="宋体"/>
          <w:sz w:val="24"/>
          <w:szCs w:val="24"/>
        </w:rPr>
        <w:t xml:space="preserve"> </w:t>
      </w:r>
      <w:r>
        <w:rPr>
          <w:rFonts w:ascii="宋体" w:hAnsi="宋体" w:eastAsia="宋体" w:cs="宋体"/>
          <w:spacing w:val="-3"/>
          <w:sz w:val="24"/>
          <w:szCs w:val="24"/>
        </w:rPr>
        <w:t>单价汇总 金额不一致的，以单价金额计算结果为准。同时出现两种以上不一致的，按照前款</w:t>
      </w:r>
      <w:r>
        <w:rPr>
          <w:rFonts w:ascii="宋体" w:hAnsi="宋体" w:eastAsia="宋体" w:cs="宋体"/>
          <w:spacing w:val="12"/>
          <w:sz w:val="24"/>
          <w:szCs w:val="24"/>
        </w:rPr>
        <w:t xml:space="preserve"> </w:t>
      </w:r>
      <w:r>
        <w:rPr>
          <w:rFonts w:ascii="宋体" w:hAnsi="宋体" w:eastAsia="宋体" w:cs="宋体"/>
          <w:spacing w:val="-1"/>
          <w:sz w:val="24"/>
          <w:szCs w:val="24"/>
        </w:rPr>
        <w:t>规定的顺序 修正。提交最终报价时，如果供应商不接受对其错误的更正，其响应文件将被</w:t>
      </w:r>
      <w:r>
        <w:rPr>
          <w:rFonts w:ascii="宋体" w:hAnsi="宋体" w:eastAsia="宋体" w:cs="宋体"/>
          <w:sz w:val="24"/>
          <w:szCs w:val="24"/>
        </w:rPr>
        <w:t xml:space="preserve">  </w:t>
      </w:r>
      <w:r>
        <w:rPr>
          <w:rFonts w:ascii="宋体" w:hAnsi="宋体" w:eastAsia="宋体" w:cs="宋体"/>
          <w:spacing w:val="-3"/>
          <w:sz w:val="24"/>
          <w:szCs w:val="24"/>
        </w:rPr>
        <w:t>视为无效文件。</w:t>
      </w:r>
    </w:p>
    <w:p w14:paraId="7D6D4B97">
      <w:pPr>
        <w:spacing w:before="33" w:line="290" w:lineRule="auto"/>
        <w:ind w:right="194" w:firstLine="491"/>
        <w:jc w:val="both"/>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2"/>
          <w:sz w:val="24"/>
          <w:szCs w:val="24"/>
        </w:rPr>
        <w:t xml:space="preserve"> </w:t>
      </w:r>
      <w:r>
        <w:rPr>
          <w:rFonts w:ascii="宋体" w:hAnsi="宋体" w:eastAsia="宋体" w:cs="宋体"/>
          <w:spacing w:val="-2"/>
          <w:sz w:val="24"/>
          <w:szCs w:val="24"/>
        </w:rPr>
        <w:t>评审之前，磋商小组要审查每份响应文件是否实质上响应了磋商文件的要求。实</w:t>
      </w:r>
      <w:r>
        <w:rPr>
          <w:rFonts w:ascii="宋体" w:hAnsi="宋体" w:eastAsia="宋体" w:cs="宋体"/>
          <w:sz w:val="24"/>
          <w:szCs w:val="24"/>
        </w:rPr>
        <w:t xml:space="preserve"> </w:t>
      </w:r>
      <w:r>
        <w:rPr>
          <w:rFonts w:ascii="宋体" w:hAnsi="宋体" w:eastAsia="宋体" w:cs="宋体"/>
          <w:spacing w:val="-3"/>
          <w:sz w:val="24"/>
          <w:szCs w:val="24"/>
        </w:rPr>
        <w:t>质 上响应的响应文件应该是与磋商文件要求的关键条款、条件和规格相符没有重大偏离的</w:t>
      </w:r>
      <w:r>
        <w:rPr>
          <w:rFonts w:ascii="宋体" w:hAnsi="宋体" w:eastAsia="宋体" w:cs="宋体"/>
          <w:spacing w:val="7"/>
          <w:sz w:val="24"/>
          <w:szCs w:val="24"/>
        </w:rPr>
        <w:t xml:space="preserve">  </w:t>
      </w:r>
      <w:r>
        <w:rPr>
          <w:rFonts w:ascii="宋体" w:hAnsi="宋体" w:eastAsia="宋体" w:cs="宋体"/>
          <w:spacing w:val="-3"/>
          <w:sz w:val="24"/>
          <w:szCs w:val="24"/>
        </w:rPr>
        <w:t>响应文 件。对关键条款的偏离或反对将被认定为是实质上的不响应。磋商小组决定响应文</w:t>
      </w:r>
      <w:r>
        <w:rPr>
          <w:rFonts w:ascii="宋体" w:hAnsi="宋体" w:eastAsia="宋体" w:cs="宋体"/>
          <w:spacing w:val="7"/>
          <w:sz w:val="24"/>
          <w:szCs w:val="24"/>
        </w:rPr>
        <w:t xml:space="preserve">  </w:t>
      </w:r>
      <w:r>
        <w:rPr>
          <w:rFonts w:ascii="宋体" w:hAnsi="宋体" w:eastAsia="宋体" w:cs="宋体"/>
          <w:spacing w:val="-3"/>
          <w:sz w:val="24"/>
          <w:szCs w:val="24"/>
        </w:rPr>
        <w:t>件的响应性 只根据响应文件本身的真实无误的内容，而不依据外部的证据。但响应文件有</w:t>
      </w:r>
      <w:r>
        <w:rPr>
          <w:rFonts w:ascii="宋体" w:hAnsi="宋体" w:eastAsia="宋体" w:cs="宋体"/>
          <w:spacing w:val="7"/>
          <w:sz w:val="24"/>
          <w:szCs w:val="24"/>
        </w:rPr>
        <w:t xml:space="preserve">  </w:t>
      </w:r>
      <w:r>
        <w:rPr>
          <w:rFonts w:ascii="宋体" w:hAnsi="宋体" w:eastAsia="宋体" w:cs="宋体"/>
          <w:spacing w:val="-7"/>
          <w:sz w:val="24"/>
          <w:szCs w:val="24"/>
        </w:rPr>
        <w:t>不真实不正确的</w:t>
      </w:r>
      <w:r>
        <w:rPr>
          <w:rFonts w:ascii="宋体" w:hAnsi="宋体" w:eastAsia="宋体" w:cs="宋体"/>
          <w:spacing w:val="36"/>
          <w:sz w:val="24"/>
          <w:szCs w:val="24"/>
        </w:rPr>
        <w:t xml:space="preserve"> </w:t>
      </w:r>
      <w:r>
        <w:rPr>
          <w:rFonts w:ascii="宋体" w:hAnsi="宋体" w:eastAsia="宋体" w:cs="宋体"/>
          <w:spacing w:val="-7"/>
          <w:sz w:val="24"/>
          <w:szCs w:val="24"/>
        </w:rPr>
        <w:t>内容的除外。</w:t>
      </w:r>
    </w:p>
    <w:p w14:paraId="5FC0DBD9">
      <w:pPr>
        <w:spacing w:line="290" w:lineRule="auto"/>
        <w:rPr>
          <w:rFonts w:ascii="宋体" w:hAnsi="宋体" w:eastAsia="宋体" w:cs="宋体"/>
          <w:sz w:val="24"/>
          <w:szCs w:val="24"/>
        </w:rPr>
        <w:sectPr>
          <w:pgSz w:w="11906" w:h="16840"/>
          <w:pgMar w:top="783" w:right="1125" w:bottom="400" w:left="1095" w:header="0" w:footer="0" w:gutter="0"/>
          <w:cols w:space="720" w:num="1"/>
        </w:sectPr>
      </w:pPr>
    </w:p>
    <w:p w14:paraId="07333ED5">
      <w:pPr>
        <w:spacing w:before="47" w:line="242" w:lineRule="auto"/>
        <w:ind w:left="8" w:right="244" w:firstLine="482"/>
        <w:rPr>
          <w:rFonts w:ascii="宋体" w:hAnsi="宋体" w:eastAsia="宋体" w:cs="宋体"/>
          <w:sz w:val="24"/>
          <w:szCs w:val="24"/>
        </w:rPr>
      </w:pPr>
      <w:r>
        <w:rPr>
          <w:rFonts w:ascii="宋体" w:hAnsi="宋体" w:eastAsia="宋体" w:cs="宋体"/>
          <w:spacing w:val="-3"/>
          <w:sz w:val="24"/>
          <w:szCs w:val="24"/>
        </w:rPr>
        <w:t>2.2.3 实质上没有响应磋商文件要求的响应文件将被视为无效文件。供应商不得通过修</w:t>
      </w:r>
      <w:r>
        <w:rPr>
          <w:rFonts w:ascii="宋体" w:hAnsi="宋体" w:eastAsia="宋体" w:cs="宋体"/>
          <w:spacing w:val="1"/>
          <w:sz w:val="24"/>
          <w:szCs w:val="24"/>
        </w:rPr>
        <w:t xml:space="preserve"> </w:t>
      </w:r>
      <w:r>
        <w:rPr>
          <w:rFonts w:ascii="宋体" w:hAnsi="宋体" w:eastAsia="宋体" w:cs="宋体"/>
          <w:spacing w:val="-3"/>
          <w:sz w:val="24"/>
          <w:szCs w:val="24"/>
        </w:rPr>
        <w:t>正 或撤销不合要求的偏离从而使其成为实质上响应的文件。</w:t>
      </w:r>
    </w:p>
    <w:p w14:paraId="43D236DF">
      <w:pPr>
        <w:spacing w:before="169" w:line="282" w:lineRule="auto"/>
        <w:ind w:right="112" w:firstLine="491"/>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2"/>
          <w:sz w:val="24"/>
          <w:szCs w:val="24"/>
        </w:rPr>
        <w:t xml:space="preserve"> </w:t>
      </w:r>
      <w:r>
        <w:rPr>
          <w:rFonts w:ascii="宋体" w:hAnsi="宋体" w:eastAsia="宋体" w:cs="宋体"/>
          <w:spacing w:val="-2"/>
          <w:sz w:val="24"/>
          <w:szCs w:val="24"/>
        </w:rPr>
        <w:t>评审期间，磋商小组有权要求供应商对其响应文件中含义不明确、同类问题表述</w:t>
      </w:r>
      <w:r>
        <w:rPr>
          <w:rFonts w:ascii="宋体" w:hAnsi="宋体" w:eastAsia="宋体" w:cs="宋体"/>
          <w:sz w:val="24"/>
          <w:szCs w:val="24"/>
        </w:rPr>
        <w:t xml:space="preserve">  </w:t>
      </w:r>
      <w:r>
        <w:rPr>
          <w:rFonts w:ascii="宋体" w:hAnsi="宋体" w:eastAsia="宋体" w:cs="宋体"/>
          <w:spacing w:val="-3"/>
          <w:sz w:val="24"/>
          <w:szCs w:val="24"/>
        </w:rPr>
        <w:t>不 一致或者有明显文字和计算错误的内容等作必要的澄清、说明或者补正。供应商必须按照</w:t>
      </w:r>
      <w:r>
        <w:rPr>
          <w:rFonts w:ascii="宋体" w:hAnsi="宋体" w:eastAsia="宋体" w:cs="宋体"/>
          <w:spacing w:val="15"/>
          <w:sz w:val="24"/>
          <w:szCs w:val="24"/>
        </w:rPr>
        <w:t xml:space="preserve"> </w:t>
      </w:r>
      <w:r>
        <w:rPr>
          <w:rFonts w:ascii="宋体" w:hAnsi="宋体" w:eastAsia="宋体" w:cs="宋体"/>
          <w:spacing w:val="-4"/>
          <w:sz w:val="24"/>
          <w:szCs w:val="24"/>
        </w:rPr>
        <w:t>磋商 小组要求的澄清内容和时间做出澄清。除按本磋商文件规定改正算</w:t>
      </w:r>
      <w:r>
        <w:rPr>
          <w:rFonts w:ascii="宋体" w:hAnsi="宋体" w:eastAsia="宋体" w:cs="宋体"/>
          <w:spacing w:val="-5"/>
          <w:sz w:val="24"/>
          <w:szCs w:val="24"/>
        </w:rPr>
        <w:t>术错误外，</w:t>
      </w:r>
      <w:r>
        <w:rPr>
          <w:rFonts w:ascii="宋体" w:hAnsi="宋体" w:eastAsia="宋体" w:cs="宋体"/>
          <w:spacing w:val="-46"/>
          <w:sz w:val="24"/>
          <w:szCs w:val="24"/>
        </w:rPr>
        <w:t xml:space="preserve"> </w:t>
      </w:r>
      <w:r>
        <w:rPr>
          <w:rFonts w:ascii="宋体" w:hAnsi="宋体" w:eastAsia="宋体" w:cs="宋体"/>
          <w:spacing w:val="-5"/>
          <w:sz w:val="24"/>
          <w:szCs w:val="24"/>
        </w:rPr>
        <w:t>供应商对</w:t>
      </w:r>
      <w:r>
        <w:rPr>
          <w:rFonts w:ascii="宋体" w:hAnsi="宋体" w:eastAsia="宋体" w:cs="宋体"/>
          <w:sz w:val="24"/>
          <w:szCs w:val="24"/>
        </w:rPr>
        <w:t xml:space="preserve"> </w:t>
      </w:r>
      <w:r>
        <w:rPr>
          <w:rFonts w:ascii="宋体" w:hAnsi="宋体" w:eastAsia="宋体" w:cs="宋体"/>
          <w:spacing w:val="-1"/>
          <w:sz w:val="24"/>
          <w:szCs w:val="24"/>
        </w:rPr>
        <w:t>响应文 件的澄清不得超出响应文件的范围或者改变响应文件的实质性内容。在评审期间,磋</w:t>
      </w:r>
      <w:r>
        <w:rPr>
          <w:rFonts w:ascii="宋体" w:hAnsi="宋体" w:eastAsia="宋体" w:cs="宋体"/>
          <w:spacing w:val="12"/>
          <w:sz w:val="24"/>
          <w:szCs w:val="24"/>
        </w:rPr>
        <w:t xml:space="preserve"> </w:t>
      </w:r>
      <w:r>
        <w:rPr>
          <w:rFonts w:ascii="宋体" w:hAnsi="宋体" w:eastAsia="宋体" w:cs="宋体"/>
          <w:spacing w:val="-2"/>
          <w:sz w:val="24"/>
          <w:szCs w:val="24"/>
        </w:rPr>
        <w:t>商小组可 要求供应商对其响应文件进行澄清，但</w:t>
      </w:r>
      <w:r>
        <w:rPr>
          <w:rFonts w:ascii="宋体" w:hAnsi="宋体" w:eastAsia="宋体" w:cs="宋体"/>
          <w:spacing w:val="-3"/>
          <w:sz w:val="24"/>
          <w:szCs w:val="24"/>
        </w:rPr>
        <w:t>不得寻求、提供或允许供应商对投标报价等</w:t>
      </w:r>
      <w:r>
        <w:rPr>
          <w:rFonts w:ascii="宋体" w:hAnsi="宋体" w:eastAsia="宋体" w:cs="宋体"/>
          <w:sz w:val="24"/>
          <w:szCs w:val="24"/>
        </w:rPr>
        <w:t xml:space="preserve"> </w:t>
      </w:r>
      <w:r>
        <w:rPr>
          <w:rFonts w:ascii="宋体" w:hAnsi="宋体" w:eastAsia="宋体" w:cs="宋体"/>
          <w:spacing w:val="-1"/>
          <w:sz w:val="24"/>
          <w:szCs w:val="24"/>
        </w:rPr>
        <w:t>实质性内容 做任何更改。有关澄清的答复均应由</w:t>
      </w:r>
      <w:r>
        <w:rPr>
          <w:rFonts w:ascii="宋体" w:hAnsi="宋体" w:eastAsia="宋体" w:cs="宋体"/>
          <w:spacing w:val="-2"/>
          <w:sz w:val="24"/>
          <w:szCs w:val="24"/>
        </w:rPr>
        <w:t>供应商的法定代表人或授权代表以书面形</w:t>
      </w:r>
      <w:r>
        <w:rPr>
          <w:rFonts w:ascii="宋体" w:hAnsi="宋体" w:eastAsia="宋体" w:cs="宋体"/>
          <w:sz w:val="24"/>
          <w:szCs w:val="24"/>
        </w:rPr>
        <w:t xml:space="preserve">  </w:t>
      </w:r>
      <w:r>
        <w:rPr>
          <w:rFonts w:ascii="宋体" w:hAnsi="宋体" w:eastAsia="宋体" w:cs="宋体"/>
          <w:spacing w:val="-3"/>
          <w:sz w:val="24"/>
          <w:szCs w:val="24"/>
        </w:rPr>
        <w:t>式作出并签字。</w:t>
      </w:r>
    </w:p>
    <w:p w14:paraId="49666D03">
      <w:pPr>
        <w:spacing w:before="187" w:line="219" w:lineRule="auto"/>
        <w:ind w:left="491"/>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37"/>
          <w:sz w:val="24"/>
          <w:szCs w:val="24"/>
        </w:rPr>
        <w:t xml:space="preserve"> </w:t>
      </w:r>
      <w:r>
        <w:rPr>
          <w:rFonts w:ascii="宋体" w:hAnsi="宋体" w:eastAsia="宋体" w:cs="宋体"/>
          <w:spacing w:val="-3"/>
          <w:sz w:val="24"/>
          <w:szCs w:val="24"/>
        </w:rPr>
        <w:t>供应商的澄清文件是其响应文件的组成部分。</w:t>
      </w:r>
    </w:p>
    <w:p w14:paraId="0F4731EB">
      <w:pPr>
        <w:spacing w:before="116" w:line="220" w:lineRule="auto"/>
        <w:ind w:left="491"/>
        <w:rPr>
          <w:rFonts w:ascii="宋体" w:hAnsi="宋体" w:eastAsia="宋体" w:cs="宋体"/>
          <w:sz w:val="24"/>
          <w:szCs w:val="24"/>
        </w:rPr>
      </w:pPr>
      <w:r>
        <w:rPr>
          <w:rFonts w:ascii="宋体" w:hAnsi="宋体" w:eastAsia="宋体" w:cs="宋体"/>
          <w:b/>
          <w:bCs/>
          <w:spacing w:val="-9"/>
          <w:sz w:val="24"/>
          <w:szCs w:val="24"/>
        </w:rPr>
        <w:t>2.3</w:t>
      </w:r>
      <w:r>
        <w:rPr>
          <w:rFonts w:ascii="宋体" w:hAnsi="宋体" w:eastAsia="宋体" w:cs="宋体"/>
          <w:spacing w:val="-46"/>
          <w:sz w:val="24"/>
          <w:szCs w:val="24"/>
        </w:rPr>
        <w:t xml:space="preserve"> </w:t>
      </w:r>
      <w:r>
        <w:rPr>
          <w:rFonts w:ascii="宋体" w:hAnsi="宋体" w:eastAsia="宋体" w:cs="宋体"/>
          <w:b/>
          <w:bCs/>
          <w:spacing w:val="-9"/>
          <w:sz w:val="24"/>
          <w:szCs w:val="24"/>
        </w:rPr>
        <w:t>磋商</w:t>
      </w:r>
    </w:p>
    <w:p w14:paraId="5D6FBF42">
      <w:pPr>
        <w:spacing w:before="98"/>
        <w:ind w:right="9" w:firstLine="49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5"/>
          <w:sz w:val="24"/>
          <w:szCs w:val="24"/>
        </w:rPr>
        <w:t xml:space="preserve"> </w:t>
      </w:r>
      <w:r>
        <w:rPr>
          <w:rFonts w:ascii="宋体" w:hAnsi="宋体" w:eastAsia="宋体" w:cs="宋体"/>
          <w:spacing w:val="-2"/>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5"/>
          <w:sz w:val="24"/>
          <w:szCs w:val="24"/>
        </w:rPr>
        <w:t>应商平等的磋商机会。</w:t>
      </w:r>
    </w:p>
    <w:p w14:paraId="24CE3224">
      <w:pPr>
        <w:spacing w:before="172" w:line="258" w:lineRule="auto"/>
        <w:ind w:left="5" w:firstLine="485"/>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5"/>
          <w:sz w:val="24"/>
          <w:szCs w:val="24"/>
        </w:rPr>
        <w:t xml:space="preserve"> </w:t>
      </w:r>
      <w:r>
        <w:rPr>
          <w:rFonts w:ascii="宋体" w:hAnsi="宋体" w:eastAsia="宋体" w:cs="宋体"/>
          <w:spacing w:val="-2"/>
          <w:sz w:val="24"/>
          <w:szCs w:val="24"/>
        </w:rPr>
        <w:t>在磋商过程中，磋商小组可以根据磋商文件和磋商情况实质性变动采购需求中的技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w:t>
      </w:r>
      <w:r>
        <w:rPr>
          <w:rFonts w:ascii="宋体" w:hAnsi="宋体" w:eastAsia="宋体" w:cs="宋体"/>
          <w:spacing w:val="-9"/>
          <w:sz w:val="24"/>
          <w:szCs w:val="24"/>
        </w:rPr>
        <w:t>动的内容， 须</w:t>
      </w:r>
      <w:r>
        <w:rPr>
          <w:rFonts w:ascii="宋体" w:hAnsi="宋体" w:eastAsia="宋体" w:cs="宋体"/>
          <w:sz w:val="24"/>
          <w:szCs w:val="24"/>
        </w:rPr>
        <w:t xml:space="preserve"> </w:t>
      </w:r>
      <w:r>
        <w:rPr>
          <w:rFonts w:ascii="宋体" w:hAnsi="宋体" w:eastAsia="宋体" w:cs="宋体"/>
          <w:spacing w:val="-6"/>
          <w:sz w:val="24"/>
          <w:szCs w:val="24"/>
        </w:rPr>
        <w:t>经采购人代表确认。</w:t>
      </w:r>
    </w:p>
    <w:p w14:paraId="3084588E">
      <w:pPr>
        <w:spacing w:before="192"/>
        <w:ind w:left="1" w:right="9" w:firstLine="489"/>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45"/>
          <w:sz w:val="24"/>
          <w:szCs w:val="24"/>
        </w:rPr>
        <w:t xml:space="preserve"> </w:t>
      </w:r>
      <w:r>
        <w:rPr>
          <w:rFonts w:ascii="宋体" w:hAnsi="宋体" w:eastAsia="宋体" w:cs="宋体"/>
          <w:spacing w:val="-2"/>
          <w:sz w:val="24"/>
          <w:szCs w:val="24"/>
        </w:rPr>
        <w:t>对磋商文件作出的实质性变动是磋商文件的有效组成部分，磋商小组应当及时以书</w:t>
      </w:r>
      <w:r>
        <w:rPr>
          <w:rFonts w:ascii="宋体" w:hAnsi="宋体" w:eastAsia="宋体" w:cs="宋体"/>
          <w:sz w:val="24"/>
          <w:szCs w:val="24"/>
        </w:rPr>
        <w:t xml:space="preserve"> </w:t>
      </w:r>
      <w:r>
        <w:rPr>
          <w:rFonts w:ascii="宋体" w:hAnsi="宋体" w:eastAsia="宋体" w:cs="宋体"/>
          <w:spacing w:val="-4"/>
          <w:sz w:val="24"/>
          <w:szCs w:val="24"/>
        </w:rPr>
        <w:t>面形式同时通知所有参加磋商的供应商。</w:t>
      </w:r>
    </w:p>
    <w:p w14:paraId="39296B80">
      <w:pPr>
        <w:spacing w:before="174" w:line="257" w:lineRule="auto"/>
        <w:ind w:right="9" w:firstLine="490"/>
        <w:rPr>
          <w:rFonts w:ascii="宋体" w:hAnsi="宋体" w:eastAsia="宋体" w:cs="宋体"/>
          <w:sz w:val="24"/>
          <w:szCs w:val="24"/>
        </w:rPr>
      </w:pPr>
      <w:r>
        <w:rPr>
          <w:rFonts w:ascii="宋体" w:hAnsi="宋体" w:eastAsia="宋体" w:cs="宋体"/>
          <w:spacing w:val="-2"/>
          <w:sz w:val="24"/>
          <w:szCs w:val="24"/>
        </w:rPr>
        <w:t>2.3.4</w:t>
      </w:r>
      <w:r>
        <w:rPr>
          <w:rFonts w:ascii="宋体" w:hAnsi="宋体" w:eastAsia="宋体" w:cs="宋体"/>
          <w:spacing w:val="-45"/>
          <w:sz w:val="24"/>
          <w:szCs w:val="24"/>
        </w:rPr>
        <w:t xml:space="preserve"> </w:t>
      </w:r>
      <w:r>
        <w:rPr>
          <w:rFonts w:ascii="宋体" w:hAnsi="宋体" w:eastAsia="宋体" w:cs="宋体"/>
          <w:spacing w:val="-2"/>
          <w:sz w:val="24"/>
          <w:szCs w:val="24"/>
        </w:rPr>
        <w:t>供应商应当按照磋商文件的变动情况和磋商小组的要求重新提交响应文件，并由其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w:t>
      </w:r>
      <w:r>
        <w:rPr>
          <w:rFonts w:ascii="宋体" w:hAnsi="宋体" w:eastAsia="宋体" w:cs="宋体"/>
          <w:spacing w:val="-4"/>
          <w:sz w:val="24"/>
          <w:szCs w:val="24"/>
        </w:rPr>
        <w:t>代表人授权书。供</w:t>
      </w:r>
      <w:r>
        <w:rPr>
          <w:rFonts w:ascii="宋体" w:hAnsi="宋体" w:eastAsia="宋体" w:cs="宋体"/>
          <w:sz w:val="24"/>
          <w:szCs w:val="24"/>
        </w:rPr>
        <w:t xml:space="preserve"> </w:t>
      </w:r>
      <w:r>
        <w:rPr>
          <w:rFonts w:ascii="宋体" w:hAnsi="宋体" w:eastAsia="宋体" w:cs="宋体"/>
          <w:spacing w:val="-3"/>
          <w:sz w:val="24"/>
          <w:szCs w:val="24"/>
        </w:rPr>
        <w:t>应商为自然人的，应当由本人签字并附身份证明。</w:t>
      </w:r>
    </w:p>
    <w:p w14:paraId="2B39ACE0">
      <w:pPr>
        <w:spacing w:before="192" w:line="259" w:lineRule="auto"/>
        <w:ind w:left="1" w:right="4" w:firstLine="489"/>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7"/>
          <w:sz w:val="24"/>
          <w:szCs w:val="24"/>
        </w:rPr>
        <w:t>，</w:t>
      </w:r>
      <w:r>
        <w:rPr>
          <w:rFonts w:ascii="宋体" w:hAnsi="宋体" w:eastAsia="宋体" w:cs="宋体"/>
          <w:spacing w:val="52"/>
          <w:sz w:val="24"/>
          <w:szCs w:val="24"/>
        </w:rPr>
        <w:t xml:space="preserve"> </w:t>
      </w:r>
      <w:r>
        <w:rPr>
          <w:rFonts w:ascii="宋体" w:hAnsi="宋体" w:eastAsia="宋体" w:cs="宋体"/>
          <w:spacing w:val="-7"/>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w:t>
      </w:r>
      <w:r>
        <w:rPr>
          <w:rFonts w:ascii="宋体" w:hAnsi="宋体" w:eastAsia="宋体" w:cs="宋体"/>
          <w:spacing w:val="-4"/>
          <w:sz w:val="24"/>
          <w:szCs w:val="24"/>
        </w:rPr>
        <w:t>交最后报价，提交最后报价的供应商不得少于</w:t>
      </w:r>
      <w:r>
        <w:rPr>
          <w:rFonts w:ascii="宋体" w:hAnsi="宋体" w:eastAsia="宋体" w:cs="宋体"/>
          <w:spacing w:val="-31"/>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0FDD0106">
      <w:pPr>
        <w:spacing w:before="190" w:line="257" w:lineRule="auto"/>
        <w:ind w:right="4" w:firstLine="490"/>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磋商文件不能详细列明采购标的的</w:t>
      </w:r>
      <w:r>
        <w:rPr>
          <w:rFonts w:ascii="宋体" w:hAnsi="宋体" w:eastAsia="宋体" w:cs="宋体"/>
          <w:spacing w:val="-5"/>
          <w:sz w:val="24"/>
          <w:szCs w:val="24"/>
        </w:rPr>
        <w:t>技术、服务要求， 需经磋商由供应商提供最终设</w:t>
      </w:r>
      <w:r>
        <w:rPr>
          <w:rFonts w:ascii="宋体" w:hAnsi="宋体" w:eastAsia="宋体" w:cs="宋体"/>
          <w:sz w:val="24"/>
          <w:szCs w:val="24"/>
        </w:rPr>
        <w:t xml:space="preserve"> </w:t>
      </w:r>
      <w:r>
        <w:rPr>
          <w:rFonts w:ascii="宋体" w:hAnsi="宋体" w:eastAsia="宋体" w:cs="宋体"/>
          <w:spacing w:val="-4"/>
          <w:sz w:val="24"/>
          <w:szCs w:val="24"/>
        </w:rPr>
        <w:t>计方案或解决方案的，磋商结束后，磋商小组应当按照少数服从多数的原则投票推荐</w:t>
      </w:r>
      <w:r>
        <w:rPr>
          <w:rFonts w:ascii="宋体" w:hAnsi="宋体" w:eastAsia="宋体" w:cs="宋体"/>
          <w:spacing w:val="-26"/>
          <w:sz w:val="24"/>
          <w:szCs w:val="24"/>
        </w:rPr>
        <w:t xml:space="preserve"> </w:t>
      </w:r>
      <w:r>
        <w:rPr>
          <w:rFonts w:ascii="宋体" w:hAnsi="宋体" w:eastAsia="宋体" w:cs="宋体"/>
          <w:spacing w:val="-4"/>
          <w:sz w:val="24"/>
          <w:szCs w:val="24"/>
        </w:rPr>
        <w:t>3</w:t>
      </w:r>
      <w:r>
        <w:rPr>
          <w:rFonts w:ascii="宋体" w:hAnsi="宋体" w:eastAsia="宋体" w:cs="宋体"/>
          <w:spacing w:val="-42"/>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2"/>
          <w:sz w:val="24"/>
          <w:szCs w:val="24"/>
        </w:rPr>
        <w:t>供应商的设计方案或者解决方案，并要求其在规定时间内提交最后报价。</w:t>
      </w:r>
    </w:p>
    <w:p w14:paraId="1500EAB3">
      <w:pPr>
        <w:spacing w:before="191" w:line="242" w:lineRule="auto"/>
        <w:ind w:left="25" w:right="4" w:firstLine="465"/>
        <w:rPr>
          <w:rFonts w:ascii="宋体" w:hAnsi="宋体" w:eastAsia="宋体" w:cs="宋体"/>
          <w:sz w:val="24"/>
          <w:szCs w:val="24"/>
        </w:rPr>
      </w:pPr>
      <w:r>
        <w:rPr>
          <w:rFonts w:ascii="宋体" w:hAnsi="宋体" w:eastAsia="宋体" w:cs="宋体"/>
          <w:spacing w:val="-3"/>
          <w:sz w:val="24"/>
          <w:szCs w:val="24"/>
        </w:rPr>
        <w:t>2.3.7 已提交响应文件的供应商，在提交最后报价之前，可以根据磋商情况退出磋商。其</w:t>
      </w:r>
      <w:r>
        <w:rPr>
          <w:rFonts w:ascii="宋体" w:hAnsi="宋体" w:eastAsia="宋体" w:cs="宋体"/>
          <w:spacing w:val="4"/>
          <w:sz w:val="24"/>
          <w:szCs w:val="24"/>
        </w:rPr>
        <w:t xml:space="preserve"> </w:t>
      </w:r>
      <w:r>
        <w:rPr>
          <w:rFonts w:ascii="宋体" w:hAnsi="宋体" w:eastAsia="宋体" w:cs="宋体"/>
          <w:spacing w:val="-7"/>
          <w:sz w:val="24"/>
          <w:szCs w:val="24"/>
        </w:rPr>
        <w:t>响应保证金将予以退还。</w:t>
      </w:r>
    </w:p>
    <w:p w14:paraId="5A387714">
      <w:pPr>
        <w:spacing w:before="170" w:line="258" w:lineRule="auto"/>
        <w:ind w:left="1" w:right="16" w:firstLine="489"/>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31"/>
          <w:sz w:val="24"/>
          <w:szCs w:val="24"/>
        </w:rPr>
        <w:t xml:space="preserve"> </w:t>
      </w:r>
      <w:r>
        <w:rPr>
          <w:rFonts w:ascii="宋体" w:hAnsi="宋体" w:eastAsia="宋体" w:cs="宋体"/>
          <w:spacing w:val="-2"/>
          <w:sz w:val="24"/>
          <w:szCs w:val="24"/>
        </w:rPr>
        <w:t>最后报价是供应商响应文件的有效</w:t>
      </w:r>
      <w:r>
        <w:rPr>
          <w:rFonts w:ascii="宋体" w:hAnsi="宋体" w:eastAsia="宋体" w:cs="宋体"/>
          <w:spacing w:val="-3"/>
          <w:sz w:val="24"/>
          <w:szCs w:val="24"/>
        </w:rPr>
        <w:t>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w:t>
      </w:r>
      <w:r>
        <w:rPr>
          <w:rFonts w:ascii="宋体" w:hAnsi="宋体" w:eastAsia="宋体" w:cs="宋体"/>
          <w:spacing w:val="-4"/>
          <w:sz w:val="24"/>
          <w:szCs w:val="24"/>
        </w:rPr>
        <w:t>要扶持的科技成果转</w:t>
      </w:r>
      <w:r>
        <w:rPr>
          <w:rFonts w:ascii="宋体" w:hAnsi="宋体" w:eastAsia="宋体" w:cs="宋体"/>
          <w:sz w:val="24"/>
          <w:szCs w:val="24"/>
        </w:rPr>
        <w:t xml:space="preserve"> </w:t>
      </w:r>
      <w:r>
        <w:rPr>
          <w:rFonts w:ascii="宋体" w:hAnsi="宋体" w:eastAsia="宋体" w:cs="宋体"/>
          <w:spacing w:val="-5"/>
          <w:sz w:val="24"/>
          <w:szCs w:val="24"/>
        </w:rPr>
        <w:t>化项目，提交最后报价的供应商可以为</w:t>
      </w:r>
      <w:r>
        <w:rPr>
          <w:rFonts w:ascii="宋体" w:hAnsi="宋体" w:eastAsia="宋体" w:cs="宋体"/>
          <w:spacing w:val="-9"/>
          <w:sz w:val="24"/>
          <w:szCs w:val="24"/>
        </w:rPr>
        <w:t xml:space="preserve"> </w:t>
      </w:r>
      <w:r>
        <w:rPr>
          <w:rFonts w:ascii="宋体" w:hAnsi="宋体" w:eastAsia="宋体" w:cs="宋体"/>
          <w:spacing w:val="-5"/>
          <w:sz w:val="24"/>
          <w:szCs w:val="24"/>
        </w:rPr>
        <w:t>2</w:t>
      </w:r>
      <w:r>
        <w:rPr>
          <w:rFonts w:ascii="宋体" w:hAnsi="宋体" w:eastAsia="宋体" w:cs="宋体"/>
          <w:spacing w:val="-40"/>
          <w:sz w:val="24"/>
          <w:szCs w:val="24"/>
        </w:rPr>
        <w:t xml:space="preserve"> </w:t>
      </w:r>
      <w:r>
        <w:rPr>
          <w:rFonts w:ascii="宋体" w:hAnsi="宋体" w:eastAsia="宋体" w:cs="宋体"/>
          <w:spacing w:val="-5"/>
          <w:sz w:val="24"/>
          <w:szCs w:val="24"/>
        </w:rPr>
        <w:t>家。</w:t>
      </w:r>
    </w:p>
    <w:p w14:paraId="1B001023">
      <w:pPr>
        <w:spacing w:before="192"/>
        <w:ind w:right="7" w:firstLine="491"/>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22"/>
          <w:sz w:val="24"/>
          <w:szCs w:val="24"/>
        </w:rPr>
        <w:t xml:space="preserve"> </w:t>
      </w:r>
      <w:r>
        <w:rPr>
          <w:rFonts w:ascii="宋体" w:hAnsi="宋体" w:eastAsia="宋体" w:cs="宋体"/>
          <w:spacing w:val="-2"/>
          <w:sz w:val="24"/>
          <w:szCs w:val="24"/>
        </w:rPr>
        <w:t>经磋商确定最终采购需求和提交最后</w:t>
      </w:r>
      <w:r>
        <w:rPr>
          <w:rFonts w:ascii="宋体" w:hAnsi="宋体" w:eastAsia="宋体" w:cs="宋体"/>
          <w:spacing w:val="-3"/>
          <w:sz w:val="24"/>
          <w:szCs w:val="24"/>
        </w:rPr>
        <w:t>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w:t>
      </w:r>
      <w:r>
        <w:rPr>
          <w:rFonts w:ascii="宋体" w:hAnsi="宋体" w:eastAsia="宋体" w:cs="宋体"/>
          <w:spacing w:val="-3"/>
          <w:sz w:val="24"/>
          <w:szCs w:val="24"/>
        </w:rPr>
        <w:t>进行综合评分。</w:t>
      </w:r>
    </w:p>
    <w:p w14:paraId="43D87B4A">
      <w:pPr>
        <w:spacing w:before="156" w:line="219" w:lineRule="auto"/>
        <w:ind w:left="491"/>
        <w:rPr>
          <w:rFonts w:ascii="宋体" w:hAnsi="宋体" w:eastAsia="宋体" w:cs="宋体"/>
          <w:sz w:val="24"/>
          <w:szCs w:val="24"/>
        </w:rPr>
      </w:pPr>
      <w:r>
        <w:rPr>
          <w:rFonts w:ascii="宋体" w:hAnsi="宋体" w:eastAsia="宋体" w:cs="宋体"/>
          <w:spacing w:val="-4"/>
          <w:sz w:val="24"/>
          <w:szCs w:val="24"/>
        </w:rPr>
        <w:t>2.3.10</w:t>
      </w:r>
      <w:r>
        <w:rPr>
          <w:rFonts w:ascii="宋体" w:hAnsi="宋体" w:eastAsia="宋体" w:cs="宋体"/>
          <w:spacing w:val="-33"/>
          <w:sz w:val="24"/>
          <w:szCs w:val="24"/>
        </w:rPr>
        <w:t xml:space="preserve"> </w:t>
      </w:r>
      <w:r>
        <w:rPr>
          <w:rFonts w:ascii="宋体" w:hAnsi="宋体" w:eastAsia="宋体" w:cs="宋体"/>
          <w:spacing w:val="-4"/>
          <w:sz w:val="24"/>
          <w:szCs w:val="24"/>
        </w:rPr>
        <w:t>采购结果确认</w:t>
      </w:r>
    </w:p>
    <w:p w14:paraId="7126AFEB">
      <w:pPr>
        <w:spacing w:before="137" w:line="286" w:lineRule="auto"/>
        <w:ind w:left="25" w:right="19" w:firstLine="479"/>
        <w:rPr>
          <w:rFonts w:ascii="宋体" w:hAnsi="宋体" w:eastAsia="宋体" w:cs="宋体"/>
          <w:sz w:val="24"/>
          <w:szCs w:val="24"/>
        </w:rPr>
      </w:pPr>
      <w:r>
        <w:rPr>
          <w:rFonts w:ascii="宋体" w:hAnsi="宋体" w:eastAsia="宋体" w:cs="宋体"/>
          <w:spacing w:val="-2"/>
          <w:sz w:val="24"/>
          <w:szCs w:val="24"/>
        </w:rPr>
        <w:t>（1）磋商小组按照磋商文件确定的评标方法、步骤、标准，对响应文件进行评审。按评</w:t>
      </w:r>
      <w:r>
        <w:rPr>
          <w:rFonts w:ascii="宋体" w:hAnsi="宋体" w:eastAsia="宋体" w:cs="宋体"/>
          <w:spacing w:val="17"/>
          <w:sz w:val="24"/>
          <w:szCs w:val="24"/>
        </w:rPr>
        <w:t xml:space="preserve"> </w:t>
      </w:r>
      <w:r>
        <w:rPr>
          <w:rFonts w:ascii="宋体" w:hAnsi="宋体" w:eastAsia="宋体" w:cs="宋体"/>
          <w:spacing w:val="-6"/>
          <w:sz w:val="24"/>
          <w:szCs w:val="24"/>
        </w:rPr>
        <w:t>审后得分由高到底顺序排列。得分相同的， 按供应商</w:t>
      </w:r>
      <w:r>
        <w:rPr>
          <w:rFonts w:ascii="宋体" w:hAnsi="宋体" w:eastAsia="宋体" w:cs="宋体"/>
          <w:spacing w:val="-7"/>
          <w:sz w:val="24"/>
          <w:szCs w:val="24"/>
        </w:rPr>
        <w:t>报价由低到高的顺序排列。得分且报价相</w:t>
      </w:r>
    </w:p>
    <w:p w14:paraId="3E388C33">
      <w:pPr>
        <w:spacing w:line="286" w:lineRule="auto"/>
        <w:rPr>
          <w:rFonts w:ascii="宋体" w:hAnsi="宋体" w:eastAsia="宋体" w:cs="宋体"/>
          <w:sz w:val="24"/>
          <w:szCs w:val="24"/>
        </w:rPr>
        <w:sectPr>
          <w:pgSz w:w="11906" w:h="16840"/>
          <w:pgMar w:top="387" w:right="1074" w:bottom="400" w:left="1095" w:header="0" w:footer="0" w:gutter="0"/>
          <w:cols w:space="720" w:num="1"/>
        </w:sectPr>
      </w:pPr>
    </w:p>
    <w:p w14:paraId="6FDF3FCC">
      <w:pPr>
        <w:spacing w:before="48" w:line="286" w:lineRule="auto"/>
        <w:ind w:left="42" w:right="86" w:hanging="5"/>
        <w:rPr>
          <w:rFonts w:ascii="宋体" w:hAnsi="宋体" w:eastAsia="宋体" w:cs="宋体"/>
          <w:sz w:val="24"/>
          <w:szCs w:val="24"/>
        </w:rPr>
      </w:pPr>
      <w:r>
        <w:rPr>
          <w:rFonts w:ascii="宋体" w:hAnsi="宋体" w:eastAsia="宋体" w:cs="宋体"/>
          <w:spacing w:val="-7"/>
          <w:sz w:val="24"/>
          <w:szCs w:val="24"/>
        </w:rPr>
        <w:t>同的，按技术指标优劣顺序排列。磋商小组依据对各响应文件的评审结果， 按各供应商的得分</w:t>
      </w:r>
      <w:r>
        <w:rPr>
          <w:rFonts w:ascii="宋体" w:hAnsi="宋体" w:eastAsia="宋体" w:cs="宋体"/>
          <w:spacing w:val="12"/>
          <w:sz w:val="24"/>
          <w:szCs w:val="24"/>
        </w:rPr>
        <w:t xml:space="preserve"> </w:t>
      </w:r>
      <w:r>
        <w:rPr>
          <w:rFonts w:ascii="宋体" w:hAnsi="宋体" w:eastAsia="宋体" w:cs="宋体"/>
          <w:spacing w:val="-5"/>
          <w:sz w:val="24"/>
          <w:szCs w:val="24"/>
        </w:rPr>
        <w:t>由高到低的顺序向采购人推荐成交候选供应商。</w:t>
      </w:r>
    </w:p>
    <w:p w14:paraId="0F1C8FC2">
      <w:pPr>
        <w:spacing w:before="112" w:line="258" w:lineRule="auto"/>
        <w:ind w:left="11" w:right="86" w:firstLine="491"/>
        <w:rPr>
          <w:rFonts w:ascii="宋体" w:hAnsi="宋体" w:eastAsia="宋体" w:cs="宋体"/>
          <w:sz w:val="24"/>
          <w:szCs w:val="24"/>
        </w:rPr>
      </w:pPr>
      <w:r>
        <w:rPr>
          <w:rFonts w:ascii="宋体" w:hAnsi="宋体" w:eastAsia="宋体" w:cs="宋体"/>
          <w:spacing w:val="-1"/>
          <w:sz w:val="24"/>
          <w:szCs w:val="24"/>
        </w:rPr>
        <w:t>（2）合同可变细节包括项目公司注册地、资</w:t>
      </w:r>
      <w:r>
        <w:rPr>
          <w:rFonts w:ascii="宋体" w:hAnsi="宋体" w:eastAsia="宋体" w:cs="宋体"/>
          <w:spacing w:val="-2"/>
          <w:sz w:val="24"/>
          <w:szCs w:val="24"/>
        </w:rPr>
        <w:t>金到位时间及监管方式、收费年限到期后收</w:t>
      </w:r>
      <w:r>
        <w:rPr>
          <w:rFonts w:ascii="宋体" w:hAnsi="宋体" w:eastAsia="宋体" w:cs="宋体"/>
          <w:sz w:val="24"/>
          <w:szCs w:val="24"/>
        </w:rPr>
        <w:t xml:space="preserve"> </w:t>
      </w:r>
      <w:r>
        <w:rPr>
          <w:rFonts w:ascii="宋体" w:hAnsi="宋体" w:eastAsia="宋体" w:cs="宋体"/>
          <w:spacing w:val="-3"/>
          <w:sz w:val="24"/>
          <w:szCs w:val="24"/>
        </w:rPr>
        <w:t>费收入不足以补偿建设运营成本时甲方对乙方的补偿政策、建设</w:t>
      </w:r>
      <w:r>
        <w:rPr>
          <w:rFonts w:ascii="宋体" w:hAnsi="宋体" w:eastAsia="宋体" w:cs="宋体"/>
          <w:spacing w:val="-4"/>
          <w:sz w:val="24"/>
          <w:szCs w:val="24"/>
        </w:rPr>
        <w:t>期项目公司与施工项目部的关</w:t>
      </w:r>
      <w:r>
        <w:rPr>
          <w:rFonts w:ascii="宋体" w:hAnsi="宋体" w:eastAsia="宋体" w:cs="宋体"/>
          <w:sz w:val="24"/>
          <w:szCs w:val="24"/>
        </w:rPr>
        <w:t xml:space="preserve"> </w:t>
      </w:r>
      <w:r>
        <w:rPr>
          <w:rFonts w:ascii="宋体" w:hAnsi="宋体" w:eastAsia="宋体" w:cs="宋体"/>
          <w:spacing w:val="-5"/>
          <w:sz w:val="24"/>
          <w:szCs w:val="24"/>
        </w:rPr>
        <w:t>系以及工程款的支付方式等。</w:t>
      </w:r>
    </w:p>
    <w:p w14:paraId="01277999">
      <w:pPr>
        <w:spacing w:before="165" w:line="218" w:lineRule="auto"/>
        <w:ind w:left="505"/>
        <w:rPr>
          <w:rFonts w:ascii="宋体" w:hAnsi="宋体" w:eastAsia="宋体" w:cs="宋体"/>
          <w:sz w:val="24"/>
          <w:szCs w:val="24"/>
        </w:rPr>
      </w:pPr>
      <w:r>
        <w:rPr>
          <w:rFonts w:ascii="宋体" w:hAnsi="宋体" w:eastAsia="宋体" w:cs="宋体"/>
          <w:spacing w:val="-3"/>
          <w:sz w:val="24"/>
          <w:szCs w:val="24"/>
        </w:rPr>
        <w:t>（3）条款是指磋商过程中确定的最终采购需求及报价。</w:t>
      </w:r>
    </w:p>
    <w:p w14:paraId="51455FD5">
      <w:pPr>
        <w:spacing w:before="117" w:line="219" w:lineRule="auto"/>
        <w:ind w:left="492"/>
        <w:rPr>
          <w:rFonts w:ascii="宋体" w:hAnsi="宋体" w:eastAsia="宋体" w:cs="宋体"/>
          <w:sz w:val="24"/>
          <w:szCs w:val="24"/>
        </w:rPr>
      </w:pPr>
      <w:r>
        <w:rPr>
          <w:rFonts w:ascii="宋体" w:hAnsi="宋体" w:eastAsia="宋体" w:cs="宋体"/>
          <w:b/>
          <w:bCs/>
          <w:spacing w:val="-7"/>
          <w:sz w:val="24"/>
          <w:szCs w:val="24"/>
        </w:rPr>
        <w:t>2.4</w:t>
      </w:r>
      <w:r>
        <w:rPr>
          <w:rFonts w:ascii="宋体" w:hAnsi="宋体" w:eastAsia="宋体" w:cs="宋体"/>
          <w:spacing w:val="-43"/>
          <w:sz w:val="24"/>
          <w:szCs w:val="24"/>
        </w:rPr>
        <w:t xml:space="preserve"> </w:t>
      </w:r>
      <w:r>
        <w:rPr>
          <w:rFonts w:ascii="宋体" w:hAnsi="宋体" w:eastAsia="宋体" w:cs="宋体"/>
          <w:b/>
          <w:bCs/>
          <w:spacing w:val="-7"/>
          <w:sz w:val="24"/>
          <w:szCs w:val="24"/>
        </w:rPr>
        <w:t>推荐成交供应商</w:t>
      </w:r>
    </w:p>
    <w:p w14:paraId="79155FA2">
      <w:pPr>
        <w:spacing w:before="118" w:line="294" w:lineRule="auto"/>
        <w:ind w:firstLine="555"/>
        <w:jc w:val="both"/>
        <w:rPr>
          <w:rFonts w:ascii="宋体" w:hAnsi="宋体" w:eastAsia="宋体" w:cs="宋体"/>
          <w:sz w:val="24"/>
          <w:szCs w:val="24"/>
        </w:rPr>
      </w:pPr>
      <w:r>
        <w:rPr>
          <w:rFonts w:ascii="宋体" w:hAnsi="宋体" w:eastAsia="宋体" w:cs="宋体"/>
          <w:spacing w:val="-4"/>
          <w:sz w:val="24"/>
          <w:szCs w:val="24"/>
        </w:rPr>
        <w:t>磋商小组应当根据综合评分情况，按照评审得分由高到低顺序推荐</w:t>
      </w:r>
      <w:r>
        <w:rPr>
          <w:rFonts w:ascii="宋体" w:hAnsi="宋体" w:eastAsia="宋体" w:cs="宋体"/>
          <w:spacing w:val="-36"/>
          <w:sz w:val="24"/>
          <w:szCs w:val="24"/>
        </w:rPr>
        <w:t xml:space="preserve"> </w:t>
      </w:r>
      <w:r>
        <w:rPr>
          <w:rFonts w:ascii="宋体" w:hAnsi="宋体" w:eastAsia="宋体" w:cs="宋体"/>
          <w:spacing w:val="-4"/>
          <w:sz w:val="24"/>
          <w:szCs w:val="24"/>
        </w:rPr>
        <w:t>3</w:t>
      </w:r>
      <w:r>
        <w:rPr>
          <w:rFonts w:ascii="宋体" w:hAnsi="宋体" w:eastAsia="宋体" w:cs="宋体"/>
          <w:spacing w:val="-38"/>
          <w:sz w:val="24"/>
          <w:szCs w:val="24"/>
        </w:rPr>
        <w:t xml:space="preserve"> </w:t>
      </w:r>
      <w:r>
        <w:rPr>
          <w:rFonts w:ascii="宋体" w:hAnsi="宋体" w:eastAsia="宋体" w:cs="宋体"/>
          <w:spacing w:val="-4"/>
          <w:sz w:val="24"/>
          <w:szCs w:val="24"/>
        </w:rPr>
        <w:t>名以上成交候</w:t>
      </w:r>
      <w:r>
        <w:rPr>
          <w:rFonts w:ascii="宋体" w:hAnsi="宋体" w:eastAsia="宋体" w:cs="宋体"/>
          <w:spacing w:val="-5"/>
          <w:sz w:val="24"/>
          <w:szCs w:val="24"/>
        </w:rPr>
        <w:t>选供应</w:t>
      </w:r>
      <w:r>
        <w:rPr>
          <w:rFonts w:ascii="宋体" w:hAnsi="宋体" w:eastAsia="宋体" w:cs="宋体"/>
          <w:sz w:val="24"/>
          <w:szCs w:val="24"/>
        </w:rPr>
        <w:t xml:space="preserve"> </w:t>
      </w:r>
      <w:r>
        <w:rPr>
          <w:rFonts w:ascii="宋体" w:hAnsi="宋体" w:eastAsia="宋体" w:cs="宋体"/>
          <w:spacing w:val="-5"/>
          <w:sz w:val="24"/>
          <w:szCs w:val="24"/>
        </w:rPr>
        <w:t>商，并编写评审报告。评审得分相同的， 按照最后报价</w:t>
      </w:r>
      <w:r>
        <w:rPr>
          <w:rFonts w:ascii="宋体" w:hAnsi="宋体" w:eastAsia="宋体" w:cs="宋体"/>
          <w:spacing w:val="-6"/>
          <w:sz w:val="24"/>
          <w:szCs w:val="24"/>
        </w:rPr>
        <w:t>由低到高的顺序推荐。评审得分且最后</w:t>
      </w:r>
      <w:r>
        <w:rPr>
          <w:rFonts w:ascii="宋体" w:hAnsi="宋体" w:eastAsia="宋体" w:cs="宋体"/>
          <w:sz w:val="24"/>
          <w:szCs w:val="24"/>
        </w:rPr>
        <w:t xml:space="preserve"> </w:t>
      </w:r>
      <w:r>
        <w:rPr>
          <w:rFonts w:ascii="宋体" w:hAnsi="宋体" w:eastAsia="宋体" w:cs="宋体"/>
          <w:spacing w:val="-4"/>
          <w:sz w:val="24"/>
          <w:szCs w:val="24"/>
        </w:rPr>
        <w:t>报价相同的，按照技术指标优劣顺序推荐。</w:t>
      </w:r>
    </w:p>
    <w:p w14:paraId="537F75EF">
      <w:pPr>
        <w:spacing w:before="12" w:line="219" w:lineRule="auto"/>
        <w:ind w:left="494"/>
        <w:rPr>
          <w:rFonts w:ascii="宋体" w:hAnsi="宋体" w:eastAsia="宋体" w:cs="宋体"/>
          <w:sz w:val="24"/>
          <w:szCs w:val="24"/>
        </w:rPr>
      </w:pPr>
      <w:r>
        <w:rPr>
          <w:rFonts w:ascii="宋体" w:hAnsi="宋体" w:eastAsia="宋体" w:cs="宋体"/>
          <w:b/>
          <w:bCs/>
          <w:spacing w:val="-7"/>
          <w:sz w:val="24"/>
          <w:szCs w:val="24"/>
        </w:rPr>
        <w:t>2.5</w:t>
      </w:r>
      <w:r>
        <w:rPr>
          <w:rFonts w:ascii="宋体" w:hAnsi="宋体" w:eastAsia="宋体" w:cs="宋体"/>
          <w:spacing w:val="-43"/>
          <w:sz w:val="24"/>
          <w:szCs w:val="24"/>
        </w:rPr>
        <w:t xml:space="preserve"> </w:t>
      </w:r>
      <w:r>
        <w:rPr>
          <w:rFonts w:ascii="宋体" w:hAnsi="宋体" w:eastAsia="宋体" w:cs="宋体"/>
          <w:b/>
          <w:bCs/>
          <w:spacing w:val="-7"/>
          <w:sz w:val="24"/>
          <w:szCs w:val="24"/>
        </w:rPr>
        <w:t>确定成交供应商</w:t>
      </w:r>
    </w:p>
    <w:p w14:paraId="486ACD73">
      <w:pPr>
        <w:spacing w:before="111" w:line="218" w:lineRule="auto"/>
        <w:ind w:left="494"/>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42"/>
          <w:sz w:val="24"/>
          <w:szCs w:val="24"/>
        </w:rPr>
        <w:t xml:space="preserve"> </w:t>
      </w:r>
      <w:r>
        <w:rPr>
          <w:rFonts w:ascii="宋体" w:hAnsi="宋体" w:eastAsia="宋体" w:cs="宋体"/>
          <w:spacing w:val="-3"/>
          <w:sz w:val="24"/>
          <w:szCs w:val="24"/>
        </w:rPr>
        <w:t>采购代理机构应当在评审结束后</w:t>
      </w:r>
      <w:r>
        <w:rPr>
          <w:rFonts w:ascii="宋体" w:hAnsi="宋体" w:eastAsia="宋体" w:cs="宋体"/>
          <w:spacing w:val="-36"/>
          <w:sz w:val="24"/>
          <w:szCs w:val="24"/>
        </w:rPr>
        <w:t xml:space="preserve"> </w:t>
      </w:r>
      <w:r>
        <w:rPr>
          <w:rFonts w:ascii="宋体" w:hAnsi="宋体" w:eastAsia="宋体" w:cs="宋体"/>
          <w:spacing w:val="-3"/>
          <w:sz w:val="24"/>
          <w:szCs w:val="24"/>
        </w:rPr>
        <w:t>2</w:t>
      </w:r>
      <w:r>
        <w:rPr>
          <w:rFonts w:ascii="宋体" w:hAnsi="宋体" w:eastAsia="宋体" w:cs="宋体"/>
          <w:spacing w:val="-46"/>
          <w:sz w:val="24"/>
          <w:szCs w:val="24"/>
        </w:rPr>
        <w:t xml:space="preserve"> </w:t>
      </w:r>
      <w:r>
        <w:rPr>
          <w:rFonts w:ascii="宋体" w:hAnsi="宋体" w:eastAsia="宋体" w:cs="宋体"/>
          <w:spacing w:val="-3"/>
          <w:sz w:val="24"/>
          <w:szCs w:val="24"/>
        </w:rPr>
        <w:t>个工作日内将评审报告送采购人确认。</w:t>
      </w:r>
    </w:p>
    <w:p w14:paraId="5BA0A96B">
      <w:pPr>
        <w:spacing w:before="139" w:line="268" w:lineRule="auto"/>
        <w:ind w:right="60" w:firstLine="494"/>
        <w:rPr>
          <w:rFonts w:ascii="宋体" w:hAnsi="宋体" w:eastAsia="宋体" w:cs="宋体"/>
          <w:sz w:val="24"/>
          <w:szCs w:val="24"/>
        </w:rPr>
      </w:pPr>
      <w:r>
        <w:rPr>
          <w:rFonts w:ascii="宋体" w:hAnsi="宋体" w:eastAsia="宋体" w:cs="宋体"/>
          <w:spacing w:val="-7"/>
          <w:sz w:val="24"/>
          <w:szCs w:val="24"/>
        </w:rPr>
        <w:t>2.5.2</w:t>
      </w:r>
      <w:r>
        <w:rPr>
          <w:rFonts w:ascii="宋体" w:hAnsi="宋体" w:eastAsia="宋体" w:cs="宋体"/>
          <w:spacing w:val="-66"/>
          <w:sz w:val="24"/>
          <w:szCs w:val="24"/>
        </w:rPr>
        <w:t xml:space="preserve"> </w:t>
      </w:r>
      <w:r>
        <w:rPr>
          <w:rFonts w:ascii="宋体" w:hAnsi="宋体" w:eastAsia="宋体" w:cs="宋体"/>
          <w:spacing w:val="-7"/>
          <w:sz w:val="24"/>
          <w:szCs w:val="24"/>
        </w:rPr>
        <w:t>采购人应当在收到评审报告后</w:t>
      </w:r>
      <w:r>
        <w:rPr>
          <w:rFonts w:ascii="宋体" w:hAnsi="宋体" w:eastAsia="宋体" w:cs="宋体"/>
          <w:spacing w:val="-50"/>
          <w:sz w:val="24"/>
          <w:szCs w:val="24"/>
        </w:rPr>
        <w:t xml:space="preserve"> </w:t>
      </w:r>
      <w:r>
        <w:rPr>
          <w:rFonts w:ascii="宋体" w:hAnsi="宋体" w:eastAsia="宋体" w:cs="宋体"/>
          <w:spacing w:val="-7"/>
          <w:sz w:val="24"/>
          <w:szCs w:val="24"/>
        </w:rPr>
        <w:t>5</w:t>
      </w:r>
      <w:r>
        <w:rPr>
          <w:rFonts w:ascii="宋体" w:hAnsi="宋体" w:eastAsia="宋体" w:cs="宋体"/>
          <w:spacing w:val="-58"/>
          <w:sz w:val="24"/>
          <w:szCs w:val="24"/>
        </w:rPr>
        <w:t xml:space="preserve"> </w:t>
      </w:r>
      <w:r>
        <w:rPr>
          <w:rFonts w:ascii="宋体" w:hAnsi="宋体" w:eastAsia="宋体" w:cs="宋体"/>
          <w:spacing w:val="-7"/>
          <w:sz w:val="24"/>
          <w:szCs w:val="24"/>
        </w:rPr>
        <w:t>个工作日内，从评审报告提出的成交候选</w:t>
      </w:r>
      <w:r>
        <w:rPr>
          <w:rFonts w:ascii="宋体" w:hAnsi="宋体" w:eastAsia="宋体" w:cs="宋体"/>
          <w:spacing w:val="-8"/>
          <w:sz w:val="24"/>
          <w:szCs w:val="24"/>
        </w:rPr>
        <w:t>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按照排序由高到低的原则确定成交供应商，也可以书面授权磋商小组直接确定成交供应商。采</w:t>
      </w:r>
      <w:r>
        <w:rPr>
          <w:rFonts w:ascii="宋体" w:hAnsi="宋体" w:eastAsia="宋体" w:cs="宋体"/>
          <w:spacing w:val="13"/>
          <w:sz w:val="24"/>
          <w:szCs w:val="24"/>
        </w:rPr>
        <w:t xml:space="preserve"> </w:t>
      </w:r>
      <w:r>
        <w:rPr>
          <w:rFonts w:ascii="宋体" w:hAnsi="宋体" w:eastAsia="宋体" w:cs="宋体"/>
          <w:spacing w:val="-3"/>
          <w:sz w:val="24"/>
          <w:szCs w:val="24"/>
        </w:rPr>
        <w:t>购人逾期未确定成交供应商且不提出异议的，视为确定评审报告提出的排序第一的供应商为成</w:t>
      </w:r>
      <w:r>
        <w:rPr>
          <w:rFonts w:ascii="宋体" w:hAnsi="宋体" w:eastAsia="宋体" w:cs="宋体"/>
          <w:spacing w:val="13"/>
          <w:sz w:val="24"/>
          <w:szCs w:val="24"/>
        </w:rPr>
        <w:t xml:space="preserve"> </w:t>
      </w:r>
      <w:r>
        <w:rPr>
          <w:rFonts w:ascii="宋体" w:hAnsi="宋体" w:eastAsia="宋体" w:cs="宋体"/>
          <w:spacing w:val="-6"/>
          <w:sz w:val="24"/>
          <w:szCs w:val="24"/>
        </w:rPr>
        <w:t>交供应商。</w:t>
      </w:r>
    </w:p>
    <w:p w14:paraId="5A328C49">
      <w:pPr>
        <w:spacing w:before="148" w:line="221" w:lineRule="auto"/>
        <w:ind w:left="5"/>
        <w:rPr>
          <w:rFonts w:ascii="宋体" w:hAnsi="宋体" w:eastAsia="宋体" w:cs="宋体"/>
          <w:sz w:val="28"/>
          <w:szCs w:val="28"/>
        </w:rPr>
      </w:pPr>
      <w:r>
        <w:rPr>
          <w:rFonts w:ascii="宋体" w:hAnsi="宋体" w:eastAsia="宋体" w:cs="宋体"/>
          <w:b/>
          <w:bCs/>
          <w:spacing w:val="-7"/>
          <w:sz w:val="28"/>
          <w:szCs w:val="28"/>
        </w:rPr>
        <w:t>三、串通投标的情况</w:t>
      </w:r>
    </w:p>
    <w:p w14:paraId="09354C34">
      <w:pPr>
        <w:spacing w:before="96" w:line="219" w:lineRule="auto"/>
        <w:ind w:left="490"/>
        <w:rPr>
          <w:rFonts w:ascii="宋体" w:hAnsi="宋体" w:eastAsia="宋体" w:cs="宋体"/>
          <w:sz w:val="24"/>
          <w:szCs w:val="24"/>
        </w:rPr>
      </w:pPr>
      <w:r>
        <w:rPr>
          <w:rFonts w:ascii="宋体" w:hAnsi="宋体" w:eastAsia="宋体" w:cs="宋体"/>
          <w:spacing w:val="-2"/>
          <w:sz w:val="24"/>
          <w:szCs w:val="24"/>
        </w:rPr>
        <w:t>有下列情形之一的，视为供应商串通投标，其</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4380D7FD">
      <w:pPr>
        <w:spacing w:before="116" w:line="219" w:lineRule="auto"/>
        <w:ind w:left="523"/>
        <w:rPr>
          <w:rFonts w:ascii="宋体" w:hAnsi="宋体" w:eastAsia="宋体" w:cs="宋体"/>
          <w:sz w:val="24"/>
          <w:szCs w:val="24"/>
        </w:rPr>
      </w:pPr>
      <w:r>
        <w:rPr>
          <w:rFonts w:ascii="宋体" w:hAnsi="宋体" w:eastAsia="宋体" w:cs="宋体"/>
          <w:spacing w:val="-5"/>
          <w:sz w:val="24"/>
          <w:szCs w:val="24"/>
        </w:rPr>
        <w:t>1、不同供应商的响应文件由同一单位或者个人编制；</w:t>
      </w:r>
    </w:p>
    <w:p w14:paraId="1ADB96DE">
      <w:pPr>
        <w:spacing w:before="114" w:line="219" w:lineRule="auto"/>
        <w:ind w:left="494"/>
        <w:rPr>
          <w:rFonts w:ascii="宋体" w:hAnsi="宋体" w:eastAsia="宋体" w:cs="宋体"/>
          <w:sz w:val="24"/>
          <w:szCs w:val="24"/>
        </w:rPr>
      </w:pPr>
      <w:r>
        <w:rPr>
          <w:rFonts w:ascii="宋体" w:hAnsi="宋体" w:eastAsia="宋体" w:cs="宋体"/>
          <w:spacing w:val="-4"/>
          <w:sz w:val="24"/>
          <w:szCs w:val="24"/>
        </w:rPr>
        <w:t>2、不同供应商委托同一单位或者个人办理投标事宜；</w:t>
      </w:r>
    </w:p>
    <w:p w14:paraId="2D7E6FB8">
      <w:pPr>
        <w:spacing w:before="113" w:line="219" w:lineRule="auto"/>
        <w:ind w:left="496"/>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B6E187">
      <w:pPr>
        <w:spacing w:before="115"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w:t>
      </w:r>
      <w:r>
        <w:rPr>
          <w:rFonts w:ascii="宋体" w:hAnsi="宋体" w:eastAsia="宋体" w:cs="宋体"/>
          <w:spacing w:val="-3"/>
          <w:sz w:val="24"/>
          <w:szCs w:val="24"/>
        </w:rPr>
        <w:t>标报价呈规律性差异；</w:t>
      </w:r>
    </w:p>
    <w:p w14:paraId="05118FDA">
      <w:pPr>
        <w:spacing w:before="117" w:line="219" w:lineRule="auto"/>
        <w:ind w:left="496"/>
        <w:rPr>
          <w:rFonts w:ascii="宋体" w:hAnsi="宋体" w:eastAsia="宋体" w:cs="宋体"/>
          <w:sz w:val="24"/>
          <w:szCs w:val="24"/>
        </w:rPr>
      </w:pPr>
      <w:r>
        <w:rPr>
          <w:rFonts w:ascii="宋体" w:hAnsi="宋体" w:eastAsia="宋体" w:cs="宋体"/>
          <w:spacing w:val="-5"/>
          <w:sz w:val="24"/>
          <w:szCs w:val="24"/>
        </w:rPr>
        <w:t>5、不同供应商的响应文件相互混装；</w:t>
      </w:r>
    </w:p>
    <w:p w14:paraId="6CFE6607">
      <w:pPr>
        <w:spacing w:before="113" w:line="219" w:lineRule="auto"/>
        <w:ind w:left="491"/>
        <w:rPr>
          <w:rFonts w:ascii="宋体" w:hAnsi="宋体" w:eastAsia="宋体" w:cs="宋体"/>
          <w:sz w:val="24"/>
          <w:szCs w:val="24"/>
        </w:rPr>
      </w:pPr>
      <w:r>
        <w:rPr>
          <w:rFonts w:ascii="宋体" w:hAnsi="宋体" w:eastAsia="宋体" w:cs="宋体"/>
          <w:spacing w:val="-3"/>
          <w:sz w:val="24"/>
          <w:szCs w:val="24"/>
        </w:rPr>
        <w:t>6、不同供应商的响应保证金从同一单位或者个人的账户转出。</w:t>
      </w:r>
    </w:p>
    <w:p w14:paraId="73311097">
      <w:pPr>
        <w:spacing w:before="82" w:line="220" w:lineRule="auto"/>
        <w:ind w:left="58"/>
        <w:rPr>
          <w:rFonts w:ascii="宋体" w:hAnsi="宋体" w:eastAsia="宋体" w:cs="宋体"/>
          <w:sz w:val="28"/>
          <w:szCs w:val="28"/>
        </w:rPr>
      </w:pPr>
      <w:r>
        <w:rPr>
          <w:rFonts w:ascii="宋体" w:hAnsi="宋体" w:eastAsia="宋体" w:cs="宋体"/>
          <w:b/>
          <w:bCs/>
          <w:spacing w:val="-10"/>
          <w:sz w:val="28"/>
          <w:szCs w:val="28"/>
        </w:rPr>
        <w:t>四、无效投标条款和废标条款</w:t>
      </w:r>
    </w:p>
    <w:p w14:paraId="3BC7E204">
      <w:pPr>
        <w:spacing w:before="100" w:line="219" w:lineRule="auto"/>
        <w:ind w:left="485"/>
        <w:rPr>
          <w:rFonts w:ascii="宋体" w:hAnsi="宋体" w:eastAsia="宋体" w:cs="宋体"/>
          <w:sz w:val="24"/>
          <w:szCs w:val="24"/>
        </w:rPr>
      </w:pPr>
      <w:r>
        <w:rPr>
          <w:rFonts w:ascii="宋体" w:hAnsi="宋体" w:eastAsia="宋体" w:cs="宋体"/>
          <w:spacing w:val="-6"/>
          <w:sz w:val="24"/>
          <w:szCs w:val="24"/>
        </w:rPr>
        <w:t>4.1</w:t>
      </w:r>
      <w:r>
        <w:rPr>
          <w:rFonts w:ascii="宋体" w:hAnsi="宋体" w:eastAsia="宋体" w:cs="宋体"/>
          <w:spacing w:val="-38"/>
          <w:sz w:val="24"/>
          <w:szCs w:val="24"/>
        </w:rPr>
        <w:t xml:space="preserve"> </w:t>
      </w:r>
      <w:r>
        <w:rPr>
          <w:rFonts w:ascii="宋体" w:hAnsi="宋体" w:eastAsia="宋体" w:cs="宋体"/>
          <w:b/>
          <w:bCs/>
          <w:spacing w:val="-6"/>
          <w:sz w:val="24"/>
          <w:szCs w:val="24"/>
        </w:rPr>
        <w:t>无效投标条款</w:t>
      </w:r>
    </w:p>
    <w:p w14:paraId="3D9120D3">
      <w:pPr>
        <w:spacing w:before="136" w:line="295" w:lineRule="auto"/>
        <w:ind w:left="1" w:right="81"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w:t>
      </w:r>
      <w:r>
        <w:rPr>
          <w:rFonts w:ascii="宋体" w:hAnsi="宋体" w:eastAsia="宋体" w:cs="宋体"/>
          <w:spacing w:val="-4"/>
          <w:sz w:val="24"/>
          <w:szCs w:val="24"/>
        </w:rPr>
        <w:t>损害采购人或者其他</w:t>
      </w:r>
      <w:r>
        <w:rPr>
          <w:rFonts w:ascii="宋体" w:hAnsi="宋体" w:eastAsia="宋体" w:cs="宋体"/>
          <w:sz w:val="24"/>
          <w:szCs w:val="24"/>
        </w:rPr>
        <w:t xml:space="preserve"> </w:t>
      </w:r>
      <w:r>
        <w:rPr>
          <w:rFonts w:ascii="宋体" w:hAnsi="宋体" w:eastAsia="宋体" w:cs="宋体"/>
          <w:spacing w:val="-3"/>
          <w:sz w:val="24"/>
          <w:szCs w:val="24"/>
        </w:rPr>
        <w:t>供应商的合法权益，评标委员会应当认定其投标无效。</w:t>
      </w:r>
    </w:p>
    <w:p w14:paraId="521541B3">
      <w:pPr>
        <w:spacing w:before="10" w:line="219" w:lineRule="auto"/>
        <w:ind w:left="485"/>
        <w:rPr>
          <w:rFonts w:ascii="宋体" w:hAnsi="宋体" w:eastAsia="宋体" w:cs="宋体"/>
          <w:sz w:val="24"/>
          <w:szCs w:val="24"/>
        </w:rPr>
      </w:pPr>
      <w:r>
        <w:rPr>
          <w:rFonts w:ascii="宋体" w:hAnsi="宋体" w:eastAsia="宋体" w:cs="宋体"/>
          <w:spacing w:val="-5"/>
          <w:sz w:val="24"/>
          <w:szCs w:val="24"/>
        </w:rPr>
        <w:t>4.2</w:t>
      </w:r>
      <w:r>
        <w:rPr>
          <w:rFonts w:ascii="宋体" w:hAnsi="宋体" w:eastAsia="宋体" w:cs="宋体"/>
          <w:spacing w:val="-47"/>
          <w:sz w:val="24"/>
          <w:szCs w:val="24"/>
        </w:rPr>
        <w:t xml:space="preserve"> </w:t>
      </w:r>
      <w:r>
        <w:rPr>
          <w:rFonts w:ascii="宋体" w:hAnsi="宋体" w:eastAsia="宋体" w:cs="宋体"/>
          <w:b/>
          <w:bCs/>
          <w:spacing w:val="-5"/>
          <w:sz w:val="24"/>
          <w:szCs w:val="24"/>
        </w:rPr>
        <w:t>废标条款</w:t>
      </w:r>
      <w:r>
        <w:rPr>
          <w:rFonts w:ascii="宋体" w:hAnsi="宋体" w:eastAsia="宋体" w:cs="宋体"/>
          <w:spacing w:val="-5"/>
          <w:sz w:val="24"/>
          <w:szCs w:val="24"/>
        </w:rPr>
        <w:t>：</w:t>
      </w:r>
    </w:p>
    <w:p w14:paraId="59E769FA">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1"/>
          <w:sz w:val="24"/>
          <w:szCs w:val="24"/>
        </w:rPr>
        <w:t xml:space="preserve"> </w:t>
      </w:r>
      <w:r>
        <w:rPr>
          <w:rFonts w:ascii="宋体" w:hAnsi="宋体" w:eastAsia="宋体" w:cs="宋体"/>
          <w:spacing w:val="-2"/>
          <w:sz w:val="24"/>
          <w:szCs w:val="24"/>
        </w:rPr>
        <w:t>符合专业条件的供应商或者对磋商文件</w:t>
      </w:r>
      <w:r>
        <w:rPr>
          <w:rFonts w:ascii="宋体" w:hAnsi="宋体" w:eastAsia="宋体" w:cs="宋体"/>
          <w:spacing w:val="-3"/>
          <w:sz w:val="24"/>
          <w:szCs w:val="24"/>
        </w:rPr>
        <w:t>作实质响应的供应商不足三家的；</w:t>
      </w:r>
    </w:p>
    <w:p w14:paraId="339B3619">
      <w:pPr>
        <w:spacing w:before="114" w:line="219" w:lineRule="auto"/>
        <w:ind w:left="485"/>
        <w:rPr>
          <w:rFonts w:ascii="宋体" w:hAnsi="宋体" w:eastAsia="宋体" w:cs="宋体"/>
          <w:sz w:val="24"/>
          <w:szCs w:val="24"/>
        </w:rPr>
      </w:pPr>
      <w:r>
        <w:rPr>
          <w:rFonts w:ascii="宋体" w:hAnsi="宋体" w:eastAsia="宋体" w:cs="宋体"/>
          <w:spacing w:val="-5"/>
          <w:sz w:val="24"/>
          <w:szCs w:val="24"/>
        </w:rPr>
        <w:t>4.2.2 出现影响采购公正的违法、违规行</w:t>
      </w:r>
      <w:r>
        <w:rPr>
          <w:rFonts w:ascii="宋体" w:hAnsi="宋体" w:eastAsia="宋体" w:cs="宋体"/>
          <w:spacing w:val="-6"/>
          <w:sz w:val="24"/>
          <w:szCs w:val="24"/>
        </w:rPr>
        <w:t>为的；</w:t>
      </w:r>
    </w:p>
    <w:p w14:paraId="24CE7A9C">
      <w:pPr>
        <w:spacing w:before="114"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2"/>
          <w:sz w:val="24"/>
          <w:szCs w:val="24"/>
        </w:rPr>
        <w:t xml:space="preserve"> </w:t>
      </w:r>
      <w:r>
        <w:rPr>
          <w:rFonts w:ascii="宋体" w:hAnsi="宋体" w:eastAsia="宋体" w:cs="宋体"/>
          <w:spacing w:val="-3"/>
          <w:sz w:val="24"/>
          <w:szCs w:val="24"/>
        </w:rPr>
        <w:t>供应商的报价均超过了采购预算，</w:t>
      </w:r>
      <w:r>
        <w:rPr>
          <w:rFonts w:ascii="宋体" w:hAnsi="宋体" w:eastAsia="宋体" w:cs="宋体"/>
          <w:spacing w:val="-4"/>
          <w:sz w:val="24"/>
          <w:szCs w:val="24"/>
        </w:rPr>
        <w:t>采购人不能支付的；</w:t>
      </w:r>
    </w:p>
    <w:p w14:paraId="39EE6A6C">
      <w:pPr>
        <w:spacing w:before="114" w:line="219" w:lineRule="auto"/>
        <w:ind w:left="485"/>
        <w:rPr>
          <w:rFonts w:ascii="宋体" w:hAnsi="宋体" w:eastAsia="宋体" w:cs="宋体"/>
          <w:sz w:val="24"/>
          <w:szCs w:val="24"/>
        </w:rPr>
      </w:pPr>
      <w:r>
        <w:rPr>
          <w:rFonts w:ascii="宋体" w:hAnsi="宋体" w:eastAsia="宋体" w:cs="宋体"/>
          <w:spacing w:val="-5"/>
          <w:sz w:val="24"/>
          <w:szCs w:val="24"/>
        </w:rPr>
        <w:t>4.2.4 因重大变故，采购任务取消的。</w:t>
      </w:r>
    </w:p>
    <w:p w14:paraId="34392440">
      <w:pPr>
        <w:spacing w:line="219" w:lineRule="auto"/>
        <w:rPr>
          <w:rFonts w:ascii="宋体" w:hAnsi="宋体" w:eastAsia="宋体" w:cs="宋体"/>
          <w:sz w:val="24"/>
          <w:szCs w:val="24"/>
        </w:rPr>
        <w:sectPr>
          <w:pgSz w:w="11906" w:h="16840"/>
          <w:pgMar w:top="387" w:right="1007" w:bottom="400" w:left="1094" w:header="0" w:footer="0" w:gutter="0"/>
          <w:cols w:space="720" w:num="1"/>
        </w:sectPr>
      </w:pPr>
    </w:p>
    <w:p w14:paraId="3DF48867">
      <w:pPr>
        <w:pStyle w:val="2"/>
        <w:spacing w:line="315" w:lineRule="auto"/>
      </w:pPr>
    </w:p>
    <w:p w14:paraId="7DE563B6">
      <w:pPr>
        <w:pStyle w:val="2"/>
        <w:spacing w:line="315" w:lineRule="auto"/>
      </w:pPr>
    </w:p>
    <w:p w14:paraId="7A42C6AB">
      <w:pPr>
        <w:pStyle w:val="2"/>
        <w:spacing w:line="315" w:lineRule="auto"/>
      </w:pPr>
    </w:p>
    <w:p w14:paraId="61AE86AA">
      <w:pPr>
        <w:spacing w:before="97" w:line="228" w:lineRule="auto"/>
        <w:ind w:left="830"/>
        <w:outlineLvl w:val="0"/>
        <w:rPr>
          <w:rFonts w:ascii="黑体" w:hAnsi="黑体" w:eastAsia="黑体" w:cs="黑体"/>
          <w:sz w:val="30"/>
          <w:szCs w:val="30"/>
        </w:rPr>
      </w:pPr>
      <w:bookmarkStart w:id="4" w:name="bookmark5"/>
      <w:bookmarkEnd w:id="4"/>
      <w:r>
        <w:rPr>
          <w:rFonts w:ascii="黑体" w:hAnsi="黑体" w:eastAsia="黑体" w:cs="黑体"/>
          <w:spacing w:val="12"/>
          <w:sz w:val="30"/>
          <w:szCs w:val="30"/>
        </w:rPr>
        <w:t>第五章  签订合同、合同主要条款</w:t>
      </w:r>
      <w:r>
        <w:rPr>
          <w:rFonts w:ascii="黑体" w:hAnsi="黑体" w:eastAsia="黑体" w:cs="黑体"/>
          <w:spacing w:val="107"/>
          <w:sz w:val="30"/>
          <w:szCs w:val="30"/>
        </w:rPr>
        <w:t xml:space="preserve"> </w:t>
      </w:r>
      <w:r>
        <w:rPr>
          <w:rFonts w:ascii="黑体" w:hAnsi="黑体" w:eastAsia="黑体" w:cs="黑体"/>
          <w:spacing w:val="12"/>
          <w:sz w:val="30"/>
          <w:szCs w:val="30"/>
        </w:rPr>
        <w:t>(参考格式)</w:t>
      </w:r>
    </w:p>
    <w:p w14:paraId="6AB46D94">
      <w:pPr>
        <w:spacing w:before="147" w:line="232" w:lineRule="auto"/>
        <w:ind w:left="551"/>
        <w:rPr>
          <w:rFonts w:ascii="仿宋" w:hAnsi="仿宋" w:eastAsia="仿宋" w:cs="仿宋"/>
          <w:sz w:val="22"/>
          <w:szCs w:val="22"/>
        </w:rPr>
      </w:pPr>
      <w:r>
        <w:rPr>
          <w:rFonts w:ascii="仿宋" w:hAnsi="仿宋" w:eastAsia="仿宋" w:cs="仿宋"/>
          <w:spacing w:val="5"/>
          <w:sz w:val="22"/>
          <w:szCs w:val="22"/>
        </w:rPr>
        <w:t>合同编号：</w:t>
      </w:r>
    </w:p>
    <w:p w14:paraId="2C0F6929">
      <w:pPr>
        <w:pStyle w:val="2"/>
        <w:spacing w:line="256" w:lineRule="auto"/>
      </w:pPr>
    </w:p>
    <w:p w14:paraId="3ED5873A">
      <w:pPr>
        <w:pStyle w:val="2"/>
        <w:spacing w:line="256" w:lineRule="auto"/>
      </w:pPr>
    </w:p>
    <w:p w14:paraId="57D298D2">
      <w:pPr>
        <w:pStyle w:val="2"/>
        <w:spacing w:line="256" w:lineRule="auto"/>
      </w:pPr>
    </w:p>
    <w:p w14:paraId="5DC40E20">
      <w:pPr>
        <w:pStyle w:val="2"/>
        <w:spacing w:line="257" w:lineRule="auto"/>
      </w:pPr>
    </w:p>
    <w:p w14:paraId="6FBD262C">
      <w:pPr>
        <w:spacing w:before="71" w:line="231" w:lineRule="auto"/>
        <w:ind w:left="541"/>
        <w:outlineLvl w:val="1"/>
        <w:rPr>
          <w:rFonts w:ascii="仿宋" w:hAnsi="仿宋" w:eastAsia="仿宋" w:cs="仿宋"/>
          <w:sz w:val="22"/>
          <w:szCs w:val="22"/>
        </w:rPr>
      </w:pPr>
      <w:r>
        <w:rPr>
          <w:rFonts w:ascii="仿宋" w:hAnsi="仿宋" w:eastAsia="仿宋" w:cs="仿宋"/>
          <w:spacing w:val="15"/>
          <w:sz w:val="22"/>
          <w:szCs w:val="22"/>
        </w:rPr>
        <w:t>政府采购合同参考范本</w:t>
      </w:r>
    </w:p>
    <w:p w14:paraId="1F1A0EB6">
      <w:pPr>
        <w:spacing w:before="207" w:line="231" w:lineRule="auto"/>
        <w:ind w:left="578"/>
        <w:rPr>
          <w:rFonts w:ascii="仿宋" w:hAnsi="仿宋" w:eastAsia="仿宋" w:cs="仿宋"/>
          <w:sz w:val="22"/>
          <w:szCs w:val="22"/>
        </w:rPr>
      </w:pPr>
      <w:r>
        <w:rPr>
          <w:rFonts w:ascii="仿宋" w:hAnsi="仿宋" w:eastAsia="仿宋" w:cs="仿宋"/>
          <w:spacing w:val="19"/>
          <w:sz w:val="22"/>
          <w:szCs w:val="22"/>
        </w:rPr>
        <w:t>(服务类)</w:t>
      </w:r>
    </w:p>
    <w:p w14:paraId="28336FC7">
      <w:pPr>
        <w:pStyle w:val="2"/>
        <w:spacing w:line="252" w:lineRule="auto"/>
      </w:pPr>
    </w:p>
    <w:p w14:paraId="28118FD4">
      <w:pPr>
        <w:pStyle w:val="2"/>
        <w:spacing w:line="252" w:lineRule="auto"/>
      </w:pPr>
    </w:p>
    <w:p w14:paraId="033B3F28">
      <w:pPr>
        <w:pStyle w:val="2"/>
        <w:spacing w:line="252" w:lineRule="auto"/>
      </w:pPr>
    </w:p>
    <w:p w14:paraId="73F1546C">
      <w:pPr>
        <w:pStyle w:val="2"/>
        <w:spacing w:line="252" w:lineRule="auto"/>
      </w:pPr>
    </w:p>
    <w:p w14:paraId="0C5C7154">
      <w:pPr>
        <w:pStyle w:val="2"/>
        <w:spacing w:line="252" w:lineRule="auto"/>
      </w:pPr>
    </w:p>
    <w:p w14:paraId="60E3C0F1">
      <w:pPr>
        <w:pStyle w:val="2"/>
        <w:spacing w:line="253" w:lineRule="auto"/>
      </w:pPr>
    </w:p>
    <w:p w14:paraId="5BBD0DB8">
      <w:pPr>
        <w:spacing w:before="72" w:line="231" w:lineRule="auto"/>
        <w:ind w:left="559"/>
        <w:outlineLvl w:val="1"/>
        <w:rPr>
          <w:rFonts w:ascii="仿宋" w:hAnsi="仿宋" w:eastAsia="仿宋" w:cs="仿宋"/>
          <w:sz w:val="22"/>
          <w:szCs w:val="22"/>
        </w:rPr>
      </w:pPr>
      <w:r>
        <w:rPr>
          <w:rFonts w:ascii="仿宋" w:hAnsi="仿宋" w:eastAsia="仿宋" w:cs="仿宋"/>
          <w:spacing w:val="7"/>
          <w:sz w:val="22"/>
          <w:szCs w:val="22"/>
        </w:rPr>
        <w:t>第一部分</w:t>
      </w:r>
      <w:r>
        <w:rPr>
          <w:rFonts w:ascii="仿宋" w:hAnsi="仿宋" w:eastAsia="仿宋" w:cs="仿宋"/>
          <w:spacing w:val="40"/>
          <w:sz w:val="22"/>
          <w:szCs w:val="22"/>
        </w:rPr>
        <w:t xml:space="preserve"> </w:t>
      </w:r>
      <w:r>
        <w:rPr>
          <w:rFonts w:ascii="仿宋" w:hAnsi="仿宋" w:eastAsia="仿宋" w:cs="仿宋"/>
          <w:spacing w:val="7"/>
          <w:sz w:val="22"/>
          <w:szCs w:val="22"/>
        </w:rPr>
        <w:t>合同书</w:t>
      </w:r>
    </w:p>
    <w:p w14:paraId="4ECFB2A2">
      <w:pPr>
        <w:pStyle w:val="2"/>
        <w:spacing w:line="251" w:lineRule="auto"/>
      </w:pPr>
    </w:p>
    <w:p w14:paraId="72141AF7">
      <w:pPr>
        <w:pStyle w:val="2"/>
        <w:spacing w:line="251" w:lineRule="auto"/>
      </w:pPr>
    </w:p>
    <w:p w14:paraId="6D14BE8A">
      <w:pPr>
        <w:pStyle w:val="2"/>
        <w:spacing w:line="251" w:lineRule="auto"/>
      </w:pPr>
    </w:p>
    <w:p w14:paraId="215BC1F8">
      <w:pPr>
        <w:pStyle w:val="2"/>
        <w:spacing w:line="252" w:lineRule="auto"/>
      </w:pPr>
    </w:p>
    <w:p w14:paraId="5A85FCF5">
      <w:pPr>
        <w:pStyle w:val="2"/>
        <w:spacing w:line="252" w:lineRule="auto"/>
      </w:pPr>
    </w:p>
    <w:p w14:paraId="30B98722">
      <w:pPr>
        <w:pStyle w:val="2"/>
        <w:spacing w:line="252" w:lineRule="auto"/>
      </w:pPr>
    </w:p>
    <w:p w14:paraId="043F009A">
      <w:pPr>
        <w:spacing w:before="72" w:line="229" w:lineRule="auto"/>
        <w:ind w:left="541"/>
        <w:rPr>
          <w:rFonts w:ascii="仿宋" w:hAnsi="仿宋" w:eastAsia="仿宋" w:cs="仿宋"/>
          <w:sz w:val="22"/>
          <w:szCs w:val="22"/>
        </w:rPr>
      </w:pPr>
      <w:r>
        <w:rPr>
          <w:rFonts w:ascii="仿宋" w:hAnsi="仿宋" w:eastAsia="仿宋" w:cs="仿宋"/>
          <w:spacing w:val="7"/>
          <w:sz w:val="22"/>
          <w:szCs w:val="22"/>
        </w:rPr>
        <w:t>项目名称：</w:t>
      </w:r>
    </w:p>
    <w:p w14:paraId="6CFD3430">
      <w:pPr>
        <w:pStyle w:val="2"/>
        <w:spacing w:line="261" w:lineRule="auto"/>
      </w:pPr>
    </w:p>
    <w:p w14:paraId="5382CCE3">
      <w:pPr>
        <w:pStyle w:val="2"/>
        <w:spacing w:line="262" w:lineRule="auto"/>
      </w:pPr>
    </w:p>
    <w:p w14:paraId="49A2F2D9">
      <w:pPr>
        <w:pStyle w:val="2"/>
        <w:spacing w:line="262" w:lineRule="auto"/>
      </w:pPr>
    </w:p>
    <w:p w14:paraId="39D61E27">
      <w:pPr>
        <w:pStyle w:val="2"/>
        <w:spacing w:line="262" w:lineRule="auto"/>
      </w:pPr>
    </w:p>
    <w:p w14:paraId="1B440594">
      <w:pPr>
        <w:spacing w:before="72" w:line="231" w:lineRule="auto"/>
        <w:ind w:left="602"/>
        <w:rPr>
          <w:rFonts w:ascii="仿宋" w:hAnsi="仿宋" w:eastAsia="仿宋" w:cs="仿宋"/>
          <w:sz w:val="22"/>
          <w:szCs w:val="22"/>
        </w:rPr>
      </w:pPr>
      <w:r>
        <w:rPr>
          <w:rFonts w:ascii="仿宋" w:hAnsi="仿宋" w:eastAsia="仿宋" w:cs="仿宋"/>
          <w:spacing w:val="-13"/>
          <w:sz w:val="22"/>
          <w:szCs w:val="22"/>
        </w:rPr>
        <w:t>甲方：</w:t>
      </w:r>
    </w:p>
    <w:p w14:paraId="415A8E35">
      <w:pPr>
        <w:pStyle w:val="2"/>
        <w:spacing w:line="292" w:lineRule="auto"/>
      </w:pPr>
    </w:p>
    <w:p w14:paraId="6B1DF881">
      <w:pPr>
        <w:pStyle w:val="2"/>
        <w:spacing w:line="293" w:lineRule="auto"/>
      </w:pPr>
    </w:p>
    <w:p w14:paraId="7FB46AC3">
      <w:pPr>
        <w:spacing w:before="72" w:line="233" w:lineRule="auto"/>
        <w:ind w:left="573"/>
        <w:rPr>
          <w:rFonts w:ascii="仿宋" w:hAnsi="仿宋" w:eastAsia="仿宋" w:cs="仿宋"/>
          <w:sz w:val="22"/>
          <w:szCs w:val="22"/>
        </w:rPr>
      </w:pPr>
      <w:r>
        <w:rPr>
          <w:rFonts w:ascii="仿宋" w:hAnsi="仿宋" w:eastAsia="仿宋" w:cs="仿宋"/>
          <w:spacing w:val="-7"/>
          <w:sz w:val="22"/>
          <w:szCs w:val="22"/>
        </w:rPr>
        <w:t>乙方：</w:t>
      </w:r>
    </w:p>
    <w:p w14:paraId="6F5E3CD7">
      <w:pPr>
        <w:pStyle w:val="2"/>
        <w:spacing w:line="290" w:lineRule="auto"/>
      </w:pPr>
    </w:p>
    <w:p w14:paraId="32C93FCF">
      <w:pPr>
        <w:pStyle w:val="2"/>
        <w:spacing w:line="290" w:lineRule="auto"/>
      </w:pPr>
    </w:p>
    <w:p w14:paraId="03B34310">
      <w:pPr>
        <w:spacing w:before="73" w:line="233" w:lineRule="auto"/>
        <w:ind w:left="550"/>
        <w:rPr>
          <w:rFonts w:ascii="仿宋" w:hAnsi="仿宋" w:eastAsia="仿宋" w:cs="仿宋"/>
          <w:sz w:val="22"/>
          <w:szCs w:val="22"/>
        </w:rPr>
      </w:pPr>
      <w:r>
        <w:rPr>
          <w:rFonts w:ascii="仿宋" w:hAnsi="仿宋" w:eastAsia="仿宋" w:cs="仿宋"/>
          <w:spacing w:val="3"/>
          <w:sz w:val="22"/>
          <w:szCs w:val="22"/>
        </w:rPr>
        <w:t>签订地：</w:t>
      </w:r>
    </w:p>
    <w:p w14:paraId="0C0C65B6">
      <w:pPr>
        <w:pStyle w:val="2"/>
        <w:spacing w:line="287" w:lineRule="auto"/>
      </w:pPr>
    </w:p>
    <w:p w14:paraId="5541D951">
      <w:pPr>
        <w:pStyle w:val="2"/>
        <w:spacing w:line="288" w:lineRule="auto"/>
      </w:pPr>
    </w:p>
    <w:p w14:paraId="76A68C49">
      <w:pPr>
        <w:spacing w:before="72" w:line="231" w:lineRule="auto"/>
        <w:ind w:left="550"/>
        <w:rPr>
          <w:rFonts w:ascii="仿宋" w:hAnsi="仿宋" w:eastAsia="仿宋" w:cs="仿宋"/>
          <w:sz w:val="22"/>
          <w:szCs w:val="22"/>
        </w:rPr>
      </w:pPr>
      <w:r>
        <w:rPr>
          <w:rFonts w:ascii="仿宋" w:hAnsi="仿宋" w:eastAsia="仿宋" w:cs="仿宋"/>
          <w:sz w:val="22"/>
          <w:szCs w:val="22"/>
        </w:rPr>
        <w:t>签订日期：                  年</w:t>
      </w:r>
      <w:r>
        <w:rPr>
          <w:rFonts w:ascii="仿宋" w:hAnsi="仿宋" w:eastAsia="仿宋" w:cs="仿宋"/>
          <w:spacing w:val="10"/>
          <w:sz w:val="22"/>
          <w:szCs w:val="22"/>
        </w:rPr>
        <w:t xml:space="preserve">       </w:t>
      </w:r>
      <w:r>
        <w:rPr>
          <w:rFonts w:ascii="仿宋" w:hAnsi="仿宋" w:eastAsia="仿宋" w:cs="仿宋"/>
          <w:sz w:val="22"/>
          <w:szCs w:val="22"/>
        </w:rPr>
        <w:t>月        日</w:t>
      </w:r>
    </w:p>
    <w:p w14:paraId="73516864">
      <w:pPr>
        <w:spacing w:line="231" w:lineRule="auto"/>
        <w:rPr>
          <w:rFonts w:ascii="仿宋" w:hAnsi="仿宋" w:eastAsia="仿宋" w:cs="仿宋"/>
          <w:sz w:val="22"/>
          <w:szCs w:val="22"/>
        </w:rPr>
        <w:sectPr>
          <w:footerReference r:id="rId18" w:type="default"/>
          <w:pgSz w:w="11907" w:h="16840"/>
          <w:pgMar w:top="1431" w:right="1786" w:bottom="1022" w:left="1786" w:header="0" w:footer="777" w:gutter="0"/>
          <w:cols w:space="720" w:num="1"/>
        </w:sectPr>
      </w:pPr>
    </w:p>
    <w:p w14:paraId="0BBBD72F">
      <w:pPr>
        <w:tabs>
          <w:tab w:val="left" w:pos="193"/>
          <w:tab w:val="left" w:pos="1470"/>
        </w:tabs>
        <w:spacing w:before="160" w:line="398" w:lineRule="auto"/>
        <w:ind w:left="14" w:right="38" w:firstLine="720"/>
        <w:jc w:val="both"/>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pacing w:val="-73"/>
          <w:sz w:val="22"/>
          <w:szCs w:val="22"/>
        </w:rPr>
        <w:t xml:space="preserve"> </w:t>
      </w:r>
      <w:r>
        <w:rPr>
          <w:rFonts w:ascii="仿宋" w:hAnsi="仿宋" w:eastAsia="仿宋" w:cs="仿宋"/>
          <w:spacing w:val="-1"/>
          <w:sz w:val="22"/>
          <w:szCs w:val="22"/>
        </w:rPr>
        <w:t>年</w:t>
      </w:r>
      <w:r>
        <w:rPr>
          <w:rFonts w:ascii="仿宋" w:hAnsi="仿宋" w:eastAsia="仿宋" w:cs="仿宋"/>
          <w:spacing w:val="-101"/>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81"/>
          <w:sz w:val="22"/>
          <w:szCs w:val="22"/>
        </w:rPr>
        <w:t xml:space="preserve"> </w:t>
      </w:r>
      <w:r>
        <w:rPr>
          <w:rFonts w:ascii="仿宋" w:hAnsi="仿宋" w:eastAsia="仿宋" w:cs="仿宋"/>
          <w:spacing w:val="-1"/>
          <w:sz w:val="22"/>
          <w:szCs w:val="22"/>
        </w:rPr>
        <w:t>月</w:t>
      </w:r>
      <w:r>
        <w:rPr>
          <w:rFonts w:ascii="仿宋" w:hAnsi="仿宋" w:eastAsia="仿宋" w:cs="仿宋"/>
          <w:spacing w:val="-105"/>
          <w:sz w:val="22"/>
          <w:szCs w:val="22"/>
        </w:rPr>
        <w:t xml:space="preserve"> </w:t>
      </w:r>
      <w:r>
        <w:rPr>
          <w:rFonts w:ascii="仿宋" w:hAnsi="仿宋" w:eastAsia="仿宋" w:cs="仿宋"/>
          <w:spacing w:val="8"/>
          <w:sz w:val="22"/>
          <w:szCs w:val="22"/>
          <w:u w:val="single" w:color="auto"/>
        </w:rPr>
        <w:t xml:space="preserve">    </w:t>
      </w:r>
      <w:r>
        <w:rPr>
          <w:rFonts w:ascii="仿宋" w:hAnsi="仿宋" w:eastAsia="仿宋" w:cs="仿宋"/>
          <w:spacing w:val="-43"/>
          <w:sz w:val="22"/>
          <w:szCs w:val="22"/>
        </w:rPr>
        <w:t xml:space="preserve"> </w:t>
      </w:r>
      <w:r>
        <w:rPr>
          <w:rFonts w:ascii="仿宋" w:hAnsi="仿宋" w:eastAsia="仿宋" w:cs="仿宋"/>
          <w:spacing w:val="-1"/>
          <w:sz w:val="22"/>
          <w:szCs w:val="22"/>
        </w:rPr>
        <w:t xml:space="preserve">日， </w:t>
      </w:r>
      <w:r>
        <w:rPr>
          <w:rFonts w:ascii="仿宋" w:hAnsi="仿宋" w:eastAsia="仿宋" w:cs="仿宋"/>
          <w:spacing w:val="33"/>
          <w:sz w:val="22"/>
          <w:szCs w:val="22"/>
          <w:u w:val="single" w:color="auto"/>
        </w:rPr>
        <w:t xml:space="preserve">  </w:t>
      </w:r>
      <w:r>
        <w:rPr>
          <w:rFonts w:ascii="仿宋" w:hAnsi="仿宋" w:eastAsia="仿宋" w:cs="仿宋"/>
          <w:spacing w:val="-1"/>
          <w:sz w:val="22"/>
          <w:szCs w:val="22"/>
          <w:u w:val="single" w:color="auto"/>
        </w:rPr>
        <w:t>(采购人名称)</w:t>
      </w:r>
      <w:r>
        <w:rPr>
          <w:rFonts w:ascii="仿宋" w:hAnsi="仿宋" w:eastAsia="仿宋" w:cs="仿宋"/>
          <w:spacing w:val="11"/>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
          <w:sz w:val="22"/>
          <w:szCs w:val="22"/>
        </w:rPr>
        <w:t>以</w:t>
      </w:r>
      <w:r>
        <w:rPr>
          <w:rFonts w:ascii="仿宋" w:hAnsi="仿宋" w:eastAsia="仿宋" w:cs="仿宋"/>
          <w:spacing w:val="-105"/>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1"/>
          <w:sz w:val="22"/>
          <w:szCs w:val="22"/>
          <w:u w:val="single" w:color="auto"/>
        </w:rPr>
        <w:t>(政府采购方式)</w:t>
      </w:r>
      <w:r>
        <w:rPr>
          <w:rFonts w:ascii="仿宋" w:hAnsi="仿宋" w:eastAsia="仿宋" w:cs="仿宋"/>
          <w:spacing w:val="12"/>
          <w:sz w:val="22"/>
          <w:szCs w:val="22"/>
          <w:u w:val="single" w:color="auto"/>
        </w:rPr>
        <w:t xml:space="preserve">  </w:t>
      </w:r>
      <w:r>
        <w:rPr>
          <w:rFonts w:ascii="仿宋" w:hAnsi="仿宋" w:eastAsia="仿宋" w:cs="仿宋"/>
          <w:spacing w:val="24"/>
          <w:sz w:val="22"/>
          <w:szCs w:val="22"/>
        </w:rPr>
        <w:t xml:space="preserve"> </w:t>
      </w:r>
      <w:r>
        <w:rPr>
          <w:rFonts w:ascii="仿宋" w:hAnsi="仿宋" w:eastAsia="仿宋" w:cs="仿宋"/>
          <w:spacing w:val="-1"/>
          <w:sz w:val="22"/>
          <w:szCs w:val="22"/>
        </w:rPr>
        <w:t>对</w:t>
      </w:r>
      <w:r>
        <w:rPr>
          <w:rFonts w:ascii="仿宋" w:hAnsi="仿宋" w:eastAsia="仿宋" w:cs="仿宋"/>
          <w:sz w:val="22"/>
          <w:szCs w:val="22"/>
        </w:rPr>
        <w:t xml:space="preserve"> </w:t>
      </w:r>
      <w:r>
        <w:rPr>
          <w:rFonts w:ascii="仿宋" w:hAnsi="仿宋" w:eastAsia="仿宋" w:cs="仿宋"/>
          <w:sz w:val="22"/>
          <w:szCs w:val="22"/>
          <w:u w:val="single" w:color="auto"/>
        </w:rPr>
        <w:tab/>
      </w:r>
      <w:r>
        <w:rPr>
          <w:rFonts w:ascii="仿宋" w:hAnsi="仿宋" w:eastAsia="仿宋" w:cs="仿宋"/>
          <w:spacing w:val="4"/>
          <w:sz w:val="22"/>
          <w:szCs w:val="22"/>
          <w:u w:val="single" w:color="auto"/>
        </w:rPr>
        <w:t xml:space="preserve">(同前页项目名称)    </w:t>
      </w:r>
      <w:r>
        <w:rPr>
          <w:rFonts w:ascii="仿宋" w:hAnsi="仿宋" w:eastAsia="仿宋" w:cs="仿宋"/>
          <w:spacing w:val="4"/>
          <w:sz w:val="22"/>
          <w:szCs w:val="22"/>
        </w:rPr>
        <w:t xml:space="preserve"> 项目进行了采购。经</w:t>
      </w:r>
      <w:r>
        <w:rPr>
          <w:rFonts w:ascii="仿宋" w:hAnsi="仿宋" w:eastAsia="仿宋" w:cs="仿宋"/>
          <w:spacing w:val="16"/>
          <w:sz w:val="22"/>
          <w:szCs w:val="22"/>
          <w:u w:val="single" w:color="auto"/>
        </w:rPr>
        <w:t xml:space="preserve">    </w:t>
      </w:r>
      <w:r>
        <w:rPr>
          <w:rFonts w:ascii="仿宋" w:hAnsi="仿宋" w:eastAsia="仿宋" w:cs="仿宋"/>
          <w:spacing w:val="4"/>
          <w:sz w:val="22"/>
          <w:szCs w:val="22"/>
          <w:u w:val="single" w:color="auto"/>
        </w:rPr>
        <w:t>(相关</w:t>
      </w:r>
      <w:r>
        <w:rPr>
          <w:rFonts w:ascii="仿宋" w:hAnsi="仿宋" w:eastAsia="仿宋" w:cs="仿宋"/>
          <w:spacing w:val="3"/>
          <w:sz w:val="22"/>
          <w:szCs w:val="22"/>
          <w:u w:val="single" w:color="auto"/>
        </w:rPr>
        <w:t xml:space="preserve">评定主体名称)    </w:t>
      </w:r>
      <w:r>
        <w:rPr>
          <w:rFonts w:ascii="仿宋" w:hAnsi="仿宋" w:eastAsia="仿宋" w:cs="仿宋"/>
          <w:spacing w:val="3"/>
          <w:sz w:val="22"/>
          <w:szCs w:val="22"/>
        </w:rPr>
        <w:t xml:space="preserve"> 评定，</w:t>
      </w:r>
      <w:r>
        <w:rPr>
          <w:rFonts w:ascii="仿宋" w:hAnsi="仿宋" w:eastAsia="仿宋" w:cs="仿宋"/>
          <w:spacing w:val="1"/>
          <w:sz w:val="22"/>
          <w:szCs w:val="22"/>
        </w:rPr>
        <w:t xml:space="preserve"> </w:t>
      </w:r>
      <w:r>
        <w:rPr>
          <w:rFonts w:ascii="仿宋" w:hAnsi="仿宋" w:eastAsia="仿宋" w:cs="仿宋"/>
          <w:sz w:val="22"/>
          <w:szCs w:val="22"/>
          <w:u w:val="single" w:color="auto"/>
        </w:rPr>
        <w:tab/>
      </w:r>
      <w:r>
        <w:rPr>
          <w:rFonts w:ascii="仿宋" w:hAnsi="仿宋" w:eastAsia="仿宋" w:cs="仿宋"/>
          <w:spacing w:val="11"/>
          <w:sz w:val="22"/>
          <w:szCs w:val="22"/>
          <w:u w:val="single" w:color="auto"/>
        </w:rPr>
        <w:t>(成交供应商名称)</w:t>
      </w:r>
      <w:r>
        <w:rPr>
          <w:rFonts w:ascii="仿宋" w:hAnsi="仿宋" w:eastAsia="仿宋" w:cs="仿宋"/>
          <w:spacing w:val="11"/>
          <w:sz w:val="22"/>
          <w:szCs w:val="22"/>
        </w:rPr>
        <w:t>为该项目成交供应商。现于成交通知书</w:t>
      </w:r>
      <w:r>
        <w:rPr>
          <w:rFonts w:ascii="仿宋" w:hAnsi="仿宋" w:eastAsia="仿宋" w:cs="仿宋"/>
          <w:spacing w:val="10"/>
          <w:sz w:val="22"/>
          <w:szCs w:val="22"/>
        </w:rPr>
        <w:t>发出之日起三十日</w:t>
      </w:r>
      <w:r>
        <w:rPr>
          <w:rFonts w:ascii="仿宋" w:hAnsi="仿宋" w:eastAsia="仿宋" w:cs="仿宋"/>
          <w:spacing w:val="-62"/>
          <w:sz w:val="22"/>
          <w:szCs w:val="22"/>
        </w:rPr>
        <w:t xml:space="preserve"> </w:t>
      </w:r>
      <w:r>
        <w:rPr>
          <w:rFonts w:ascii="仿宋" w:hAnsi="仿宋" w:eastAsia="仿宋" w:cs="仿宋"/>
          <w:spacing w:val="10"/>
          <w:sz w:val="22"/>
          <w:szCs w:val="22"/>
        </w:rPr>
        <w:t>内，</w:t>
      </w:r>
      <w:r>
        <w:rPr>
          <w:rFonts w:ascii="仿宋" w:hAnsi="仿宋" w:eastAsia="仿宋" w:cs="仿宋"/>
          <w:sz w:val="22"/>
          <w:szCs w:val="22"/>
        </w:rPr>
        <w:t xml:space="preserve"> </w:t>
      </w:r>
      <w:r>
        <w:rPr>
          <w:rFonts w:ascii="仿宋" w:hAnsi="仿宋" w:eastAsia="仿宋" w:cs="仿宋"/>
          <w:spacing w:val="17"/>
          <w:sz w:val="22"/>
          <w:szCs w:val="22"/>
        </w:rPr>
        <w:t>按照采购文件确定的事项签订本合同。</w:t>
      </w:r>
    </w:p>
    <w:p w14:paraId="54DD694E">
      <w:pPr>
        <w:spacing w:before="4" w:line="395" w:lineRule="auto"/>
        <w:ind w:left="42" w:right="53" w:firstLine="481"/>
        <w:jc w:val="both"/>
        <w:rPr>
          <w:rFonts w:ascii="仿宋" w:hAnsi="仿宋" w:eastAsia="仿宋" w:cs="仿宋"/>
          <w:sz w:val="22"/>
          <w:szCs w:val="22"/>
        </w:rPr>
      </w:pPr>
      <w:r>
        <w:rPr>
          <w:rFonts w:ascii="仿宋" w:hAnsi="仿宋" w:eastAsia="仿宋" w:cs="仿宋"/>
          <w:spacing w:val="14"/>
          <w:sz w:val="22"/>
          <w:szCs w:val="22"/>
        </w:rPr>
        <w:t>根据《中华人民共和国合同法》</w:t>
      </w:r>
      <w:r>
        <w:rPr>
          <w:rFonts w:ascii="仿宋" w:hAnsi="仿宋" w:eastAsia="仿宋" w:cs="仿宋"/>
          <w:spacing w:val="-48"/>
          <w:sz w:val="22"/>
          <w:szCs w:val="22"/>
        </w:rPr>
        <w:t xml:space="preserve"> </w:t>
      </w:r>
      <w:r>
        <w:rPr>
          <w:rFonts w:ascii="仿宋" w:hAnsi="仿宋" w:eastAsia="仿宋" w:cs="仿宋"/>
          <w:spacing w:val="14"/>
          <w:sz w:val="22"/>
          <w:szCs w:val="22"/>
        </w:rPr>
        <w:t>、《中华人民共和国政府采购法》等相关法</w:t>
      </w:r>
      <w:r>
        <w:rPr>
          <w:rFonts w:ascii="仿宋" w:hAnsi="仿宋" w:eastAsia="仿宋" w:cs="仿宋"/>
          <w:sz w:val="22"/>
          <w:szCs w:val="22"/>
        </w:rPr>
        <w:t xml:space="preserve"> </w:t>
      </w:r>
      <w:r>
        <w:rPr>
          <w:rFonts w:ascii="仿宋" w:hAnsi="仿宋" w:eastAsia="仿宋" w:cs="仿宋"/>
          <w:spacing w:val="10"/>
          <w:sz w:val="22"/>
          <w:szCs w:val="22"/>
        </w:rPr>
        <w:t>律法规之规定，按照平等、</w:t>
      </w:r>
      <w:r>
        <w:rPr>
          <w:rFonts w:ascii="仿宋" w:hAnsi="仿宋" w:eastAsia="仿宋" w:cs="仿宋"/>
          <w:spacing w:val="75"/>
          <w:sz w:val="22"/>
          <w:szCs w:val="22"/>
        </w:rPr>
        <w:t xml:space="preserve"> </w:t>
      </w:r>
      <w:r>
        <w:rPr>
          <w:rFonts w:ascii="仿宋" w:hAnsi="仿宋" w:eastAsia="仿宋" w:cs="仿宋"/>
          <w:spacing w:val="10"/>
          <w:sz w:val="22"/>
          <w:szCs w:val="22"/>
        </w:rPr>
        <w:t xml:space="preserve">自愿、公平和诚实信用的原则，经 </w:t>
      </w:r>
      <w:r>
        <w:rPr>
          <w:rFonts w:ascii="仿宋" w:hAnsi="仿宋" w:eastAsia="仿宋" w:cs="仿宋"/>
          <w:spacing w:val="10"/>
          <w:sz w:val="22"/>
          <w:szCs w:val="22"/>
          <w:u w:val="single" w:color="auto"/>
        </w:rPr>
        <w:t xml:space="preserve">   (</w:t>
      </w:r>
      <w:r>
        <w:rPr>
          <w:rFonts w:ascii="仿宋" w:hAnsi="仿宋" w:eastAsia="仿宋" w:cs="仿宋"/>
          <w:spacing w:val="9"/>
          <w:sz w:val="22"/>
          <w:szCs w:val="22"/>
          <w:u w:val="single" w:color="auto"/>
        </w:rPr>
        <w:t>采购人名称)</w:t>
      </w:r>
      <w:r>
        <w:rPr>
          <w:rFonts w:ascii="仿宋" w:hAnsi="仿宋" w:eastAsia="仿宋" w:cs="仿宋"/>
          <w:sz w:val="22"/>
          <w:szCs w:val="22"/>
        </w:rPr>
        <w:t xml:space="preserve"> </w:t>
      </w:r>
      <w:r>
        <w:rPr>
          <w:rFonts w:ascii="仿宋" w:hAnsi="仿宋" w:eastAsia="仿宋" w:cs="仿宋"/>
          <w:spacing w:val="7"/>
          <w:sz w:val="22"/>
          <w:szCs w:val="22"/>
          <w:u w:val="single" w:color="auto"/>
        </w:rPr>
        <w:t>(以下简称：</w:t>
      </w:r>
      <w:r>
        <w:rPr>
          <w:rFonts w:ascii="仿宋" w:hAnsi="仿宋" w:eastAsia="仿宋" w:cs="仿宋"/>
          <w:spacing w:val="-16"/>
          <w:sz w:val="22"/>
          <w:szCs w:val="22"/>
          <w:u w:val="single" w:color="auto"/>
        </w:rPr>
        <w:t xml:space="preserve"> </w:t>
      </w:r>
      <w:r>
        <w:rPr>
          <w:rFonts w:ascii="仿宋" w:hAnsi="仿宋" w:eastAsia="仿宋" w:cs="仿宋"/>
          <w:spacing w:val="7"/>
          <w:sz w:val="22"/>
          <w:szCs w:val="22"/>
          <w:u w:val="single" w:color="auto"/>
        </w:rPr>
        <w:t>甲方)</w:t>
      </w:r>
      <w:r>
        <w:rPr>
          <w:rFonts w:ascii="仿宋" w:hAnsi="仿宋" w:eastAsia="仿宋" w:cs="仿宋"/>
          <w:spacing w:val="7"/>
          <w:sz w:val="22"/>
          <w:szCs w:val="22"/>
        </w:rPr>
        <w:t>和</w:t>
      </w:r>
      <w:r>
        <w:rPr>
          <w:rFonts w:ascii="仿宋" w:hAnsi="仿宋" w:eastAsia="仿宋" w:cs="仿宋"/>
          <w:spacing w:val="-106"/>
          <w:sz w:val="22"/>
          <w:szCs w:val="22"/>
        </w:rPr>
        <w:t xml:space="preserve"> </w:t>
      </w:r>
      <w:r>
        <w:rPr>
          <w:rFonts w:ascii="仿宋" w:hAnsi="仿宋" w:eastAsia="仿宋" w:cs="仿宋"/>
          <w:spacing w:val="22"/>
          <w:sz w:val="22"/>
          <w:szCs w:val="22"/>
          <w:u w:val="single" w:color="auto"/>
        </w:rPr>
        <w:t xml:space="preserve">    </w:t>
      </w:r>
      <w:r>
        <w:rPr>
          <w:rFonts w:ascii="仿宋" w:hAnsi="仿宋" w:eastAsia="仿宋" w:cs="仿宋"/>
          <w:spacing w:val="7"/>
          <w:sz w:val="22"/>
          <w:szCs w:val="22"/>
          <w:u w:val="single" w:color="auto"/>
        </w:rPr>
        <w:t>(成交供应商名称)</w:t>
      </w:r>
      <w:r>
        <w:rPr>
          <w:rFonts w:ascii="仿宋" w:hAnsi="仿宋" w:eastAsia="仿宋" w:cs="仿宋"/>
          <w:spacing w:val="23"/>
          <w:sz w:val="22"/>
          <w:szCs w:val="22"/>
          <w:u w:val="single" w:color="auto"/>
        </w:rPr>
        <w:t xml:space="preserve">    </w:t>
      </w:r>
      <w:r>
        <w:rPr>
          <w:rFonts w:ascii="仿宋" w:hAnsi="仿宋" w:eastAsia="仿宋" w:cs="仿宋"/>
          <w:spacing w:val="7"/>
          <w:sz w:val="22"/>
          <w:szCs w:val="22"/>
          <w:u w:val="single" w:color="auto"/>
        </w:rPr>
        <w:t>(以下简称：</w:t>
      </w:r>
      <w:r>
        <w:rPr>
          <w:rFonts w:ascii="仿宋" w:hAnsi="仿宋" w:eastAsia="仿宋" w:cs="仿宋"/>
          <w:spacing w:val="-55"/>
          <w:sz w:val="22"/>
          <w:szCs w:val="22"/>
          <w:u w:val="single" w:color="auto"/>
        </w:rPr>
        <w:t xml:space="preserve"> </w:t>
      </w:r>
      <w:r>
        <w:rPr>
          <w:rFonts w:ascii="仿宋" w:hAnsi="仿宋" w:eastAsia="仿宋" w:cs="仿宋"/>
          <w:spacing w:val="7"/>
          <w:sz w:val="22"/>
          <w:szCs w:val="22"/>
          <w:u w:val="single" w:color="auto"/>
        </w:rPr>
        <w:t>乙方)</w:t>
      </w:r>
      <w:r>
        <w:rPr>
          <w:rFonts w:ascii="仿宋" w:hAnsi="仿宋" w:eastAsia="仿宋" w:cs="仿宋"/>
          <w:spacing w:val="7"/>
          <w:sz w:val="22"/>
          <w:szCs w:val="22"/>
        </w:rPr>
        <w:t>协商一致，约</w:t>
      </w:r>
      <w:r>
        <w:rPr>
          <w:rFonts w:ascii="仿宋" w:hAnsi="仿宋" w:eastAsia="仿宋" w:cs="仿宋"/>
          <w:sz w:val="22"/>
          <w:szCs w:val="22"/>
        </w:rPr>
        <w:t xml:space="preserve"> </w:t>
      </w:r>
      <w:r>
        <w:rPr>
          <w:rFonts w:ascii="仿宋" w:hAnsi="仿宋" w:eastAsia="仿宋" w:cs="仿宋"/>
          <w:spacing w:val="8"/>
          <w:sz w:val="22"/>
          <w:szCs w:val="22"/>
        </w:rPr>
        <w:t>定以下合同条款，</w:t>
      </w:r>
      <w:r>
        <w:rPr>
          <w:rFonts w:ascii="仿宋" w:hAnsi="仿宋" w:eastAsia="仿宋" w:cs="仿宋"/>
          <w:spacing w:val="74"/>
          <w:sz w:val="22"/>
          <w:szCs w:val="22"/>
        </w:rPr>
        <w:t xml:space="preserve"> </w:t>
      </w:r>
      <w:r>
        <w:rPr>
          <w:rFonts w:ascii="仿宋" w:hAnsi="仿宋" w:eastAsia="仿宋" w:cs="仿宋"/>
          <w:spacing w:val="8"/>
          <w:sz w:val="22"/>
          <w:szCs w:val="22"/>
        </w:rPr>
        <w:t>以兹共同遵守、全面履行。</w:t>
      </w:r>
    </w:p>
    <w:p w14:paraId="10FFC413">
      <w:pPr>
        <w:spacing w:before="1" w:line="230" w:lineRule="auto"/>
        <w:ind w:left="543"/>
        <w:outlineLvl w:val="2"/>
        <w:rPr>
          <w:rFonts w:ascii="仿宋" w:hAnsi="仿宋" w:eastAsia="仿宋" w:cs="仿宋"/>
          <w:sz w:val="22"/>
          <w:szCs w:val="22"/>
        </w:rPr>
      </w:pPr>
      <w:r>
        <w:rPr>
          <w:rFonts w:ascii="仿宋" w:hAnsi="仿宋" w:eastAsia="仿宋" w:cs="仿宋"/>
          <w:spacing w:val="7"/>
          <w:sz w:val="22"/>
          <w:szCs w:val="22"/>
        </w:rPr>
        <w:t>1.1</w:t>
      </w:r>
      <w:r>
        <w:rPr>
          <w:rFonts w:ascii="仿宋" w:hAnsi="仿宋" w:eastAsia="仿宋" w:cs="仿宋"/>
          <w:spacing w:val="41"/>
          <w:sz w:val="22"/>
          <w:szCs w:val="22"/>
        </w:rPr>
        <w:t xml:space="preserve"> </w:t>
      </w:r>
      <w:r>
        <w:rPr>
          <w:rFonts w:ascii="仿宋" w:hAnsi="仿宋" w:eastAsia="仿宋" w:cs="仿宋"/>
          <w:spacing w:val="7"/>
          <w:sz w:val="22"/>
          <w:szCs w:val="22"/>
        </w:rPr>
        <w:t>合同组成部分</w:t>
      </w:r>
    </w:p>
    <w:p w14:paraId="0F7E8CDD">
      <w:pPr>
        <w:spacing w:before="208" w:line="395" w:lineRule="auto"/>
        <w:ind w:left="47" w:right="38" w:firstLine="482"/>
        <w:jc w:val="both"/>
        <w:rPr>
          <w:rFonts w:ascii="仿宋" w:hAnsi="仿宋" w:eastAsia="仿宋" w:cs="仿宋"/>
          <w:sz w:val="22"/>
          <w:szCs w:val="22"/>
        </w:rPr>
      </w:pPr>
      <w:r>
        <w:rPr>
          <w:rFonts w:ascii="仿宋" w:hAnsi="仿宋" w:eastAsia="仿宋" w:cs="仿宋"/>
          <w:spacing w:val="16"/>
          <w:sz w:val="22"/>
          <w:szCs w:val="22"/>
        </w:rPr>
        <w:t>下列文件为本合同的组成部分，并构成一个整体，需综合解释、相互补充。</w:t>
      </w:r>
      <w:r>
        <w:rPr>
          <w:rFonts w:ascii="仿宋" w:hAnsi="仿宋" w:eastAsia="仿宋" w:cs="仿宋"/>
          <w:spacing w:val="10"/>
          <w:sz w:val="22"/>
          <w:szCs w:val="22"/>
        </w:rPr>
        <w:t xml:space="preserve"> </w:t>
      </w:r>
      <w:r>
        <w:rPr>
          <w:rFonts w:ascii="仿宋" w:hAnsi="仿宋" w:eastAsia="仿宋" w:cs="仿宋"/>
          <w:spacing w:val="16"/>
          <w:sz w:val="22"/>
          <w:szCs w:val="22"/>
        </w:rPr>
        <w:t>如果下列文件内容出现不一致的情形，那么在保证按照采购文件确定的事项的前</w:t>
      </w:r>
      <w:r>
        <w:rPr>
          <w:rFonts w:ascii="仿宋" w:hAnsi="仿宋" w:eastAsia="仿宋" w:cs="仿宋"/>
          <w:spacing w:val="8"/>
          <w:sz w:val="22"/>
          <w:szCs w:val="22"/>
        </w:rPr>
        <w:t xml:space="preserve"> </w:t>
      </w:r>
      <w:r>
        <w:rPr>
          <w:rFonts w:ascii="仿宋" w:hAnsi="仿宋" w:eastAsia="仿宋" w:cs="仿宋"/>
          <w:spacing w:val="14"/>
          <w:sz w:val="22"/>
          <w:szCs w:val="22"/>
        </w:rPr>
        <w:t>提下</w:t>
      </w:r>
      <w:r>
        <w:rPr>
          <w:rFonts w:ascii="仿宋" w:hAnsi="仿宋" w:eastAsia="仿宋" w:cs="仿宋"/>
          <w:spacing w:val="-45"/>
          <w:sz w:val="22"/>
          <w:szCs w:val="22"/>
        </w:rPr>
        <w:t xml:space="preserve"> </w:t>
      </w:r>
      <w:r>
        <w:rPr>
          <w:rFonts w:ascii="仿宋" w:hAnsi="仿宋" w:eastAsia="仿宋" w:cs="仿宋"/>
          <w:spacing w:val="14"/>
          <w:sz w:val="22"/>
          <w:szCs w:val="22"/>
        </w:rPr>
        <w:t>，组成本合同的多个文件的优先适用顺序如下：</w:t>
      </w:r>
    </w:p>
    <w:p w14:paraId="7A738811">
      <w:pPr>
        <w:spacing w:line="230" w:lineRule="auto"/>
        <w:ind w:left="543"/>
        <w:rPr>
          <w:rFonts w:ascii="仿宋" w:hAnsi="仿宋" w:eastAsia="仿宋" w:cs="仿宋"/>
          <w:sz w:val="22"/>
          <w:szCs w:val="22"/>
        </w:rPr>
      </w:pPr>
      <w:r>
        <w:rPr>
          <w:rFonts w:ascii="仿宋" w:hAnsi="仿宋" w:eastAsia="仿宋" w:cs="仿宋"/>
          <w:spacing w:val="12"/>
          <w:sz w:val="22"/>
          <w:szCs w:val="22"/>
        </w:rPr>
        <w:t>1.1.1</w:t>
      </w:r>
      <w:r>
        <w:rPr>
          <w:rFonts w:ascii="仿宋" w:hAnsi="仿宋" w:eastAsia="仿宋" w:cs="仿宋"/>
          <w:spacing w:val="38"/>
          <w:sz w:val="22"/>
          <w:szCs w:val="22"/>
        </w:rPr>
        <w:t xml:space="preserve"> </w:t>
      </w:r>
      <w:r>
        <w:rPr>
          <w:rFonts w:ascii="仿宋" w:hAnsi="仿宋" w:eastAsia="仿宋" w:cs="仿宋"/>
          <w:spacing w:val="12"/>
          <w:sz w:val="22"/>
          <w:szCs w:val="22"/>
        </w:rPr>
        <w:t>本合同及其补充合同、变更协议；</w:t>
      </w:r>
    </w:p>
    <w:p w14:paraId="130D2564">
      <w:pPr>
        <w:spacing w:before="200" w:line="231" w:lineRule="auto"/>
        <w:ind w:left="543"/>
        <w:rPr>
          <w:rFonts w:ascii="仿宋" w:hAnsi="仿宋" w:eastAsia="仿宋" w:cs="仿宋"/>
          <w:sz w:val="22"/>
          <w:szCs w:val="22"/>
        </w:rPr>
      </w:pPr>
      <w:r>
        <w:rPr>
          <w:rFonts w:ascii="仿宋" w:hAnsi="仿宋" w:eastAsia="仿宋" w:cs="仿宋"/>
          <w:spacing w:val="6"/>
          <w:sz w:val="22"/>
          <w:szCs w:val="22"/>
        </w:rPr>
        <w:t>1.1.2</w:t>
      </w:r>
      <w:r>
        <w:rPr>
          <w:rFonts w:ascii="仿宋" w:hAnsi="仿宋" w:eastAsia="仿宋" w:cs="仿宋"/>
          <w:spacing w:val="33"/>
          <w:sz w:val="22"/>
          <w:szCs w:val="22"/>
        </w:rPr>
        <w:t xml:space="preserve"> </w:t>
      </w:r>
      <w:r>
        <w:rPr>
          <w:rFonts w:ascii="仿宋" w:hAnsi="仿宋" w:eastAsia="仿宋" w:cs="仿宋"/>
          <w:spacing w:val="6"/>
          <w:sz w:val="22"/>
          <w:szCs w:val="22"/>
        </w:rPr>
        <w:t>成交通知书；</w:t>
      </w:r>
    </w:p>
    <w:p w14:paraId="0266F48C">
      <w:pPr>
        <w:spacing w:before="200" w:line="231" w:lineRule="auto"/>
        <w:ind w:left="543"/>
        <w:rPr>
          <w:rFonts w:ascii="仿宋" w:hAnsi="仿宋" w:eastAsia="仿宋" w:cs="仿宋"/>
          <w:sz w:val="22"/>
          <w:szCs w:val="22"/>
        </w:rPr>
      </w:pPr>
      <w:r>
        <w:rPr>
          <w:rFonts w:ascii="仿宋" w:hAnsi="仿宋" w:eastAsia="仿宋" w:cs="仿宋"/>
          <w:spacing w:val="9"/>
          <w:sz w:val="22"/>
          <w:szCs w:val="22"/>
        </w:rPr>
        <w:t>1.1.3</w:t>
      </w:r>
      <w:r>
        <w:rPr>
          <w:rFonts w:ascii="仿宋" w:hAnsi="仿宋" w:eastAsia="仿宋" w:cs="仿宋"/>
          <w:spacing w:val="43"/>
          <w:sz w:val="22"/>
          <w:szCs w:val="22"/>
        </w:rPr>
        <w:t xml:space="preserve"> </w:t>
      </w:r>
      <w:r>
        <w:rPr>
          <w:rFonts w:ascii="仿宋" w:hAnsi="仿宋" w:eastAsia="仿宋" w:cs="仿宋"/>
          <w:spacing w:val="9"/>
          <w:sz w:val="22"/>
          <w:szCs w:val="22"/>
        </w:rPr>
        <w:t>响应文件</w:t>
      </w:r>
      <w:r>
        <w:rPr>
          <w:rFonts w:ascii="仿宋" w:hAnsi="仿宋" w:eastAsia="仿宋" w:cs="仿宋"/>
          <w:spacing w:val="66"/>
          <w:sz w:val="22"/>
          <w:szCs w:val="22"/>
        </w:rPr>
        <w:t xml:space="preserve"> </w:t>
      </w:r>
      <w:r>
        <w:rPr>
          <w:rFonts w:ascii="仿宋" w:hAnsi="仿宋" w:eastAsia="仿宋" w:cs="仿宋"/>
          <w:spacing w:val="9"/>
          <w:sz w:val="22"/>
          <w:szCs w:val="22"/>
        </w:rPr>
        <w:t>(含澄清或者说明文件</w:t>
      </w:r>
      <w:r>
        <w:rPr>
          <w:rFonts w:ascii="仿宋" w:hAnsi="仿宋" w:eastAsia="仿宋" w:cs="仿宋"/>
          <w:spacing w:val="8"/>
          <w:sz w:val="22"/>
          <w:szCs w:val="22"/>
        </w:rPr>
        <w:t>) ；</w:t>
      </w:r>
    </w:p>
    <w:p w14:paraId="6575C832">
      <w:pPr>
        <w:spacing w:before="200" w:line="231" w:lineRule="auto"/>
        <w:ind w:left="543"/>
        <w:rPr>
          <w:rFonts w:ascii="仿宋" w:hAnsi="仿宋" w:eastAsia="仿宋" w:cs="仿宋"/>
          <w:sz w:val="22"/>
          <w:szCs w:val="22"/>
        </w:rPr>
      </w:pPr>
      <w:r>
        <w:rPr>
          <w:rFonts w:ascii="仿宋" w:hAnsi="仿宋" w:eastAsia="仿宋" w:cs="仿宋"/>
          <w:spacing w:val="10"/>
          <w:sz w:val="22"/>
          <w:szCs w:val="22"/>
        </w:rPr>
        <w:t>1.1.4 磋商文件</w:t>
      </w:r>
      <w:r>
        <w:rPr>
          <w:rFonts w:ascii="仿宋" w:hAnsi="仿宋" w:eastAsia="仿宋" w:cs="仿宋"/>
          <w:spacing w:val="67"/>
          <w:sz w:val="22"/>
          <w:szCs w:val="22"/>
        </w:rPr>
        <w:t xml:space="preserve"> </w:t>
      </w:r>
      <w:r>
        <w:rPr>
          <w:rFonts w:ascii="仿宋" w:hAnsi="仿宋" w:eastAsia="仿宋" w:cs="仿宋"/>
          <w:spacing w:val="10"/>
          <w:sz w:val="22"/>
          <w:szCs w:val="22"/>
        </w:rPr>
        <w:t>(含澄清或者修改文件)</w:t>
      </w:r>
      <w:r>
        <w:rPr>
          <w:rFonts w:ascii="仿宋" w:hAnsi="仿宋" w:eastAsia="仿宋" w:cs="仿宋"/>
          <w:spacing w:val="17"/>
          <w:sz w:val="22"/>
          <w:szCs w:val="22"/>
        </w:rPr>
        <w:t xml:space="preserve"> </w:t>
      </w:r>
      <w:r>
        <w:rPr>
          <w:rFonts w:ascii="仿宋" w:hAnsi="仿宋" w:eastAsia="仿宋" w:cs="仿宋"/>
          <w:spacing w:val="10"/>
          <w:sz w:val="22"/>
          <w:szCs w:val="22"/>
        </w:rPr>
        <w:t>；</w:t>
      </w:r>
    </w:p>
    <w:p w14:paraId="08AA5957">
      <w:pPr>
        <w:spacing w:before="198" w:line="230" w:lineRule="auto"/>
        <w:ind w:left="543"/>
        <w:rPr>
          <w:rFonts w:ascii="仿宋" w:hAnsi="仿宋" w:eastAsia="仿宋" w:cs="仿宋"/>
          <w:sz w:val="22"/>
          <w:szCs w:val="22"/>
        </w:rPr>
      </w:pPr>
      <w:r>
        <w:rPr>
          <w:rFonts w:ascii="仿宋" w:hAnsi="仿宋" w:eastAsia="仿宋" w:cs="仿宋"/>
          <w:spacing w:val="8"/>
          <w:sz w:val="22"/>
          <w:szCs w:val="22"/>
        </w:rPr>
        <w:t>1.1.5</w:t>
      </w:r>
      <w:r>
        <w:rPr>
          <w:rFonts w:ascii="仿宋" w:hAnsi="仿宋" w:eastAsia="仿宋" w:cs="仿宋"/>
          <w:spacing w:val="45"/>
          <w:sz w:val="22"/>
          <w:szCs w:val="22"/>
        </w:rPr>
        <w:t xml:space="preserve"> </w:t>
      </w:r>
      <w:r>
        <w:rPr>
          <w:rFonts w:ascii="仿宋" w:hAnsi="仿宋" w:eastAsia="仿宋" w:cs="仿宋"/>
          <w:spacing w:val="8"/>
          <w:sz w:val="22"/>
          <w:szCs w:val="22"/>
        </w:rPr>
        <w:t>其他相关采购文件。</w:t>
      </w:r>
    </w:p>
    <w:p w14:paraId="00C33438">
      <w:pPr>
        <w:spacing w:before="203" w:line="231" w:lineRule="auto"/>
        <w:ind w:left="543"/>
        <w:outlineLvl w:val="2"/>
        <w:rPr>
          <w:rFonts w:ascii="仿宋" w:hAnsi="仿宋" w:eastAsia="仿宋" w:cs="仿宋"/>
          <w:sz w:val="22"/>
          <w:szCs w:val="22"/>
        </w:rPr>
      </w:pPr>
      <w:r>
        <w:rPr>
          <w:rFonts w:ascii="仿宋" w:hAnsi="仿宋" w:eastAsia="仿宋" w:cs="仿宋"/>
          <w:sz w:val="22"/>
          <w:szCs w:val="22"/>
        </w:rPr>
        <w:t>1.2</w:t>
      </w:r>
      <w:r>
        <w:rPr>
          <w:rFonts w:ascii="仿宋" w:hAnsi="仿宋" w:eastAsia="仿宋" w:cs="仿宋"/>
          <w:spacing w:val="27"/>
          <w:sz w:val="22"/>
          <w:szCs w:val="22"/>
        </w:rPr>
        <w:t xml:space="preserve"> </w:t>
      </w:r>
      <w:r>
        <w:rPr>
          <w:rFonts w:ascii="仿宋" w:hAnsi="仿宋" w:eastAsia="仿宋" w:cs="仿宋"/>
          <w:sz w:val="22"/>
          <w:szCs w:val="22"/>
        </w:rPr>
        <w:t>服务</w:t>
      </w:r>
    </w:p>
    <w:p w14:paraId="5086D8AA">
      <w:pPr>
        <w:spacing w:before="198" w:line="229" w:lineRule="auto"/>
        <w:jc w:val="right"/>
        <w:rPr>
          <w:rFonts w:ascii="仿宋" w:hAnsi="仿宋" w:eastAsia="仿宋" w:cs="仿宋"/>
          <w:sz w:val="22"/>
          <w:szCs w:val="22"/>
        </w:rPr>
      </w:pPr>
      <w:r>
        <w:rPr>
          <w:rFonts w:ascii="仿宋" w:hAnsi="仿宋" w:eastAsia="仿宋" w:cs="仿宋"/>
          <w:spacing w:val="1"/>
          <w:sz w:val="22"/>
          <w:szCs w:val="22"/>
        </w:rPr>
        <w:t>1.2.1</w:t>
      </w:r>
      <w:r>
        <w:rPr>
          <w:rFonts w:ascii="仿宋" w:hAnsi="仿宋" w:eastAsia="仿宋" w:cs="仿宋"/>
          <w:spacing w:val="18"/>
          <w:sz w:val="22"/>
          <w:szCs w:val="22"/>
        </w:rPr>
        <w:t xml:space="preserve"> </w:t>
      </w:r>
      <w:r>
        <w:rPr>
          <w:rFonts w:ascii="仿宋" w:hAnsi="仿宋" w:eastAsia="仿宋" w:cs="仿宋"/>
          <w:spacing w:val="1"/>
          <w:sz w:val="22"/>
          <w:szCs w:val="22"/>
        </w:rPr>
        <w:t>服务名称</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15FE8186">
      <w:pPr>
        <w:spacing w:before="202" w:line="231" w:lineRule="auto"/>
        <w:jc w:val="right"/>
        <w:rPr>
          <w:rFonts w:ascii="仿宋" w:hAnsi="仿宋" w:eastAsia="仿宋" w:cs="仿宋"/>
          <w:sz w:val="22"/>
          <w:szCs w:val="22"/>
        </w:rPr>
      </w:pPr>
      <w:r>
        <w:rPr>
          <w:rFonts w:ascii="仿宋" w:hAnsi="仿宋" w:eastAsia="仿宋" w:cs="仿宋"/>
          <w:spacing w:val="1"/>
          <w:sz w:val="22"/>
          <w:szCs w:val="22"/>
        </w:rPr>
        <w:t>1.2.2</w:t>
      </w:r>
      <w:r>
        <w:rPr>
          <w:rFonts w:ascii="仿宋" w:hAnsi="仿宋" w:eastAsia="仿宋" w:cs="仿宋"/>
          <w:spacing w:val="18"/>
          <w:sz w:val="22"/>
          <w:szCs w:val="22"/>
        </w:rPr>
        <w:t xml:space="preserve"> </w:t>
      </w:r>
      <w:r>
        <w:rPr>
          <w:rFonts w:ascii="仿宋" w:hAnsi="仿宋" w:eastAsia="仿宋" w:cs="仿宋"/>
          <w:spacing w:val="1"/>
          <w:sz w:val="22"/>
          <w:szCs w:val="22"/>
        </w:rPr>
        <w:t>服务数量</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2FDDB452">
      <w:pPr>
        <w:spacing w:before="200" w:line="231" w:lineRule="auto"/>
        <w:jc w:val="right"/>
        <w:rPr>
          <w:rFonts w:ascii="仿宋" w:hAnsi="仿宋" w:eastAsia="仿宋" w:cs="仿宋"/>
          <w:sz w:val="22"/>
          <w:szCs w:val="22"/>
        </w:rPr>
      </w:pPr>
      <w:r>
        <w:rPr>
          <w:rFonts w:ascii="仿宋" w:hAnsi="仿宋" w:eastAsia="仿宋" w:cs="仿宋"/>
          <w:sz w:val="22"/>
          <w:szCs w:val="22"/>
        </w:rPr>
        <w:t>1.2.3</w:t>
      </w:r>
      <w:r>
        <w:rPr>
          <w:rFonts w:ascii="仿宋" w:hAnsi="仿宋" w:eastAsia="仿宋" w:cs="仿宋"/>
          <w:spacing w:val="17"/>
          <w:sz w:val="22"/>
          <w:szCs w:val="22"/>
        </w:rPr>
        <w:t xml:space="preserve"> </w:t>
      </w:r>
      <w:r>
        <w:rPr>
          <w:rFonts w:ascii="仿宋" w:hAnsi="仿宋" w:eastAsia="仿宋" w:cs="仿宋"/>
          <w:sz w:val="22"/>
          <w:szCs w:val="22"/>
        </w:rPr>
        <w:t>服务质量</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w:t>
      </w:r>
    </w:p>
    <w:p w14:paraId="626DB3E8">
      <w:pPr>
        <w:spacing w:before="197" w:line="231" w:lineRule="auto"/>
        <w:ind w:left="543"/>
        <w:outlineLvl w:val="2"/>
        <w:rPr>
          <w:rFonts w:ascii="仿宋" w:hAnsi="仿宋" w:eastAsia="仿宋" w:cs="仿宋"/>
          <w:sz w:val="22"/>
          <w:szCs w:val="22"/>
        </w:rPr>
      </w:pPr>
      <w:r>
        <w:rPr>
          <w:rFonts w:ascii="仿宋" w:hAnsi="仿宋" w:eastAsia="仿宋" w:cs="仿宋"/>
          <w:sz w:val="22"/>
          <w:szCs w:val="22"/>
        </w:rPr>
        <w:t>1.3</w:t>
      </w:r>
      <w:r>
        <w:rPr>
          <w:rFonts w:ascii="仿宋" w:hAnsi="仿宋" w:eastAsia="仿宋" w:cs="仿宋"/>
          <w:spacing w:val="27"/>
          <w:sz w:val="22"/>
          <w:szCs w:val="22"/>
        </w:rPr>
        <w:t xml:space="preserve"> </w:t>
      </w:r>
      <w:r>
        <w:rPr>
          <w:rFonts w:ascii="仿宋" w:hAnsi="仿宋" w:eastAsia="仿宋" w:cs="仿宋"/>
          <w:sz w:val="22"/>
          <w:szCs w:val="22"/>
        </w:rPr>
        <w:t>价款</w:t>
      </w:r>
    </w:p>
    <w:p w14:paraId="0B4FFE9F">
      <w:pPr>
        <w:spacing w:before="213" w:line="334" w:lineRule="auto"/>
        <w:ind w:left="528" w:hanging="4"/>
        <w:rPr>
          <w:rFonts w:ascii="仿宋" w:hAnsi="仿宋" w:eastAsia="仿宋" w:cs="仿宋"/>
          <w:sz w:val="22"/>
          <w:szCs w:val="22"/>
        </w:rPr>
      </w:pPr>
      <w:r>
        <w:rPr>
          <w:rFonts w:ascii="仿宋" w:hAnsi="仿宋" w:eastAsia="仿宋" w:cs="仿宋"/>
          <w:spacing w:val="-1"/>
          <w:sz w:val="22"/>
          <w:szCs w:val="22"/>
        </w:rPr>
        <w:t>本合同总价为</w:t>
      </w:r>
      <w:r>
        <w:rPr>
          <w:rFonts w:ascii="仿宋" w:hAnsi="仿宋" w:eastAsia="仿宋" w:cs="仿宋"/>
          <w:spacing w:val="-1"/>
          <w:sz w:val="22"/>
          <w:szCs w:val="22"/>
          <w:u w:val="single" w:color="auto"/>
        </w:rPr>
        <w:t>：</w:t>
      </w:r>
      <w:r>
        <w:rPr>
          <w:rFonts w:ascii="仿宋" w:hAnsi="仿宋" w:eastAsia="仿宋" w:cs="仿宋"/>
          <w:spacing w:val="43"/>
          <w:sz w:val="22"/>
          <w:szCs w:val="22"/>
          <w:u w:val="single" w:color="auto"/>
        </w:rPr>
        <w:t xml:space="preserve"> </w:t>
      </w:r>
      <w:r>
        <w:rPr>
          <w:rFonts w:ascii="仿宋" w:hAnsi="仿宋" w:eastAsia="仿宋" w:cs="仿宋"/>
          <w:spacing w:val="-1"/>
          <w:sz w:val="22"/>
          <w:szCs w:val="22"/>
          <w:u w:val="single" w:color="auto"/>
        </w:rPr>
        <w:t>￥</w:t>
      </w:r>
      <w:r>
        <w:rPr>
          <w:rFonts w:ascii="仿宋" w:hAnsi="仿宋" w:eastAsia="仿宋" w:cs="仿宋"/>
          <w:spacing w:val="8"/>
          <w:sz w:val="22"/>
          <w:szCs w:val="22"/>
          <w:u w:val="single" w:color="auto"/>
        </w:rPr>
        <w:t xml:space="preserve">           </w:t>
      </w:r>
      <w:r>
        <w:rPr>
          <w:rFonts w:ascii="仿宋" w:hAnsi="仿宋" w:eastAsia="仿宋" w:cs="仿宋"/>
          <w:spacing w:val="-1"/>
          <w:sz w:val="22"/>
          <w:szCs w:val="22"/>
          <w:u w:val="single" w:color="auto"/>
        </w:rPr>
        <w:t>元</w:t>
      </w:r>
      <w:r>
        <w:rPr>
          <w:rFonts w:ascii="仿宋" w:hAnsi="仿宋" w:eastAsia="仿宋" w:cs="仿宋"/>
          <w:spacing w:val="53"/>
          <w:sz w:val="22"/>
          <w:szCs w:val="22"/>
          <w:u w:val="single" w:color="auto"/>
        </w:rPr>
        <w:t xml:space="preserve"> </w:t>
      </w:r>
      <w:r>
        <w:rPr>
          <w:rFonts w:ascii="仿宋" w:hAnsi="仿宋" w:eastAsia="仿宋" w:cs="仿宋"/>
          <w:spacing w:val="-1"/>
          <w:sz w:val="22"/>
          <w:szCs w:val="22"/>
          <w:u w:val="single" w:color="auto"/>
        </w:rPr>
        <w:t>(大写：                    元人民币)</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7"/>
          <w:sz w:val="22"/>
          <w:szCs w:val="22"/>
        </w:rPr>
        <w:t>分项价格：</w:t>
      </w:r>
    </w:p>
    <w:tbl>
      <w:tblPr>
        <w:tblStyle w:val="5"/>
        <w:tblW w:w="7863"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733"/>
        <w:gridCol w:w="2806"/>
      </w:tblGrid>
      <w:tr w14:paraId="49D9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4" w:type="dxa"/>
            <w:vAlign w:val="top"/>
          </w:tcPr>
          <w:p w14:paraId="538DB9FF">
            <w:pPr>
              <w:pStyle w:val="6"/>
              <w:spacing w:before="153" w:line="231" w:lineRule="auto"/>
              <w:ind w:left="616"/>
              <w:rPr>
                <w:sz w:val="22"/>
                <w:szCs w:val="22"/>
              </w:rPr>
            </w:pPr>
            <w:r>
              <w:rPr>
                <w:spacing w:val="3"/>
                <w:sz w:val="22"/>
                <w:szCs w:val="22"/>
              </w:rPr>
              <w:t>序号</w:t>
            </w:r>
          </w:p>
        </w:tc>
        <w:tc>
          <w:tcPr>
            <w:tcW w:w="3733" w:type="dxa"/>
            <w:vAlign w:val="top"/>
          </w:tcPr>
          <w:p w14:paraId="6DA37361">
            <w:pPr>
              <w:pStyle w:val="6"/>
              <w:spacing w:before="151" w:line="229" w:lineRule="auto"/>
              <w:ind w:left="617"/>
              <w:rPr>
                <w:sz w:val="22"/>
                <w:szCs w:val="22"/>
              </w:rPr>
            </w:pPr>
            <w:r>
              <w:rPr>
                <w:spacing w:val="9"/>
                <w:sz w:val="22"/>
                <w:szCs w:val="22"/>
              </w:rPr>
              <w:t>分项名称</w:t>
            </w:r>
          </w:p>
        </w:tc>
        <w:tc>
          <w:tcPr>
            <w:tcW w:w="2806" w:type="dxa"/>
            <w:vAlign w:val="top"/>
          </w:tcPr>
          <w:p w14:paraId="498738E4">
            <w:pPr>
              <w:pStyle w:val="6"/>
              <w:spacing w:before="153" w:line="231" w:lineRule="auto"/>
              <w:ind w:left="624"/>
              <w:rPr>
                <w:sz w:val="22"/>
                <w:szCs w:val="22"/>
              </w:rPr>
            </w:pPr>
            <w:r>
              <w:rPr>
                <w:spacing w:val="9"/>
                <w:sz w:val="22"/>
                <w:szCs w:val="22"/>
              </w:rPr>
              <w:t>分项价格</w:t>
            </w:r>
          </w:p>
        </w:tc>
      </w:tr>
      <w:tr w14:paraId="72F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4" w:type="dxa"/>
            <w:vAlign w:val="top"/>
          </w:tcPr>
          <w:p w14:paraId="5D2161D1">
            <w:pPr>
              <w:rPr>
                <w:rFonts w:ascii="Arial"/>
                <w:sz w:val="21"/>
              </w:rPr>
            </w:pPr>
          </w:p>
        </w:tc>
        <w:tc>
          <w:tcPr>
            <w:tcW w:w="3733" w:type="dxa"/>
            <w:vAlign w:val="top"/>
          </w:tcPr>
          <w:p w14:paraId="2CB61B12">
            <w:pPr>
              <w:rPr>
                <w:rFonts w:ascii="Arial"/>
                <w:sz w:val="21"/>
              </w:rPr>
            </w:pPr>
          </w:p>
        </w:tc>
        <w:tc>
          <w:tcPr>
            <w:tcW w:w="2806" w:type="dxa"/>
            <w:vAlign w:val="top"/>
          </w:tcPr>
          <w:p w14:paraId="4A0A3EB8">
            <w:pPr>
              <w:rPr>
                <w:rFonts w:ascii="Arial"/>
                <w:sz w:val="21"/>
              </w:rPr>
            </w:pPr>
          </w:p>
        </w:tc>
      </w:tr>
      <w:tr w14:paraId="0E718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4" w:type="dxa"/>
            <w:vAlign w:val="top"/>
          </w:tcPr>
          <w:p w14:paraId="62FD7CE9">
            <w:pPr>
              <w:rPr>
                <w:rFonts w:ascii="Arial"/>
                <w:sz w:val="21"/>
              </w:rPr>
            </w:pPr>
          </w:p>
        </w:tc>
        <w:tc>
          <w:tcPr>
            <w:tcW w:w="3733" w:type="dxa"/>
            <w:vAlign w:val="top"/>
          </w:tcPr>
          <w:p w14:paraId="31EF5036">
            <w:pPr>
              <w:rPr>
                <w:rFonts w:ascii="Arial"/>
                <w:sz w:val="21"/>
              </w:rPr>
            </w:pPr>
          </w:p>
        </w:tc>
        <w:tc>
          <w:tcPr>
            <w:tcW w:w="2806" w:type="dxa"/>
            <w:vAlign w:val="top"/>
          </w:tcPr>
          <w:p w14:paraId="0521B444">
            <w:pPr>
              <w:rPr>
                <w:rFonts w:ascii="Arial"/>
                <w:sz w:val="21"/>
              </w:rPr>
            </w:pPr>
          </w:p>
        </w:tc>
      </w:tr>
      <w:tr w14:paraId="0BB86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43B3C96A">
            <w:pPr>
              <w:pStyle w:val="6"/>
              <w:spacing w:before="158" w:line="231" w:lineRule="auto"/>
              <w:ind w:left="638"/>
              <w:rPr>
                <w:sz w:val="22"/>
                <w:szCs w:val="22"/>
              </w:rPr>
            </w:pPr>
            <w:r>
              <w:rPr>
                <w:spacing w:val="-5"/>
                <w:sz w:val="22"/>
                <w:szCs w:val="22"/>
              </w:rPr>
              <w:t>总价</w:t>
            </w:r>
          </w:p>
        </w:tc>
        <w:tc>
          <w:tcPr>
            <w:tcW w:w="2806" w:type="dxa"/>
            <w:vAlign w:val="top"/>
          </w:tcPr>
          <w:p w14:paraId="55FA160E">
            <w:pPr>
              <w:rPr>
                <w:rFonts w:ascii="Arial"/>
                <w:sz w:val="21"/>
              </w:rPr>
            </w:pPr>
          </w:p>
        </w:tc>
      </w:tr>
    </w:tbl>
    <w:p w14:paraId="4C289915">
      <w:pPr>
        <w:spacing w:before="143" w:line="231" w:lineRule="auto"/>
        <w:ind w:left="543"/>
        <w:outlineLvl w:val="2"/>
        <w:rPr>
          <w:rFonts w:ascii="仿宋" w:hAnsi="仿宋" w:eastAsia="仿宋" w:cs="仿宋"/>
          <w:sz w:val="22"/>
          <w:szCs w:val="22"/>
        </w:rPr>
      </w:pPr>
      <w:r>
        <w:rPr>
          <w:rFonts w:ascii="仿宋" w:hAnsi="仿宋" w:eastAsia="仿宋" w:cs="仿宋"/>
          <w:spacing w:val="11"/>
          <w:sz w:val="22"/>
          <w:szCs w:val="22"/>
        </w:rPr>
        <w:t>1.4</w:t>
      </w:r>
      <w:r>
        <w:rPr>
          <w:rFonts w:ascii="仿宋" w:hAnsi="仿宋" w:eastAsia="仿宋" w:cs="仿宋"/>
          <w:spacing w:val="48"/>
          <w:sz w:val="22"/>
          <w:szCs w:val="22"/>
        </w:rPr>
        <w:t xml:space="preserve"> </w:t>
      </w:r>
      <w:r>
        <w:rPr>
          <w:rFonts w:ascii="仿宋" w:hAnsi="仿宋" w:eastAsia="仿宋" w:cs="仿宋"/>
          <w:spacing w:val="11"/>
          <w:sz w:val="22"/>
          <w:szCs w:val="22"/>
        </w:rPr>
        <w:t>付款方式和发票开具方式</w:t>
      </w:r>
    </w:p>
    <w:p w14:paraId="57E14C9A">
      <w:pPr>
        <w:spacing w:line="231" w:lineRule="auto"/>
        <w:rPr>
          <w:rFonts w:ascii="仿宋" w:hAnsi="仿宋" w:eastAsia="仿宋" w:cs="仿宋"/>
          <w:sz w:val="22"/>
          <w:szCs w:val="22"/>
        </w:rPr>
        <w:sectPr>
          <w:footerReference r:id="rId19" w:type="default"/>
          <w:pgSz w:w="11906" w:h="16840"/>
          <w:pgMar w:top="1431" w:right="1751" w:bottom="1182" w:left="1785" w:header="0" w:footer="937" w:gutter="0"/>
          <w:cols w:space="720" w:num="1"/>
        </w:sectPr>
      </w:pPr>
    </w:p>
    <w:p w14:paraId="0CAD3626">
      <w:pPr>
        <w:spacing w:before="152" w:line="231" w:lineRule="auto"/>
        <w:jc w:val="right"/>
        <w:rPr>
          <w:rFonts w:ascii="仿宋" w:hAnsi="仿宋" w:eastAsia="仿宋" w:cs="仿宋"/>
          <w:sz w:val="22"/>
          <w:szCs w:val="22"/>
        </w:rPr>
      </w:pPr>
      <w:r>
        <w:rPr>
          <w:rFonts w:ascii="仿宋" w:hAnsi="仿宋" w:eastAsia="仿宋" w:cs="仿宋"/>
          <w:spacing w:val="4"/>
          <w:sz w:val="22"/>
          <w:szCs w:val="22"/>
        </w:rPr>
        <w:t>1.4.1</w:t>
      </w:r>
      <w:r>
        <w:rPr>
          <w:rFonts w:ascii="仿宋" w:hAnsi="仿宋" w:eastAsia="仿宋" w:cs="仿宋"/>
          <w:spacing w:val="23"/>
          <w:sz w:val="22"/>
          <w:szCs w:val="22"/>
        </w:rPr>
        <w:t xml:space="preserve"> </w:t>
      </w:r>
      <w:r>
        <w:rPr>
          <w:rFonts w:ascii="仿宋" w:hAnsi="仿宋" w:eastAsia="仿宋" w:cs="仿宋"/>
          <w:spacing w:val="4"/>
          <w:sz w:val="22"/>
          <w:szCs w:val="22"/>
        </w:rPr>
        <w:t>付款方式</w:t>
      </w:r>
      <w:r>
        <w:rPr>
          <w:rFonts w:ascii="仿宋" w:hAnsi="仿宋" w:eastAsia="仿宋" w:cs="仿宋"/>
          <w:spacing w:val="-6"/>
          <w:sz w:val="22"/>
          <w:szCs w:val="22"/>
        </w:rPr>
        <w:t>：</w:t>
      </w:r>
      <w:r>
        <w:rPr>
          <w:rFonts w:ascii="仿宋" w:hAnsi="仿宋" w:eastAsia="仿宋" w:cs="仿宋"/>
          <w:sz w:val="22"/>
          <w:szCs w:val="22"/>
          <w:u w:val="single" w:color="auto"/>
        </w:rPr>
        <w:t xml:space="preserve">                                                     </w:t>
      </w:r>
      <w:r>
        <w:rPr>
          <w:rFonts w:ascii="仿宋" w:hAnsi="仿宋" w:eastAsia="仿宋" w:cs="仿宋"/>
          <w:spacing w:val="-6"/>
          <w:sz w:val="22"/>
          <w:szCs w:val="22"/>
          <w:u w:val="single" w:color="auto"/>
        </w:rPr>
        <w:t>；</w:t>
      </w:r>
    </w:p>
    <w:p w14:paraId="66FBDE97">
      <w:pPr>
        <w:spacing w:before="197" w:line="231" w:lineRule="auto"/>
        <w:ind w:right="25"/>
        <w:jc w:val="right"/>
        <w:rPr>
          <w:rFonts w:ascii="仿宋" w:hAnsi="仿宋" w:eastAsia="仿宋" w:cs="仿宋"/>
          <w:sz w:val="22"/>
          <w:szCs w:val="22"/>
        </w:rPr>
      </w:pPr>
      <w:r>
        <w:rPr>
          <w:rFonts w:ascii="仿宋" w:hAnsi="仿宋" w:eastAsia="仿宋" w:cs="仿宋"/>
          <w:spacing w:val="2"/>
          <w:sz w:val="22"/>
          <w:szCs w:val="22"/>
        </w:rPr>
        <w:t>1.4.2</w:t>
      </w:r>
      <w:r>
        <w:rPr>
          <w:rFonts w:ascii="仿宋" w:hAnsi="仿宋" w:eastAsia="仿宋" w:cs="仿宋"/>
          <w:spacing w:val="24"/>
          <w:sz w:val="22"/>
          <w:szCs w:val="22"/>
        </w:rPr>
        <w:t xml:space="preserve"> </w:t>
      </w:r>
      <w:r>
        <w:rPr>
          <w:rFonts w:ascii="仿宋" w:hAnsi="仿宋" w:eastAsia="仿宋" w:cs="仿宋"/>
          <w:spacing w:val="2"/>
          <w:sz w:val="22"/>
          <w:szCs w:val="22"/>
        </w:rPr>
        <w:t>发票开具方式</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p>
    <w:p w14:paraId="628559E9">
      <w:pPr>
        <w:spacing w:before="199" w:line="231" w:lineRule="auto"/>
        <w:ind w:left="543"/>
        <w:outlineLvl w:val="2"/>
        <w:rPr>
          <w:rFonts w:ascii="仿宋" w:hAnsi="仿宋" w:eastAsia="仿宋" w:cs="仿宋"/>
          <w:sz w:val="22"/>
          <w:szCs w:val="22"/>
        </w:rPr>
      </w:pPr>
      <w:r>
        <w:rPr>
          <w:rFonts w:ascii="仿宋" w:hAnsi="仿宋" w:eastAsia="仿宋" w:cs="仿宋"/>
          <w:spacing w:val="12"/>
          <w:sz w:val="22"/>
          <w:szCs w:val="22"/>
        </w:rPr>
        <w:t>1.5</w:t>
      </w:r>
      <w:r>
        <w:rPr>
          <w:rFonts w:ascii="仿宋" w:hAnsi="仿宋" w:eastAsia="仿宋" w:cs="仿宋"/>
          <w:spacing w:val="39"/>
          <w:sz w:val="22"/>
          <w:szCs w:val="22"/>
        </w:rPr>
        <w:t xml:space="preserve"> </w:t>
      </w:r>
      <w:r>
        <w:rPr>
          <w:rFonts w:ascii="仿宋" w:hAnsi="仿宋" w:eastAsia="仿宋" w:cs="仿宋"/>
          <w:spacing w:val="12"/>
          <w:sz w:val="22"/>
          <w:szCs w:val="22"/>
        </w:rPr>
        <w:t>服务交付期限、地点和方式</w:t>
      </w:r>
    </w:p>
    <w:p w14:paraId="0F2F4EC5">
      <w:pPr>
        <w:spacing w:before="197" w:line="231" w:lineRule="auto"/>
        <w:jc w:val="right"/>
        <w:rPr>
          <w:rFonts w:ascii="仿宋" w:hAnsi="仿宋" w:eastAsia="仿宋" w:cs="仿宋"/>
          <w:sz w:val="22"/>
          <w:szCs w:val="22"/>
        </w:rPr>
      </w:pPr>
      <w:r>
        <w:rPr>
          <w:rFonts w:ascii="仿宋" w:hAnsi="仿宋" w:eastAsia="仿宋" w:cs="仿宋"/>
          <w:spacing w:val="3"/>
          <w:sz w:val="22"/>
          <w:szCs w:val="22"/>
        </w:rPr>
        <w:t>1.5.1</w:t>
      </w:r>
      <w:r>
        <w:rPr>
          <w:rFonts w:ascii="仿宋" w:hAnsi="仿宋" w:eastAsia="仿宋" w:cs="仿宋"/>
          <w:spacing w:val="30"/>
          <w:sz w:val="22"/>
          <w:szCs w:val="22"/>
        </w:rPr>
        <w:t xml:space="preserve"> </w:t>
      </w:r>
      <w:r>
        <w:rPr>
          <w:rFonts w:ascii="仿宋" w:hAnsi="仿宋" w:eastAsia="仿宋" w:cs="仿宋"/>
          <w:spacing w:val="3"/>
          <w:sz w:val="22"/>
          <w:szCs w:val="22"/>
        </w:rPr>
        <w:t>交付期限</w:t>
      </w:r>
      <w:r>
        <w:rPr>
          <w:rFonts w:ascii="仿宋" w:hAnsi="仿宋" w:eastAsia="仿宋" w:cs="仿宋"/>
          <w:spacing w:val="-5"/>
          <w:sz w:val="22"/>
          <w:szCs w:val="22"/>
        </w:rPr>
        <w:t>：</w:t>
      </w:r>
      <w:r>
        <w:rPr>
          <w:rFonts w:ascii="仿宋" w:hAnsi="仿宋" w:eastAsia="仿宋" w:cs="仿宋"/>
          <w:sz w:val="22"/>
          <w:szCs w:val="22"/>
          <w:u w:val="single" w:color="auto"/>
        </w:rPr>
        <w:t xml:space="preserve">                                                     </w:t>
      </w:r>
      <w:r>
        <w:rPr>
          <w:rFonts w:ascii="仿宋" w:hAnsi="仿宋" w:eastAsia="仿宋" w:cs="仿宋"/>
          <w:spacing w:val="-5"/>
          <w:sz w:val="22"/>
          <w:szCs w:val="22"/>
          <w:u w:val="single" w:color="auto"/>
        </w:rPr>
        <w:t>；</w:t>
      </w:r>
    </w:p>
    <w:p w14:paraId="422FC2D8">
      <w:pPr>
        <w:spacing w:before="200" w:line="231" w:lineRule="auto"/>
        <w:jc w:val="right"/>
        <w:rPr>
          <w:rFonts w:ascii="仿宋" w:hAnsi="仿宋" w:eastAsia="仿宋" w:cs="仿宋"/>
          <w:sz w:val="22"/>
          <w:szCs w:val="22"/>
        </w:rPr>
      </w:pPr>
      <w:r>
        <w:rPr>
          <w:rFonts w:ascii="仿宋" w:hAnsi="仿宋" w:eastAsia="仿宋" w:cs="仿宋"/>
          <w:spacing w:val="1"/>
          <w:sz w:val="22"/>
          <w:szCs w:val="22"/>
        </w:rPr>
        <w:t>1.5.2</w:t>
      </w:r>
      <w:r>
        <w:rPr>
          <w:rFonts w:ascii="仿宋" w:hAnsi="仿宋" w:eastAsia="仿宋" w:cs="仿宋"/>
          <w:spacing w:val="23"/>
          <w:sz w:val="22"/>
          <w:szCs w:val="22"/>
        </w:rPr>
        <w:t xml:space="preserve"> </w:t>
      </w:r>
      <w:r>
        <w:rPr>
          <w:rFonts w:ascii="仿宋" w:hAnsi="仿宋" w:eastAsia="仿宋" w:cs="仿宋"/>
          <w:spacing w:val="1"/>
          <w:sz w:val="22"/>
          <w:szCs w:val="22"/>
        </w:rPr>
        <w:t>交付地点</w:t>
      </w:r>
      <w:r>
        <w:rPr>
          <w:rFonts w:ascii="仿宋" w:hAnsi="仿宋" w:eastAsia="仿宋" w:cs="仿宋"/>
          <w:spacing w:val="-10"/>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0"/>
          <w:sz w:val="22"/>
          <w:szCs w:val="22"/>
          <w:u w:val="single" w:color="auto"/>
        </w:rPr>
        <w:t>；</w:t>
      </w:r>
    </w:p>
    <w:p w14:paraId="55531F78">
      <w:pPr>
        <w:spacing w:before="200" w:line="232" w:lineRule="auto"/>
        <w:jc w:val="right"/>
        <w:rPr>
          <w:rFonts w:ascii="仿宋" w:hAnsi="仿宋" w:eastAsia="仿宋" w:cs="仿宋"/>
          <w:sz w:val="22"/>
          <w:szCs w:val="22"/>
        </w:rPr>
      </w:pPr>
      <w:r>
        <w:rPr>
          <w:rFonts w:ascii="仿宋" w:hAnsi="仿宋" w:eastAsia="仿宋" w:cs="仿宋"/>
          <w:spacing w:val="-1"/>
          <w:sz w:val="22"/>
          <w:szCs w:val="22"/>
        </w:rPr>
        <w:t>1.5.3</w:t>
      </w:r>
      <w:r>
        <w:rPr>
          <w:rFonts w:ascii="仿宋" w:hAnsi="仿宋" w:eastAsia="仿宋" w:cs="仿宋"/>
          <w:spacing w:val="23"/>
          <w:sz w:val="22"/>
          <w:szCs w:val="22"/>
        </w:rPr>
        <w:t xml:space="preserve"> </w:t>
      </w:r>
      <w:r>
        <w:rPr>
          <w:rFonts w:ascii="仿宋" w:hAnsi="仿宋" w:eastAsia="仿宋" w:cs="仿宋"/>
          <w:spacing w:val="-1"/>
          <w:sz w:val="22"/>
          <w:szCs w:val="22"/>
        </w:rPr>
        <w:t>交付方式</w:t>
      </w:r>
      <w:r>
        <w:rPr>
          <w:rFonts w:ascii="仿宋" w:hAnsi="仿宋" w:eastAsia="仿宋" w:cs="仿宋"/>
          <w:spacing w:val="-1"/>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w:t>
      </w:r>
    </w:p>
    <w:p w14:paraId="28EABBA2">
      <w:pPr>
        <w:spacing w:before="199" w:line="232" w:lineRule="auto"/>
        <w:ind w:left="543"/>
        <w:outlineLvl w:val="2"/>
        <w:rPr>
          <w:rFonts w:ascii="仿宋" w:hAnsi="仿宋" w:eastAsia="仿宋" w:cs="仿宋"/>
          <w:sz w:val="22"/>
          <w:szCs w:val="22"/>
        </w:rPr>
      </w:pPr>
      <w:r>
        <w:rPr>
          <w:rFonts w:ascii="仿宋" w:hAnsi="仿宋" w:eastAsia="仿宋" w:cs="仿宋"/>
          <w:spacing w:val="4"/>
          <w:sz w:val="22"/>
          <w:szCs w:val="22"/>
        </w:rPr>
        <w:t>1.6</w:t>
      </w:r>
      <w:r>
        <w:rPr>
          <w:rFonts w:ascii="仿宋" w:hAnsi="仿宋" w:eastAsia="仿宋" w:cs="仿宋"/>
          <w:spacing w:val="34"/>
          <w:sz w:val="22"/>
          <w:szCs w:val="22"/>
        </w:rPr>
        <w:t xml:space="preserve"> </w:t>
      </w:r>
      <w:r>
        <w:rPr>
          <w:rFonts w:ascii="仿宋" w:hAnsi="仿宋" w:eastAsia="仿宋" w:cs="仿宋"/>
          <w:spacing w:val="4"/>
          <w:sz w:val="22"/>
          <w:szCs w:val="22"/>
        </w:rPr>
        <w:t>违约责任</w:t>
      </w:r>
    </w:p>
    <w:p w14:paraId="78F5FB23">
      <w:pPr>
        <w:spacing w:before="211" w:line="364" w:lineRule="auto"/>
        <w:ind w:left="42" w:right="96" w:firstLine="500"/>
        <w:rPr>
          <w:rFonts w:ascii="仿宋" w:hAnsi="仿宋" w:eastAsia="仿宋" w:cs="仿宋"/>
          <w:sz w:val="22"/>
          <w:szCs w:val="22"/>
        </w:rPr>
      </w:pPr>
      <w:r>
        <w:rPr>
          <w:rFonts w:ascii="仿宋" w:hAnsi="仿宋" w:eastAsia="仿宋" w:cs="仿宋"/>
          <w:spacing w:val="13"/>
          <w:sz w:val="22"/>
          <w:szCs w:val="22"/>
        </w:rPr>
        <w:t>1.6.1</w:t>
      </w:r>
      <w:r>
        <w:rPr>
          <w:rFonts w:ascii="仿宋" w:hAnsi="仿宋" w:eastAsia="仿宋" w:cs="仿宋"/>
          <w:spacing w:val="60"/>
          <w:sz w:val="22"/>
          <w:szCs w:val="22"/>
        </w:rPr>
        <w:t xml:space="preserve"> </w:t>
      </w:r>
      <w:r>
        <w:rPr>
          <w:rFonts w:ascii="仿宋" w:hAnsi="仿宋" w:eastAsia="仿宋" w:cs="仿宋"/>
          <w:spacing w:val="13"/>
          <w:sz w:val="22"/>
          <w:szCs w:val="22"/>
        </w:rPr>
        <w:t>除不可抗力外，如果乙方没有按照本合同约定的期限、地点和方式交</w:t>
      </w:r>
      <w:r>
        <w:rPr>
          <w:rFonts w:ascii="仿宋" w:hAnsi="仿宋" w:eastAsia="仿宋" w:cs="仿宋"/>
          <w:sz w:val="22"/>
          <w:szCs w:val="22"/>
        </w:rPr>
        <w:t xml:space="preserve"> </w:t>
      </w:r>
      <w:r>
        <w:rPr>
          <w:rFonts w:ascii="仿宋" w:hAnsi="仿宋" w:eastAsia="仿宋" w:cs="仿宋"/>
          <w:spacing w:val="11"/>
          <w:sz w:val="22"/>
          <w:szCs w:val="22"/>
        </w:rPr>
        <w:t>付服务，那么甲方可要求乙方支付违约金，违约金按每迟延交付服务一</w:t>
      </w:r>
      <w:r>
        <w:rPr>
          <w:rFonts w:ascii="仿宋" w:hAnsi="仿宋" w:eastAsia="仿宋" w:cs="仿宋"/>
          <w:spacing w:val="76"/>
          <w:sz w:val="22"/>
          <w:szCs w:val="22"/>
        </w:rPr>
        <w:t xml:space="preserve"> </w:t>
      </w:r>
      <w:r>
        <w:rPr>
          <w:rFonts w:ascii="仿宋" w:hAnsi="仿宋" w:eastAsia="仿宋" w:cs="仿宋"/>
          <w:spacing w:val="11"/>
          <w:sz w:val="22"/>
          <w:szCs w:val="22"/>
        </w:rPr>
        <w:t>日的应交</w:t>
      </w:r>
      <w:r>
        <w:rPr>
          <w:rFonts w:ascii="仿宋" w:hAnsi="仿宋" w:eastAsia="仿宋" w:cs="仿宋"/>
          <w:sz w:val="22"/>
          <w:szCs w:val="22"/>
        </w:rPr>
        <w:t xml:space="preserve"> </w:t>
      </w:r>
      <w:r>
        <w:rPr>
          <w:rFonts w:ascii="仿宋" w:hAnsi="仿宋" w:eastAsia="仿宋" w:cs="仿宋"/>
          <w:spacing w:val="16"/>
          <w:sz w:val="22"/>
          <w:szCs w:val="22"/>
        </w:rPr>
        <w:t>付而未交付服务价格的</w:t>
      </w:r>
      <w:r>
        <w:rPr>
          <w:rFonts w:ascii="仿宋" w:hAnsi="仿宋" w:eastAsia="仿宋" w:cs="仿宋"/>
          <w:spacing w:val="-101"/>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00"/>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16"/>
          <w:sz w:val="22"/>
          <w:szCs w:val="22"/>
        </w:rPr>
        <w:t>计算，最高限额为本合同总价的</w:t>
      </w:r>
      <w:r>
        <w:rPr>
          <w:rFonts w:ascii="仿宋" w:hAnsi="仿宋" w:eastAsia="仿宋" w:cs="仿宋"/>
          <w:spacing w:val="-103"/>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6"/>
          <w:sz w:val="22"/>
          <w:szCs w:val="22"/>
        </w:rPr>
        <w:t>；迟</w:t>
      </w:r>
      <w:r>
        <w:rPr>
          <w:rFonts w:ascii="仿宋" w:hAnsi="仿宋" w:eastAsia="仿宋" w:cs="仿宋"/>
          <w:spacing w:val="15"/>
          <w:sz w:val="22"/>
          <w:szCs w:val="22"/>
        </w:rPr>
        <w:t>延交付</w:t>
      </w:r>
      <w:r>
        <w:rPr>
          <w:rFonts w:ascii="仿宋" w:hAnsi="仿宋" w:eastAsia="仿宋" w:cs="仿宋"/>
          <w:sz w:val="22"/>
          <w:szCs w:val="22"/>
        </w:rPr>
        <w:t xml:space="preserve"> </w:t>
      </w:r>
      <w:r>
        <w:rPr>
          <w:rFonts w:ascii="仿宋" w:hAnsi="仿宋" w:eastAsia="仿宋" w:cs="仿宋"/>
          <w:spacing w:val="13"/>
          <w:sz w:val="22"/>
          <w:szCs w:val="22"/>
        </w:rPr>
        <w:t>服务的违约金计算数额达到前述最高限额之</w:t>
      </w:r>
      <w:r>
        <w:rPr>
          <w:rFonts w:ascii="仿宋" w:hAnsi="仿宋" w:eastAsia="仿宋" w:cs="仿宋"/>
          <w:spacing w:val="-38"/>
          <w:sz w:val="22"/>
          <w:szCs w:val="22"/>
        </w:rPr>
        <w:t xml:space="preserve"> </w:t>
      </w:r>
      <w:r>
        <w:rPr>
          <w:rFonts w:ascii="仿宋" w:hAnsi="仿宋" w:eastAsia="仿宋" w:cs="仿宋"/>
          <w:spacing w:val="13"/>
          <w:sz w:val="22"/>
          <w:szCs w:val="22"/>
        </w:rPr>
        <w:t>日起</w:t>
      </w:r>
      <w:r>
        <w:rPr>
          <w:rFonts w:ascii="仿宋" w:hAnsi="仿宋" w:eastAsia="仿宋" w:cs="仿宋"/>
          <w:spacing w:val="12"/>
          <w:sz w:val="22"/>
          <w:szCs w:val="22"/>
        </w:rPr>
        <w:t>，</w:t>
      </w:r>
      <w:r>
        <w:rPr>
          <w:rFonts w:ascii="仿宋" w:hAnsi="仿宋" w:eastAsia="仿宋" w:cs="仿宋"/>
          <w:spacing w:val="-52"/>
          <w:sz w:val="22"/>
          <w:szCs w:val="22"/>
        </w:rPr>
        <w:t xml:space="preserve"> </w:t>
      </w:r>
      <w:r>
        <w:rPr>
          <w:rFonts w:ascii="仿宋" w:hAnsi="仿宋" w:eastAsia="仿宋" w:cs="仿宋"/>
          <w:spacing w:val="12"/>
          <w:sz w:val="22"/>
          <w:szCs w:val="22"/>
        </w:rPr>
        <w:t>甲方有权在要求乙方支付违约</w:t>
      </w:r>
      <w:r>
        <w:rPr>
          <w:rFonts w:ascii="仿宋" w:hAnsi="仿宋" w:eastAsia="仿宋" w:cs="仿宋"/>
          <w:sz w:val="22"/>
          <w:szCs w:val="22"/>
        </w:rPr>
        <w:t xml:space="preserve"> </w:t>
      </w:r>
      <w:r>
        <w:rPr>
          <w:rFonts w:ascii="仿宋" w:hAnsi="仿宋" w:eastAsia="仿宋" w:cs="仿宋"/>
          <w:spacing w:val="15"/>
          <w:sz w:val="22"/>
          <w:szCs w:val="22"/>
        </w:rPr>
        <w:t>金的同时，书面通知乙方解除本合同；</w:t>
      </w:r>
    </w:p>
    <w:p w14:paraId="4EA1EF03">
      <w:pPr>
        <w:spacing w:before="196" w:line="365" w:lineRule="auto"/>
        <w:ind w:left="43" w:right="98" w:firstLine="499"/>
        <w:rPr>
          <w:rFonts w:ascii="仿宋" w:hAnsi="仿宋" w:eastAsia="仿宋" w:cs="仿宋"/>
          <w:sz w:val="22"/>
          <w:szCs w:val="22"/>
        </w:rPr>
      </w:pPr>
      <w:r>
        <w:rPr>
          <w:rFonts w:ascii="仿宋" w:hAnsi="仿宋" w:eastAsia="仿宋" w:cs="仿宋"/>
          <w:spacing w:val="13"/>
          <w:sz w:val="22"/>
          <w:szCs w:val="22"/>
        </w:rPr>
        <w:t>1.6.2</w:t>
      </w:r>
      <w:r>
        <w:rPr>
          <w:rFonts w:ascii="仿宋" w:hAnsi="仿宋" w:eastAsia="仿宋" w:cs="仿宋"/>
          <w:spacing w:val="58"/>
          <w:sz w:val="22"/>
          <w:szCs w:val="22"/>
        </w:rPr>
        <w:t xml:space="preserve"> </w:t>
      </w:r>
      <w:r>
        <w:rPr>
          <w:rFonts w:ascii="仿宋" w:hAnsi="仿宋" w:eastAsia="仿宋" w:cs="仿宋"/>
          <w:spacing w:val="13"/>
          <w:sz w:val="22"/>
          <w:szCs w:val="22"/>
        </w:rPr>
        <w:t>除不可抗力外，如果甲方没有按照本合同约定的付款方式付款，那么</w:t>
      </w:r>
      <w:r>
        <w:rPr>
          <w:rFonts w:ascii="仿宋" w:hAnsi="仿宋" w:eastAsia="仿宋" w:cs="仿宋"/>
          <w:sz w:val="22"/>
          <w:szCs w:val="22"/>
        </w:rPr>
        <w:t xml:space="preserve"> </w:t>
      </w:r>
      <w:r>
        <w:rPr>
          <w:rFonts w:ascii="仿宋" w:hAnsi="仿宋" w:eastAsia="仿宋" w:cs="仿宋"/>
          <w:spacing w:val="13"/>
          <w:sz w:val="22"/>
          <w:szCs w:val="22"/>
        </w:rPr>
        <w:t>乙方可要求甲方支付违约金，违约金按每迟延付款一</w:t>
      </w:r>
      <w:r>
        <w:rPr>
          <w:rFonts w:ascii="仿宋" w:hAnsi="仿宋" w:eastAsia="仿宋" w:cs="仿宋"/>
          <w:spacing w:val="92"/>
          <w:sz w:val="22"/>
          <w:szCs w:val="22"/>
        </w:rPr>
        <w:t xml:space="preserve"> </w:t>
      </w:r>
      <w:r>
        <w:rPr>
          <w:rFonts w:ascii="仿宋" w:hAnsi="仿宋" w:eastAsia="仿宋" w:cs="仿宋"/>
          <w:spacing w:val="13"/>
          <w:sz w:val="22"/>
          <w:szCs w:val="22"/>
        </w:rPr>
        <w:t>日的应付而未付款的    %</w:t>
      </w:r>
      <w:r>
        <w:rPr>
          <w:rFonts w:ascii="仿宋" w:hAnsi="仿宋" w:eastAsia="仿宋" w:cs="仿宋"/>
          <w:sz w:val="22"/>
          <w:szCs w:val="22"/>
        </w:rPr>
        <w:t xml:space="preserve"> </w:t>
      </w:r>
      <w:r>
        <w:rPr>
          <w:rFonts w:ascii="仿宋" w:hAnsi="仿宋" w:eastAsia="仿宋" w:cs="仿宋"/>
          <w:spacing w:val="15"/>
          <w:sz w:val="22"/>
          <w:szCs w:val="22"/>
        </w:rPr>
        <w:t>计算，最高限额为本合同总价的     %；迟延付款的违约金计算数额达到前</w:t>
      </w:r>
      <w:r>
        <w:rPr>
          <w:rFonts w:ascii="仿宋" w:hAnsi="仿宋" w:eastAsia="仿宋" w:cs="仿宋"/>
          <w:spacing w:val="14"/>
          <w:sz w:val="22"/>
          <w:szCs w:val="22"/>
        </w:rPr>
        <w:t>述最</w:t>
      </w:r>
      <w:r>
        <w:rPr>
          <w:rFonts w:ascii="仿宋" w:hAnsi="仿宋" w:eastAsia="仿宋" w:cs="仿宋"/>
          <w:sz w:val="22"/>
          <w:szCs w:val="22"/>
        </w:rPr>
        <w:t xml:space="preserve"> </w:t>
      </w:r>
      <w:r>
        <w:rPr>
          <w:rFonts w:ascii="仿宋" w:hAnsi="仿宋" w:eastAsia="仿宋" w:cs="仿宋"/>
          <w:spacing w:val="14"/>
          <w:sz w:val="22"/>
          <w:szCs w:val="22"/>
        </w:rPr>
        <w:t>高限额之</w:t>
      </w:r>
      <w:r>
        <w:rPr>
          <w:rFonts w:ascii="仿宋" w:hAnsi="仿宋" w:eastAsia="仿宋" w:cs="仿宋"/>
          <w:spacing w:val="-33"/>
          <w:sz w:val="22"/>
          <w:szCs w:val="22"/>
        </w:rPr>
        <w:t xml:space="preserve"> </w:t>
      </w:r>
      <w:r>
        <w:rPr>
          <w:rFonts w:ascii="仿宋" w:hAnsi="仿宋" w:eastAsia="仿宋" w:cs="仿宋"/>
          <w:spacing w:val="14"/>
          <w:sz w:val="22"/>
          <w:szCs w:val="22"/>
        </w:rPr>
        <w:t>日起，乙方有权在要求甲方支付违约金的同时，书面通知甲方解除本合</w:t>
      </w:r>
      <w:r>
        <w:rPr>
          <w:rFonts w:ascii="仿宋" w:hAnsi="仿宋" w:eastAsia="仿宋" w:cs="仿宋"/>
          <w:sz w:val="22"/>
          <w:szCs w:val="22"/>
        </w:rPr>
        <w:t xml:space="preserve"> </w:t>
      </w:r>
      <w:r>
        <w:rPr>
          <w:rFonts w:ascii="仿宋" w:hAnsi="仿宋" w:eastAsia="仿宋" w:cs="仿宋"/>
          <w:spacing w:val="10"/>
          <w:sz w:val="22"/>
          <w:szCs w:val="22"/>
        </w:rPr>
        <w:t>同；</w:t>
      </w:r>
    </w:p>
    <w:p w14:paraId="651D9222">
      <w:pPr>
        <w:spacing w:before="202" w:line="370" w:lineRule="auto"/>
        <w:ind w:left="43" w:firstLine="499"/>
        <w:rPr>
          <w:rFonts w:ascii="仿宋" w:hAnsi="仿宋" w:eastAsia="仿宋" w:cs="仿宋"/>
          <w:sz w:val="22"/>
          <w:szCs w:val="22"/>
        </w:rPr>
      </w:pPr>
      <w:r>
        <w:rPr>
          <w:rFonts w:ascii="仿宋" w:hAnsi="仿宋" w:eastAsia="仿宋" w:cs="仿宋"/>
          <w:spacing w:val="13"/>
          <w:sz w:val="22"/>
          <w:szCs w:val="22"/>
        </w:rPr>
        <w:t>1.6.3</w:t>
      </w:r>
      <w:r>
        <w:rPr>
          <w:rFonts w:ascii="仿宋" w:hAnsi="仿宋" w:eastAsia="仿宋" w:cs="仿宋"/>
          <w:spacing w:val="58"/>
          <w:sz w:val="22"/>
          <w:szCs w:val="22"/>
        </w:rPr>
        <w:t xml:space="preserve"> </w:t>
      </w:r>
      <w:r>
        <w:rPr>
          <w:rFonts w:ascii="仿宋" w:hAnsi="仿宋" w:eastAsia="仿宋" w:cs="仿宋"/>
          <w:spacing w:val="13"/>
          <w:sz w:val="22"/>
          <w:szCs w:val="22"/>
        </w:rPr>
        <w:t>除不可抗力外，任何一方未能履行本合同约定的其他主要义务，经催</w:t>
      </w:r>
      <w:r>
        <w:rPr>
          <w:rFonts w:ascii="仿宋" w:hAnsi="仿宋" w:eastAsia="仿宋" w:cs="仿宋"/>
          <w:sz w:val="22"/>
          <w:szCs w:val="22"/>
        </w:rPr>
        <w:t xml:space="preserve">  </w:t>
      </w:r>
      <w:r>
        <w:rPr>
          <w:rFonts w:ascii="仿宋" w:hAnsi="仿宋" w:eastAsia="仿宋" w:cs="仿宋"/>
          <w:spacing w:val="16"/>
          <w:sz w:val="22"/>
          <w:szCs w:val="22"/>
        </w:rPr>
        <w:t>告后在合理期限内仍未履行的，或者任何一方有其他违约行为致使不能实现合同</w:t>
      </w:r>
      <w:r>
        <w:rPr>
          <w:rFonts w:ascii="仿宋" w:hAnsi="仿宋" w:eastAsia="仿宋" w:cs="仿宋"/>
          <w:spacing w:val="5"/>
          <w:sz w:val="22"/>
          <w:szCs w:val="22"/>
        </w:rPr>
        <w:t xml:space="preserve">  </w:t>
      </w:r>
      <w:r>
        <w:rPr>
          <w:rFonts w:ascii="仿宋" w:hAnsi="仿宋" w:eastAsia="仿宋" w:cs="仿宋"/>
          <w:spacing w:val="14"/>
          <w:sz w:val="22"/>
          <w:szCs w:val="22"/>
        </w:rPr>
        <w:t>目的的，或者任何一方有腐败行为</w:t>
      </w:r>
      <w:r>
        <w:rPr>
          <w:rFonts w:ascii="仿宋" w:hAnsi="仿宋" w:eastAsia="仿宋" w:cs="仿宋"/>
          <w:spacing w:val="78"/>
          <w:sz w:val="22"/>
          <w:szCs w:val="22"/>
        </w:rPr>
        <w:t xml:space="preserve"> </w:t>
      </w:r>
      <w:r>
        <w:rPr>
          <w:rFonts w:ascii="仿宋" w:hAnsi="仿宋" w:eastAsia="仿宋" w:cs="仿宋"/>
          <w:spacing w:val="14"/>
          <w:sz w:val="22"/>
          <w:szCs w:val="22"/>
        </w:rPr>
        <w:t>(即：提供或给予或接受或索取任何财物或其</w:t>
      </w:r>
      <w:r>
        <w:rPr>
          <w:rFonts w:ascii="仿宋" w:hAnsi="仿宋" w:eastAsia="仿宋" w:cs="仿宋"/>
          <w:sz w:val="22"/>
          <w:szCs w:val="22"/>
        </w:rPr>
        <w:t xml:space="preserve">  </w:t>
      </w:r>
      <w:r>
        <w:rPr>
          <w:rFonts w:ascii="仿宋" w:hAnsi="仿宋" w:eastAsia="仿宋" w:cs="仿宋"/>
          <w:spacing w:val="16"/>
          <w:sz w:val="22"/>
          <w:szCs w:val="22"/>
        </w:rPr>
        <w:t>他好处或者采取其他不正当手段影响对方当事人</w:t>
      </w:r>
      <w:r>
        <w:rPr>
          <w:rFonts w:ascii="仿宋" w:hAnsi="仿宋" w:eastAsia="仿宋" w:cs="仿宋"/>
          <w:spacing w:val="15"/>
          <w:sz w:val="22"/>
          <w:szCs w:val="22"/>
        </w:rPr>
        <w:t>在合同签订、履行过程中的行为)</w:t>
      </w:r>
      <w:r>
        <w:rPr>
          <w:rFonts w:ascii="仿宋" w:hAnsi="仿宋" w:eastAsia="仿宋" w:cs="仿宋"/>
          <w:sz w:val="22"/>
          <w:szCs w:val="22"/>
        </w:rPr>
        <w:t xml:space="preserve"> </w:t>
      </w:r>
      <w:r>
        <w:rPr>
          <w:rFonts w:ascii="仿宋" w:hAnsi="仿宋" w:eastAsia="仿宋" w:cs="仿宋"/>
          <w:spacing w:val="13"/>
          <w:sz w:val="22"/>
          <w:szCs w:val="22"/>
        </w:rPr>
        <w:t>或者欺诈行为</w:t>
      </w:r>
      <w:r>
        <w:rPr>
          <w:rFonts w:ascii="仿宋" w:hAnsi="仿宋" w:eastAsia="仿宋" w:cs="仿宋"/>
          <w:spacing w:val="66"/>
          <w:sz w:val="22"/>
          <w:szCs w:val="22"/>
        </w:rPr>
        <w:t xml:space="preserve"> </w:t>
      </w:r>
      <w:r>
        <w:rPr>
          <w:rFonts w:ascii="仿宋" w:hAnsi="仿宋" w:eastAsia="仿宋" w:cs="仿宋"/>
          <w:spacing w:val="13"/>
          <w:sz w:val="22"/>
          <w:szCs w:val="22"/>
        </w:rPr>
        <w:t>(即：</w:t>
      </w:r>
      <w:r>
        <w:rPr>
          <w:rFonts w:ascii="仿宋" w:hAnsi="仿宋" w:eastAsia="仿宋" w:cs="仿宋"/>
          <w:spacing w:val="-49"/>
          <w:sz w:val="22"/>
          <w:szCs w:val="22"/>
        </w:rPr>
        <w:t xml:space="preserve"> </w:t>
      </w:r>
      <w:r>
        <w:rPr>
          <w:rFonts w:ascii="仿宋" w:hAnsi="仿宋" w:eastAsia="仿宋" w:cs="仿宋"/>
          <w:spacing w:val="13"/>
          <w:sz w:val="22"/>
          <w:szCs w:val="22"/>
        </w:rPr>
        <w:t>以谎报事实或者隐瞒真相</w:t>
      </w:r>
      <w:r>
        <w:rPr>
          <w:rFonts w:ascii="仿宋" w:hAnsi="仿宋" w:eastAsia="仿宋" w:cs="仿宋"/>
          <w:spacing w:val="12"/>
          <w:sz w:val="22"/>
          <w:szCs w:val="22"/>
        </w:rPr>
        <w:t>的方法来影响对方当事人在合同签</w:t>
      </w:r>
      <w:r>
        <w:rPr>
          <w:rFonts w:ascii="仿宋" w:hAnsi="仿宋" w:eastAsia="仿宋" w:cs="仿宋"/>
          <w:sz w:val="22"/>
          <w:szCs w:val="22"/>
        </w:rPr>
        <w:t xml:space="preserve">  </w:t>
      </w:r>
      <w:r>
        <w:rPr>
          <w:rFonts w:ascii="仿宋" w:hAnsi="仿宋" w:eastAsia="仿宋" w:cs="仿宋"/>
          <w:spacing w:val="16"/>
          <w:sz w:val="22"/>
          <w:szCs w:val="22"/>
        </w:rPr>
        <w:t>订、履行过程中的行为)</w:t>
      </w:r>
      <w:r>
        <w:rPr>
          <w:rFonts w:ascii="仿宋" w:hAnsi="仿宋" w:eastAsia="仿宋" w:cs="仿宋"/>
          <w:spacing w:val="64"/>
          <w:sz w:val="22"/>
          <w:szCs w:val="22"/>
        </w:rPr>
        <w:t xml:space="preserve"> </w:t>
      </w:r>
      <w:r>
        <w:rPr>
          <w:rFonts w:ascii="仿宋" w:hAnsi="仿宋" w:eastAsia="仿宋" w:cs="仿宋"/>
          <w:spacing w:val="16"/>
          <w:sz w:val="22"/>
          <w:szCs w:val="22"/>
        </w:rPr>
        <w:t>的，对方当事人可以书面通知违约方解除本合同；</w:t>
      </w:r>
    </w:p>
    <w:p w14:paraId="5CAEF674">
      <w:pPr>
        <w:spacing w:before="200" w:line="364" w:lineRule="auto"/>
        <w:ind w:left="39" w:right="98" w:firstLine="503"/>
        <w:rPr>
          <w:rFonts w:ascii="仿宋" w:hAnsi="仿宋" w:eastAsia="仿宋" w:cs="仿宋"/>
          <w:sz w:val="22"/>
          <w:szCs w:val="22"/>
        </w:rPr>
      </w:pPr>
      <w:r>
        <w:rPr>
          <w:rFonts w:ascii="仿宋" w:hAnsi="仿宋" w:eastAsia="仿宋" w:cs="仿宋"/>
          <w:spacing w:val="14"/>
          <w:sz w:val="22"/>
          <w:szCs w:val="22"/>
        </w:rPr>
        <w:t>1.6.4 任何一方按照前述约定要求违约方支付违约金的同时，仍有权要求违</w:t>
      </w:r>
      <w:r>
        <w:rPr>
          <w:rFonts w:ascii="仿宋" w:hAnsi="仿宋" w:eastAsia="仿宋" w:cs="仿宋"/>
          <w:spacing w:val="9"/>
          <w:sz w:val="22"/>
          <w:szCs w:val="22"/>
        </w:rPr>
        <w:t xml:space="preserve"> </w:t>
      </w:r>
      <w:r>
        <w:rPr>
          <w:rFonts w:ascii="仿宋" w:hAnsi="仿宋" w:eastAsia="仿宋" w:cs="仿宋"/>
          <w:spacing w:val="16"/>
          <w:sz w:val="22"/>
          <w:szCs w:val="22"/>
        </w:rPr>
        <w:t>约方继续履行合同、采取补救措施，并有权按照己方实际损失情况要求违约方赔</w:t>
      </w:r>
      <w:r>
        <w:rPr>
          <w:rFonts w:ascii="仿宋" w:hAnsi="仿宋" w:eastAsia="仿宋" w:cs="仿宋"/>
          <w:spacing w:val="14"/>
          <w:sz w:val="22"/>
          <w:szCs w:val="22"/>
        </w:rPr>
        <w:t xml:space="preserve"> </w:t>
      </w:r>
      <w:r>
        <w:rPr>
          <w:rFonts w:ascii="仿宋" w:hAnsi="仿宋" w:eastAsia="仿宋" w:cs="仿宋"/>
          <w:spacing w:val="16"/>
          <w:sz w:val="22"/>
          <w:szCs w:val="22"/>
        </w:rPr>
        <w:t>偿损失；任何一方按照前述约定要求解除本合同的同时，仍有权要求违约方支付</w:t>
      </w:r>
      <w:r>
        <w:rPr>
          <w:rFonts w:ascii="仿宋" w:hAnsi="仿宋" w:eastAsia="仿宋" w:cs="仿宋"/>
          <w:spacing w:val="14"/>
          <w:sz w:val="22"/>
          <w:szCs w:val="22"/>
        </w:rPr>
        <w:t xml:space="preserve"> </w:t>
      </w:r>
      <w:r>
        <w:rPr>
          <w:rFonts w:ascii="仿宋" w:hAnsi="仿宋" w:eastAsia="仿宋" w:cs="仿宋"/>
          <w:spacing w:val="16"/>
          <w:sz w:val="22"/>
          <w:szCs w:val="22"/>
        </w:rPr>
        <w:t>违约金和按照己方实际损失情况要求违约方赔偿损失；且守约方行使的任何权利</w:t>
      </w:r>
      <w:r>
        <w:rPr>
          <w:rFonts w:ascii="仿宋" w:hAnsi="仿宋" w:eastAsia="仿宋" w:cs="仿宋"/>
          <w:spacing w:val="14"/>
          <w:sz w:val="22"/>
          <w:szCs w:val="22"/>
        </w:rPr>
        <w:t xml:space="preserve"> </w:t>
      </w:r>
      <w:r>
        <w:rPr>
          <w:rFonts w:ascii="仿宋" w:hAnsi="仿宋" w:eastAsia="仿宋" w:cs="仿宋"/>
          <w:spacing w:val="17"/>
          <w:sz w:val="22"/>
          <w:szCs w:val="22"/>
        </w:rPr>
        <w:t>救济方式均不视为其放弃了其他法定或者约定的权利救济方式；</w:t>
      </w:r>
    </w:p>
    <w:p w14:paraId="767EFDE1">
      <w:pPr>
        <w:spacing w:before="190" w:line="229" w:lineRule="auto"/>
        <w:ind w:right="1"/>
        <w:jc w:val="right"/>
        <w:rPr>
          <w:rFonts w:ascii="仿宋" w:hAnsi="仿宋" w:eastAsia="仿宋" w:cs="仿宋"/>
          <w:sz w:val="22"/>
          <w:szCs w:val="22"/>
        </w:rPr>
      </w:pPr>
      <w:r>
        <w:rPr>
          <w:rFonts w:ascii="仿宋" w:hAnsi="仿宋" w:eastAsia="仿宋" w:cs="仿宋"/>
          <w:spacing w:val="10"/>
          <w:sz w:val="22"/>
          <w:szCs w:val="22"/>
        </w:rPr>
        <w:t>1.6.5</w:t>
      </w:r>
      <w:r>
        <w:rPr>
          <w:rFonts w:ascii="仿宋" w:hAnsi="仿宋" w:eastAsia="仿宋" w:cs="仿宋"/>
          <w:spacing w:val="43"/>
          <w:sz w:val="22"/>
          <w:szCs w:val="22"/>
        </w:rPr>
        <w:t xml:space="preserve"> </w:t>
      </w:r>
      <w:r>
        <w:rPr>
          <w:rFonts w:ascii="仿宋" w:hAnsi="仿宋" w:eastAsia="仿宋" w:cs="仿宋"/>
          <w:spacing w:val="10"/>
          <w:sz w:val="22"/>
          <w:szCs w:val="22"/>
        </w:rPr>
        <w:t>除前述约定外，除不可抗力外，任何一方</w:t>
      </w:r>
      <w:r>
        <w:rPr>
          <w:rFonts w:ascii="仿宋" w:hAnsi="仿宋" w:eastAsia="仿宋" w:cs="仿宋"/>
          <w:spacing w:val="9"/>
          <w:sz w:val="22"/>
          <w:szCs w:val="22"/>
        </w:rPr>
        <w:t>未能履行本合同约定的义务，</w:t>
      </w:r>
    </w:p>
    <w:p w14:paraId="054E2B6C">
      <w:pPr>
        <w:spacing w:line="229" w:lineRule="auto"/>
        <w:rPr>
          <w:rFonts w:ascii="仿宋" w:hAnsi="仿宋" w:eastAsia="仿宋" w:cs="仿宋"/>
          <w:sz w:val="22"/>
          <w:szCs w:val="22"/>
        </w:rPr>
        <w:sectPr>
          <w:footerReference r:id="rId20" w:type="default"/>
          <w:pgSz w:w="11906" w:h="16840"/>
          <w:pgMar w:top="1431" w:right="1703" w:bottom="1185" w:left="1785" w:header="0" w:footer="939" w:gutter="0"/>
          <w:cols w:space="720" w:num="1"/>
        </w:sectPr>
      </w:pPr>
    </w:p>
    <w:p w14:paraId="34617D5B">
      <w:pPr>
        <w:spacing w:before="163" w:line="396" w:lineRule="auto"/>
        <w:ind w:left="47" w:right="161"/>
        <w:rPr>
          <w:rFonts w:ascii="仿宋" w:hAnsi="仿宋" w:eastAsia="仿宋" w:cs="仿宋"/>
          <w:sz w:val="22"/>
          <w:szCs w:val="22"/>
        </w:rPr>
      </w:pPr>
      <w:r>
        <w:rPr>
          <w:rFonts w:ascii="仿宋" w:hAnsi="仿宋" w:eastAsia="仿宋" w:cs="仿宋"/>
          <w:spacing w:val="16"/>
          <w:sz w:val="22"/>
          <w:szCs w:val="22"/>
        </w:rPr>
        <w:t>对方当事人均有权要求继续履行、采取补救措施或者赔偿损失等，且对方当事人</w:t>
      </w:r>
      <w:r>
        <w:rPr>
          <w:rFonts w:ascii="仿宋" w:hAnsi="仿宋" w:eastAsia="仿宋" w:cs="仿宋"/>
          <w:spacing w:val="8"/>
          <w:sz w:val="22"/>
          <w:szCs w:val="22"/>
        </w:rPr>
        <w:t xml:space="preserve"> </w:t>
      </w:r>
      <w:r>
        <w:rPr>
          <w:rFonts w:ascii="仿宋" w:hAnsi="仿宋" w:eastAsia="仿宋" w:cs="仿宋"/>
          <w:spacing w:val="16"/>
          <w:sz w:val="22"/>
          <w:szCs w:val="22"/>
        </w:rPr>
        <w:t>行使的任何权利救济方式均不视为其放弃了其他</w:t>
      </w:r>
      <w:r>
        <w:rPr>
          <w:rFonts w:ascii="仿宋" w:hAnsi="仿宋" w:eastAsia="仿宋" w:cs="仿宋"/>
          <w:spacing w:val="15"/>
          <w:sz w:val="22"/>
          <w:szCs w:val="22"/>
        </w:rPr>
        <w:t>法定或者约定的权利救济方式；</w:t>
      </w:r>
    </w:p>
    <w:p w14:paraId="31AB4CA8">
      <w:pPr>
        <w:spacing w:before="3" w:line="394" w:lineRule="auto"/>
        <w:ind w:left="53" w:right="161" w:firstLine="490"/>
        <w:jc w:val="both"/>
        <w:rPr>
          <w:rFonts w:ascii="仿宋" w:hAnsi="仿宋" w:eastAsia="仿宋" w:cs="仿宋"/>
          <w:sz w:val="22"/>
          <w:szCs w:val="22"/>
        </w:rPr>
      </w:pPr>
      <w:r>
        <w:rPr>
          <w:rFonts w:ascii="仿宋" w:hAnsi="仿宋" w:eastAsia="仿宋" w:cs="仿宋"/>
          <w:spacing w:val="14"/>
          <w:sz w:val="22"/>
          <w:szCs w:val="22"/>
        </w:rPr>
        <w:t>1.6.6 如果出现政府采购监督管理部门在处理投诉事项期间，书面通知甲方</w:t>
      </w:r>
      <w:r>
        <w:rPr>
          <w:rFonts w:ascii="仿宋" w:hAnsi="仿宋" w:eastAsia="仿宋" w:cs="仿宋"/>
          <w:spacing w:val="9"/>
          <w:sz w:val="22"/>
          <w:szCs w:val="22"/>
        </w:rPr>
        <w:t xml:space="preserve"> </w:t>
      </w:r>
      <w:r>
        <w:rPr>
          <w:rFonts w:ascii="仿宋" w:hAnsi="仿宋" w:eastAsia="仿宋" w:cs="仿宋"/>
          <w:spacing w:val="16"/>
          <w:sz w:val="22"/>
          <w:szCs w:val="22"/>
        </w:rPr>
        <w:t>暂停采购活动的情形，或者询问或质疑事项可能影响成交结果的，导致甲方</w:t>
      </w:r>
      <w:r>
        <w:rPr>
          <w:rFonts w:ascii="仿宋" w:hAnsi="仿宋" w:eastAsia="仿宋" w:cs="仿宋"/>
          <w:spacing w:val="15"/>
          <w:sz w:val="22"/>
          <w:szCs w:val="22"/>
        </w:rPr>
        <w:t>中止</w:t>
      </w:r>
      <w:r>
        <w:rPr>
          <w:rFonts w:ascii="仿宋" w:hAnsi="仿宋" w:eastAsia="仿宋" w:cs="仿宋"/>
          <w:sz w:val="22"/>
          <w:szCs w:val="22"/>
        </w:rPr>
        <w:t xml:space="preserve"> </w:t>
      </w:r>
      <w:r>
        <w:rPr>
          <w:rFonts w:ascii="仿宋" w:hAnsi="仿宋" w:eastAsia="仿宋" w:cs="仿宋"/>
          <w:spacing w:val="15"/>
          <w:sz w:val="22"/>
          <w:szCs w:val="22"/>
        </w:rPr>
        <w:t>履行合同的情形，均不视为甲方违约。</w:t>
      </w:r>
    </w:p>
    <w:p w14:paraId="72FBC9F0">
      <w:pPr>
        <w:spacing w:before="1" w:line="230" w:lineRule="auto"/>
        <w:ind w:left="543"/>
        <w:outlineLvl w:val="2"/>
        <w:rPr>
          <w:rFonts w:ascii="仿宋" w:hAnsi="仿宋" w:eastAsia="仿宋" w:cs="仿宋"/>
          <w:sz w:val="22"/>
          <w:szCs w:val="22"/>
        </w:rPr>
      </w:pPr>
      <w:r>
        <w:rPr>
          <w:rFonts w:ascii="仿宋" w:hAnsi="仿宋" w:eastAsia="仿宋" w:cs="仿宋"/>
          <w:spacing w:val="8"/>
          <w:sz w:val="22"/>
          <w:szCs w:val="22"/>
        </w:rPr>
        <w:t>1.7</w:t>
      </w:r>
      <w:r>
        <w:rPr>
          <w:rFonts w:ascii="仿宋" w:hAnsi="仿宋" w:eastAsia="仿宋" w:cs="仿宋"/>
          <w:spacing w:val="44"/>
          <w:sz w:val="22"/>
          <w:szCs w:val="22"/>
        </w:rPr>
        <w:t xml:space="preserve"> </w:t>
      </w:r>
      <w:r>
        <w:rPr>
          <w:rFonts w:ascii="仿宋" w:hAnsi="仿宋" w:eastAsia="仿宋" w:cs="仿宋"/>
          <w:spacing w:val="8"/>
          <w:sz w:val="22"/>
          <w:szCs w:val="22"/>
        </w:rPr>
        <w:t>合同争议的解决</w:t>
      </w:r>
    </w:p>
    <w:p w14:paraId="7204A000">
      <w:pPr>
        <w:spacing w:before="211" w:line="396" w:lineRule="auto"/>
        <w:ind w:left="53" w:right="39" w:firstLine="470"/>
        <w:rPr>
          <w:rFonts w:ascii="仿宋" w:hAnsi="仿宋" w:eastAsia="仿宋" w:cs="仿宋"/>
          <w:sz w:val="22"/>
          <w:szCs w:val="22"/>
        </w:rPr>
      </w:pPr>
      <w:r>
        <w:rPr>
          <w:rFonts w:ascii="仿宋" w:hAnsi="仿宋" w:eastAsia="仿宋" w:cs="仿宋"/>
          <w:spacing w:val="13"/>
          <w:sz w:val="22"/>
          <w:szCs w:val="22"/>
        </w:rPr>
        <w:t>本合同履行过程中发生的任何争议，双方当事人均可通过</w:t>
      </w:r>
      <w:r>
        <w:rPr>
          <w:rFonts w:ascii="仿宋" w:hAnsi="仿宋" w:eastAsia="仿宋" w:cs="仿宋"/>
          <w:spacing w:val="12"/>
          <w:sz w:val="22"/>
          <w:szCs w:val="22"/>
        </w:rPr>
        <w:t>和解或者调解解决；</w:t>
      </w:r>
      <w:r>
        <w:rPr>
          <w:rFonts w:ascii="仿宋" w:hAnsi="仿宋" w:eastAsia="仿宋" w:cs="仿宋"/>
          <w:sz w:val="22"/>
          <w:szCs w:val="22"/>
        </w:rPr>
        <w:t xml:space="preserve"> </w:t>
      </w:r>
      <w:r>
        <w:rPr>
          <w:rFonts w:ascii="仿宋" w:hAnsi="仿宋" w:eastAsia="仿宋" w:cs="仿宋"/>
          <w:spacing w:val="16"/>
          <w:sz w:val="22"/>
          <w:szCs w:val="22"/>
        </w:rPr>
        <w:t>不愿和解、调解或者和解、调解不成的，可以选择下列第</w:t>
      </w:r>
      <w:r>
        <w:rPr>
          <w:rFonts w:ascii="仿宋" w:hAnsi="仿宋" w:eastAsia="仿宋" w:cs="仿宋"/>
          <w:spacing w:val="-94"/>
          <w:sz w:val="22"/>
          <w:szCs w:val="22"/>
        </w:rPr>
        <w:t xml:space="preserve"> </w:t>
      </w:r>
      <w:r>
        <w:rPr>
          <w:rFonts w:ascii="仿宋" w:hAnsi="仿宋" w:eastAsia="仿宋" w:cs="仿宋"/>
          <w:spacing w:val="13"/>
          <w:sz w:val="22"/>
          <w:szCs w:val="22"/>
          <w:u w:val="single" w:color="auto"/>
        </w:rPr>
        <w:t xml:space="preserve">    </w:t>
      </w:r>
      <w:r>
        <w:rPr>
          <w:rFonts w:ascii="仿宋" w:hAnsi="仿宋" w:eastAsia="仿宋" w:cs="仿宋"/>
          <w:spacing w:val="-93"/>
          <w:sz w:val="22"/>
          <w:szCs w:val="22"/>
        </w:rPr>
        <w:t xml:space="preserve"> </w:t>
      </w:r>
      <w:r>
        <w:rPr>
          <w:rFonts w:ascii="仿宋" w:hAnsi="仿宋" w:eastAsia="仿宋" w:cs="仿宋"/>
          <w:spacing w:val="16"/>
          <w:sz w:val="22"/>
          <w:szCs w:val="22"/>
        </w:rPr>
        <w:t>种方式解决：</w:t>
      </w:r>
    </w:p>
    <w:p w14:paraId="7A9208C7">
      <w:pPr>
        <w:spacing w:before="3" w:line="315" w:lineRule="auto"/>
        <w:ind w:left="47" w:right="168" w:firstLine="495"/>
        <w:rPr>
          <w:rFonts w:ascii="仿宋" w:hAnsi="仿宋" w:eastAsia="仿宋" w:cs="仿宋"/>
          <w:sz w:val="22"/>
          <w:szCs w:val="22"/>
        </w:rPr>
      </w:pPr>
      <w:r>
        <w:rPr>
          <w:rFonts w:ascii="仿宋" w:hAnsi="仿宋" w:eastAsia="仿宋" w:cs="仿宋"/>
          <w:spacing w:val="15"/>
          <w:sz w:val="22"/>
          <w:szCs w:val="22"/>
        </w:rPr>
        <w:t>1.7.1 将争议提交</w:t>
      </w:r>
      <w:r>
        <w:rPr>
          <w:rFonts w:ascii="仿宋" w:hAnsi="仿宋" w:eastAsia="仿宋" w:cs="仿宋"/>
          <w:spacing w:val="-103"/>
          <w:sz w:val="22"/>
          <w:szCs w:val="22"/>
        </w:rPr>
        <w:t xml:space="preserve"> </w:t>
      </w:r>
      <w:r>
        <w:rPr>
          <w:rFonts w:ascii="仿宋" w:hAnsi="仿宋" w:eastAsia="仿宋" w:cs="仿宋"/>
          <w:spacing w:val="4"/>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5"/>
          <w:sz w:val="22"/>
          <w:szCs w:val="22"/>
        </w:rPr>
        <w:t>仲裁委员会依申请仲</w:t>
      </w:r>
      <w:r>
        <w:rPr>
          <w:rFonts w:ascii="仿宋" w:hAnsi="仿宋" w:eastAsia="仿宋" w:cs="仿宋"/>
          <w:spacing w:val="14"/>
          <w:sz w:val="22"/>
          <w:szCs w:val="22"/>
        </w:rPr>
        <w:t>裁时其现行有效的</w:t>
      </w:r>
      <w:r>
        <w:rPr>
          <w:rFonts w:ascii="仿宋" w:hAnsi="仿宋" w:eastAsia="仿宋" w:cs="仿宋"/>
          <w:sz w:val="22"/>
          <w:szCs w:val="22"/>
        </w:rPr>
        <w:t xml:space="preserve"> </w:t>
      </w:r>
      <w:r>
        <w:rPr>
          <w:rFonts w:ascii="仿宋" w:hAnsi="仿宋" w:eastAsia="仿宋" w:cs="仿宋"/>
          <w:spacing w:val="10"/>
          <w:sz w:val="22"/>
          <w:szCs w:val="22"/>
        </w:rPr>
        <w:t>仲裁规则裁决；</w:t>
      </w:r>
    </w:p>
    <w:p w14:paraId="0C93BCE3">
      <w:pPr>
        <w:spacing w:before="199" w:line="313" w:lineRule="auto"/>
        <w:ind w:left="44" w:firstLine="498"/>
        <w:rPr>
          <w:rFonts w:ascii="仿宋" w:hAnsi="仿宋" w:eastAsia="仿宋" w:cs="仿宋"/>
          <w:sz w:val="22"/>
          <w:szCs w:val="22"/>
        </w:rPr>
      </w:pPr>
      <w:r>
        <w:rPr>
          <w:rFonts w:ascii="仿宋" w:hAnsi="仿宋" w:eastAsia="仿宋" w:cs="仿宋"/>
          <w:spacing w:val="13"/>
          <w:sz w:val="22"/>
          <w:szCs w:val="22"/>
        </w:rPr>
        <w:t>1.7.2</w:t>
      </w:r>
      <w:r>
        <w:rPr>
          <w:rFonts w:ascii="仿宋" w:hAnsi="仿宋" w:eastAsia="仿宋" w:cs="仿宋"/>
          <w:spacing w:val="87"/>
          <w:sz w:val="22"/>
          <w:szCs w:val="22"/>
        </w:rPr>
        <w:t xml:space="preserve"> </w:t>
      </w:r>
      <w:r>
        <w:rPr>
          <w:rFonts w:ascii="仿宋" w:hAnsi="仿宋" w:eastAsia="仿宋" w:cs="仿宋"/>
          <w:spacing w:val="13"/>
          <w:sz w:val="22"/>
          <w:szCs w:val="22"/>
        </w:rPr>
        <w:t xml:space="preserve">向 </w:t>
      </w:r>
      <w:r>
        <w:rPr>
          <w:rFonts w:ascii="仿宋" w:hAnsi="仿宋" w:eastAsia="仿宋" w:cs="仿宋"/>
          <w:spacing w:val="29"/>
          <w:sz w:val="22"/>
          <w:szCs w:val="22"/>
          <w:u w:val="single" w:color="auto"/>
        </w:rPr>
        <w:t xml:space="preserve">   </w:t>
      </w:r>
      <w:r>
        <w:rPr>
          <w:rFonts w:ascii="仿宋" w:hAnsi="仿宋" w:eastAsia="仿宋" w:cs="仿宋"/>
          <w:spacing w:val="13"/>
          <w:sz w:val="22"/>
          <w:szCs w:val="22"/>
          <w:u w:val="single" w:color="auto"/>
        </w:rPr>
        <w:t>(被告住所地、合同履行地、合同签订地、原告住所地、标的</w:t>
      </w:r>
      <w:r>
        <w:rPr>
          <w:rFonts w:ascii="仿宋" w:hAnsi="仿宋" w:eastAsia="仿宋" w:cs="仿宋"/>
          <w:sz w:val="22"/>
          <w:szCs w:val="22"/>
        </w:rPr>
        <w:t xml:space="preserve">  </w:t>
      </w:r>
      <w:r>
        <w:rPr>
          <w:rFonts w:ascii="仿宋" w:hAnsi="仿宋" w:eastAsia="仿宋" w:cs="仿宋"/>
          <w:spacing w:val="13"/>
          <w:sz w:val="22"/>
          <w:szCs w:val="22"/>
          <w:u w:val="single" w:color="auto"/>
        </w:rPr>
        <w:t xml:space="preserve">物所在地等与争议有实际联系的地点中选出的人民法院名称)    </w:t>
      </w:r>
      <w:r>
        <w:rPr>
          <w:rFonts w:ascii="仿宋" w:hAnsi="仿宋" w:eastAsia="仿宋" w:cs="仿宋"/>
          <w:spacing w:val="13"/>
          <w:sz w:val="22"/>
          <w:szCs w:val="22"/>
        </w:rPr>
        <w:t xml:space="preserve"> 人民法院起诉。</w:t>
      </w:r>
    </w:p>
    <w:p w14:paraId="4E66510A">
      <w:pPr>
        <w:spacing w:before="191" w:line="232" w:lineRule="auto"/>
        <w:ind w:left="543"/>
        <w:outlineLvl w:val="2"/>
        <w:rPr>
          <w:rFonts w:ascii="仿宋" w:hAnsi="仿宋" w:eastAsia="仿宋" w:cs="仿宋"/>
          <w:sz w:val="22"/>
          <w:szCs w:val="22"/>
        </w:rPr>
      </w:pPr>
      <w:r>
        <w:rPr>
          <w:rFonts w:ascii="仿宋" w:hAnsi="仿宋" w:eastAsia="仿宋" w:cs="仿宋"/>
          <w:spacing w:val="3"/>
          <w:sz w:val="22"/>
          <w:szCs w:val="22"/>
        </w:rPr>
        <w:t>1.8</w:t>
      </w:r>
      <w:r>
        <w:rPr>
          <w:rFonts w:ascii="仿宋" w:hAnsi="仿宋" w:eastAsia="仿宋" w:cs="仿宋"/>
          <w:spacing w:val="41"/>
          <w:sz w:val="22"/>
          <w:szCs w:val="22"/>
        </w:rPr>
        <w:t xml:space="preserve"> </w:t>
      </w:r>
      <w:r>
        <w:rPr>
          <w:rFonts w:ascii="仿宋" w:hAnsi="仿宋" w:eastAsia="仿宋" w:cs="仿宋"/>
          <w:spacing w:val="3"/>
          <w:sz w:val="22"/>
          <w:szCs w:val="22"/>
        </w:rPr>
        <w:t>合同生效</w:t>
      </w:r>
    </w:p>
    <w:p w14:paraId="4087BFF6">
      <w:pPr>
        <w:spacing w:before="199" w:line="231" w:lineRule="auto"/>
        <w:ind w:left="524"/>
        <w:rPr>
          <w:rFonts w:ascii="仿宋" w:hAnsi="仿宋" w:eastAsia="仿宋" w:cs="仿宋"/>
          <w:sz w:val="22"/>
          <w:szCs w:val="22"/>
        </w:rPr>
      </w:pPr>
      <w:r>
        <w:rPr>
          <w:rFonts w:ascii="仿宋" w:hAnsi="仿宋" w:eastAsia="仿宋" w:cs="仿宋"/>
          <w:spacing w:val="16"/>
          <w:sz w:val="22"/>
          <w:szCs w:val="22"/>
        </w:rPr>
        <w:t>本合同自双方当事人盖章或者签字时生效。</w:t>
      </w:r>
    </w:p>
    <w:p w14:paraId="35F46418">
      <w:pPr>
        <w:spacing w:before="74"/>
      </w:pPr>
    </w:p>
    <w:p w14:paraId="6CC3D906">
      <w:pPr>
        <w:spacing w:before="74"/>
      </w:pPr>
    </w:p>
    <w:p w14:paraId="7EEB86E2">
      <w:pPr>
        <w:sectPr>
          <w:footerReference r:id="rId21" w:type="default"/>
          <w:pgSz w:w="11906" w:h="16840"/>
          <w:pgMar w:top="1431" w:right="1641" w:bottom="1129" w:left="1785" w:header="0" w:footer="959" w:gutter="0"/>
          <w:cols w:equalWidth="0" w:num="1">
            <w:col w:w="8479"/>
          </w:cols>
        </w:sectPr>
      </w:pPr>
    </w:p>
    <w:p w14:paraId="48BB52CA">
      <w:pPr>
        <w:spacing w:before="47" w:line="231" w:lineRule="auto"/>
        <w:ind w:left="585"/>
        <w:rPr>
          <w:rFonts w:ascii="仿宋" w:hAnsi="仿宋" w:eastAsia="仿宋" w:cs="仿宋"/>
          <w:sz w:val="22"/>
          <w:szCs w:val="22"/>
        </w:rPr>
      </w:pPr>
      <w:r>
        <w:rPr>
          <w:rFonts w:ascii="仿宋" w:hAnsi="仿宋" w:eastAsia="仿宋" w:cs="仿宋"/>
          <w:spacing w:val="-12"/>
          <w:sz w:val="22"/>
          <w:szCs w:val="22"/>
        </w:rPr>
        <w:t>甲方：</w:t>
      </w:r>
    </w:p>
    <w:p w14:paraId="7AB45AAE">
      <w:pPr>
        <w:spacing w:before="188" w:line="230" w:lineRule="auto"/>
        <w:ind w:left="533"/>
        <w:rPr>
          <w:rFonts w:ascii="仿宋" w:hAnsi="仿宋" w:eastAsia="仿宋" w:cs="仿宋"/>
          <w:sz w:val="22"/>
          <w:szCs w:val="22"/>
        </w:rPr>
      </w:pPr>
      <w:r>
        <w:rPr>
          <w:rFonts w:ascii="仿宋" w:hAnsi="仿宋" w:eastAsia="仿宋" w:cs="仿宋"/>
          <w:spacing w:val="11"/>
          <w:sz w:val="22"/>
          <w:szCs w:val="22"/>
        </w:rPr>
        <w:t>统一社会信用代码：</w:t>
      </w:r>
    </w:p>
    <w:p w14:paraId="0317E876">
      <w:pPr>
        <w:spacing w:before="213" w:line="232" w:lineRule="auto"/>
        <w:ind w:left="53"/>
        <w:rPr>
          <w:rFonts w:ascii="仿宋" w:hAnsi="仿宋" w:eastAsia="仿宋" w:cs="仿宋"/>
          <w:sz w:val="22"/>
          <w:szCs w:val="22"/>
        </w:rPr>
      </w:pPr>
      <w:r>
        <w:rPr>
          <w:rFonts w:ascii="仿宋" w:hAnsi="仿宋" w:eastAsia="仿宋" w:cs="仿宋"/>
          <w:spacing w:val="-1"/>
          <w:sz w:val="22"/>
          <w:szCs w:val="22"/>
        </w:rPr>
        <w:t>号码：</w:t>
      </w:r>
    </w:p>
    <w:p w14:paraId="25480D8A">
      <w:pPr>
        <w:pStyle w:val="2"/>
        <w:spacing w:line="296" w:lineRule="auto"/>
      </w:pPr>
    </w:p>
    <w:p w14:paraId="62F98188">
      <w:pPr>
        <w:pStyle w:val="2"/>
        <w:spacing w:line="297" w:lineRule="auto"/>
      </w:pPr>
    </w:p>
    <w:p w14:paraId="7CAD1AE7">
      <w:pPr>
        <w:spacing w:before="72" w:line="230" w:lineRule="auto"/>
        <w:ind w:left="523"/>
        <w:rPr>
          <w:rFonts w:ascii="仿宋" w:hAnsi="仿宋" w:eastAsia="仿宋" w:cs="仿宋"/>
          <w:sz w:val="22"/>
          <w:szCs w:val="22"/>
        </w:rPr>
      </w:pPr>
      <w:r>
        <w:rPr>
          <w:rFonts w:ascii="仿宋" w:hAnsi="仿宋" w:eastAsia="仿宋" w:cs="仿宋"/>
          <w:spacing w:val="1"/>
          <w:sz w:val="22"/>
          <w:szCs w:val="22"/>
        </w:rPr>
        <w:t>住所：</w:t>
      </w:r>
    </w:p>
    <w:p w14:paraId="31EE0D33">
      <w:pPr>
        <w:spacing w:before="203" w:line="232" w:lineRule="auto"/>
        <w:ind w:left="538"/>
        <w:rPr>
          <w:rFonts w:ascii="仿宋" w:hAnsi="仿宋" w:eastAsia="仿宋" w:cs="仿宋"/>
          <w:sz w:val="22"/>
          <w:szCs w:val="22"/>
        </w:rPr>
      </w:pPr>
      <w:r>
        <w:rPr>
          <w:rFonts w:ascii="仿宋" w:hAnsi="仿宋" w:eastAsia="仿宋" w:cs="仿宋"/>
          <w:spacing w:val="11"/>
          <w:sz w:val="22"/>
          <w:szCs w:val="22"/>
        </w:rPr>
        <w:t>法定代表人或</w:t>
      </w:r>
    </w:p>
    <w:p w14:paraId="3C4E33F5">
      <w:pPr>
        <w:spacing w:before="178" w:line="231" w:lineRule="auto"/>
        <w:ind w:left="523"/>
        <w:rPr>
          <w:rFonts w:ascii="仿宋" w:hAnsi="仿宋" w:eastAsia="仿宋" w:cs="仿宋"/>
          <w:sz w:val="22"/>
          <w:szCs w:val="22"/>
        </w:rPr>
      </w:pPr>
      <w:r>
        <w:rPr>
          <w:rFonts w:ascii="仿宋" w:hAnsi="仿宋" w:eastAsia="仿宋" w:cs="仿宋"/>
          <w:spacing w:val="5"/>
          <w:sz w:val="22"/>
          <w:szCs w:val="22"/>
        </w:rPr>
        <w:t>授权代表</w:t>
      </w:r>
      <w:r>
        <w:rPr>
          <w:rFonts w:ascii="仿宋" w:hAnsi="仿宋" w:eastAsia="仿宋" w:cs="仿宋"/>
          <w:spacing w:val="73"/>
          <w:sz w:val="22"/>
          <w:szCs w:val="22"/>
        </w:rPr>
        <w:t xml:space="preserve"> </w:t>
      </w:r>
      <w:r>
        <w:rPr>
          <w:rFonts w:ascii="仿宋" w:hAnsi="仿宋" w:eastAsia="仿宋" w:cs="仿宋"/>
          <w:spacing w:val="5"/>
          <w:sz w:val="22"/>
          <w:szCs w:val="22"/>
        </w:rPr>
        <w:t>(签字) ：</w:t>
      </w:r>
    </w:p>
    <w:p w14:paraId="638B48F3">
      <w:pPr>
        <w:spacing w:before="224" w:line="233" w:lineRule="auto"/>
        <w:ind w:left="518"/>
        <w:rPr>
          <w:rFonts w:ascii="仿宋" w:hAnsi="仿宋" w:eastAsia="仿宋" w:cs="仿宋"/>
          <w:sz w:val="22"/>
          <w:szCs w:val="22"/>
        </w:rPr>
      </w:pPr>
      <w:r>
        <w:rPr>
          <w:rFonts w:ascii="仿宋" w:hAnsi="仿宋" w:eastAsia="仿宋" w:cs="仿宋"/>
          <w:spacing w:val="6"/>
          <w:sz w:val="22"/>
          <w:szCs w:val="22"/>
        </w:rPr>
        <w:t>联系人：</w:t>
      </w:r>
    </w:p>
    <w:p w14:paraId="60B8C3F7">
      <w:pPr>
        <w:spacing w:before="183" w:line="232" w:lineRule="auto"/>
        <w:ind w:left="527"/>
        <w:rPr>
          <w:rFonts w:ascii="仿宋" w:hAnsi="仿宋" w:eastAsia="仿宋" w:cs="仿宋"/>
          <w:sz w:val="22"/>
          <w:szCs w:val="22"/>
        </w:rPr>
      </w:pPr>
      <w:r>
        <w:rPr>
          <w:rFonts w:ascii="仿宋" w:hAnsi="仿宋" w:eastAsia="仿宋" w:cs="仿宋"/>
          <w:spacing w:val="10"/>
          <w:sz w:val="22"/>
          <w:szCs w:val="22"/>
        </w:rPr>
        <w:t>约定送达地址：</w:t>
      </w:r>
    </w:p>
    <w:p w14:paraId="21EBCD76">
      <w:pPr>
        <w:spacing w:before="211" w:line="230" w:lineRule="auto"/>
        <w:ind w:left="557"/>
        <w:rPr>
          <w:rFonts w:ascii="仿宋" w:hAnsi="仿宋" w:eastAsia="仿宋" w:cs="仿宋"/>
          <w:sz w:val="22"/>
          <w:szCs w:val="22"/>
        </w:rPr>
      </w:pPr>
      <w:r>
        <w:rPr>
          <w:rFonts w:ascii="仿宋" w:hAnsi="仿宋" w:eastAsia="仿宋" w:cs="仿宋"/>
          <w:spacing w:val="2"/>
          <w:sz w:val="22"/>
          <w:szCs w:val="22"/>
        </w:rPr>
        <w:t>邮政编码：</w:t>
      </w:r>
    </w:p>
    <w:p w14:paraId="023F7759">
      <w:pPr>
        <w:spacing w:before="188" w:line="232" w:lineRule="auto"/>
        <w:ind w:left="575"/>
        <w:rPr>
          <w:rFonts w:ascii="仿宋" w:hAnsi="仿宋" w:eastAsia="仿宋" w:cs="仿宋"/>
          <w:sz w:val="22"/>
          <w:szCs w:val="22"/>
        </w:rPr>
      </w:pPr>
      <w:r>
        <w:rPr>
          <w:rFonts w:ascii="仿宋" w:hAnsi="仿宋" w:eastAsia="仿宋" w:cs="仿宋"/>
          <w:spacing w:val="-10"/>
          <w:sz w:val="22"/>
          <w:szCs w:val="22"/>
        </w:rPr>
        <w:t>电话:</w:t>
      </w:r>
    </w:p>
    <w:p w14:paraId="1A5A826C">
      <w:pPr>
        <w:spacing w:before="211" w:line="232" w:lineRule="auto"/>
        <w:ind w:left="528"/>
        <w:rPr>
          <w:rFonts w:ascii="仿宋" w:hAnsi="仿宋" w:eastAsia="仿宋" w:cs="仿宋"/>
          <w:sz w:val="22"/>
          <w:szCs w:val="22"/>
        </w:rPr>
      </w:pPr>
      <w:r>
        <w:rPr>
          <w:rFonts w:ascii="仿宋" w:hAnsi="仿宋" w:eastAsia="仿宋" w:cs="仿宋"/>
          <w:spacing w:val="3"/>
          <w:sz w:val="22"/>
          <w:szCs w:val="22"/>
        </w:rPr>
        <w:t>传真:</w:t>
      </w:r>
    </w:p>
    <w:p w14:paraId="67A6FF30">
      <w:pPr>
        <w:spacing w:before="176" w:line="229" w:lineRule="auto"/>
        <w:ind w:left="575"/>
        <w:rPr>
          <w:rFonts w:ascii="仿宋" w:hAnsi="仿宋" w:eastAsia="仿宋" w:cs="仿宋"/>
          <w:sz w:val="22"/>
          <w:szCs w:val="22"/>
        </w:rPr>
      </w:pPr>
      <w:r>
        <w:rPr>
          <w:rFonts w:ascii="仿宋" w:hAnsi="仿宋" w:eastAsia="仿宋" w:cs="仿宋"/>
          <w:spacing w:val="-1"/>
          <w:sz w:val="22"/>
          <w:szCs w:val="22"/>
        </w:rPr>
        <w:t>电子邮箱：</w:t>
      </w:r>
    </w:p>
    <w:p w14:paraId="200D9DE0">
      <w:pPr>
        <w:spacing w:before="193" w:line="197" w:lineRule="auto"/>
        <w:ind w:left="523"/>
        <w:rPr>
          <w:rFonts w:ascii="仿宋" w:hAnsi="仿宋" w:eastAsia="仿宋" w:cs="仿宋"/>
          <w:sz w:val="22"/>
          <w:szCs w:val="22"/>
        </w:rPr>
      </w:pPr>
      <w:r>
        <w:rPr>
          <w:rFonts w:ascii="仿宋" w:hAnsi="仿宋" w:eastAsia="仿宋" w:cs="仿宋"/>
          <w:spacing w:val="8"/>
          <w:sz w:val="22"/>
          <w:szCs w:val="22"/>
        </w:rPr>
        <w:t>开户银行：</w:t>
      </w:r>
    </w:p>
    <w:p w14:paraId="065AAB47">
      <w:pPr>
        <w:pStyle w:val="2"/>
        <w:spacing w:line="14" w:lineRule="auto"/>
        <w:rPr>
          <w:sz w:val="2"/>
        </w:rPr>
      </w:pPr>
      <w:r>
        <w:rPr>
          <w:sz w:val="2"/>
          <w:szCs w:val="2"/>
        </w:rPr>
        <w:br w:type="column"/>
      </w:r>
    </w:p>
    <w:p w14:paraId="24356FD7">
      <w:pPr>
        <w:spacing w:before="45" w:line="233" w:lineRule="auto"/>
        <w:ind w:left="1522"/>
        <w:rPr>
          <w:rFonts w:ascii="仿宋" w:hAnsi="仿宋" w:eastAsia="仿宋" w:cs="仿宋"/>
          <w:sz w:val="22"/>
          <w:szCs w:val="22"/>
        </w:rPr>
      </w:pPr>
      <w:r>
        <w:rPr>
          <w:rFonts w:ascii="仿宋" w:hAnsi="仿宋" w:eastAsia="仿宋" w:cs="仿宋"/>
          <w:spacing w:val="-6"/>
          <w:sz w:val="22"/>
          <w:szCs w:val="22"/>
        </w:rPr>
        <w:t>乙方：</w:t>
      </w:r>
    </w:p>
    <w:p w14:paraId="2D3C259C">
      <w:pPr>
        <w:spacing w:before="198" w:line="230" w:lineRule="auto"/>
        <w:ind w:left="1524"/>
        <w:outlineLvl w:val="1"/>
        <w:rPr>
          <w:rFonts w:ascii="仿宋" w:hAnsi="仿宋" w:eastAsia="仿宋" w:cs="仿宋"/>
          <w:sz w:val="22"/>
          <w:szCs w:val="22"/>
        </w:rPr>
      </w:pPr>
      <w:r>
        <w:rPr>
          <w:rFonts w:ascii="仿宋" w:hAnsi="仿宋" w:eastAsia="仿宋" w:cs="仿宋"/>
          <w:spacing w:val="16"/>
          <w:sz w:val="22"/>
          <w:szCs w:val="22"/>
        </w:rPr>
        <w:t>统一社会信用代码或身份证</w:t>
      </w:r>
    </w:p>
    <w:p w14:paraId="1E6C62FF">
      <w:pPr>
        <w:pStyle w:val="2"/>
        <w:spacing w:line="267" w:lineRule="auto"/>
      </w:pPr>
    </w:p>
    <w:p w14:paraId="2F3F3C25">
      <w:pPr>
        <w:pStyle w:val="2"/>
        <w:spacing w:line="267" w:lineRule="auto"/>
      </w:pPr>
    </w:p>
    <w:p w14:paraId="5D16419D">
      <w:pPr>
        <w:pStyle w:val="2"/>
        <w:spacing w:line="268" w:lineRule="auto"/>
      </w:pPr>
    </w:p>
    <w:p w14:paraId="3191D000">
      <w:pPr>
        <w:pStyle w:val="2"/>
        <w:spacing w:line="268" w:lineRule="auto"/>
      </w:pPr>
    </w:p>
    <w:p w14:paraId="4C51389A">
      <w:pPr>
        <w:spacing w:before="73" w:line="230" w:lineRule="auto"/>
        <w:ind w:left="1489"/>
        <w:rPr>
          <w:rFonts w:ascii="仿宋" w:hAnsi="仿宋" w:eastAsia="仿宋" w:cs="仿宋"/>
          <w:sz w:val="22"/>
          <w:szCs w:val="22"/>
        </w:rPr>
      </w:pPr>
      <w:r>
        <w:rPr>
          <w:rFonts w:ascii="仿宋" w:hAnsi="仿宋" w:eastAsia="仿宋" w:cs="仿宋"/>
          <w:spacing w:val="2"/>
          <w:sz w:val="22"/>
          <w:szCs w:val="22"/>
        </w:rPr>
        <w:t>住所：</w:t>
      </w:r>
    </w:p>
    <w:p w14:paraId="4E42ADA1">
      <w:pPr>
        <w:spacing w:before="200" w:line="232" w:lineRule="auto"/>
        <w:ind w:left="1505"/>
        <w:rPr>
          <w:rFonts w:ascii="仿宋" w:hAnsi="仿宋" w:eastAsia="仿宋" w:cs="仿宋"/>
          <w:sz w:val="22"/>
          <w:szCs w:val="22"/>
        </w:rPr>
      </w:pPr>
      <w:r>
        <w:rPr>
          <w:rFonts w:ascii="仿宋" w:hAnsi="仿宋" w:eastAsia="仿宋" w:cs="仿宋"/>
          <w:spacing w:val="9"/>
          <w:sz w:val="22"/>
          <w:szCs w:val="22"/>
        </w:rPr>
        <w:t>法定代表人</w:t>
      </w:r>
    </w:p>
    <w:p w14:paraId="52C1ECC5">
      <w:pPr>
        <w:spacing w:before="178" w:line="231" w:lineRule="auto"/>
        <w:ind w:left="1617"/>
        <w:rPr>
          <w:rFonts w:ascii="仿宋" w:hAnsi="仿宋" w:eastAsia="仿宋" w:cs="仿宋"/>
          <w:sz w:val="22"/>
          <w:szCs w:val="22"/>
        </w:rPr>
      </w:pPr>
      <w:r>
        <w:rPr>
          <w:rFonts w:ascii="仿宋" w:hAnsi="仿宋" w:eastAsia="仿宋" w:cs="仿宋"/>
          <w:spacing w:val="7"/>
          <w:sz w:val="22"/>
          <w:szCs w:val="22"/>
        </w:rPr>
        <w:t>或授权代表</w:t>
      </w:r>
      <w:r>
        <w:rPr>
          <w:rFonts w:ascii="仿宋" w:hAnsi="仿宋" w:eastAsia="仿宋" w:cs="仿宋"/>
          <w:spacing w:val="75"/>
          <w:sz w:val="22"/>
          <w:szCs w:val="22"/>
        </w:rPr>
        <w:t xml:space="preserve"> </w:t>
      </w:r>
      <w:r>
        <w:rPr>
          <w:rFonts w:ascii="仿宋" w:hAnsi="仿宋" w:eastAsia="仿宋" w:cs="仿宋"/>
          <w:spacing w:val="7"/>
          <w:sz w:val="22"/>
          <w:szCs w:val="22"/>
        </w:rPr>
        <w:t>(签字)</w:t>
      </w:r>
      <w:r>
        <w:rPr>
          <w:rFonts w:ascii="仿宋" w:hAnsi="仿宋" w:eastAsia="仿宋" w:cs="仿宋"/>
          <w:spacing w:val="52"/>
          <w:sz w:val="22"/>
          <w:szCs w:val="22"/>
        </w:rPr>
        <w:t xml:space="preserve"> </w:t>
      </w:r>
      <w:r>
        <w:rPr>
          <w:rFonts w:ascii="仿宋" w:hAnsi="仿宋" w:eastAsia="仿宋" w:cs="仿宋"/>
          <w:spacing w:val="7"/>
          <w:sz w:val="22"/>
          <w:szCs w:val="22"/>
        </w:rPr>
        <w:t>:</w:t>
      </w:r>
    </w:p>
    <w:p w14:paraId="0E333212">
      <w:pPr>
        <w:spacing w:before="224" w:line="233" w:lineRule="auto"/>
        <w:ind w:left="1484"/>
        <w:rPr>
          <w:rFonts w:ascii="仿宋" w:hAnsi="仿宋" w:eastAsia="仿宋" w:cs="仿宋"/>
          <w:sz w:val="22"/>
          <w:szCs w:val="22"/>
        </w:rPr>
      </w:pPr>
      <w:r>
        <w:rPr>
          <w:rFonts w:ascii="仿宋" w:hAnsi="仿宋" w:eastAsia="仿宋" w:cs="仿宋"/>
          <w:spacing w:val="6"/>
          <w:sz w:val="22"/>
          <w:szCs w:val="22"/>
        </w:rPr>
        <w:t>联系人：</w:t>
      </w:r>
    </w:p>
    <w:p w14:paraId="4E57F563">
      <w:pPr>
        <w:spacing w:before="183" w:line="232" w:lineRule="auto"/>
        <w:ind w:left="1493"/>
        <w:rPr>
          <w:rFonts w:ascii="仿宋" w:hAnsi="仿宋" w:eastAsia="仿宋" w:cs="仿宋"/>
          <w:sz w:val="22"/>
          <w:szCs w:val="22"/>
        </w:rPr>
      </w:pPr>
      <w:r>
        <w:rPr>
          <w:rFonts w:ascii="仿宋" w:hAnsi="仿宋" w:eastAsia="仿宋" w:cs="仿宋"/>
          <w:spacing w:val="10"/>
          <w:sz w:val="22"/>
          <w:szCs w:val="22"/>
        </w:rPr>
        <w:t>约定送达地址：</w:t>
      </w:r>
    </w:p>
    <w:p w14:paraId="46EBF6D8">
      <w:pPr>
        <w:spacing w:before="211" w:line="230" w:lineRule="auto"/>
        <w:ind w:left="1525"/>
        <w:rPr>
          <w:rFonts w:ascii="仿宋" w:hAnsi="仿宋" w:eastAsia="仿宋" w:cs="仿宋"/>
          <w:sz w:val="22"/>
          <w:szCs w:val="22"/>
        </w:rPr>
      </w:pPr>
      <w:r>
        <w:rPr>
          <w:rFonts w:ascii="仿宋" w:hAnsi="仿宋" w:eastAsia="仿宋" w:cs="仿宋"/>
          <w:spacing w:val="1"/>
          <w:sz w:val="22"/>
          <w:szCs w:val="22"/>
        </w:rPr>
        <w:t>邮政编码：</w:t>
      </w:r>
    </w:p>
    <w:p w14:paraId="7D49D738">
      <w:pPr>
        <w:spacing w:before="188" w:line="232" w:lineRule="auto"/>
        <w:ind w:left="1540"/>
        <w:rPr>
          <w:rFonts w:ascii="仿宋" w:hAnsi="仿宋" w:eastAsia="仿宋" w:cs="仿宋"/>
          <w:sz w:val="22"/>
          <w:szCs w:val="22"/>
        </w:rPr>
      </w:pPr>
      <w:r>
        <w:rPr>
          <w:rFonts w:ascii="仿宋" w:hAnsi="仿宋" w:eastAsia="仿宋" w:cs="仿宋"/>
          <w:spacing w:val="-9"/>
          <w:sz w:val="22"/>
          <w:szCs w:val="22"/>
        </w:rPr>
        <w:t>电话:</w:t>
      </w:r>
    </w:p>
    <w:p w14:paraId="0C675912">
      <w:pPr>
        <w:spacing w:before="211" w:line="232" w:lineRule="auto"/>
        <w:ind w:left="1494"/>
        <w:rPr>
          <w:rFonts w:ascii="仿宋" w:hAnsi="仿宋" w:eastAsia="仿宋" w:cs="仿宋"/>
          <w:sz w:val="22"/>
          <w:szCs w:val="22"/>
        </w:rPr>
      </w:pPr>
      <w:r>
        <w:rPr>
          <w:rFonts w:ascii="仿宋" w:hAnsi="仿宋" w:eastAsia="仿宋" w:cs="仿宋"/>
          <w:spacing w:val="4"/>
          <w:sz w:val="22"/>
          <w:szCs w:val="22"/>
        </w:rPr>
        <w:t>传真:</w:t>
      </w:r>
    </w:p>
    <w:p w14:paraId="5650A7ED">
      <w:pPr>
        <w:spacing w:before="176" w:line="229" w:lineRule="auto"/>
        <w:ind w:left="1540"/>
        <w:rPr>
          <w:rFonts w:ascii="仿宋" w:hAnsi="仿宋" w:eastAsia="仿宋" w:cs="仿宋"/>
          <w:sz w:val="22"/>
          <w:szCs w:val="22"/>
        </w:rPr>
      </w:pPr>
      <w:r>
        <w:rPr>
          <w:rFonts w:ascii="仿宋" w:hAnsi="仿宋" w:eastAsia="仿宋" w:cs="仿宋"/>
          <w:spacing w:val="-1"/>
          <w:sz w:val="22"/>
          <w:szCs w:val="22"/>
        </w:rPr>
        <w:t>电子邮箱：</w:t>
      </w:r>
    </w:p>
    <w:p w14:paraId="060973A7">
      <w:pPr>
        <w:spacing w:before="192" w:line="197" w:lineRule="auto"/>
        <w:ind w:left="1489"/>
        <w:rPr>
          <w:rFonts w:ascii="仿宋" w:hAnsi="仿宋" w:eastAsia="仿宋" w:cs="仿宋"/>
          <w:sz w:val="22"/>
          <w:szCs w:val="22"/>
        </w:rPr>
      </w:pPr>
      <w:r>
        <w:rPr>
          <w:rFonts w:ascii="仿宋" w:hAnsi="仿宋" w:eastAsia="仿宋" w:cs="仿宋"/>
          <w:spacing w:val="8"/>
          <w:sz w:val="22"/>
          <w:szCs w:val="22"/>
        </w:rPr>
        <w:t>开户银行：</w:t>
      </w:r>
    </w:p>
    <w:p w14:paraId="70E2BF42">
      <w:pPr>
        <w:spacing w:line="197" w:lineRule="auto"/>
        <w:rPr>
          <w:rFonts w:ascii="仿宋" w:hAnsi="仿宋" w:eastAsia="仿宋" w:cs="仿宋"/>
          <w:sz w:val="22"/>
          <w:szCs w:val="22"/>
        </w:rPr>
        <w:sectPr>
          <w:type w:val="continuous"/>
          <w:pgSz w:w="11906" w:h="16840"/>
          <w:pgMar w:top="1431" w:right="1641" w:bottom="1129" w:left="1785" w:header="0" w:footer="959" w:gutter="0"/>
          <w:cols w:equalWidth="0" w:num="2">
            <w:col w:w="3955" w:space="0"/>
            <w:col w:w="4525"/>
          </w:cols>
        </w:sectPr>
      </w:pPr>
    </w:p>
    <w:p w14:paraId="6A19B5AA">
      <w:pPr>
        <w:spacing w:before="129" w:line="229" w:lineRule="auto"/>
        <w:ind w:left="523"/>
        <w:rPr>
          <w:rFonts w:ascii="仿宋" w:hAnsi="仿宋" w:eastAsia="仿宋" w:cs="仿宋"/>
          <w:sz w:val="22"/>
          <w:szCs w:val="22"/>
        </w:rPr>
      </w:pPr>
      <w:r>
        <w:rPr>
          <w:rFonts w:ascii="仿宋" w:hAnsi="仿宋" w:eastAsia="仿宋" w:cs="仿宋"/>
          <w:spacing w:val="5"/>
          <w:sz w:val="22"/>
          <w:szCs w:val="22"/>
        </w:rPr>
        <w:t>开户名称：                                 开户名称：</w:t>
      </w:r>
    </w:p>
    <w:p w14:paraId="02F9F226">
      <w:pPr>
        <w:spacing w:before="189" w:line="233" w:lineRule="auto"/>
        <w:ind w:left="523"/>
        <w:rPr>
          <w:rFonts w:ascii="仿宋" w:hAnsi="仿宋" w:eastAsia="仿宋" w:cs="仿宋"/>
          <w:sz w:val="22"/>
          <w:szCs w:val="22"/>
        </w:rPr>
      </w:pPr>
      <w:r>
        <w:rPr>
          <w:rFonts w:ascii="仿宋" w:hAnsi="仿宋" w:eastAsia="仿宋" w:cs="仿宋"/>
          <w:spacing w:val="5"/>
          <w:sz w:val="22"/>
          <w:szCs w:val="22"/>
        </w:rPr>
        <w:t>开户账号：                                 开户账号：</w:t>
      </w:r>
    </w:p>
    <w:p w14:paraId="76103D2E">
      <w:pPr>
        <w:spacing w:line="233" w:lineRule="auto"/>
        <w:rPr>
          <w:rFonts w:ascii="仿宋" w:hAnsi="仿宋" w:eastAsia="仿宋" w:cs="仿宋"/>
          <w:sz w:val="22"/>
          <w:szCs w:val="22"/>
        </w:rPr>
        <w:sectPr>
          <w:footerReference r:id="rId22" w:type="default"/>
          <w:pgSz w:w="11906" w:h="16840"/>
          <w:pgMar w:top="1431" w:right="1785" w:bottom="1129" w:left="1785" w:header="0" w:footer="959" w:gutter="0"/>
          <w:cols w:space="720" w:num="1"/>
        </w:sectPr>
      </w:pPr>
    </w:p>
    <w:p w14:paraId="6908E54C">
      <w:pPr>
        <w:spacing w:before="194" w:line="228" w:lineRule="auto"/>
        <w:ind w:left="2750"/>
        <w:outlineLvl w:val="1"/>
        <w:rPr>
          <w:rFonts w:ascii="黑体" w:hAnsi="黑体" w:eastAsia="黑体" w:cs="黑体"/>
          <w:sz w:val="30"/>
          <w:szCs w:val="30"/>
        </w:rPr>
      </w:pPr>
      <w:r>
        <w:rPr>
          <w:rFonts w:ascii="黑体" w:hAnsi="黑体" w:eastAsia="黑体" w:cs="黑体"/>
          <w:spacing w:val="13"/>
          <w:sz w:val="30"/>
          <w:szCs w:val="30"/>
        </w:rPr>
        <w:t>第二部分</w:t>
      </w:r>
      <w:r>
        <w:rPr>
          <w:rFonts w:ascii="黑体" w:hAnsi="黑体" w:eastAsia="黑体" w:cs="黑体"/>
          <w:spacing w:val="20"/>
          <w:sz w:val="30"/>
          <w:szCs w:val="30"/>
        </w:rPr>
        <w:t xml:space="preserve">  </w:t>
      </w:r>
      <w:r>
        <w:rPr>
          <w:rFonts w:ascii="黑体" w:hAnsi="黑体" w:eastAsia="黑体" w:cs="黑体"/>
          <w:spacing w:val="13"/>
          <w:sz w:val="30"/>
          <w:szCs w:val="30"/>
        </w:rPr>
        <w:t>通用条件</w:t>
      </w:r>
    </w:p>
    <w:p w14:paraId="0C4FC9AB">
      <w:pPr>
        <w:pStyle w:val="2"/>
        <w:spacing w:line="463" w:lineRule="auto"/>
      </w:pPr>
    </w:p>
    <w:p w14:paraId="41765384">
      <w:pPr>
        <w:spacing w:before="72" w:line="235" w:lineRule="auto"/>
        <w:ind w:left="514"/>
        <w:outlineLvl w:val="2"/>
        <w:rPr>
          <w:rFonts w:ascii="仿宋" w:hAnsi="仿宋" w:eastAsia="仿宋" w:cs="仿宋"/>
          <w:sz w:val="22"/>
          <w:szCs w:val="22"/>
        </w:rPr>
      </w:pPr>
      <w:r>
        <w:rPr>
          <w:rFonts w:ascii="仿宋" w:hAnsi="仿宋" w:eastAsia="仿宋" w:cs="仿宋"/>
          <w:spacing w:val="3"/>
          <w:sz w:val="22"/>
          <w:szCs w:val="22"/>
        </w:rPr>
        <w:t>2.1</w:t>
      </w:r>
      <w:r>
        <w:rPr>
          <w:rFonts w:ascii="仿宋" w:hAnsi="仿宋" w:eastAsia="仿宋" w:cs="仿宋"/>
          <w:spacing w:val="35"/>
          <w:sz w:val="22"/>
          <w:szCs w:val="22"/>
        </w:rPr>
        <w:t xml:space="preserve"> </w:t>
      </w:r>
      <w:r>
        <w:rPr>
          <w:rFonts w:ascii="仿宋" w:hAnsi="仿宋" w:eastAsia="仿宋" w:cs="仿宋"/>
          <w:spacing w:val="3"/>
          <w:sz w:val="22"/>
          <w:szCs w:val="22"/>
        </w:rPr>
        <w:t>定义</w:t>
      </w:r>
    </w:p>
    <w:p w14:paraId="44CBA731">
      <w:pPr>
        <w:spacing w:before="189" w:line="229" w:lineRule="auto"/>
        <w:ind w:left="524"/>
        <w:rPr>
          <w:rFonts w:ascii="仿宋" w:hAnsi="仿宋" w:eastAsia="仿宋" w:cs="仿宋"/>
          <w:sz w:val="22"/>
          <w:szCs w:val="22"/>
        </w:rPr>
      </w:pPr>
      <w:r>
        <w:rPr>
          <w:rFonts w:ascii="仿宋" w:hAnsi="仿宋" w:eastAsia="仿宋" w:cs="仿宋"/>
          <w:spacing w:val="16"/>
          <w:sz w:val="22"/>
          <w:szCs w:val="22"/>
        </w:rPr>
        <w:t>本合同中的下列词语应按以下内容进行解释：</w:t>
      </w:r>
    </w:p>
    <w:p w14:paraId="6863AC40">
      <w:pPr>
        <w:spacing w:before="203" w:line="314" w:lineRule="auto"/>
        <w:ind w:left="42" w:right="24" w:firstLine="471"/>
        <w:rPr>
          <w:rFonts w:ascii="仿宋" w:hAnsi="仿宋" w:eastAsia="仿宋" w:cs="仿宋"/>
          <w:sz w:val="22"/>
          <w:szCs w:val="22"/>
        </w:rPr>
      </w:pPr>
      <w:r>
        <w:rPr>
          <w:rFonts w:ascii="仿宋" w:hAnsi="仿宋" w:eastAsia="仿宋" w:cs="仿宋"/>
          <w:spacing w:val="13"/>
          <w:sz w:val="22"/>
          <w:szCs w:val="22"/>
        </w:rPr>
        <w:t>2.1.1 “</w:t>
      </w:r>
      <w:r>
        <w:rPr>
          <w:rFonts w:ascii="仿宋" w:hAnsi="仿宋" w:eastAsia="仿宋" w:cs="仿宋"/>
          <w:spacing w:val="-77"/>
          <w:sz w:val="22"/>
          <w:szCs w:val="22"/>
        </w:rPr>
        <w:t xml:space="preserve"> </w:t>
      </w:r>
      <w:r>
        <w:rPr>
          <w:rFonts w:ascii="仿宋" w:hAnsi="仿宋" w:eastAsia="仿宋" w:cs="仿宋"/>
          <w:spacing w:val="13"/>
          <w:sz w:val="22"/>
          <w:szCs w:val="22"/>
        </w:rPr>
        <w:t>合同</w:t>
      </w:r>
      <w:r>
        <w:rPr>
          <w:rFonts w:ascii="仿宋" w:hAnsi="仿宋" w:eastAsia="仿宋" w:cs="仿宋"/>
          <w:spacing w:val="-74"/>
          <w:sz w:val="22"/>
          <w:szCs w:val="22"/>
        </w:rPr>
        <w:t xml:space="preserve"> </w:t>
      </w:r>
      <w:r>
        <w:rPr>
          <w:rFonts w:ascii="仿宋" w:hAnsi="仿宋" w:eastAsia="仿宋" w:cs="仿宋"/>
          <w:spacing w:val="13"/>
          <w:sz w:val="22"/>
          <w:szCs w:val="22"/>
        </w:rPr>
        <w:t>”系指采购人和成交供应商签订的载明双方当事人所达成的协</w:t>
      </w:r>
      <w:r>
        <w:rPr>
          <w:rFonts w:ascii="仿宋" w:hAnsi="仿宋" w:eastAsia="仿宋" w:cs="仿宋"/>
          <w:sz w:val="22"/>
          <w:szCs w:val="22"/>
        </w:rPr>
        <w:t xml:space="preserve"> </w:t>
      </w:r>
      <w:r>
        <w:rPr>
          <w:rFonts w:ascii="仿宋" w:hAnsi="仿宋" w:eastAsia="仿宋" w:cs="仿宋"/>
          <w:spacing w:val="17"/>
          <w:sz w:val="22"/>
          <w:szCs w:val="22"/>
        </w:rPr>
        <w:t>议，并包括所有的附件、附录和构成合同的其他文件。</w:t>
      </w:r>
    </w:p>
    <w:p w14:paraId="418438B2">
      <w:pPr>
        <w:spacing w:before="211" w:line="315" w:lineRule="auto"/>
        <w:ind w:left="47" w:right="36" w:firstLine="466"/>
        <w:rPr>
          <w:rFonts w:ascii="仿宋" w:hAnsi="仿宋" w:eastAsia="仿宋" w:cs="仿宋"/>
          <w:sz w:val="22"/>
          <w:szCs w:val="22"/>
        </w:rPr>
      </w:pPr>
      <w:r>
        <w:rPr>
          <w:rFonts w:ascii="仿宋" w:hAnsi="仿宋" w:eastAsia="仿宋" w:cs="仿宋"/>
          <w:spacing w:val="10"/>
          <w:sz w:val="22"/>
          <w:szCs w:val="22"/>
        </w:rPr>
        <w:t>2.1.2  “</w:t>
      </w:r>
      <w:r>
        <w:rPr>
          <w:rFonts w:ascii="仿宋" w:hAnsi="仿宋" w:eastAsia="仿宋" w:cs="仿宋"/>
          <w:spacing w:val="-84"/>
          <w:sz w:val="22"/>
          <w:szCs w:val="22"/>
        </w:rPr>
        <w:t xml:space="preserve"> </w:t>
      </w:r>
      <w:r>
        <w:rPr>
          <w:rFonts w:ascii="仿宋" w:hAnsi="仿宋" w:eastAsia="仿宋" w:cs="仿宋"/>
          <w:spacing w:val="10"/>
          <w:sz w:val="22"/>
          <w:szCs w:val="22"/>
        </w:rPr>
        <w:t>合同价</w:t>
      </w:r>
      <w:r>
        <w:rPr>
          <w:rFonts w:ascii="仿宋" w:hAnsi="仿宋" w:eastAsia="仿宋" w:cs="仿宋"/>
          <w:spacing w:val="-76"/>
          <w:sz w:val="22"/>
          <w:szCs w:val="22"/>
        </w:rPr>
        <w:t xml:space="preserve"> </w:t>
      </w:r>
      <w:r>
        <w:rPr>
          <w:rFonts w:ascii="仿宋" w:hAnsi="仿宋" w:eastAsia="仿宋" w:cs="仿宋"/>
          <w:spacing w:val="10"/>
          <w:sz w:val="22"/>
          <w:szCs w:val="22"/>
        </w:rPr>
        <w:t>”系指根据合同约定，成</w:t>
      </w:r>
      <w:r>
        <w:rPr>
          <w:rFonts w:ascii="仿宋" w:hAnsi="仿宋" w:eastAsia="仿宋" w:cs="仿宋"/>
          <w:spacing w:val="9"/>
          <w:sz w:val="22"/>
          <w:szCs w:val="22"/>
        </w:rPr>
        <w:t>交供应商在完全履行合同义务后，</w:t>
      </w:r>
      <w:r>
        <w:rPr>
          <w:rFonts w:ascii="仿宋" w:hAnsi="仿宋" w:eastAsia="仿宋" w:cs="仿宋"/>
          <w:sz w:val="22"/>
          <w:szCs w:val="22"/>
        </w:rPr>
        <w:t xml:space="preserve"> </w:t>
      </w:r>
      <w:r>
        <w:rPr>
          <w:rFonts w:ascii="仿宋" w:hAnsi="仿宋" w:eastAsia="仿宋" w:cs="仿宋"/>
          <w:spacing w:val="15"/>
          <w:sz w:val="22"/>
          <w:szCs w:val="22"/>
        </w:rPr>
        <w:t>采购人应支付给成交供应商的价格。</w:t>
      </w:r>
    </w:p>
    <w:p w14:paraId="0F43A7AC">
      <w:pPr>
        <w:spacing w:before="201" w:line="341" w:lineRule="auto"/>
        <w:ind w:left="47" w:right="19" w:firstLine="466"/>
        <w:rPr>
          <w:rFonts w:ascii="仿宋" w:hAnsi="仿宋" w:eastAsia="仿宋" w:cs="仿宋"/>
          <w:sz w:val="22"/>
          <w:szCs w:val="22"/>
        </w:rPr>
      </w:pPr>
      <w:r>
        <w:rPr>
          <w:rFonts w:ascii="仿宋" w:hAnsi="仿宋" w:eastAsia="仿宋" w:cs="仿宋"/>
          <w:spacing w:val="14"/>
          <w:sz w:val="22"/>
          <w:szCs w:val="22"/>
        </w:rPr>
        <w:t>2.1.3 “服务</w:t>
      </w:r>
      <w:r>
        <w:rPr>
          <w:rFonts w:ascii="仿宋" w:hAnsi="仿宋" w:eastAsia="仿宋" w:cs="仿宋"/>
          <w:spacing w:val="-72"/>
          <w:sz w:val="22"/>
          <w:szCs w:val="22"/>
        </w:rPr>
        <w:t xml:space="preserve"> </w:t>
      </w:r>
      <w:r>
        <w:rPr>
          <w:rFonts w:ascii="仿宋" w:hAnsi="仿宋" w:eastAsia="仿宋" w:cs="仿宋"/>
          <w:spacing w:val="14"/>
          <w:sz w:val="22"/>
          <w:szCs w:val="22"/>
        </w:rPr>
        <w:t>”系指成交供应商根据合同约定应向采购人</w:t>
      </w:r>
      <w:r>
        <w:rPr>
          <w:rFonts w:ascii="仿宋" w:hAnsi="仿宋" w:eastAsia="仿宋" w:cs="仿宋"/>
          <w:spacing w:val="13"/>
          <w:sz w:val="22"/>
          <w:szCs w:val="22"/>
        </w:rPr>
        <w:t>履行的除货物和工</w:t>
      </w:r>
      <w:r>
        <w:rPr>
          <w:rFonts w:ascii="仿宋" w:hAnsi="仿宋" w:eastAsia="仿宋" w:cs="仿宋"/>
          <w:sz w:val="22"/>
          <w:szCs w:val="22"/>
        </w:rPr>
        <w:t xml:space="preserve"> </w:t>
      </w:r>
      <w:r>
        <w:rPr>
          <w:rFonts w:ascii="仿宋" w:hAnsi="仿宋" w:eastAsia="仿宋" w:cs="仿宋"/>
          <w:spacing w:val="16"/>
          <w:sz w:val="22"/>
          <w:szCs w:val="22"/>
        </w:rPr>
        <w:t>程以外的其他政府采购对象，包括采购人自身需要的服务和向社会公众提供的公</w:t>
      </w:r>
      <w:r>
        <w:rPr>
          <w:rFonts w:ascii="仿宋" w:hAnsi="仿宋" w:eastAsia="仿宋" w:cs="仿宋"/>
          <w:spacing w:val="8"/>
          <w:sz w:val="22"/>
          <w:szCs w:val="22"/>
        </w:rPr>
        <w:t xml:space="preserve"> </w:t>
      </w:r>
      <w:r>
        <w:rPr>
          <w:rFonts w:ascii="仿宋" w:hAnsi="仿宋" w:eastAsia="仿宋" w:cs="仿宋"/>
          <w:spacing w:val="4"/>
          <w:sz w:val="22"/>
          <w:szCs w:val="22"/>
        </w:rPr>
        <w:t>共服务。</w:t>
      </w:r>
    </w:p>
    <w:p w14:paraId="18C1E8C5">
      <w:pPr>
        <w:spacing w:before="200" w:line="313" w:lineRule="auto"/>
        <w:ind w:left="43" w:right="27" w:firstLine="470"/>
        <w:rPr>
          <w:rFonts w:ascii="仿宋" w:hAnsi="仿宋" w:eastAsia="仿宋" w:cs="仿宋"/>
          <w:sz w:val="22"/>
          <w:szCs w:val="22"/>
        </w:rPr>
      </w:pPr>
      <w:r>
        <w:rPr>
          <w:rFonts w:ascii="仿宋" w:hAnsi="仿宋" w:eastAsia="仿宋" w:cs="仿宋"/>
          <w:spacing w:val="12"/>
          <w:sz w:val="22"/>
          <w:szCs w:val="22"/>
        </w:rPr>
        <w:t>2.1.4 “</w:t>
      </w:r>
      <w:r>
        <w:rPr>
          <w:rFonts w:ascii="仿宋" w:hAnsi="仿宋" w:eastAsia="仿宋" w:cs="仿宋"/>
          <w:spacing w:val="-46"/>
          <w:sz w:val="22"/>
          <w:szCs w:val="22"/>
        </w:rPr>
        <w:t xml:space="preserve"> </w:t>
      </w:r>
      <w:r>
        <w:rPr>
          <w:rFonts w:ascii="仿宋" w:hAnsi="仿宋" w:eastAsia="仿宋" w:cs="仿宋"/>
          <w:spacing w:val="12"/>
          <w:sz w:val="22"/>
          <w:szCs w:val="22"/>
        </w:rPr>
        <w:t>甲方</w:t>
      </w:r>
      <w:r>
        <w:rPr>
          <w:rFonts w:ascii="仿宋" w:hAnsi="仿宋" w:eastAsia="仿宋" w:cs="仿宋"/>
          <w:spacing w:val="-72"/>
          <w:sz w:val="22"/>
          <w:szCs w:val="22"/>
        </w:rPr>
        <w:t xml:space="preserve"> </w:t>
      </w:r>
      <w:r>
        <w:rPr>
          <w:rFonts w:ascii="仿宋" w:hAnsi="仿宋" w:eastAsia="仿宋" w:cs="仿宋"/>
          <w:spacing w:val="12"/>
          <w:sz w:val="22"/>
          <w:szCs w:val="22"/>
        </w:rPr>
        <w:t>”系指与成交供应商签署合同的采购人；采购人委托采购代理</w:t>
      </w:r>
      <w:r>
        <w:rPr>
          <w:rFonts w:ascii="仿宋" w:hAnsi="仿宋" w:eastAsia="仿宋" w:cs="仿宋"/>
          <w:sz w:val="22"/>
          <w:szCs w:val="22"/>
        </w:rPr>
        <w:t xml:space="preserve"> </w:t>
      </w:r>
      <w:r>
        <w:rPr>
          <w:rFonts w:ascii="仿宋" w:hAnsi="仿宋" w:eastAsia="仿宋" w:cs="仿宋"/>
          <w:spacing w:val="18"/>
          <w:sz w:val="22"/>
          <w:szCs w:val="22"/>
        </w:rPr>
        <w:t>机构代表其与乙方签订合同的，采购人的授</w:t>
      </w:r>
      <w:r>
        <w:rPr>
          <w:rFonts w:ascii="仿宋" w:hAnsi="仿宋" w:eastAsia="仿宋" w:cs="仿宋"/>
          <w:spacing w:val="17"/>
          <w:sz w:val="22"/>
          <w:szCs w:val="22"/>
        </w:rPr>
        <w:t>权委托书作为合同附件。</w:t>
      </w:r>
    </w:p>
    <w:p w14:paraId="1E54947F">
      <w:pPr>
        <w:spacing w:before="206" w:line="355" w:lineRule="auto"/>
        <w:ind w:left="43" w:right="22" w:firstLine="470"/>
        <w:rPr>
          <w:rFonts w:ascii="仿宋" w:hAnsi="仿宋" w:eastAsia="仿宋" w:cs="仿宋"/>
          <w:sz w:val="22"/>
          <w:szCs w:val="22"/>
        </w:rPr>
      </w:pPr>
      <w:r>
        <w:rPr>
          <w:rFonts w:ascii="仿宋" w:hAnsi="仿宋" w:eastAsia="仿宋" w:cs="仿宋"/>
          <w:spacing w:val="13"/>
          <w:sz w:val="22"/>
          <w:szCs w:val="22"/>
        </w:rPr>
        <w:t>2.1.5 “</w:t>
      </w:r>
      <w:r>
        <w:rPr>
          <w:rFonts w:ascii="仿宋" w:hAnsi="仿宋" w:eastAsia="仿宋" w:cs="仿宋"/>
          <w:spacing w:val="-73"/>
          <w:sz w:val="22"/>
          <w:szCs w:val="22"/>
        </w:rPr>
        <w:t xml:space="preserve"> </w:t>
      </w:r>
      <w:r>
        <w:rPr>
          <w:rFonts w:ascii="仿宋" w:hAnsi="仿宋" w:eastAsia="仿宋" w:cs="仿宋"/>
          <w:spacing w:val="13"/>
          <w:sz w:val="22"/>
          <w:szCs w:val="22"/>
        </w:rPr>
        <w:t>乙方</w:t>
      </w:r>
      <w:r>
        <w:rPr>
          <w:rFonts w:ascii="仿宋" w:hAnsi="仿宋" w:eastAsia="仿宋" w:cs="仿宋"/>
          <w:spacing w:val="-72"/>
          <w:sz w:val="22"/>
          <w:szCs w:val="22"/>
        </w:rPr>
        <w:t xml:space="preserve"> </w:t>
      </w:r>
      <w:r>
        <w:rPr>
          <w:rFonts w:ascii="仿宋" w:hAnsi="仿宋" w:eastAsia="仿宋" w:cs="仿宋"/>
          <w:spacing w:val="13"/>
          <w:sz w:val="22"/>
          <w:szCs w:val="22"/>
        </w:rPr>
        <w:t>”系指根据合同约定提供服务的成交供应</w:t>
      </w:r>
      <w:r>
        <w:rPr>
          <w:rFonts w:ascii="仿宋" w:hAnsi="仿宋" w:eastAsia="仿宋" w:cs="仿宋"/>
          <w:spacing w:val="12"/>
          <w:sz w:val="22"/>
          <w:szCs w:val="22"/>
        </w:rPr>
        <w:t>商；两个以上的自然</w:t>
      </w:r>
      <w:r>
        <w:rPr>
          <w:rFonts w:ascii="仿宋" w:hAnsi="仿宋" w:eastAsia="仿宋" w:cs="仿宋"/>
          <w:sz w:val="22"/>
          <w:szCs w:val="22"/>
        </w:rPr>
        <w:t xml:space="preserve"> </w:t>
      </w:r>
      <w:r>
        <w:rPr>
          <w:rFonts w:ascii="仿宋" w:hAnsi="仿宋" w:eastAsia="仿宋" w:cs="仿宋"/>
          <w:spacing w:val="15"/>
          <w:sz w:val="22"/>
          <w:szCs w:val="22"/>
        </w:rPr>
        <w:t>人、法人或者其他组织组成一个联合体，</w:t>
      </w:r>
      <w:r>
        <w:rPr>
          <w:rFonts w:ascii="仿宋" w:hAnsi="仿宋" w:eastAsia="仿宋" w:cs="仿宋"/>
          <w:spacing w:val="-59"/>
          <w:sz w:val="22"/>
          <w:szCs w:val="22"/>
        </w:rPr>
        <w:t xml:space="preserve"> </w:t>
      </w:r>
      <w:r>
        <w:rPr>
          <w:rFonts w:ascii="仿宋" w:hAnsi="仿宋" w:eastAsia="仿宋" w:cs="仿宋"/>
          <w:spacing w:val="15"/>
          <w:sz w:val="22"/>
          <w:szCs w:val="22"/>
        </w:rPr>
        <w:t>以一个供应商的身份共同</w:t>
      </w:r>
      <w:r>
        <w:rPr>
          <w:rFonts w:ascii="仿宋" w:hAnsi="仿宋" w:eastAsia="仿宋" w:cs="仿宋"/>
          <w:spacing w:val="14"/>
          <w:sz w:val="22"/>
          <w:szCs w:val="22"/>
        </w:rPr>
        <w:t>参加政府采购</w:t>
      </w:r>
      <w:r>
        <w:rPr>
          <w:rFonts w:ascii="仿宋" w:hAnsi="仿宋" w:eastAsia="仿宋" w:cs="仿宋"/>
          <w:sz w:val="22"/>
          <w:szCs w:val="22"/>
        </w:rPr>
        <w:t xml:space="preserve"> </w:t>
      </w:r>
      <w:r>
        <w:rPr>
          <w:rFonts w:ascii="仿宋" w:hAnsi="仿宋" w:eastAsia="仿宋" w:cs="仿宋"/>
          <w:spacing w:val="16"/>
          <w:sz w:val="22"/>
          <w:szCs w:val="22"/>
        </w:rPr>
        <w:t>的，联合体各方均应为乙方或者与乙方相同地位的合同当事人，并就合同约定的</w:t>
      </w:r>
      <w:r>
        <w:rPr>
          <w:rFonts w:ascii="仿宋" w:hAnsi="仿宋" w:eastAsia="仿宋" w:cs="仿宋"/>
          <w:spacing w:val="10"/>
          <w:sz w:val="22"/>
          <w:szCs w:val="22"/>
        </w:rPr>
        <w:t xml:space="preserve"> </w:t>
      </w:r>
      <w:r>
        <w:rPr>
          <w:rFonts w:ascii="仿宋" w:hAnsi="仿宋" w:eastAsia="仿宋" w:cs="仿宋"/>
          <w:spacing w:val="14"/>
          <w:sz w:val="22"/>
          <w:szCs w:val="22"/>
        </w:rPr>
        <w:t>事项对甲方承担连带责任。</w:t>
      </w:r>
    </w:p>
    <w:p w14:paraId="75048E7F">
      <w:pPr>
        <w:spacing w:before="193" w:line="231" w:lineRule="auto"/>
        <w:ind w:left="514"/>
        <w:rPr>
          <w:rFonts w:ascii="仿宋" w:hAnsi="仿宋" w:eastAsia="仿宋" w:cs="仿宋"/>
          <w:sz w:val="22"/>
          <w:szCs w:val="22"/>
        </w:rPr>
      </w:pPr>
      <w:r>
        <w:rPr>
          <w:rFonts w:ascii="仿宋" w:hAnsi="仿宋" w:eastAsia="仿宋" w:cs="仿宋"/>
          <w:spacing w:val="9"/>
          <w:sz w:val="22"/>
          <w:szCs w:val="22"/>
        </w:rPr>
        <w:t>2.1.6  “现场</w:t>
      </w:r>
      <w:r>
        <w:rPr>
          <w:rFonts w:ascii="仿宋" w:hAnsi="仿宋" w:eastAsia="仿宋" w:cs="仿宋"/>
          <w:spacing w:val="-72"/>
          <w:sz w:val="22"/>
          <w:szCs w:val="22"/>
        </w:rPr>
        <w:t xml:space="preserve"> </w:t>
      </w:r>
      <w:r>
        <w:rPr>
          <w:rFonts w:ascii="仿宋" w:hAnsi="仿宋" w:eastAsia="仿宋" w:cs="仿宋"/>
          <w:spacing w:val="9"/>
          <w:sz w:val="22"/>
          <w:szCs w:val="22"/>
        </w:rPr>
        <w:t>”系指合同约定提供服务的地点。</w:t>
      </w:r>
    </w:p>
    <w:p w14:paraId="305CE60D">
      <w:pPr>
        <w:spacing w:before="197" w:line="231" w:lineRule="auto"/>
        <w:ind w:left="514"/>
        <w:outlineLvl w:val="2"/>
        <w:rPr>
          <w:rFonts w:ascii="仿宋" w:hAnsi="仿宋" w:eastAsia="仿宋" w:cs="仿宋"/>
          <w:sz w:val="22"/>
          <w:szCs w:val="22"/>
        </w:rPr>
      </w:pPr>
      <w:r>
        <w:rPr>
          <w:rFonts w:ascii="仿宋" w:hAnsi="仿宋" w:eastAsia="仿宋" w:cs="仿宋"/>
          <w:spacing w:val="7"/>
          <w:sz w:val="22"/>
          <w:szCs w:val="22"/>
        </w:rPr>
        <w:t>2.2</w:t>
      </w:r>
      <w:r>
        <w:rPr>
          <w:rFonts w:ascii="仿宋" w:hAnsi="仿宋" w:eastAsia="仿宋" w:cs="仿宋"/>
          <w:spacing w:val="41"/>
          <w:sz w:val="22"/>
          <w:szCs w:val="22"/>
        </w:rPr>
        <w:t xml:space="preserve"> </w:t>
      </w:r>
      <w:r>
        <w:rPr>
          <w:rFonts w:ascii="仿宋" w:hAnsi="仿宋" w:eastAsia="仿宋" w:cs="仿宋"/>
          <w:spacing w:val="7"/>
          <w:sz w:val="22"/>
          <w:szCs w:val="22"/>
        </w:rPr>
        <w:t>技术规范</w:t>
      </w:r>
    </w:p>
    <w:p w14:paraId="71507224">
      <w:pPr>
        <w:spacing w:before="211" w:line="396" w:lineRule="auto"/>
        <w:ind w:left="47" w:right="19" w:firstLine="472"/>
        <w:jc w:val="both"/>
        <w:rPr>
          <w:rFonts w:ascii="仿宋" w:hAnsi="仿宋" w:eastAsia="仿宋" w:cs="仿宋"/>
          <w:sz w:val="22"/>
          <w:szCs w:val="22"/>
        </w:rPr>
      </w:pPr>
      <w:r>
        <w:rPr>
          <w:rFonts w:ascii="仿宋" w:hAnsi="仿宋" w:eastAsia="仿宋" w:cs="仿宋"/>
          <w:spacing w:val="19"/>
          <w:sz w:val="22"/>
          <w:szCs w:val="22"/>
        </w:rPr>
        <w:t>服务所应遵守的技术规范应与采购文件规定的技术规范和技术规范附件(如</w:t>
      </w:r>
      <w:r>
        <w:rPr>
          <w:rFonts w:ascii="仿宋" w:hAnsi="仿宋" w:eastAsia="仿宋" w:cs="仿宋"/>
          <w:spacing w:val="9"/>
          <w:sz w:val="22"/>
          <w:szCs w:val="22"/>
        </w:rPr>
        <w:t xml:space="preserve"> </w:t>
      </w:r>
      <w:r>
        <w:rPr>
          <w:rFonts w:ascii="仿宋" w:hAnsi="仿宋" w:eastAsia="仿宋" w:cs="仿宋"/>
          <w:spacing w:val="19"/>
          <w:sz w:val="22"/>
          <w:szCs w:val="22"/>
        </w:rPr>
        <w:t>果有的话)及其技术规范偏差表(如果被甲方接</w:t>
      </w:r>
      <w:r>
        <w:rPr>
          <w:rFonts w:ascii="仿宋" w:hAnsi="仿宋" w:eastAsia="仿宋" w:cs="仿宋"/>
          <w:spacing w:val="18"/>
          <w:sz w:val="22"/>
          <w:szCs w:val="22"/>
        </w:rPr>
        <w:t>受的话)相一致；如果采购文件中</w:t>
      </w:r>
      <w:r>
        <w:rPr>
          <w:rFonts w:ascii="仿宋" w:hAnsi="仿宋" w:eastAsia="仿宋" w:cs="仿宋"/>
          <w:sz w:val="22"/>
          <w:szCs w:val="22"/>
        </w:rPr>
        <w:t xml:space="preserve"> </w:t>
      </w:r>
      <w:r>
        <w:rPr>
          <w:rFonts w:ascii="仿宋" w:hAnsi="仿宋" w:eastAsia="仿宋" w:cs="仿宋"/>
          <w:spacing w:val="16"/>
          <w:sz w:val="22"/>
          <w:szCs w:val="22"/>
        </w:rPr>
        <w:t>没有技术规范的相应说明，那么应以国家有关部门最新颁布的相应标准和规范为</w:t>
      </w:r>
      <w:r>
        <w:rPr>
          <w:rFonts w:ascii="仿宋" w:hAnsi="仿宋" w:eastAsia="仿宋" w:cs="仿宋"/>
          <w:spacing w:val="8"/>
          <w:sz w:val="22"/>
          <w:szCs w:val="22"/>
        </w:rPr>
        <w:t xml:space="preserve"> </w:t>
      </w:r>
      <w:r>
        <w:rPr>
          <w:rFonts w:ascii="仿宋" w:hAnsi="仿宋" w:eastAsia="仿宋" w:cs="仿宋"/>
          <w:spacing w:val="-4"/>
          <w:sz w:val="22"/>
          <w:szCs w:val="22"/>
        </w:rPr>
        <w:t>准。</w:t>
      </w:r>
    </w:p>
    <w:p w14:paraId="0EBCE740">
      <w:pPr>
        <w:spacing w:before="1" w:line="230" w:lineRule="auto"/>
        <w:ind w:left="514"/>
        <w:outlineLvl w:val="2"/>
        <w:rPr>
          <w:rFonts w:ascii="仿宋" w:hAnsi="仿宋" w:eastAsia="仿宋" w:cs="仿宋"/>
          <w:sz w:val="22"/>
          <w:szCs w:val="22"/>
        </w:rPr>
      </w:pPr>
      <w:r>
        <w:rPr>
          <w:rFonts w:ascii="仿宋" w:hAnsi="仿宋" w:eastAsia="仿宋" w:cs="仿宋"/>
          <w:spacing w:val="7"/>
          <w:sz w:val="22"/>
          <w:szCs w:val="22"/>
        </w:rPr>
        <w:t>2.3</w:t>
      </w:r>
      <w:r>
        <w:rPr>
          <w:rFonts w:ascii="仿宋" w:hAnsi="仿宋" w:eastAsia="仿宋" w:cs="仿宋"/>
          <w:spacing w:val="41"/>
          <w:sz w:val="22"/>
          <w:szCs w:val="22"/>
        </w:rPr>
        <w:t xml:space="preserve"> </w:t>
      </w:r>
      <w:r>
        <w:rPr>
          <w:rFonts w:ascii="仿宋" w:hAnsi="仿宋" w:eastAsia="仿宋" w:cs="仿宋"/>
          <w:spacing w:val="7"/>
          <w:sz w:val="22"/>
          <w:szCs w:val="22"/>
        </w:rPr>
        <w:t>知识产权</w:t>
      </w:r>
    </w:p>
    <w:p w14:paraId="22D61127">
      <w:pPr>
        <w:spacing w:before="211" w:line="341" w:lineRule="auto"/>
        <w:ind w:left="42" w:right="22" w:firstLine="471"/>
        <w:rPr>
          <w:rFonts w:ascii="仿宋" w:hAnsi="仿宋" w:eastAsia="仿宋" w:cs="仿宋"/>
          <w:sz w:val="22"/>
          <w:szCs w:val="22"/>
        </w:rPr>
      </w:pPr>
      <w:r>
        <w:rPr>
          <w:rFonts w:ascii="仿宋" w:hAnsi="仿宋" w:eastAsia="仿宋" w:cs="仿宋"/>
          <w:spacing w:val="14"/>
          <w:sz w:val="22"/>
          <w:szCs w:val="22"/>
        </w:rPr>
        <w:t>2.3.1</w:t>
      </w:r>
      <w:r>
        <w:rPr>
          <w:rFonts w:ascii="仿宋" w:hAnsi="仿宋" w:eastAsia="仿宋" w:cs="仿宋"/>
          <w:spacing w:val="52"/>
          <w:sz w:val="22"/>
          <w:szCs w:val="22"/>
        </w:rPr>
        <w:t xml:space="preserve"> </w:t>
      </w:r>
      <w:r>
        <w:rPr>
          <w:rFonts w:ascii="仿宋" w:hAnsi="仿宋" w:eastAsia="仿宋" w:cs="仿宋"/>
          <w:spacing w:val="14"/>
          <w:sz w:val="22"/>
          <w:szCs w:val="22"/>
        </w:rPr>
        <w:t>乙方应保证其提供的服务不受任何第三方提出的侵犯其著</w:t>
      </w:r>
      <w:r>
        <w:rPr>
          <w:rFonts w:ascii="仿宋" w:hAnsi="仿宋" w:eastAsia="仿宋" w:cs="仿宋"/>
          <w:spacing w:val="13"/>
          <w:sz w:val="22"/>
          <w:szCs w:val="22"/>
        </w:rPr>
        <w:t>作权、商标</w:t>
      </w:r>
      <w:r>
        <w:rPr>
          <w:rFonts w:ascii="仿宋" w:hAnsi="仿宋" w:eastAsia="仿宋" w:cs="仿宋"/>
          <w:sz w:val="22"/>
          <w:szCs w:val="22"/>
        </w:rPr>
        <w:t xml:space="preserve"> </w:t>
      </w:r>
      <w:r>
        <w:rPr>
          <w:rFonts w:ascii="仿宋" w:hAnsi="仿宋" w:eastAsia="仿宋" w:cs="仿宋"/>
          <w:spacing w:val="16"/>
          <w:sz w:val="22"/>
          <w:szCs w:val="22"/>
        </w:rPr>
        <w:t>权、专利权等知识产权方面的起诉；如果任何第三方提出侵权指控，那么乙方须</w:t>
      </w:r>
      <w:r>
        <w:rPr>
          <w:rFonts w:ascii="仿宋" w:hAnsi="仿宋" w:eastAsia="仿宋" w:cs="仿宋"/>
          <w:spacing w:val="11"/>
          <w:sz w:val="22"/>
          <w:szCs w:val="22"/>
        </w:rPr>
        <w:t xml:space="preserve"> </w:t>
      </w:r>
      <w:r>
        <w:rPr>
          <w:rFonts w:ascii="仿宋" w:hAnsi="仿宋" w:eastAsia="仿宋" w:cs="仿宋"/>
          <w:spacing w:val="17"/>
          <w:sz w:val="22"/>
          <w:szCs w:val="22"/>
        </w:rPr>
        <w:t>与该第三方交涉并承担由此发生的一切责任、费用和赔偿；</w:t>
      </w:r>
    </w:p>
    <w:p w14:paraId="74C85A19">
      <w:pPr>
        <w:spacing w:before="194" w:line="229" w:lineRule="auto"/>
        <w:jc w:val="right"/>
        <w:rPr>
          <w:rFonts w:ascii="仿宋" w:hAnsi="仿宋" w:eastAsia="仿宋" w:cs="仿宋"/>
          <w:sz w:val="22"/>
          <w:szCs w:val="22"/>
        </w:rPr>
      </w:pPr>
      <w:r>
        <w:rPr>
          <w:rFonts w:ascii="仿宋" w:hAnsi="仿宋" w:eastAsia="仿宋" w:cs="仿宋"/>
          <w:spacing w:val="15"/>
          <w:sz w:val="22"/>
          <w:szCs w:val="22"/>
        </w:rPr>
        <w:t>2.3.2</w:t>
      </w:r>
      <w:r>
        <w:rPr>
          <w:rFonts w:ascii="仿宋" w:hAnsi="仿宋" w:eastAsia="仿宋" w:cs="仿宋"/>
          <w:spacing w:val="48"/>
          <w:sz w:val="22"/>
          <w:szCs w:val="22"/>
        </w:rPr>
        <w:t xml:space="preserve"> </w:t>
      </w:r>
      <w:r>
        <w:rPr>
          <w:rFonts w:ascii="仿宋" w:hAnsi="仿宋" w:eastAsia="仿宋" w:cs="仿宋"/>
          <w:spacing w:val="15"/>
          <w:sz w:val="22"/>
          <w:szCs w:val="22"/>
        </w:rPr>
        <w:t>合同涉及技术成果的归属和收益的分成办</w:t>
      </w:r>
      <w:r>
        <w:rPr>
          <w:rFonts w:ascii="仿宋" w:hAnsi="仿宋" w:eastAsia="仿宋" w:cs="仿宋"/>
          <w:spacing w:val="14"/>
          <w:sz w:val="22"/>
          <w:szCs w:val="22"/>
        </w:rPr>
        <w:t>法的，详见合同专用条款。</w:t>
      </w:r>
    </w:p>
    <w:p w14:paraId="56596537">
      <w:pPr>
        <w:spacing w:before="196" w:line="229" w:lineRule="auto"/>
        <w:ind w:left="514"/>
        <w:outlineLvl w:val="2"/>
        <w:rPr>
          <w:rFonts w:ascii="仿宋" w:hAnsi="仿宋" w:eastAsia="仿宋" w:cs="仿宋"/>
          <w:sz w:val="22"/>
          <w:szCs w:val="22"/>
        </w:rPr>
      </w:pPr>
      <w:r>
        <w:rPr>
          <w:rFonts w:ascii="仿宋" w:hAnsi="仿宋" w:eastAsia="仿宋" w:cs="仿宋"/>
          <w:spacing w:val="12"/>
          <w:sz w:val="22"/>
          <w:szCs w:val="22"/>
        </w:rPr>
        <w:t>2.4</w:t>
      </w:r>
      <w:r>
        <w:rPr>
          <w:rFonts w:ascii="仿宋" w:hAnsi="仿宋" w:eastAsia="仿宋" w:cs="仿宋"/>
          <w:spacing w:val="44"/>
          <w:sz w:val="22"/>
          <w:szCs w:val="22"/>
        </w:rPr>
        <w:t xml:space="preserve"> </w:t>
      </w:r>
      <w:r>
        <w:rPr>
          <w:rFonts w:ascii="仿宋" w:hAnsi="仿宋" w:eastAsia="仿宋" w:cs="仿宋"/>
          <w:spacing w:val="12"/>
          <w:sz w:val="22"/>
          <w:szCs w:val="22"/>
        </w:rPr>
        <w:t>履约检查和问题反馈</w:t>
      </w:r>
    </w:p>
    <w:p w14:paraId="039F3E35">
      <w:pPr>
        <w:spacing w:line="229" w:lineRule="auto"/>
        <w:rPr>
          <w:rFonts w:ascii="仿宋" w:hAnsi="仿宋" w:eastAsia="仿宋" w:cs="仿宋"/>
          <w:sz w:val="22"/>
          <w:szCs w:val="22"/>
        </w:rPr>
        <w:sectPr>
          <w:footerReference r:id="rId23" w:type="default"/>
          <w:pgSz w:w="11906" w:h="16840"/>
          <w:pgMar w:top="1431" w:right="1782" w:bottom="1185" w:left="1785" w:header="0" w:footer="939" w:gutter="0"/>
          <w:cols w:space="720" w:num="1"/>
        </w:sectPr>
      </w:pPr>
    </w:p>
    <w:p w14:paraId="3EFE3184">
      <w:pPr>
        <w:spacing w:before="164" w:line="341" w:lineRule="auto"/>
        <w:ind w:left="47" w:right="16" w:firstLine="466"/>
        <w:rPr>
          <w:rFonts w:ascii="仿宋" w:hAnsi="仿宋" w:eastAsia="仿宋" w:cs="仿宋"/>
          <w:sz w:val="22"/>
          <w:szCs w:val="22"/>
        </w:rPr>
      </w:pPr>
      <w:r>
        <w:rPr>
          <w:rFonts w:ascii="仿宋" w:hAnsi="仿宋" w:eastAsia="仿宋" w:cs="仿宋"/>
          <w:spacing w:val="13"/>
          <w:sz w:val="22"/>
          <w:szCs w:val="22"/>
        </w:rPr>
        <w:t>2.4.1</w:t>
      </w:r>
      <w:r>
        <w:rPr>
          <w:rFonts w:ascii="仿宋" w:hAnsi="仿宋" w:eastAsia="仿宋" w:cs="仿宋"/>
          <w:spacing w:val="82"/>
          <w:sz w:val="22"/>
          <w:szCs w:val="22"/>
        </w:rPr>
        <w:t xml:space="preserve"> </w:t>
      </w:r>
      <w:r>
        <w:rPr>
          <w:rFonts w:ascii="仿宋" w:hAnsi="仿宋" w:eastAsia="仿宋" w:cs="仿宋"/>
          <w:spacing w:val="13"/>
          <w:sz w:val="22"/>
          <w:szCs w:val="22"/>
        </w:rPr>
        <w:t>甲方有权在其认为必要时，对乙方是否能够按照合同约定提供服务进</w:t>
      </w:r>
      <w:r>
        <w:rPr>
          <w:rFonts w:ascii="仿宋" w:hAnsi="仿宋" w:eastAsia="仿宋" w:cs="仿宋"/>
          <w:sz w:val="22"/>
          <w:szCs w:val="22"/>
        </w:rPr>
        <w:t xml:space="preserve"> </w:t>
      </w:r>
      <w:r>
        <w:rPr>
          <w:rFonts w:ascii="仿宋" w:hAnsi="仿宋" w:eastAsia="仿宋" w:cs="仿宋"/>
          <w:spacing w:val="15"/>
          <w:sz w:val="22"/>
          <w:szCs w:val="22"/>
        </w:rPr>
        <w:t>行履约检查，</w:t>
      </w:r>
      <w:r>
        <w:rPr>
          <w:rFonts w:ascii="仿宋" w:hAnsi="仿宋" w:eastAsia="仿宋" w:cs="仿宋"/>
          <w:spacing w:val="-59"/>
          <w:sz w:val="22"/>
          <w:szCs w:val="22"/>
        </w:rPr>
        <w:t xml:space="preserve"> </w:t>
      </w:r>
      <w:r>
        <w:rPr>
          <w:rFonts w:ascii="仿宋" w:hAnsi="仿宋" w:eastAsia="仿宋" w:cs="仿宋"/>
          <w:spacing w:val="15"/>
          <w:sz w:val="22"/>
          <w:szCs w:val="22"/>
        </w:rPr>
        <w:t>以确保乙方所提供的服务能够依约满足甲方之项</w:t>
      </w:r>
      <w:r>
        <w:rPr>
          <w:rFonts w:ascii="仿宋" w:hAnsi="仿宋" w:eastAsia="仿宋" w:cs="仿宋"/>
          <w:spacing w:val="14"/>
          <w:sz w:val="22"/>
          <w:szCs w:val="22"/>
        </w:rPr>
        <w:t>目需求，但不得因</w:t>
      </w:r>
      <w:r>
        <w:rPr>
          <w:rFonts w:ascii="仿宋" w:hAnsi="仿宋" w:eastAsia="仿宋" w:cs="仿宋"/>
          <w:sz w:val="22"/>
          <w:szCs w:val="22"/>
        </w:rPr>
        <w:t xml:space="preserve"> </w:t>
      </w:r>
      <w:r>
        <w:rPr>
          <w:rFonts w:ascii="仿宋" w:hAnsi="仿宋" w:eastAsia="仿宋" w:cs="仿宋"/>
          <w:spacing w:val="15"/>
          <w:sz w:val="22"/>
          <w:szCs w:val="22"/>
        </w:rPr>
        <w:t>履约检查妨碍乙方的正常工作，</w:t>
      </w:r>
      <w:r>
        <w:rPr>
          <w:rFonts w:ascii="仿宋" w:hAnsi="仿宋" w:eastAsia="仿宋" w:cs="仿宋"/>
          <w:spacing w:val="-64"/>
          <w:sz w:val="22"/>
          <w:szCs w:val="22"/>
        </w:rPr>
        <w:t xml:space="preserve"> </w:t>
      </w:r>
      <w:r>
        <w:rPr>
          <w:rFonts w:ascii="仿宋" w:hAnsi="仿宋" w:eastAsia="仿宋" w:cs="仿宋"/>
          <w:spacing w:val="15"/>
          <w:sz w:val="22"/>
          <w:szCs w:val="22"/>
        </w:rPr>
        <w:t>乙方应予积</w:t>
      </w:r>
      <w:r>
        <w:rPr>
          <w:rFonts w:ascii="仿宋" w:hAnsi="仿宋" w:eastAsia="仿宋" w:cs="仿宋"/>
          <w:spacing w:val="14"/>
          <w:sz w:val="22"/>
          <w:szCs w:val="22"/>
        </w:rPr>
        <w:t>极配合；</w:t>
      </w:r>
    </w:p>
    <w:p w14:paraId="5D71D48B">
      <w:pPr>
        <w:spacing w:before="199" w:line="315" w:lineRule="auto"/>
        <w:ind w:left="94" w:right="21" w:firstLine="420"/>
        <w:rPr>
          <w:rFonts w:ascii="仿宋" w:hAnsi="仿宋" w:eastAsia="仿宋" w:cs="仿宋"/>
          <w:sz w:val="22"/>
          <w:szCs w:val="22"/>
        </w:rPr>
      </w:pPr>
      <w:r>
        <w:rPr>
          <w:rFonts w:ascii="仿宋" w:hAnsi="仿宋" w:eastAsia="仿宋" w:cs="仿宋"/>
          <w:spacing w:val="12"/>
          <w:sz w:val="22"/>
          <w:szCs w:val="22"/>
        </w:rPr>
        <w:t>2.4.2</w:t>
      </w:r>
      <w:r>
        <w:rPr>
          <w:rFonts w:ascii="仿宋" w:hAnsi="仿宋" w:eastAsia="仿宋" w:cs="仿宋"/>
          <w:spacing w:val="59"/>
          <w:sz w:val="22"/>
          <w:szCs w:val="22"/>
        </w:rPr>
        <w:t xml:space="preserve"> </w:t>
      </w:r>
      <w:r>
        <w:rPr>
          <w:rFonts w:ascii="仿宋" w:hAnsi="仿宋" w:eastAsia="仿宋" w:cs="仿宋"/>
          <w:spacing w:val="12"/>
          <w:sz w:val="22"/>
          <w:szCs w:val="22"/>
        </w:rPr>
        <w:t>合同履行期间，</w:t>
      </w:r>
      <w:r>
        <w:rPr>
          <w:rFonts w:ascii="仿宋" w:hAnsi="仿宋" w:eastAsia="仿宋" w:cs="仿宋"/>
          <w:spacing w:val="-52"/>
          <w:sz w:val="22"/>
          <w:szCs w:val="22"/>
        </w:rPr>
        <w:t xml:space="preserve"> </w:t>
      </w:r>
      <w:r>
        <w:rPr>
          <w:rFonts w:ascii="仿宋" w:hAnsi="仿宋" w:eastAsia="仿宋" w:cs="仿宋"/>
          <w:spacing w:val="12"/>
          <w:sz w:val="22"/>
          <w:szCs w:val="22"/>
        </w:rPr>
        <w:t>甲方有权将履行过程中出现的问题反馈给乙方，双方</w:t>
      </w:r>
      <w:r>
        <w:rPr>
          <w:rFonts w:ascii="仿宋" w:hAnsi="仿宋" w:eastAsia="仿宋" w:cs="仿宋"/>
          <w:sz w:val="22"/>
          <w:szCs w:val="22"/>
        </w:rPr>
        <w:t xml:space="preserve"> </w:t>
      </w:r>
      <w:r>
        <w:rPr>
          <w:rFonts w:ascii="仿宋" w:hAnsi="仿宋" w:eastAsia="仿宋" w:cs="仿宋"/>
          <w:spacing w:val="14"/>
          <w:sz w:val="22"/>
          <w:szCs w:val="22"/>
        </w:rPr>
        <w:t>当事人应以书面形式约定需要完善和改进的内容。</w:t>
      </w:r>
    </w:p>
    <w:p w14:paraId="045541E2">
      <w:pPr>
        <w:spacing w:before="188" w:line="230" w:lineRule="auto"/>
        <w:ind w:left="514"/>
        <w:outlineLvl w:val="2"/>
        <w:rPr>
          <w:rFonts w:ascii="仿宋" w:hAnsi="仿宋" w:eastAsia="仿宋" w:cs="仿宋"/>
          <w:sz w:val="22"/>
          <w:szCs w:val="22"/>
        </w:rPr>
      </w:pPr>
      <w:r>
        <w:rPr>
          <w:rFonts w:ascii="仿宋" w:hAnsi="仿宋" w:eastAsia="仿宋" w:cs="仿宋"/>
          <w:spacing w:val="12"/>
          <w:sz w:val="22"/>
          <w:szCs w:val="22"/>
        </w:rPr>
        <w:t>2.5</w:t>
      </w:r>
      <w:r>
        <w:rPr>
          <w:rFonts w:ascii="仿宋" w:hAnsi="仿宋" w:eastAsia="仿宋" w:cs="仿宋"/>
          <w:spacing w:val="44"/>
          <w:sz w:val="22"/>
          <w:szCs w:val="22"/>
        </w:rPr>
        <w:t xml:space="preserve"> </w:t>
      </w:r>
      <w:r>
        <w:rPr>
          <w:rFonts w:ascii="仿宋" w:hAnsi="仿宋" w:eastAsia="仿宋" w:cs="仿宋"/>
          <w:spacing w:val="12"/>
          <w:sz w:val="22"/>
          <w:szCs w:val="22"/>
        </w:rPr>
        <w:t>结算方式和付款条件</w:t>
      </w:r>
    </w:p>
    <w:p w14:paraId="798BB315">
      <w:pPr>
        <w:spacing w:before="201" w:line="229" w:lineRule="auto"/>
        <w:ind w:left="524"/>
        <w:rPr>
          <w:rFonts w:ascii="仿宋" w:hAnsi="仿宋" w:eastAsia="仿宋" w:cs="仿宋"/>
          <w:sz w:val="22"/>
          <w:szCs w:val="22"/>
        </w:rPr>
      </w:pPr>
      <w:r>
        <w:rPr>
          <w:rFonts w:ascii="仿宋" w:hAnsi="仿宋" w:eastAsia="仿宋" w:cs="仿宋"/>
          <w:spacing w:val="12"/>
          <w:sz w:val="22"/>
          <w:szCs w:val="22"/>
        </w:rPr>
        <w:t>详见合同专用条款。</w:t>
      </w:r>
    </w:p>
    <w:p w14:paraId="173AA96C">
      <w:pPr>
        <w:spacing w:before="199" w:line="229" w:lineRule="auto"/>
        <w:ind w:left="514"/>
        <w:outlineLvl w:val="2"/>
        <w:rPr>
          <w:rFonts w:ascii="仿宋" w:hAnsi="仿宋" w:eastAsia="仿宋" w:cs="仿宋"/>
          <w:sz w:val="22"/>
          <w:szCs w:val="22"/>
        </w:rPr>
      </w:pPr>
      <w:r>
        <w:rPr>
          <w:rFonts w:ascii="仿宋" w:hAnsi="仿宋" w:eastAsia="仿宋" w:cs="仿宋"/>
          <w:spacing w:val="12"/>
          <w:sz w:val="22"/>
          <w:szCs w:val="22"/>
        </w:rPr>
        <w:t>2.6</w:t>
      </w:r>
      <w:r>
        <w:rPr>
          <w:rFonts w:ascii="仿宋" w:hAnsi="仿宋" w:eastAsia="仿宋" w:cs="仿宋"/>
          <w:spacing w:val="44"/>
          <w:sz w:val="22"/>
          <w:szCs w:val="22"/>
        </w:rPr>
        <w:t xml:space="preserve"> </w:t>
      </w:r>
      <w:r>
        <w:rPr>
          <w:rFonts w:ascii="仿宋" w:hAnsi="仿宋" w:eastAsia="仿宋" w:cs="仿宋"/>
          <w:spacing w:val="12"/>
          <w:sz w:val="22"/>
          <w:szCs w:val="22"/>
        </w:rPr>
        <w:t>技术资料和保密义务</w:t>
      </w:r>
    </w:p>
    <w:p w14:paraId="7E8C40A9">
      <w:pPr>
        <w:spacing w:before="214" w:line="313" w:lineRule="auto"/>
        <w:ind w:left="67" w:right="21" w:firstLine="447"/>
        <w:rPr>
          <w:rFonts w:ascii="仿宋" w:hAnsi="仿宋" w:eastAsia="仿宋" w:cs="仿宋"/>
          <w:sz w:val="22"/>
          <w:szCs w:val="22"/>
        </w:rPr>
      </w:pPr>
      <w:r>
        <w:rPr>
          <w:rFonts w:ascii="仿宋" w:hAnsi="仿宋" w:eastAsia="仿宋" w:cs="仿宋"/>
          <w:spacing w:val="12"/>
          <w:sz w:val="22"/>
          <w:szCs w:val="22"/>
        </w:rPr>
        <w:t>2.6.1</w:t>
      </w:r>
      <w:r>
        <w:rPr>
          <w:rFonts w:ascii="仿宋" w:hAnsi="仿宋" w:eastAsia="仿宋" w:cs="仿宋"/>
          <w:spacing w:val="59"/>
          <w:sz w:val="22"/>
          <w:szCs w:val="22"/>
        </w:rPr>
        <w:t xml:space="preserve"> </w:t>
      </w:r>
      <w:r>
        <w:rPr>
          <w:rFonts w:ascii="仿宋" w:hAnsi="仿宋" w:eastAsia="仿宋" w:cs="仿宋"/>
          <w:spacing w:val="12"/>
          <w:sz w:val="22"/>
          <w:szCs w:val="22"/>
        </w:rPr>
        <w:t>乙方有权依据合同约定和项目需要，</w:t>
      </w:r>
      <w:r>
        <w:rPr>
          <w:rFonts w:ascii="仿宋" w:hAnsi="仿宋" w:eastAsia="仿宋" w:cs="仿宋"/>
          <w:spacing w:val="-52"/>
          <w:sz w:val="22"/>
          <w:szCs w:val="22"/>
        </w:rPr>
        <w:t xml:space="preserve"> </w:t>
      </w:r>
      <w:r>
        <w:rPr>
          <w:rFonts w:ascii="仿宋" w:hAnsi="仿宋" w:eastAsia="仿宋" w:cs="仿宋"/>
          <w:spacing w:val="12"/>
          <w:sz w:val="22"/>
          <w:szCs w:val="22"/>
        </w:rPr>
        <w:t>向甲方了解有关情况，调阅有关</w:t>
      </w:r>
      <w:r>
        <w:rPr>
          <w:rFonts w:ascii="仿宋" w:hAnsi="仿宋" w:eastAsia="仿宋" w:cs="仿宋"/>
          <w:sz w:val="22"/>
          <w:szCs w:val="22"/>
        </w:rPr>
        <w:t xml:space="preserve"> </w:t>
      </w:r>
      <w:r>
        <w:rPr>
          <w:rFonts w:ascii="仿宋" w:hAnsi="仿宋" w:eastAsia="仿宋" w:cs="仿宋"/>
          <w:spacing w:val="1"/>
          <w:sz w:val="22"/>
          <w:szCs w:val="22"/>
        </w:rPr>
        <w:t>资料等，</w:t>
      </w:r>
      <w:r>
        <w:rPr>
          <w:rFonts w:ascii="仿宋" w:hAnsi="仿宋" w:eastAsia="仿宋" w:cs="仿宋"/>
          <w:spacing w:val="62"/>
          <w:sz w:val="22"/>
          <w:szCs w:val="22"/>
        </w:rPr>
        <w:t xml:space="preserve"> </w:t>
      </w:r>
      <w:r>
        <w:rPr>
          <w:rFonts w:ascii="仿宋" w:hAnsi="仿宋" w:eastAsia="仿宋" w:cs="仿宋"/>
          <w:spacing w:val="1"/>
          <w:sz w:val="22"/>
          <w:szCs w:val="22"/>
        </w:rPr>
        <w:t>甲方应予积极配合；</w:t>
      </w:r>
    </w:p>
    <w:p w14:paraId="0460DB45">
      <w:pPr>
        <w:spacing w:before="190" w:line="229" w:lineRule="auto"/>
        <w:ind w:left="514"/>
        <w:rPr>
          <w:rFonts w:ascii="仿宋" w:hAnsi="仿宋" w:eastAsia="仿宋" w:cs="仿宋"/>
          <w:sz w:val="22"/>
          <w:szCs w:val="22"/>
        </w:rPr>
      </w:pPr>
      <w:r>
        <w:rPr>
          <w:rFonts w:ascii="仿宋" w:hAnsi="仿宋" w:eastAsia="仿宋" w:cs="仿宋"/>
          <w:spacing w:val="15"/>
          <w:sz w:val="22"/>
          <w:szCs w:val="22"/>
        </w:rPr>
        <w:t>2.6.2</w:t>
      </w:r>
      <w:r>
        <w:rPr>
          <w:rFonts w:ascii="仿宋" w:hAnsi="仿宋" w:eastAsia="仿宋" w:cs="仿宋"/>
          <w:spacing w:val="58"/>
          <w:sz w:val="22"/>
          <w:szCs w:val="22"/>
        </w:rPr>
        <w:t xml:space="preserve"> </w:t>
      </w:r>
      <w:r>
        <w:rPr>
          <w:rFonts w:ascii="仿宋" w:hAnsi="仿宋" w:eastAsia="仿宋" w:cs="仿宋"/>
          <w:spacing w:val="15"/>
          <w:sz w:val="22"/>
          <w:szCs w:val="22"/>
        </w:rPr>
        <w:t>乙方有义务妥善保管和保护由甲方提供的前款信息和资料等；</w:t>
      </w:r>
    </w:p>
    <w:p w14:paraId="4FBB52E7">
      <w:pPr>
        <w:spacing w:before="208" w:line="365" w:lineRule="auto"/>
        <w:ind w:left="43" w:right="18" w:firstLine="470"/>
        <w:rPr>
          <w:rFonts w:ascii="仿宋" w:hAnsi="仿宋" w:eastAsia="仿宋" w:cs="仿宋"/>
          <w:sz w:val="22"/>
          <w:szCs w:val="22"/>
        </w:rPr>
      </w:pPr>
      <w:r>
        <w:rPr>
          <w:rFonts w:ascii="仿宋" w:hAnsi="仿宋" w:eastAsia="仿宋" w:cs="仿宋"/>
          <w:spacing w:val="14"/>
          <w:sz w:val="22"/>
          <w:szCs w:val="22"/>
        </w:rPr>
        <w:t>2.6.3</w:t>
      </w:r>
      <w:r>
        <w:rPr>
          <w:rFonts w:ascii="仿宋" w:hAnsi="仿宋" w:eastAsia="仿宋" w:cs="仿宋"/>
          <w:spacing w:val="49"/>
          <w:sz w:val="22"/>
          <w:szCs w:val="22"/>
        </w:rPr>
        <w:t xml:space="preserve"> </w:t>
      </w:r>
      <w:r>
        <w:rPr>
          <w:rFonts w:ascii="仿宋" w:hAnsi="仿宋" w:eastAsia="仿宋" w:cs="仿宋"/>
          <w:spacing w:val="14"/>
          <w:sz w:val="22"/>
          <w:szCs w:val="22"/>
        </w:rPr>
        <w:t>除非依照法律规定或者对方当事人的书面同意，任何一方均应保</w:t>
      </w:r>
      <w:r>
        <w:rPr>
          <w:rFonts w:ascii="仿宋" w:hAnsi="仿宋" w:eastAsia="仿宋" w:cs="仿宋"/>
          <w:spacing w:val="13"/>
          <w:sz w:val="22"/>
          <w:szCs w:val="22"/>
        </w:rPr>
        <w:t>证不</w:t>
      </w:r>
      <w:r>
        <w:rPr>
          <w:rFonts w:ascii="仿宋" w:hAnsi="仿宋" w:eastAsia="仿宋" w:cs="仿宋"/>
          <w:sz w:val="22"/>
          <w:szCs w:val="22"/>
        </w:rPr>
        <w:t xml:space="preserve"> </w:t>
      </w:r>
      <w:r>
        <w:rPr>
          <w:rFonts w:ascii="仿宋" w:hAnsi="仿宋" w:eastAsia="仿宋" w:cs="仿宋"/>
          <w:spacing w:val="23"/>
          <w:sz w:val="22"/>
          <w:szCs w:val="22"/>
        </w:rPr>
        <w:t>向任何第三方提供或披露有关合同的或者履行合同过程中知悉的对方当事人任</w:t>
      </w:r>
      <w:r>
        <w:rPr>
          <w:rFonts w:ascii="仿宋" w:hAnsi="仿宋" w:eastAsia="仿宋" w:cs="仿宋"/>
          <w:spacing w:val="3"/>
          <w:sz w:val="22"/>
          <w:szCs w:val="22"/>
        </w:rPr>
        <w:t xml:space="preserve"> </w:t>
      </w:r>
      <w:r>
        <w:rPr>
          <w:rFonts w:ascii="仿宋" w:hAnsi="仿宋" w:eastAsia="仿宋" w:cs="仿宋"/>
          <w:spacing w:val="16"/>
          <w:sz w:val="22"/>
          <w:szCs w:val="22"/>
        </w:rPr>
        <w:t>何未公开的信息和资料，包括但不限于技术情报、技术资料、商业秘密和商业信</w:t>
      </w:r>
      <w:r>
        <w:rPr>
          <w:rFonts w:ascii="仿宋" w:hAnsi="仿宋" w:eastAsia="仿宋" w:cs="仿宋"/>
          <w:spacing w:val="10"/>
          <w:sz w:val="22"/>
          <w:szCs w:val="22"/>
        </w:rPr>
        <w:t xml:space="preserve"> </w:t>
      </w:r>
      <w:r>
        <w:rPr>
          <w:rFonts w:ascii="仿宋" w:hAnsi="仿宋" w:eastAsia="仿宋" w:cs="仿宋"/>
          <w:spacing w:val="16"/>
          <w:sz w:val="22"/>
          <w:szCs w:val="22"/>
        </w:rPr>
        <w:t>息等，并采取一切合理和必要措施和方式防止任何第三方接触到对方当事人的上</w:t>
      </w:r>
      <w:r>
        <w:rPr>
          <w:rFonts w:ascii="仿宋" w:hAnsi="仿宋" w:eastAsia="仿宋" w:cs="仿宋"/>
          <w:spacing w:val="10"/>
          <w:sz w:val="22"/>
          <w:szCs w:val="22"/>
        </w:rPr>
        <w:t xml:space="preserve"> </w:t>
      </w:r>
      <w:r>
        <w:rPr>
          <w:rFonts w:ascii="仿宋" w:hAnsi="仿宋" w:eastAsia="仿宋" w:cs="仿宋"/>
          <w:spacing w:val="12"/>
          <w:sz w:val="22"/>
          <w:szCs w:val="22"/>
        </w:rPr>
        <w:t>述保密信息和资料。</w:t>
      </w:r>
    </w:p>
    <w:p w14:paraId="6A17641D">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2.7</w:t>
      </w:r>
      <w:r>
        <w:rPr>
          <w:rFonts w:ascii="仿宋" w:hAnsi="仿宋" w:eastAsia="仿宋" w:cs="仿宋"/>
          <w:spacing w:val="42"/>
          <w:sz w:val="22"/>
          <w:szCs w:val="22"/>
        </w:rPr>
        <w:t xml:space="preserve"> </w:t>
      </w:r>
      <w:r>
        <w:rPr>
          <w:rFonts w:ascii="仿宋" w:hAnsi="仿宋" w:eastAsia="仿宋" w:cs="仿宋"/>
          <w:spacing w:val="7"/>
          <w:sz w:val="22"/>
          <w:szCs w:val="22"/>
        </w:rPr>
        <w:t>质量保证</w:t>
      </w:r>
    </w:p>
    <w:p w14:paraId="5520337A">
      <w:pPr>
        <w:spacing w:before="213" w:line="313" w:lineRule="auto"/>
        <w:ind w:left="47" w:right="21" w:firstLine="466"/>
        <w:rPr>
          <w:rFonts w:ascii="仿宋" w:hAnsi="仿宋" w:eastAsia="仿宋" w:cs="仿宋"/>
          <w:sz w:val="22"/>
          <w:szCs w:val="22"/>
        </w:rPr>
      </w:pPr>
      <w:r>
        <w:rPr>
          <w:rFonts w:ascii="仿宋" w:hAnsi="仿宋" w:eastAsia="仿宋" w:cs="仿宋"/>
          <w:spacing w:val="14"/>
          <w:sz w:val="22"/>
          <w:szCs w:val="22"/>
        </w:rPr>
        <w:t>2.7.1</w:t>
      </w:r>
      <w:r>
        <w:rPr>
          <w:rFonts w:ascii="仿宋" w:hAnsi="仿宋" w:eastAsia="仿宋" w:cs="仿宋"/>
          <w:spacing w:val="54"/>
          <w:sz w:val="22"/>
          <w:szCs w:val="22"/>
        </w:rPr>
        <w:t xml:space="preserve"> </w:t>
      </w:r>
      <w:r>
        <w:rPr>
          <w:rFonts w:ascii="仿宋" w:hAnsi="仿宋" w:eastAsia="仿宋" w:cs="仿宋"/>
          <w:spacing w:val="14"/>
          <w:sz w:val="22"/>
          <w:szCs w:val="22"/>
        </w:rPr>
        <w:t>乙方应建立和完善履行合同的内部质量保证体系，并</w:t>
      </w:r>
      <w:r>
        <w:rPr>
          <w:rFonts w:ascii="仿宋" w:hAnsi="仿宋" w:eastAsia="仿宋" w:cs="仿宋"/>
          <w:spacing w:val="13"/>
          <w:sz w:val="22"/>
          <w:szCs w:val="22"/>
        </w:rPr>
        <w:t>提供相关内部规</w:t>
      </w:r>
      <w:r>
        <w:rPr>
          <w:rFonts w:ascii="仿宋" w:hAnsi="仿宋" w:eastAsia="仿宋" w:cs="仿宋"/>
          <w:sz w:val="22"/>
          <w:szCs w:val="22"/>
        </w:rPr>
        <w:t xml:space="preserve"> </w:t>
      </w:r>
      <w:r>
        <w:rPr>
          <w:rFonts w:ascii="仿宋" w:hAnsi="仿宋" w:eastAsia="仿宋" w:cs="仿宋"/>
          <w:spacing w:val="7"/>
          <w:sz w:val="22"/>
          <w:szCs w:val="22"/>
        </w:rPr>
        <w:t>章制度给甲方，</w:t>
      </w:r>
      <w:r>
        <w:rPr>
          <w:rFonts w:ascii="仿宋" w:hAnsi="仿宋" w:eastAsia="仿宋" w:cs="仿宋"/>
          <w:spacing w:val="63"/>
          <w:sz w:val="22"/>
          <w:szCs w:val="22"/>
        </w:rPr>
        <w:t xml:space="preserve"> </w:t>
      </w:r>
      <w:r>
        <w:rPr>
          <w:rFonts w:ascii="仿宋" w:hAnsi="仿宋" w:eastAsia="仿宋" w:cs="仿宋"/>
          <w:spacing w:val="7"/>
          <w:sz w:val="22"/>
          <w:szCs w:val="22"/>
        </w:rPr>
        <w:t>以便甲方进行监督检查；</w:t>
      </w:r>
    </w:p>
    <w:p w14:paraId="11F717DD">
      <w:pPr>
        <w:spacing w:before="202" w:line="313" w:lineRule="auto"/>
        <w:ind w:left="44" w:right="21" w:firstLine="469"/>
        <w:rPr>
          <w:rFonts w:ascii="仿宋" w:hAnsi="仿宋" w:eastAsia="仿宋" w:cs="仿宋"/>
          <w:sz w:val="22"/>
          <w:szCs w:val="22"/>
        </w:rPr>
      </w:pPr>
      <w:r>
        <w:rPr>
          <w:rFonts w:ascii="仿宋" w:hAnsi="仿宋" w:eastAsia="仿宋" w:cs="仿宋"/>
          <w:spacing w:val="14"/>
          <w:sz w:val="22"/>
          <w:szCs w:val="22"/>
        </w:rPr>
        <w:t>2.7.2</w:t>
      </w:r>
      <w:r>
        <w:rPr>
          <w:rFonts w:ascii="仿宋" w:hAnsi="仿宋" w:eastAsia="仿宋" w:cs="仿宋"/>
          <w:spacing w:val="54"/>
          <w:sz w:val="22"/>
          <w:szCs w:val="22"/>
        </w:rPr>
        <w:t xml:space="preserve"> </w:t>
      </w:r>
      <w:r>
        <w:rPr>
          <w:rFonts w:ascii="仿宋" w:hAnsi="仿宋" w:eastAsia="仿宋" w:cs="仿宋"/>
          <w:spacing w:val="14"/>
          <w:sz w:val="22"/>
          <w:szCs w:val="22"/>
        </w:rPr>
        <w:t>乙方应保证履行合同的人员数量和素质、软件和硬件</w:t>
      </w:r>
      <w:r>
        <w:rPr>
          <w:rFonts w:ascii="仿宋" w:hAnsi="仿宋" w:eastAsia="仿宋" w:cs="仿宋"/>
          <w:spacing w:val="13"/>
          <w:sz w:val="22"/>
          <w:szCs w:val="22"/>
        </w:rPr>
        <w:t>设备的配置、场</w:t>
      </w:r>
      <w:r>
        <w:rPr>
          <w:rFonts w:ascii="仿宋" w:hAnsi="仿宋" w:eastAsia="仿宋" w:cs="仿宋"/>
          <w:sz w:val="22"/>
          <w:szCs w:val="22"/>
        </w:rPr>
        <w:t xml:space="preserve"> </w:t>
      </w:r>
      <w:r>
        <w:rPr>
          <w:rFonts w:ascii="仿宋" w:hAnsi="仿宋" w:eastAsia="仿宋" w:cs="仿宋"/>
          <w:spacing w:val="16"/>
          <w:sz w:val="22"/>
          <w:szCs w:val="22"/>
        </w:rPr>
        <w:t>地</w:t>
      </w:r>
      <w:r>
        <w:rPr>
          <w:rFonts w:ascii="仿宋" w:hAnsi="仿宋" w:eastAsia="仿宋" w:cs="仿宋"/>
          <w:spacing w:val="-54"/>
          <w:sz w:val="22"/>
          <w:szCs w:val="22"/>
        </w:rPr>
        <w:t xml:space="preserve"> </w:t>
      </w:r>
      <w:r>
        <w:rPr>
          <w:rFonts w:ascii="仿宋" w:hAnsi="仿宋" w:eastAsia="仿宋" w:cs="仿宋"/>
          <w:spacing w:val="16"/>
          <w:sz w:val="22"/>
          <w:szCs w:val="22"/>
        </w:rPr>
        <w:t>、环境和设施等满足全面履行合同的要求，并应接受甲方的监督检查。</w:t>
      </w:r>
    </w:p>
    <w:p w14:paraId="2CC78AEA">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2.8</w:t>
      </w:r>
      <w:r>
        <w:rPr>
          <w:rFonts w:ascii="仿宋" w:hAnsi="仿宋" w:eastAsia="仿宋" w:cs="仿宋"/>
          <w:spacing w:val="41"/>
          <w:sz w:val="22"/>
          <w:szCs w:val="22"/>
        </w:rPr>
        <w:t xml:space="preserve"> </w:t>
      </w:r>
      <w:r>
        <w:rPr>
          <w:rFonts w:ascii="仿宋" w:hAnsi="仿宋" w:eastAsia="仿宋" w:cs="仿宋"/>
          <w:spacing w:val="7"/>
          <w:sz w:val="22"/>
          <w:szCs w:val="22"/>
        </w:rPr>
        <w:t>延迟履行</w:t>
      </w:r>
    </w:p>
    <w:p w14:paraId="32789BBB">
      <w:pPr>
        <w:spacing w:before="216" w:line="395" w:lineRule="auto"/>
        <w:ind w:left="43" w:right="6" w:firstLine="481"/>
        <w:jc w:val="both"/>
        <w:rPr>
          <w:rFonts w:ascii="仿宋" w:hAnsi="仿宋" w:eastAsia="仿宋" w:cs="仿宋"/>
          <w:sz w:val="22"/>
          <w:szCs w:val="22"/>
        </w:rPr>
      </w:pPr>
      <w:r>
        <w:rPr>
          <w:rFonts w:ascii="仿宋" w:hAnsi="仿宋" w:eastAsia="仿宋" w:cs="仿宋"/>
          <w:spacing w:val="16"/>
          <w:sz w:val="22"/>
          <w:szCs w:val="22"/>
        </w:rPr>
        <w:t>在合同履行过程中，如果乙方遇到不能按时提供服务的情况，应</w:t>
      </w:r>
      <w:r>
        <w:rPr>
          <w:rFonts w:ascii="仿宋" w:hAnsi="仿宋" w:eastAsia="仿宋" w:cs="仿宋"/>
          <w:spacing w:val="15"/>
          <w:sz w:val="22"/>
          <w:szCs w:val="22"/>
        </w:rPr>
        <w:t>及时以书面</w:t>
      </w:r>
      <w:r>
        <w:rPr>
          <w:rFonts w:ascii="仿宋" w:hAnsi="仿宋" w:eastAsia="仿宋" w:cs="仿宋"/>
          <w:sz w:val="22"/>
          <w:szCs w:val="22"/>
        </w:rPr>
        <w:t xml:space="preserve"> </w:t>
      </w:r>
      <w:r>
        <w:rPr>
          <w:rFonts w:ascii="仿宋" w:hAnsi="仿宋" w:eastAsia="仿宋" w:cs="仿宋"/>
          <w:spacing w:val="8"/>
          <w:sz w:val="22"/>
          <w:szCs w:val="22"/>
        </w:rPr>
        <w:t>形式将不能按时提供服务的理由、预期延误时间通知甲方；</w:t>
      </w:r>
      <w:r>
        <w:rPr>
          <w:rFonts w:ascii="仿宋" w:hAnsi="仿宋" w:eastAsia="仿宋" w:cs="仿宋"/>
          <w:spacing w:val="-36"/>
          <w:sz w:val="22"/>
          <w:szCs w:val="22"/>
        </w:rPr>
        <w:t xml:space="preserve"> </w:t>
      </w:r>
      <w:r>
        <w:rPr>
          <w:rFonts w:ascii="仿宋" w:hAnsi="仿宋" w:eastAsia="仿宋" w:cs="仿宋"/>
          <w:spacing w:val="8"/>
          <w:sz w:val="22"/>
          <w:szCs w:val="22"/>
        </w:rPr>
        <w:t>甲方收到乙方通知后，</w:t>
      </w:r>
      <w:r>
        <w:rPr>
          <w:rFonts w:ascii="仿宋" w:hAnsi="仿宋" w:eastAsia="仿宋" w:cs="仿宋"/>
          <w:sz w:val="22"/>
          <w:szCs w:val="22"/>
        </w:rPr>
        <w:t xml:space="preserve"> </w:t>
      </w:r>
      <w:r>
        <w:rPr>
          <w:rFonts w:ascii="仿宋" w:hAnsi="仿宋" w:eastAsia="仿宋" w:cs="仿宋"/>
          <w:spacing w:val="18"/>
          <w:sz w:val="22"/>
          <w:szCs w:val="22"/>
        </w:rPr>
        <w:t>认为其理由正当的，可以书面形式酌情同意乙方可以延长履</w:t>
      </w:r>
      <w:r>
        <w:rPr>
          <w:rFonts w:ascii="仿宋" w:hAnsi="仿宋" w:eastAsia="仿宋" w:cs="仿宋"/>
          <w:spacing w:val="17"/>
          <w:sz w:val="22"/>
          <w:szCs w:val="22"/>
        </w:rPr>
        <w:t>行的具体时间。</w:t>
      </w:r>
    </w:p>
    <w:p w14:paraId="56552DD3">
      <w:pPr>
        <w:spacing w:line="232" w:lineRule="auto"/>
        <w:ind w:left="514"/>
        <w:outlineLvl w:val="2"/>
        <w:rPr>
          <w:rFonts w:ascii="仿宋" w:hAnsi="仿宋" w:eastAsia="仿宋" w:cs="仿宋"/>
          <w:sz w:val="22"/>
          <w:szCs w:val="22"/>
        </w:rPr>
      </w:pPr>
      <w:r>
        <w:rPr>
          <w:rFonts w:ascii="仿宋" w:hAnsi="仿宋" w:eastAsia="仿宋" w:cs="仿宋"/>
          <w:spacing w:val="6"/>
          <w:sz w:val="22"/>
          <w:szCs w:val="22"/>
        </w:rPr>
        <w:t>2.9</w:t>
      </w:r>
      <w:r>
        <w:rPr>
          <w:rFonts w:ascii="仿宋" w:hAnsi="仿宋" w:eastAsia="仿宋" w:cs="仿宋"/>
          <w:spacing w:val="48"/>
          <w:sz w:val="22"/>
          <w:szCs w:val="22"/>
        </w:rPr>
        <w:t xml:space="preserve"> </w:t>
      </w:r>
      <w:r>
        <w:rPr>
          <w:rFonts w:ascii="仿宋" w:hAnsi="仿宋" w:eastAsia="仿宋" w:cs="仿宋"/>
          <w:spacing w:val="6"/>
          <w:sz w:val="22"/>
          <w:szCs w:val="22"/>
        </w:rPr>
        <w:t>合同变更</w:t>
      </w:r>
    </w:p>
    <w:p w14:paraId="2EAB133F">
      <w:pPr>
        <w:spacing w:before="207" w:line="402" w:lineRule="auto"/>
        <w:ind w:left="44" w:right="16" w:firstLine="469"/>
        <w:jc w:val="both"/>
        <w:rPr>
          <w:rFonts w:ascii="仿宋" w:hAnsi="仿宋" w:eastAsia="仿宋" w:cs="仿宋"/>
          <w:sz w:val="22"/>
          <w:szCs w:val="22"/>
        </w:rPr>
      </w:pPr>
      <w:r>
        <w:rPr>
          <w:rFonts w:ascii="仿宋" w:hAnsi="仿宋" w:eastAsia="仿宋" w:cs="仿宋"/>
          <w:spacing w:val="15"/>
          <w:sz w:val="22"/>
          <w:szCs w:val="22"/>
        </w:rPr>
        <w:t>2.9.1 双方当事人协商一致，可以签订书面补充合同的形式变更合同</w:t>
      </w:r>
      <w:r>
        <w:rPr>
          <w:rFonts w:ascii="仿宋" w:hAnsi="仿宋" w:eastAsia="仿宋" w:cs="仿宋"/>
          <w:spacing w:val="14"/>
          <w:sz w:val="22"/>
          <w:szCs w:val="22"/>
        </w:rPr>
        <w:t>，但不</w:t>
      </w:r>
      <w:r>
        <w:rPr>
          <w:rFonts w:ascii="仿宋" w:hAnsi="仿宋" w:eastAsia="仿宋" w:cs="仿宋"/>
          <w:sz w:val="22"/>
          <w:szCs w:val="22"/>
        </w:rPr>
        <w:t xml:space="preserve"> </w:t>
      </w:r>
      <w:r>
        <w:rPr>
          <w:rFonts w:ascii="仿宋" w:hAnsi="仿宋" w:eastAsia="仿宋" w:cs="仿宋"/>
          <w:spacing w:val="16"/>
          <w:sz w:val="22"/>
          <w:szCs w:val="22"/>
        </w:rPr>
        <w:t>得违背采购文件确定的事项，且如果系追加与合同标的相同的服务的，那么所有</w:t>
      </w:r>
      <w:r>
        <w:rPr>
          <w:rFonts w:ascii="仿宋" w:hAnsi="仿宋" w:eastAsia="仿宋" w:cs="仿宋"/>
          <w:spacing w:val="12"/>
          <w:sz w:val="22"/>
          <w:szCs w:val="22"/>
        </w:rPr>
        <w:t xml:space="preserve"> </w:t>
      </w:r>
      <w:r>
        <w:rPr>
          <w:rFonts w:ascii="仿宋" w:hAnsi="仿宋" w:eastAsia="仿宋" w:cs="仿宋"/>
          <w:spacing w:val="11"/>
          <w:sz w:val="22"/>
          <w:szCs w:val="22"/>
        </w:rPr>
        <w:t>补充合同的采购金额不得超过原合同价的</w:t>
      </w:r>
      <w:r>
        <w:rPr>
          <w:rFonts w:ascii="仿宋" w:hAnsi="仿宋" w:eastAsia="仿宋" w:cs="仿宋"/>
          <w:spacing w:val="49"/>
          <w:sz w:val="22"/>
          <w:szCs w:val="22"/>
        </w:rPr>
        <w:t xml:space="preserve"> </w:t>
      </w:r>
      <w:r>
        <w:rPr>
          <w:rFonts w:ascii="仿宋" w:hAnsi="仿宋" w:eastAsia="仿宋" w:cs="仿宋"/>
          <w:spacing w:val="11"/>
          <w:sz w:val="22"/>
          <w:szCs w:val="22"/>
        </w:rPr>
        <w:t>10%；</w:t>
      </w:r>
    </w:p>
    <w:p w14:paraId="3C1E6ED6">
      <w:pPr>
        <w:spacing w:line="402" w:lineRule="auto"/>
        <w:rPr>
          <w:rFonts w:ascii="仿宋" w:hAnsi="仿宋" w:eastAsia="仿宋" w:cs="仿宋"/>
          <w:sz w:val="22"/>
          <w:szCs w:val="22"/>
        </w:rPr>
        <w:sectPr>
          <w:footerReference r:id="rId24" w:type="default"/>
          <w:pgSz w:w="11906" w:h="16840"/>
          <w:pgMar w:top="1431" w:right="1785" w:bottom="1128" w:left="1785" w:header="0" w:footer="959" w:gutter="0"/>
          <w:cols w:space="720" w:num="1"/>
        </w:sectPr>
      </w:pPr>
    </w:p>
    <w:p w14:paraId="69E0ADE1">
      <w:pPr>
        <w:spacing w:before="163" w:line="393" w:lineRule="auto"/>
        <w:ind w:left="44" w:right="21" w:firstLine="469"/>
        <w:jc w:val="both"/>
        <w:rPr>
          <w:rFonts w:ascii="仿宋" w:hAnsi="仿宋" w:eastAsia="仿宋" w:cs="仿宋"/>
          <w:sz w:val="22"/>
          <w:szCs w:val="22"/>
        </w:rPr>
      </w:pPr>
      <w:r>
        <w:rPr>
          <w:rFonts w:ascii="仿宋" w:hAnsi="仿宋" w:eastAsia="仿宋" w:cs="仿宋"/>
          <w:spacing w:val="14"/>
          <w:sz w:val="22"/>
          <w:szCs w:val="22"/>
        </w:rPr>
        <w:t>2.9.2</w:t>
      </w:r>
      <w:r>
        <w:rPr>
          <w:rFonts w:ascii="仿宋" w:hAnsi="仿宋" w:eastAsia="仿宋" w:cs="仿宋"/>
          <w:spacing w:val="47"/>
          <w:sz w:val="22"/>
          <w:szCs w:val="22"/>
        </w:rPr>
        <w:t xml:space="preserve"> </w:t>
      </w:r>
      <w:r>
        <w:rPr>
          <w:rFonts w:ascii="仿宋" w:hAnsi="仿宋" w:eastAsia="仿宋" w:cs="仿宋"/>
          <w:spacing w:val="14"/>
          <w:sz w:val="22"/>
          <w:szCs w:val="22"/>
        </w:rPr>
        <w:t>合同继续履行将损害国家利益和社会公共利益的，双方当事人应当以</w:t>
      </w:r>
      <w:r>
        <w:rPr>
          <w:rFonts w:ascii="仿宋" w:hAnsi="仿宋" w:eastAsia="仿宋" w:cs="仿宋"/>
          <w:sz w:val="22"/>
          <w:szCs w:val="22"/>
        </w:rPr>
        <w:t xml:space="preserve"> </w:t>
      </w:r>
      <w:r>
        <w:rPr>
          <w:rFonts w:ascii="仿宋" w:hAnsi="仿宋" w:eastAsia="仿宋" w:cs="仿宋"/>
          <w:spacing w:val="16"/>
          <w:sz w:val="22"/>
          <w:szCs w:val="22"/>
        </w:rPr>
        <w:t>书面形式变更合同。有过错的一方应当承担赔偿责任，双方当事人都有过错的，</w:t>
      </w:r>
      <w:r>
        <w:rPr>
          <w:rFonts w:ascii="仿宋" w:hAnsi="仿宋" w:eastAsia="仿宋" w:cs="仿宋"/>
          <w:spacing w:val="7"/>
          <w:sz w:val="22"/>
          <w:szCs w:val="22"/>
        </w:rPr>
        <w:t xml:space="preserve"> </w:t>
      </w:r>
      <w:r>
        <w:rPr>
          <w:rFonts w:ascii="仿宋" w:hAnsi="仿宋" w:eastAsia="仿宋" w:cs="仿宋"/>
          <w:spacing w:val="13"/>
          <w:sz w:val="22"/>
          <w:szCs w:val="22"/>
        </w:rPr>
        <w:t>各自承担相应的责任。</w:t>
      </w:r>
    </w:p>
    <w:p w14:paraId="64A76230">
      <w:pPr>
        <w:spacing w:line="227" w:lineRule="auto"/>
        <w:ind w:left="514"/>
        <w:outlineLvl w:val="2"/>
        <w:rPr>
          <w:rFonts w:ascii="仿宋" w:hAnsi="仿宋" w:eastAsia="仿宋" w:cs="仿宋"/>
          <w:sz w:val="22"/>
          <w:szCs w:val="22"/>
        </w:rPr>
      </w:pPr>
      <w:r>
        <w:rPr>
          <w:rFonts w:ascii="仿宋" w:hAnsi="仿宋" w:eastAsia="仿宋" w:cs="仿宋"/>
          <w:spacing w:val="10"/>
          <w:sz w:val="22"/>
          <w:szCs w:val="22"/>
        </w:rPr>
        <w:t>2.10</w:t>
      </w:r>
      <w:r>
        <w:rPr>
          <w:rFonts w:ascii="仿宋" w:hAnsi="仿宋" w:eastAsia="仿宋" w:cs="仿宋"/>
          <w:spacing w:val="50"/>
          <w:sz w:val="22"/>
          <w:szCs w:val="22"/>
        </w:rPr>
        <w:t xml:space="preserve"> </w:t>
      </w:r>
      <w:r>
        <w:rPr>
          <w:rFonts w:ascii="仿宋" w:hAnsi="仿宋" w:eastAsia="仿宋" w:cs="仿宋"/>
          <w:spacing w:val="10"/>
          <w:sz w:val="22"/>
          <w:szCs w:val="22"/>
        </w:rPr>
        <w:t>合同转让和分包</w:t>
      </w:r>
    </w:p>
    <w:p w14:paraId="390D2866">
      <w:pPr>
        <w:spacing w:before="215" w:line="397" w:lineRule="auto"/>
        <w:ind w:left="44" w:right="16" w:firstLine="490"/>
        <w:jc w:val="both"/>
        <w:rPr>
          <w:rFonts w:ascii="仿宋" w:hAnsi="仿宋" w:eastAsia="仿宋" w:cs="仿宋"/>
          <w:sz w:val="22"/>
          <w:szCs w:val="22"/>
        </w:rPr>
      </w:pPr>
      <w:r>
        <w:rPr>
          <w:rFonts w:ascii="仿宋" w:hAnsi="仿宋" w:eastAsia="仿宋" w:cs="仿宋"/>
          <w:spacing w:val="16"/>
          <w:sz w:val="22"/>
          <w:szCs w:val="22"/>
        </w:rPr>
        <w:t>合同的权利义务依法不得转让，但经甲方同意，</w:t>
      </w:r>
      <w:r>
        <w:rPr>
          <w:rFonts w:ascii="仿宋" w:hAnsi="仿宋" w:eastAsia="仿宋" w:cs="仿宋"/>
          <w:spacing w:val="15"/>
          <w:sz w:val="22"/>
          <w:szCs w:val="22"/>
        </w:rPr>
        <w:t>乙方可以依法采取分包方式</w:t>
      </w:r>
      <w:r>
        <w:rPr>
          <w:rFonts w:ascii="仿宋" w:hAnsi="仿宋" w:eastAsia="仿宋" w:cs="仿宋"/>
          <w:sz w:val="22"/>
          <w:szCs w:val="22"/>
        </w:rPr>
        <w:t xml:space="preserve"> </w:t>
      </w:r>
      <w:r>
        <w:rPr>
          <w:rFonts w:ascii="仿宋" w:hAnsi="仿宋" w:eastAsia="仿宋" w:cs="仿宋"/>
          <w:spacing w:val="16"/>
          <w:sz w:val="22"/>
          <w:szCs w:val="22"/>
        </w:rPr>
        <w:t>履行合同，即：依法可以将合同项下的部分非主体、非关键性工作分包给他人完</w:t>
      </w:r>
      <w:r>
        <w:rPr>
          <w:rFonts w:ascii="仿宋" w:hAnsi="仿宋" w:eastAsia="仿宋" w:cs="仿宋"/>
          <w:spacing w:val="12"/>
          <w:sz w:val="22"/>
          <w:szCs w:val="22"/>
        </w:rPr>
        <w:t xml:space="preserve"> </w:t>
      </w:r>
      <w:r>
        <w:rPr>
          <w:rFonts w:ascii="仿宋" w:hAnsi="仿宋" w:eastAsia="仿宋" w:cs="仿宋"/>
          <w:spacing w:val="16"/>
          <w:sz w:val="22"/>
          <w:szCs w:val="22"/>
        </w:rPr>
        <w:t>成，接受分包的人应当具备相应的资格条件，并不得再次分包，且乙方应就分包</w:t>
      </w:r>
      <w:r>
        <w:rPr>
          <w:rFonts w:ascii="仿宋" w:hAnsi="仿宋" w:eastAsia="仿宋" w:cs="仿宋"/>
          <w:spacing w:val="12"/>
          <w:sz w:val="22"/>
          <w:szCs w:val="22"/>
        </w:rPr>
        <w:t xml:space="preserve"> </w:t>
      </w:r>
      <w:r>
        <w:rPr>
          <w:rFonts w:ascii="仿宋" w:hAnsi="仿宋" w:eastAsia="仿宋" w:cs="仿宋"/>
          <w:spacing w:val="8"/>
          <w:sz w:val="22"/>
          <w:szCs w:val="22"/>
        </w:rPr>
        <w:t>项</w:t>
      </w:r>
      <w:r>
        <w:rPr>
          <w:rFonts w:ascii="仿宋" w:hAnsi="仿宋" w:eastAsia="仿宋" w:cs="仿宋"/>
          <w:spacing w:val="-41"/>
          <w:sz w:val="22"/>
          <w:szCs w:val="22"/>
        </w:rPr>
        <w:t xml:space="preserve"> </w:t>
      </w:r>
      <w:r>
        <w:rPr>
          <w:rFonts w:ascii="仿宋" w:hAnsi="仿宋" w:eastAsia="仿宋" w:cs="仿宋"/>
          <w:spacing w:val="8"/>
          <w:sz w:val="22"/>
          <w:szCs w:val="22"/>
        </w:rPr>
        <w:t>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6"/>
          <w:sz w:val="22"/>
          <w:szCs w:val="22"/>
        </w:rPr>
        <w:t xml:space="preserve"> </w:t>
      </w:r>
      <w:r>
        <w:rPr>
          <w:rFonts w:ascii="仿宋" w:hAnsi="仿宋" w:eastAsia="仿宋" w:cs="仿宋"/>
          <w:spacing w:val="8"/>
          <w:sz w:val="22"/>
          <w:szCs w:val="22"/>
        </w:rPr>
        <w:t>甲方负责，并与分包供应商就分包项目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5"/>
          <w:sz w:val="22"/>
          <w:szCs w:val="22"/>
        </w:rPr>
        <w:t xml:space="preserve"> </w:t>
      </w:r>
      <w:r>
        <w:rPr>
          <w:rFonts w:ascii="仿宋" w:hAnsi="仿宋" w:eastAsia="仿宋" w:cs="仿宋"/>
          <w:spacing w:val="8"/>
          <w:sz w:val="22"/>
          <w:szCs w:val="22"/>
        </w:rPr>
        <w:t>甲方承担连带责任。</w:t>
      </w:r>
    </w:p>
    <w:p w14:paraId="075DDEE7">
      <w:pPr>
        <w:spacing w:line="231" w:lineRule="auto"/>
        <w:ind w:left="514"/>
        <w:outlineLvl w:val="2"/>
        <w:rPr>
          <w:rFonts w:ascii="仿宋" w:hAnsi="仿宋" w:eastAsia="仿宋" w:cs="仿宋"/>
          <w:sz w:val="22"/>
          <w:szCs w:val="22"/>
        </w:rPr>
      </w:pPr>
      <w:r>
        <w:rPr>
          <w:rFonts w:ascii="仿宋" w:hAnsi="仿宋" w:eastAsia="仿宋" w:cs="仿宋"/>
          <w:spacing w:val="7"/>
          <w:sz w:val="22"/>
          <w:szCs w:val="22"/>
        </w:rPr>
        <w:t>2.11</w:t>
      </w:r>
      <w:r>
        <w:rPr>
          <w:rFonts w:ascii="仿宋" w:hAnsi="仿宋" w:eastAsia="仿宋" w:cs="仿宋"/>
          <w:spacing w:val="44"/>
          <w:sz w:val="22"/>
          <w:szCs w:val="22"/>
        </w:rPr>
        <w:t xml:space="preserve"> </w:t>
      </w:r>
      <w:r>
        <w:rPr>
          <w:rFonts w:ascii="仿宋" w:hAnsi="仿宋" w:eastAsia="仿宋" w:cs="仿宋"/>
          <w:spacing w:val="7"/>
          <w:sz w:val="22"/>
          <w:szCs w:val="22"/>
        </w:rPr>
        <w:t>不可抗力</w:t>
      </w:r>
    </w:p>
    <w:p w14:paraId="0900A5F4">
      <w:pPr>
        <w:spacing w:before="209" w:line="313" w:lineRule="auto"/>
        <w:ind w:left="47" w:right="26" w:firstLine="466"/>
        <w:rPr>
          <w:rFonts w:ascii="仿宋" w:hAnsi="仿宋" w:eastAsia="仿宋" w:cs="仿宋"/>
          <w:sz w:val="22"/>
          <w:szCs w:val="22"/>
        </w:rPr>
      </w:pPr>
      <w:r>
        <w:rPr>
          <w:rFonts w:ascii="仿宋" w:hAnsi="仿宋" w:eastAsia="仿宋" w:cs="仿宋"/>
          <w:spacing w:val="17"/>
          <w:sz w:val="22"/>
          <w:szCs w:val="22"/>
        </w:rPr>
        <w:t>2.11.1</w:t>
      </w:r>
      <w:r>
        <w:rPr>
          <w:rFonts w:ascii="仿宋" w:hAnsi="仿宋" w:eastAsia="仿宋" w:cs="仿宋"/>
          <w:spacing w:val="47"/>
          <w:sz w:val="22"/>
          <w:szCs w:val="22"/>
        </w:rPr>
        <w:t xml:space="preserve"> </w:t>
      </w:r>
      <w:r>
        <w:rPr>
          <w:rFonts w:ascii="仿宋" w:hAnsi="仿宋" w:eastAsia="仿宋" w:cs="仿宋"/>
          <w:spacing w:val="17"/>
          <w:sz w:val="22"/>
          <w:szCs w:val="22"/>
        </w:rPr>
        <w:t>如果任何一方遭遇法律规定的不可抗力，致使合同履行受阻时，履</w:t>
      </w:r>
      <w:r>
        <w:rPr>
          <w:rFonts w:ascii="仿宋" w:hAnsi="仿宋" w:eastAsia="仿宋" w:cs="仿宋"/>
          <w:sz w:val="22"/>
          <w:szCs w:val="22"/>
        </w:rPr>
        <w:t xml:space="preserve"> </w:t>
      </w:r>
      <w:r>
        <w:rPr>
          <w:rFonts w:ascii="仿宋" w:hAnsi="仿宋" w:eastAsia="仿宋" w:cs="仿宋"/>
          <w:spacing w:val="17"/>
          <w:sz w:val="22"/>
          <w:szCs w:val="22"/>
        </w:rPr>
        <w:t>行合同的期限应予延长，延长的期限应相当于不可抗力所影响的时间；</w:t>
      </w:r>
    </w:p>
    <w:p w14:paraId="6094CF6B">
      <w:pPr>
        <w:spacing w:before="190" w:line="230" w:lineRule="auto"/>
        <w:ind w:left="514"/>
        <w:rPr>
          <w:rFonts w:ascii="仿宋" w:hAnsi="仿宋" w:eastAsia="仿宋" w:cs="仿宋"/>
          <w:sz w:val="22"/>
          <w:szCs w:val="22"/>
        </w:rPr>
      </w:pPr>
      <w:r>
        <w:rPr>
          <w:rFonts w:ascii="仿宋" w:hAnsi="仿宋" w:eastAsia="仿宋" w:cs="仿宋"/>
          <w:spacing w:val="10"/>
          <w:sz w:val="22"/>
          <w:szCs w:val="22"/>
        </w:rPr>
        <w:t>2.11.2</w:t>
      </w:r>
      <w:r>
        <w:rPr>
          <w:rFonts w:ascii="仿宋" w:hAnsi="仿宋" w:eastAsia="仿宋" w:cs="仿宋"/>
          <w:spacing w:val="61"/>
          <w:sz w:val="22"/>
          <w:szCs w:val="22"/>
        </w:rPr>
        <w:t xml:space="preserve"> </w:t>
      </w:r>
      <w:r>
        <w:rPr>
          <w:rFonts w:ascii="仿宋" w:hAnsi="仿宋" w:eastAsia="仿宋" w:cs="仿宋"/>
          <w:spacing w:val="10"/>
          <w:sz w:val="22"/>
          <w:szCs w:val="22"/>
        </w:rPr>
        <w:t>因不可抗力致使不能实现合同目的的，</w:t>
      </w:r>
      <w:r>
        <w:rPr>
          <w:rFonts w:ascii="仿宋" w:hAnsi="仿宋" w:eastAsia="仿宋" w:cs="仿宋"/>
          <w:spacing w:val="62"/>
          <w:sz w:val="22"/>
          <w:szCs w:val="22"/>
        </w:rPr>
        <w:t xml:space="preserve"> </w:t>
      </w:r>
      <w:r>
        <w:rPr>
          <w:rFonts w:ascii="仿宋" w:hAnsi="仿宋" w:eastAsia="仿宋" w:cs="仿宋"/>
          <w:spacing w:val="10"/>
          <w:sz w:val="22"/>
          <w:szCs w:val="22"/>
        </w:rPr>
        <w:t>当事人可以解除合同；</w:t>
      </w:r>
    </w:p>
    <w:p w14:paraId="7993313A">
      <w:pPr>
        <w:spacing w:before="210" w:line="315" w:lineRule="auto"/>
        <w:ind w:left="47" w:right="28" w:firstLine="466"/>
        <w:rPr>
          <w:rFonts w:ascii="仿宋" w:hAnsi="仿宋" w:eastAsia="仿宋" w:cs="仿宋"/>
          <w:sz w:val="22"/>
          <w:szCs w:val="22"/>
        </w:rPr>
      </w:pPr>
      <w:r>
        <w:rPr>
          <w:rFonts w:ascii="仿宋" w:hAnsi="仿宋" w:eastAsia="仿宋" w:cs="仿宋"/>
          <w:spacing w:val="16"/>
          <w:sz w:val="22"/>
          <w:szCs w:val="22"/>
        </w:rPr>
        <w:t>2.11.3</w:t>
      </w:r>
      <w:r>
        <w:rPr>
          <w:rFonts w:ascii="仿宋" w:hAnsi="仿宋" w:eastAsia="仿宋" w:cs="仿宋"/>
          <w:spacing w:val="80"/>
          <w:sz w:val="22"/>
          <w:szCs w:val="22"/>
        </w:rPr>
        <w:t xml:space="preserve"> </w:t>
      </w:r>
      <w:r>
        <w:rPr>
          <w:rFonts w:ascii="仿宋" w:hAnsi="仿宋" w:eastAsia="仿宋" w:cs="仿宋"/>
          <w:spacing w:val="16"/>
          <w:sz w:val="22"/>
          <w:szCs w:val="22"/>
        </w:rPr>
        <w:t>因不可抗力致使合同有变更必要的，双方当事人应在合同专用条款</w:t>
      </w:r>
      <w:r>
        <w:rPr>
          <w:rFonts w:ascii="仿宋" w:hAnsi="仿宋" w:eastAsia="仿宋" w:cs="仿宋"/>
          <w:sz w:val="22"/>
          <w:szCs w:val="22"/>
        </w:rPr>
        <w:t xml:space="preserve"> </w:t>
      </w:r>
      <w:r>
        <w:rPr>
          <w:rFonts w:ascii="仿宋" w:hAnsi="仿宋" w:eastAsia="仿宋" w:cs="仿宋"/>
          <w:spacing w:val="12"/>
          <w:sz w:val="22"/>
          <w:szCs w:val="22"/>
        </w:rPr>
        <w:t>约定时间内</w:t>
      </w:r>
      <w:r>
        <w:rPr>
          <w:rFonts w:ascii="仿宋" w:hAnsi="仿宋" w:eastAsia="仿宋" w:cs="仿宋"/>
          <w:spacing w:val="-62"/>
          <w:sz w:val="22"/>
          <w:szCs w:val="22"/>
        </w:rPr>
        <w:t xml:space="preserve"> </w:t>
      </w:r>
      <w:r>
        <w:rPr>
          <w:rFonts w:ascii="仿宋" w:hAnsi="仿宋" w:eastAsia="仿宋" w:cs="仿宋"/>
          <w:spacing w:val="12"/>
          <w:sz w:val="22"/>
          <w:szCs w:val="22"/>
        </w:rPr>
        <w:t>以书面形式变更合同；</w:t>
      </w:r>
    </w:p>
    <w:p w14:paraId="51E4DF4B">
      <w:pPr>
        <w:spacing w:before="202" w:line="341" w:lineRule="auto"/>
        <w:ind w:left="76" w:right="24" w:firstLine="437"/>
        <w:rPr>
          <w:rFonts w:ascii="仿宋" w:hAnsi="仿宋" w:eastAsia="仿宋" w:cs="仿宋"/>
          <w:sz w:val="22"/>
          <w:szCs w:val="22"/>
        </w:rPr>
      </w:pPr>
      <w:r>
        <w:rPr>
          <w:rFonts w:ascii="仿宋" w:hAnsi="仿宋" w:eastAsia="仿宋" w:cs="仿宋"/>
          <w:spacing w:val="17"/>
          <w:sz w:val="22"/>
          <w:szCs w:val="22"/>
        </w:rPr>
        <w:t>2.11.4</w:t>
      </w:r>
      <w:r>
        <w:rPr>
          <w:rFonts w:ascii="仿宋" w:hAnsi="仿宋" w:eastAsia="仿宋" w:cs="仿宋"/>
          <w:spacing w:val="55"/>
          <w:sz w:val="22"/>
          <w:szCs w:val="22"/>
        </w:rPr>
        <w:t xml:space="preserve"> </w:t>
      </w:r>
      <w:r>
        <w:rPr>
          <w:rFonts w:ascii="仿宋" w:hAnsi="仿宋" w:eastAsia="仿宋" w:cs="仿宋"/>
          <w:spacing w:val="17"/>
          <w:sz w:val="22"/>
          <w:szCs w:val="22"/>
        </w:rPr>
        <w:t>受不可抗力影响的一方在不可抗力发生后，应在</w:t>
      </w:r>
      <w:r>
        <w:rPr>
          <w:rFonts w:ascii="仿宋" w:hAnsi="仿宋" w:eastAsia="仿宋" w:cs="仿宋"/>
          <w:spacing w:val="16"/>
          <w:sz w:val="22"/>
          <w:szCs w:val="22"/>
        </w:rPr>
        <w:t>合同专用条款约定</w:t>
      </w:r>
      <w:r>
        <w:rPr>
          <w:rFonts w:ascii="仿宋" w:hAnsi="仿宋" w:eastAsia="仿宋" w:cs="仿宋"/>
          <w:sz w:val="22"/>
          <w:szCs w:val="22"/>
        </w:rPr>
        <w:t xml:space="preserve"> </w:t>
      </w:r>
      <w:r>
        <w:rPr>
          <w:rFonts w:ascii="仿宋" w:hAnsi="仿宋" w:eastAsia="仿宋" w:cs="仿宋"/>
          <w:spacing w:val="15"/>
          <w:sz w:val="22"/>
          <w:szCs w:val="22"/>
        </w:rPr>
        <w:t>时间内以书面形式通知对方当事人，并在合同专用条款约定时间内，将有关部门</w:t>
      </w:r>
      <w:r>
        <w:rPr>
          <w:rFonts w:ascii="仿宋" w:hAnsi="仿宋" w:eastAsia="仿宋" w:cs="仿宋"/>
          <w:spacing w:val="7"/>
          <w:sz w:val="22"/>
          <w:szCs w:val="22"/>
        </w:rPr>
        <w:t xml:space="preserve"> </w:t>
      </w:r>
      <w:r>
        <w:rPr>
          <w:rFonts w:ascii="仿宋" w:hAnsi="仿宋" w:eastAsia="仿宋" w:cs="仿宋"/>
          <w:spacing w:val="13"/>
          <w:sz w:val="22"/>
          <w:szCs w:val="22"/>
        </w:rPr>
        <w:t>出具的证明文件送达对方当事人。</w:t>
      </w:r>
    </w:p>
    <w:p w14:paraId="69BB5936">
      <w:pPr>
        <w:spacing w:before="190" w:line="231" w:lineRule="auto"/>
        <w:ind w:left="514"/>
        <w:outlineLvl w:val="2"/>
        <w:rPr>
          <w:rFonts w:ascii="仿宋" w:hAnsi="仿宋" w:eastAsia="仿宋" w:cs="仿宋"/>
          <w:sz w:val="22"/>
          <w:szCs w:val="22"/>
        </w:rPr>
      </w:pPr>
      <w:r>
        <w:rPr>
          <w:rFonts w:ascii="仿宋" w:hAnsi="仿宋" w:eastAsia="仿宋" w:cs="仿宋"/>
          <w:spacing w:val="4"/>
          <w:sz w:val="22"/>
          <w:szCs w:val="22"/>
        </w:rPr>
        <w:t>2.12</w:t>
      </w:r>
      <w:r>
        <w:rPr>
          <w:rFonts w:ascii="仿宋" w:hAnsi="仿宋" w:eastAsia="仿宋" w:cs="仿宋"/>
          <w:spacing w:val="39"/>
          <w:sz w:val="22"/>
          <w:szCs w:val="22"/>
        </w:rPr>
        <w:t xml:space="preserve"> </w:t>
      </w:r>
      <w:r>
        <w:rPr>
          <w:rFonts w:ascii="仿宋" w:hAnsi="仿宋" w:eastAsia="仿宋" w:cs="仿宋"/>
          <w:spacing w:val="4"/>
          <w:sz w:val="22"/>
          <w:szCs w:val="22"/>
        </w:rPr>
        <w:t>税费</w:t>
      </w:r>
    </w:p>
    <w:p w14:paraId="307BACDC">
      <w:pPr>
        <w:spacing w:before="200" w:line="230" w:lineRule="auto"/>
        <w:ind w:left="542"/>
        <w:rPr>
          <w:rFonts w:ascii="仿宋" w:hAnsi="仿宋" w:eastAsia="仿宋" w:cs="仿宋"/>
          <w:sz w:val="22"/>
          <w:szCs w:val="22"/>
        </w:rPr>
      </w:pPr>
      <w:r>
        <w:rPr>
          <w:rFonts w:ascii="仿宋" w:hAnsi="仿宋" w:eastAsia="仿宋" w:cs="仿宋"/>
          <w:spacing w:val="17"/>
          <w:sz w:val="22"/>
          <w:szCs w:val="22"/>
        </w:rPr>
        <w:t>与合同有关的一切税费，均按照中华人民共和国法律的相关规定缴纳。</w:t>
      </w:r>
    </w:p>
    <w:p w14:paraId="53754BE7">
      <w:pPr>
        <w:spacing w:before="201" w:line="232" w:lineRule="auto"/>
        <w:ind w:left="514"/>
        <w:outlineLvl w:val="2"/>
        <w:rPr>
          <w:rFonts w:ascii="仿宋" w:hAnsi="仿宋" w:eastAsia="仿宋" w:cs="仿宋"/>
          <w:sz w:val="22"/>
          <w:szCs w:val="22"/>
        </w:rPr>
      </w:pPr>
      <w:r>
        <w:rPr>
          <w:rFonts w:ascii="仿宋" w:hAnsi="仿宋" w:eastAsia="仿宋" w:cs="仿宋"/>
          <w:spacing w:val="6"/>
          <w:sz w:val="22"/>
          <w:szCs w:val="22"/>
        </w:rPr>
        <w:t>2.13</w:t>
      </w:r>
      <w:r>
        <w:rPr>
          <w:rFonts w:ascii="仿宋" w:hAnsi="仿宋" w:eastAsia="仿宋" w:cs="仿宋"/>
          <w:spacing w:val="52"/>
          <w:sz w:val="22"/>
          <w:szCs w:val="22"/>
        </w:rPr>
        <w:t xml:space="preserve"> </w:t>
      </w:r>
      <w:r>
        <w:rPr>
          <w:rFonts w:ascii="仿宋" w:hAnsi="仿宋" w:eastAsia="仿宋" w:cs="仿宋"/>
          <w:spacing w:val="6"/>
          <w:sz w:val="22"/>
          <w:szCs w:val="22"/>
        </w:rPr>
        <w:t>乙方破产</w:t>
      </w:r>
    </w:p>
    <w:p w14:paraId="2309C608">
      <w:pPr>
        <w:spacing w:before="207" w:line="395" w:lineRule="auto"/>
        <w:ind w:left="47" w:right="16" w:firstLine="480"/>
        <w:jc w:val="both"/>
        <w:rPr>
          <w:rFonts w:ascii="仿宋" w:hAnsi="仿宋" w:eastAsia="仿宋" w:cs="仿宋"/>
          <w:sz w:val="22"/>
          <w:szCs w:val="22"/>
        </w:rPr>
      </w:pPr>
      <w:r>
        <w:rPr>
          <w:rFonts w:ascii="仿宋" w:hAnsi="仿宋" w:eastAsia="仿宋" w:cs="仿宋"/>
          <w:spacing w:val="14"/>
          <w:sz w:val="22"/>
          <w:szCs w:val="22"/>
        </w:rPr>
        <w:t>如果乙方破产导致合同无法履行时，</w:t>
      </w:r>
      <w:r>
        <w:rPr>
          <w:rFonts w:ascii="仿宋" w:hAnsi="仿宋" w:eastAsia="仿宋" w:cs="仿宋"/>
          <w:spacing w:val="-51"/>
          <w:sz w:val="22"/>
          <w:szCs w:val="22"/>
        </w:rPr>
        <w:t xml:space="preserve"> </w:t>
      </w:r>
      <w:r>
        <w:rPr>
          <w:rFonts w:ascii="仿宋" w:hAnsi="仿宋" w:eastAsia="仿宋" w:cs="仿宋"/>
          <w:spacing w:val="14"/>
          <w:sz w:val="22"/>
          <w:szCs w:val="22"/>
        </w:rPr>
        <w:t>甲方可以书面形式通知乙方终止合同且</w:t>
      </w:r>
      <w:r>
        <w:rPr>
          <w:rFonts w:ascii="仿宋" w:hAnsi="仿宋" w:eastAsia="仿宋" w:cs="仿宋"/>
          <w:sz w:val="22"/>
          <w:szCs w:val="22"/>
        </w:rPr>
        <w:t xml:space="preserve"> </w:t>
      </w:r>
      <w:r>
        <w:rPr>
          <w:rFonts w:ascii="仿宋" w:hAnsi="仿宋" w:eastAsia="仿宋" w:cs="仿宋"/>
          <w:spacing w:val="16"/>
          <w:sz w:val="22"/>
          <w:szCs w:val="22"/>
        </w:rPr>
        <w:t>不给予乙方任何补偿和赔偿，但合同的终止不损害或不影响甲方已经采取或将要</w:t>
      </w:r>
      <w:r>
        <w:rPr>
          <w:rFonts w:ascii="仿宋" w:hAnsi="仿宋" w:eastAsia="仿宋" w:cs="仿宋"/>
          <w:spacing w:val="8"/>
          <w:sz w:val="22"/>
          <w:szCs w:val="22"/>
        </w:rPr>
        <w:t xml:space="preserve"> </w:t>
      </w:r>
      <w:r>
        <w:rPr>
          <w:rFonts w:ascii="仿宋" w:hAnsi="仿宋" w:eastAsia="仿宋" w:cs="仿宋"/>
          <w:spacing w:val="18"/>
          <w:sz w:val="22"/>
          <w:szCs w:val="22"/>
        </w:rPr>
        <w:t>采取的任何要求乙方支付违约金、赔偿损失等的</w:t>
      </w:r>
      <w:r>
        <w:rPr>
          <w:rFonts w:ascii="仿宋" w:hAnsi="仿宋" w:eastAsia="仿宋" w:cs="仿宋"/>
          <w:spacing w:val="17"/>
          <w:sz w:val="22"/>
          <w:szCs w:val="22"/>
        </w:rPr>
        <w:t>行动或补救措施的权利。</w:t>
      </w:r>
    </w:p>
    <w:p w14:paraId="17378C83">
      <w:pPr>
        <w:spacing w:before="2" w:line="230" w:lineRule="auto"/>
        <w:ind w:left="514"/>
        <w:outlineLvl w:val="2"/>
        <w:rPr>
          <w:rFonts w:ascii="仿宋" w:hAnsi="仿宋" w:eastAsia="仿宋" w:cs="仿宋"/>
          <w:sz w:val="22"/>
          <w:szCs w:val="22"/>
        </w:rPr>
      </w:pPr>
      <w:r>
        <w:rPr>
          <w:rFonts w:ascii="仿宋" w:hAnsi="仿宋" w:eastAsia="仿宋" w:cs="仿宋"/>
          <w:spacing w:val="10"/>
          <w:sz w:val="22"/>
          <w:szCs w:val="22"/>
        </w:rPr>
        <w:t>2.14</w:t>
      </w:r>
      <w:r>
        <w:rPr>
          <w:rFonts w:ascii="仿宋" w:hAnsi="仿宋" w:eastAsia="仿宋" w:cs="仿宋"/>
          <w:spacing w:val="50"/>
          <w:sz w:val="22"/>
          <w:szCs w:val="22"/>
        </w:rPr>
        <w:t xml:space="preserve"> </w:t>
      </w:r>
      <w:r>
        <w:rPr>
          <w:rFonts w:ascii="仿宋" w:hAnsi="仿宋" w:eastAsia="仿宋" w:cs="仿宋"/>
          <w:spacing w:val="10"/>
          <w:sz w:val="22"/>
          <w:szCs w:val="22"/>
        </w:rPr>
        <w:t>合同中止、终止</w:t>
      </w:r>
    </w:p>
    <w:p w14:paraId="0CB35845">
      <w:pPr>
        <w:spacing w:before="199" w:line="231" w:lineRule="auto"/>
        <w:ind w:left="514"/>
        <w:rPr>
          <w:rFonts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64"/>
          <w:sz w:val="22"/>
          <w:szCs w:val="22"/>
        </w:rPr>
        <w:t xml:space="preserve"> </w:t>
      </w:r>
      <w:r>
        <w:rPr>
          <w:rFonts w:ascii="仿宋" w:hAnsi="仿宋" w:eastAsia="仿宋" w:cs="仿宋"/>
          <w:spacing w:val="13"/>
          <w:sz w:val="22"/>
          <w:szCs w:val="22"/>
        </w:rPr>
        <w:t>14.1 双方当事人不得擅自中止或者终止合同；</w:t>
      </w:r>
    </w:p>
    <w:p w14:paraId="078DC68F">
      <w:pPr>
        <w:spacing w:before="209" w:line="395" w:lineRule="auto"/>
        <w:ind w:left="44" w:right="26" w:firstLine="469"/>
        <w:jc w:val="both"/>
        <w:rPr>
          <w:rFonts w:ascii="仿宋" w:hAnsi="仿宋" w:eastAsia="仿宋" w:cs="仿宋"/>
          <w:sz w:val="22"/>
          <w:szCs w:val="22"/>
        </w:rPr>
      </w:pPr>
      <w:r>
        <w:rPr>
          <w:rFonts w:ascii="仿宋" w:hAnsi="仿宋" w:eastAsia="仿宋" w:cs="仿宋"/>
          <w:spacing w:val="17"/>
          <w:sz w:val="22"/>
          <w:szCs w:val="22"/>
        </w:rPr>
        <w:t>2.14.2</w:t>
      </w:r>
      <w:r>
        <w:rPr>
          <w:rFonts w:ascii="仿宋" w:hAnsi="仿宋" w:eastAsia="仿宋" w:cs="仿宋"/>
          <w:spacing w:val="51"/>
          <w:sz w:val="22"/>
          <w:szCs w:val="22"/>
        </w:rPr>
        <w:t xml:space="preserve"> </w:t>
      </w:r>
      <w:r>
        <w:rPr>
          <w:rFonts w:ascii="仿宋" w:hAnsi="仿宋" w:eastAsia="仿宋" w:cs="仿宋"/>
          <w:spacing w:val="17"/>
          <w:sz w:val="22"/>
          <w:szCs w:val="22"/>
        </w:rPr>
        <w:t>合同继续履行将损害国家利益和社会公共利益的，双方当</w:t>
      </w:r>
      <w:r>
        <w:rPr>
          <w:rFonts w:ascii="仿宋" w:hAnsi="仿宋" w:eastAsia="仿宋" w:cs="仿宋"/>
          <w:spacing w:val="16"/>
          <w:sz w:val="22"/>
          <w:szCs w:val="22"/>
        </w:rPr>
        <w:t>事人应当</w:t>
      </w:r>
      <w:r>
        <w:rPr>
          <w:rFonts w:ascii="仿宋" w:hAnsi="仿宋" w:eastAsia="仿宋" w:cs="仿宋"/>
          <w:sz w:val="22"/>
          <w:szCs w:val="22"/>
        </w:rPr>
        <w:t xml:space="preserve"> </w:t>
      </w:r>
      <w:r>
        <w:rPr>
          <w:rFonts w:ascii="仿宋" w:hAnsi="仿宋" w:eastAsia="仿宋" w:cs="仿宋"/>
          <w:spacing w:val="16"/>
          <w:sz w:val="22"/>
          <w:szCs w:val="22"/>
        </w:rPr>
        <w:t>中止或者终止合同。有过错的一方应当承担赔偿责任，双方当事人都有过错的，</w:t>
      </w:r>
      <w:r>
        <w:rPr>
          <w:rFonts w:ascii="仿宋" w:hAnsi="仿宋" w:eastAsia="仿宋" w:cs="仿宋"/>
          <w:spacing w:val="2"/>
          <w:sz w:val="22"/>
          <w:szCs w:val="22"/>
        </w:rPr>
        <w:t xml:space="preserve"> </w:t>
      </w:r>
      <w:r>
        <w:rPr>
          <w:rFonts w:ascii="仿宋" w:hAnsi="仿宋" w:eastAsia="仿宋" w:cs="仿宋"/>
          <w:spacing w:val="13"/>
          <w:sz w:val="22"/>
          <w:szCs w:val="22"/>
        </w:rPr>
        <w:t>各自承担相应的责任。</w:t>
      </w:r>
    </w:p>
    <w:p w14:paraId="0077181C">
      <w:pPr>
        <w:spacing w:before="1" w:line="228" w:lineRule="auto"/>
        <w:ind w:left="514"/>
        <w:outlineLvl w:val="2"/>
        <w:rPr>
          <w:rFonts w:ascii="仿宋" w:hAnsi="仿宋" w:eastAsia="仿宋" w:cs="仿宋"/>
          <w:sz w:val="22"/>
          <w:szCs w:val="22"/>
        </w:rPr>
      </w:pPr>
      <w:r>
        <w:rPr>
          <w:rFonts w:ascii="仿宋" w:hAnsi="仿宋" w:eastAsia="仿宋" w:cs="仿宋"/>
          <w:spacing w:val="9"/>
          <w:sz w:val="22"/>
          <w:szCs w:val="22"/>
        </w:rPr>
        <w:t>2.15</w:t>
      </w:r>
      <w:r>
        <w:rPr>
          <w:rFonts w:ascii="仿宋" w:hAnsi="仿宋" w:eastAsia="仿宋" w:cs="仿宋"/>
          <w:spacing w:val="37"/>
          <w:sz w:val="22"/>
          <w:szCs w:val="22"/>
        </w:rPr>
        <w:t xml:space="preserve"> </w:t>
      </w:r>
      <w:r>
        <w:rPr>
          <w:rFonts w:ascii="仿宋" w:hAnsi="仿宋" w:eastAsia="仿宋" w:cs="仿宋"/>
          <w:spacing w:val="9"/>
          <w:sz w:val="22"/>
          <w:szCs w:val="22"/>
        </w:rPr>
        <w:t>检验和验收</w:t>
      </w:r>
    </w:p>
    <w:p w14:paraId="44465B66">
      <w:pPr>
        <w:spacing w:line="228" w:lineRule="auto"/>
        <w:rPr>
          <w:rFonts w:ascii="仿宋" w:hAnsi="仿宋" w:eastAsia="仿宋" w:cs="仿宋"/>
          <w:sz w:val="22"/>
          <w:szCs w:val="22"/>
        </w:rPr>
        <w:sectPr>
          <w:footerReference r:id="rId25" w:type="default"/>
          <w:pgSz w:w="11906" w:h="16840"/>
          <w:pgMar w:top="1431" w:right="1785" w:bottom="1185" w:left="1785" w:header="0" w:footer="939" w:gutter="0"/>
          <w:cols w:space="720" w:num="1"/>
        </w:sectPr>
      </w:pPr>
    </w:p>
    <w:p w14:paraId="77ED064F">
      <w:pPr>
        <w:spacing w:before="162" w:line="313" w:lineRule="auto"/>
        <w:ind w:left="48" w:right="23" w:firstLine="465"/>
        <w:rPr>
          <w:rFonts w:ascii="仿宋" w:hAnsi="仿宋" w:eastAsia="仿宋" w:cs="仿宋"/>
          <w:sz w:val="22"/>
          <w:szCs w:val="22"/>
        </w:rPr>
      </w:pPr>
      <w:r>
        <w:rPr>
          <w:rFonts w:ascii="仿宋" w:hAnsi="仿宋" w:eastAsia="仿宋" w:cs="仿宋"/>
          <w:spacing w:val="12"/>
          <w:sz w:val="22"/>
          <w:szCs w:val="22"/>
        </w:rPr>
        <w:t>2.15.1</w:t>
      </w:r>
      <w:r>
        <w:rPr>
          <w:rFonts w:ascii="仿宋" w:hAnsi="仿宋" w:eastAsia="仿宋" w:cs="仿宋"/>
          <w:spacing w:val="54"/>
          <w:sz w:val="22"/>
          <w:szCs w:val="22"/>
        </w:rPr>
        <w:t xml:space="preserve"> </w:t>
      </w:r>
      <w:r>
        <w:rPr>
          <w:rFonts w:ascii="仿宋" w:hAnsi="仿宋" w:eastAsia="仿宋" w:cs="仿宋"/>
          <w:spacing w:val="12"/>
          <w:sz w:val="22"/>
          <w:szCs w:val="22"/>
        </w:rPr>
        <w:t>乙方按照合同专用条款的约定，定期提交服</w:t>
      </w:r>
      <w:r>
        <w:rPr>
          <w:rFonts w:ascii="仿宋" w:hAnsi="仿宋" w:eastAsia="仿宋" w:cs="仿宋"/>
          <w:spacing w:val="11"/>
          <w:sz w:val="22"/>
          <w:szCs w:val="22"/>
        </w:rPr>
        <w:t>务报告，</w:t>
      </w:r>
      <w:r>
        <w:rPr>
          <w:rFonts w:ascii="仿宋" w:hAnsi="仿宋" w:eastAsia="仿宋" w:cs="仿宋"/>
          <w:spacing w:val="70"/>
          <w:sz w:val="22"/>
          <w:szCs w:val="22"/>
        </w:rPr>
        <w:t xml:space="preserve"> </w:t>
      </w:r>
      <w:r>
        <w:rPr>
          <w:rFonts w:ascii="仿宋" w:hAnsi="仿宋" w:eastAsia="仿宋" w:cs="仿宋"/>
          <w:spacing w:val="11"/>
          <w:sz w:val="22"/>
          <w:szCs w:val="22"/>
        </w:rPr>
        <w:t>甲方按照合同</w:t>
      </w:r>
      <w:r>
        <w:rPr>
          <w:rFonts w:ascii="仿宋" w:hAnsi="仿宋" w:eastAsia="仿宋" w:cs="仿宋"/>
          <w:sz w:val="22"/>
          <w:szCs w:val="22"/>
        </w:rPr>
        <w:t xml:space="preserve"> </w:t>
      </w:r>
      <w:r>
        <w:rPr>
          <w:rFonts w:ascii="仿宋" w:hAnsi="仿宋" w:eastAsia="仿宋" w:cs="仿宋"/>
          <w:spacing w:val="14"/>
          <w:sz w:val="22"/>
          <w:szCs w:val="22"/>
        </w:rPr>
        <w:t>专用条款的约定进行定期验收；</w:t>
      </w:r>
    </w:p>
    <w:p w14:paraId="09AE36D8">
      <w:pPr>
        <w:spacing w:before="205" w:line="355" w:lineRule="auto"/>
        <w:ind w:left="53" w:right="18" w:firstLine="460"/>
        <w:rPr>
          <w:rFonts w:ascii="仿宋" w:hAnsi="仿宋" w:eastAsia="仿宋" w:cs="仿宋"/>
          <w:sz w:val="22"/>
          <w:szCs w:val="22"/>
        </w:rPr>
      </w:pPr>
      <w:r>
        <w:rPr>
          <w:rFonts w:ascii="仿宋" w:hAnsi="仿宋" w:eastAsia="仿宋" w:cs="仿宋"/>
          <w:spacing w:val="10"/>
          <w:sz w:val="22"/>
          <w:szCs w:val="22"/>
        </w:rPr>
        <w:t>2.15.2</w:t>
      </w:r>
      <w:r>
        <w:rPr>
          <w:rFonts w:ascii="仿宋" w:hAnsi="仿宋" w:eastAsia="仿宋" w:cs="仿宋"/>
          <w:spacing w:val="57"/>
          <w:sz w:val="22"/>
          <w:szCs w:val="22"/>
        </w:rPr>
        <w:t xml:space="preserve"> </w:t>
      </w:r>
      <w:r>
        <w:rPr>
          <w:rFonts w:ascii="仿宋" w:hAnsi="仿宋" w:eastAsia="仿宋" w:cs="仿宋"/>
          <w:spacing w:val="10"/>
          <w:sz w:val="22"/>
          <w:szCs w:val="22"/>
        </w:rPr>
        <w:t>合同期满或者履行完毕后，</w:t>
      </w:r>
      <w:r>
        <w:rPr>
          <w:rFonts w:ascii="仿宋" w:hAnsi="仿宋" w:eastAsia="仿宋" w:cs="仿宋"/>
          <w:spacing w:val="68"/>
          <w:sz w:val="22"/>
          <w:szCs w:val="22"/>
        </w:rPr>
        <w:t xml:space="preserve"> </w:t>
      </w:r>
      <w:r>
        <w:rPr>
          <w:rFonts w:ascii="仿宋" w:hAnsi="仿宋" w:eastAsia="仿宋" w:cs="仿宋"/>
          <w:spacing w:val="10"/>
          <w:sz w:val="22"/>
          <w:szCs w:val="22"/>
        </w:rPr>
        <w:t>甲方有权组织</w:t>
      </w:r>
      <w:r>
        <w:rPr>
          <w:rFonts w:ascii="仿宋" w:hAnsi="仿宋" w:eastAsia="仿宋" w:cs="仿宋"/>
          <w:spacing w:val="64"/>
          <w:sz w:val="22"/>
          <w:szCs w:val="22"/>
        </w:rPr>
        <w:t xml:space="preserve"> </w:t>
      </w:r>
      <w:r>
        <w:rPr>
          <w:rFonts w:ascii="仿宋" w:hAnsi="仿宋" w:eastAsia="仿宋" w:cs="仿宋"/>
          <w:spacing w:val="10"/>
          <w:sz w:val="22"/>
          <w:szCs w:val="22"/>
        </w:rPr>
        <w:t>(包括依法邀请国家认可</w:t>
      </w:r>
      <w:r>
        <w:rPr>
          <w:rFonts w:ascii="仿宋" w:hAnsi="仿宋" w:eastAsia="仿宋" w:cs="仿宋"/>
          <w:sz w:val="22"/>
          <w:szCs w:val="22"/>
        </w:rPr>
        <w:t xml:space="preserve"> </w:t>
      </w:r>
      <w:r>
        <w:rPr>
          <w:rFonts w:ascii="仿宋" w:hAnsi="仿宋" w:eastAsia="仿宋" w:cs="仿宋"/>
          <w:spacing w:val="15"/>
          <w:sz w:val="22"/>
          <w:szCs w:val="22"/>
        </w:rPr>
        <w:t>的质量检测机构参加) 对乙方履约的验收，即：按照合同约定的标准，组织对乙</w:t>
      </w:r>
      <w:r>
        <w:rPr>
          <w:rFonts w:ascii="仿宋" w:hAnsi="仿宋" w:eastAsia="仿宋" w:cs="仿宋"/>
          <w:spacing w:val="17"/>
          <w:sz w:val="22"/>
          <w:szCs w:val="22"/>
        </w:rPr>
        <w:t xml:space="preserve"> </w:t>
      </w:r>
      <w:r>
        <w:rPr>
          <w:rFonts w:ascii="仿宋" w:hAnsi="仿宋" w:eastAsia="仿宋" w:cs="仿宋"/>
          <w:spacing w:val="14"/>
          <w:sz w:val="22"/>
          <w:szCs w:val="22"/>
        </w:rPr>
        <w:t>方履约情况的验收，并出具验收书；</w:t>
      </w:r>
      <w:r>
        <w:rPr>
          <w:rFonts w:ascii="仿宋" w:hAnsi="仿宋" w:eastAsia="仿宋" w:cs="仿宋"/>
          <w:spacing w:val="-43"/>
          <w:sz w:val="22"/>
          <w:szCs w:val="22"/>
        </w:rPr>
        <w:t xml:space="preserve"> </w:t>
      </w:r>
      <w:r>
        <w:rPr>
          <w:rFonts w:ascii="仿宋" w:hAnsi="仿宋" w:eastAsia="仿宋" w:cs="仿宋"/>
          <w:spacing w:val="14"/>
          <w:sz w:val="22"/>
          <w:szCs w:val="22"/>
        </w:rPr>
        <w:t>向社会公众提供的公共服务项目，验收时应</w:t>
      </w:r>
      <w:r>
        <w:rPr>
          <w:rFonts w:ascii="仿宋" w:hAnsi="仿宋" w:eastAsia="仿宋" w:cs="仿宋"/>
          <w:sz w:val="22"/>
          <w:szCs w:val="22"/>
        </w:rPr>
        <w:t xml:space="preserve"> </w:t>
      </w:r>
      <w:r>
        <w:rPr>
          <w:rFonts w:ascii="仿宋" w:hAnsi="仿宋" w:eastAsia="仿宋" w:cs="仿宋"/>
          <w:spacing w:val="17"/>
          <w:sz w:val="22"/>
          <w:szCs w:val="22"/>
        </w:rPr>
        <w:t>当邀请服务对象参与并出具意见，验收结果应当向社会公告；</w:t>
      </w:r>
    </w:p>
    <w:p w14:paraId="626482C5">
      <w:pPr>
        <w:spacing w:before="203" w:line="314" w:lineRule="auto"/>
        <w:ind w:left="48" w:right="28" w:firstLine="465"/>
        <w:rPr>
          <w:rFonts w:ascii="仿宋" w:hAnsi="仿宋" w:eastAsia="仿宋" w:cs="仿宋"/>
          <w:sz w:val="22"/>
          <w:szCs w:val="22"/>
        </w:rPr>
      </w:pPr>
      <w:r>
        <w:rPr>
          <w:rFonts w:ascii="仿宋" w:hAnsi="仿宋" w:eastAsia="仿宋" w:cs="仿宋"/>
          <w:spacing w:val="17"/>
          <w:sz w:val="22"/>
          <w:szCs w:val="22"/>
        </w:rPr>
        <w:t>2.15.3</w:t>
      </w:r>
      <w:r>
        <w:rPr>
          <w:rFonts w:ascii="仿宋" w:hAnsi="仿宋" w:eastAsia="仿宋" w:cs="仿宋"/>
          <w:spacing w:val="47"/>
          <w:sz w:val="22"/>
          <w:szCs w:val="22"/>
        </w:rPr>
        <w:t xml:space="preserve"> </w:t>
      </w:r>
      <w:r>
        <w:rPr>
          <w:rFonts w:ascii="仿宋" w:hAnsi="仿宋" w:eastAsia="仿宋" w:cs="仿宋"/>
          <w:spacing w:val="17"/>
          <w:sz w:val="22"/>
          <w:szCs w:val="22"/>
        </w:rPr>
        <w:t>检验和验收标准、程序等具体内容以及前述验收书的效力详见</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7"/>
          <w:sz w:val="22"/>
          <w:szCs w:val="22"/>
        </w:rPr>
        <w:t>专用条款。</w:t>
      </w:r>
    </w:p>
    <w:p w14:paraId="7D7D861A">
      <w:pPr>
        <w:spacing w:before="186" w:line="232" w:lineRule="auto"/>
        <w:ind w:left="514"/>
        <w:outlineLvl w:val="2"/>
        <w:rPr>
          <w:rFonts w:ascii="仿宋" w:hAnsi="仿宋" w:eastAsia="仿宋" w:cs="仿宋"/>
          <w:sz w:val="22"/>
          <w:szCs w:val="22"/>
        </w:rPr>
      </w:pPr>
      <w:r>
        <w:rPr>
          <w:rFonts w:ascii="仿宋" w:hAnsi="仿宋" w:eastAsia="仿宋" w:cs="仿宋"/>
          <w:spacing w:val="8"/>
          <w:sz w:val="22"/>
          <w:szCs w:val="22"/>
        </w:rPr>
        <w:t>2.16</w:t>
      </w:r>
      <w:r>
        <w:rPr>
          <w:rFonts w:ascii="仿宋" w:hAnsi="仿宋" w:eastAsia="仿宋" w:cs="仿宋"/>
          <w:spacing w:val="46"/>
          <w:sz w:val="22"/>
          <w:szCs w:val="22"/>
        </w:rPr>
        <w:t xml:space="preserve"> </w:t>
      </w:r>
      <w:r>
        <w:rPr>
          <w:rFonts w:ascii="仿宋" w:hAnsi="仿宋" w:eastAsia="仿宋" w:cs="仿宋"/>
          <w:spacing w:val="8"/>
          <w:sz w:val="22"/>
          <w:szCs w:val="22"/>
        </w:rPr>
        <w:t>通知和送达</w:t>
      </w:r>
    </w:p>
    <w:p w14:paraId="5EDB2FF8">
      <w:pPr>
        <w:spacing w:before="197" w:line="358" w:lineRule="auto"/>
        <w:ind w:left="48" w:right="14" w:firstLine="465"/>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66"/>
          <w:sz w:val="22"/>
          <w:szCs w:val="22"/>
        </w:rPr>
        <w:t xml:space="preserve"> </w:t>
      </w:r>
      <w:r>
        <w:rPr>
          <w:rFonts w:ascii="仿宋" w:hAnsi="仿宋" w:eastAsia="仿宋" w:cs="仿宋"/>
          <w:spacing w:val="14"/>
          <w:sz w:val="22"/>
          <w:szCs w:val="22"/>
        </w:rPr>
        <w:t>16.1</w:t>
      </w:r>
      <w:r>
        <w:rPr>
          <w:rFonts w:ascii="仿宋" w:hAnsi="仿宋" w:eastAsia="仿宋" w:cs="仿宋"/>
          <w:spacing w:val="40"/>
          <w:sz w:val="22"/>
          <w:szCs w:val="22"/>
        </w:rPr>
        <w:t xml:space="preserve"> </w:t>
      </w:r>
      <w:r>
        <w:rPr>
          <w:rFonts w:ascii="仿宋" w:hAnsi="仿宋" w:eastAsia="仿宋" w:cs="仿宋"/>
          <w:spacing w:val="14"/>
          <w:sz w:val="22"/>
          <w:szCs w:val="22"/>
        </w:rPr>
        <w:t>任何一方因履行合同而以合同第一部</w:t>
      </w:r>
      <w:r>
        <w:rPr>
          <w:rFonts w:ascii="仿宋" w:hAnsi="仿宋" w:eastAsia="仿宋" w:cs="仿宋"/>
          <w:spacing w:val="13"/>
          <w:sz w:val="22"/>
          <w:szCs w:val="22"/>
        </w:rPr>
        <w:t>分尾部所列明的</w:t>
      </w:r>
      <w:r>
        <w:rPr>
          <w:rFonts w:ascii="仿宋" w:hAnsi="仿宋" w:eastAsia="仿宋" w:cs="仿宋"/>
          <w:spacing w:val="4"/>
          <w:sz w:val="22"/>
          <w:szCs w:val="22"/>
        </w:rPr>
        <w:t xml:space="preserve">           </w:t>
      </w:r>
      <w:r>
        <w:rPr>
          <w:rFonts w:ascii="仿宋" w:hAnsi="仿宋" w:eastAsia="仿宋" w:cs="仿宋"/>
          <w:spacing w:val="13"/>
          <w:sz w:val="22"/>
          <w:szCs w:val="22"/>
        </w:rPr>
        <w:t>发</w:t>
      </w:r>
      <w:r>
        <w:rPr>
          <w:rFonts w:ascii="仿宋" w:hAnsi="仿宋" w:eastAsia="仿宋" w:cs="仿宋"/>
          <w:spacing w:val="4"/>
          <w:sz w:val="22"/>
          <w:szCs w:val="22"/>
        </w:rPr>
        <w:t xml:space="preserve"> </w:t>
      </w:r>
      <w:r>
        <w:rPr>
          <w:rFonts w:ascii="仿宋" w:hAnsi="仿宋" w:eastAsia="仿宋" w:cs="仿宋"/>
          <w:spacing w:val="16"/>
          <w:sz w:val="22"/>
          <w:szCs w:val="22"/>
        </w:rPr>
        <w:t>出的所有通知、文件、材料，均视为已向对方当事人送达；任何一方变更上述送</w:t>
      </w:r>
      <w:r>
        <w:rPr>
          <w:rFonts w:ascii="仿宋" w:hAnsi="仿宋" w:eastAsia="仿宋" w:cs="仿宋"/>
          <w:spacing w:val="2"/>
          <w:sz w:val="22"/>
          <w:szCs w:val="22"/>
        </w:rPr>
        <w:t xml:space="preserve"> </w:t>
      </w:r>
      <w:r>
        <w:rPr>
          <w:rFonts w:ascii="仿宋" w:hAnsi="仿宋" w:eastAsia="仿宋" w:cs="仿宋"/>
          <w:spacing w:val="15"/>
          <w:sz w:val="22"/>
          <w:szCs w:val="22"/>
        </w:rPr>
        <w:t>达方式或者地址的，应于   个工作</w:t>
      </w:r>
      <w:r>
        <w:rPr>
          <w:rFonts w:ascii="仿宋" w:hAnsi="仿宋" w:eastAsia="仿宋" w:cs="仿宋"/>
          <w:spacing w:val="-36"/>
          <w:sz w:val="22"/>
          <w:szCs w:val="22"/>
        </w:rPr>
        <w:t xml:space="preserve"> </w:t>
      </w:r>
      <w:r>
        <w:rPr>
          <w:rFonts w:ascii="仿宋" w:hAnsi="仿宋" w:eastAsia="仿宋" w:cs="仿宋"/>
          <w:spacing w:val="15"/>
          <w:sz w:val="22"/>
          <w:szCs w:val="22"/>
        </w:rPr>
        <w:t>日</w:t>
      </w:r>
      <w:r>
        <w:rPr>
          <w:rFonts w:ascii="仿宋" w:hAnsi="仿宋" w:eastAsia="仿宋" w:cs="仿宋"/>
          <w:spacing w:val="-59"/>
          <w:sz w:val="22"/>
          <w:szCs w:val="22"/>
        </w:rPr>
        <w:t xml:space="preserve"> </w:t>
      </w:r>
      <w:r>
        <w:rPr>
          <w:rFonts w:ascii="仿宋" w:hAnsi="仿宋" w:eastAsia="仿宋" w:cs="仿宋"/>
          <w:spacing w:val="15"/>
          <w:sz w:val="22"/>
          <w:szCs w:val="22"/>
        </w:rPr>
        <w:t>内书面通知对方当事人，在对方当事人收</w:t>
      </w:r>
      <w:r>
        <w:rPr>
          <w:rFonts w:ascii="仿宋" w:hAnsi="仿宋" w:eastAsia="仿宋" w:cs="仿宋"/>
          <w:sz w:val="22"/>
          <w:szCs w:val="22"/>
        </w:rPr>
        <w:t xml:space="preserve"> </w:t>
      </w:r>
      <w:r>
        <w:rPr>
          <w:rFonts w:ascii="仿宋" w:hAnsi="仿宋" w:eastAsia="仿宋" w:cs="仿宋"/>
          <w:spacing w:val="17"/>
          <w:sz w:val="22"/>
          <w:szCs w:val="22"/>
        </w:rPr>
        <w:t>到有关变更通知之前，变更前的约定送达方式或者地址仍视为有效。</w:t>
      </w:r>
    </w:p>
    <w:p w14:paraId="7F5B08A4">
      <w:pPr>
        <w:spacing w:before="189" w:line="346" w:lineRule="auto"/>
        <w:ind w:left="71" w:right="21" w:firstLine="442"/>
        <w:rPr>
          <w:rFonts w:ascii="仿宋" w:hAnsi="仿宋" w:eastAsia="仿宋" w:cs="仿宋"/>
          <w:sz w:val="22"/>
          <w:szCs w:val="22"/>
        </w:rPr>
      </w:pPr>
      <w:r>
        <w:rPr>
          <w:rFonts w:ascii="仿宋" w:hAnsi="仿宋" w:eastAsia="仿宋" w:cs="仿宋"/>
          <w:spacing w:val="12"/>
          <w:sz w:val="22"/>
          <w:szCs w:val="22"/>
        </w:rPr>
        <w:t>2.16.2</w:t>
      </w:r>
      <w:r>
        <w:rPr>
          <w:rFonts w:ascii="仿宋" w:hAnsi="仿宋" w:eastAsia="仿宋" w:cs="仿宋"/>
          <w:spacing w:val="61"/>
          <w:sz w:val="22"/>
          <w:szCs w:val="22"/>
        </w:rPr>
        <w:t xml:space="preserve"> </w:t>
      </w:r>
      <w:r>
        <w:rPr>
          <w:rFonts w:ascii="仿宋" w:hAnsi="仿宋" w:eastAsia="仿宋" w:cs="仿宋"/>
          <w:spacing w:val="12"/>
          <w:sz w:val="22"/>
          <w:szCs w:val="22"/>
        </w:rPr>
        <w:t>以当面交付方式送达的，交付之时视为送达；</w:t>
      </w:r>
      <w:r>
        <w:rPr>
          <w:rFonts w:ascii="仿宋" w:hAnsi="仿宋" w:eastAsia="仿宋" w:cs="仿宋"/>
          <w:spacing w:val="64"/>
          <w:sz w:val="22"/>
          <w:szCs w:val="22"/>
        </w:rPr>
        <w:t xml:space="preserve"> </w:t>
      </w:r>
      <w:r>
        <w:rPr>
          <w:rFonts w:ascii="仿宋" w:hAnsi="仿宋" w:eastAsia="仿宋" w:cs="仿宋"/>
          <w:spacing w:val="12"/>
          <w:sz w:val="22"/>
          <w:szCs w:val="22"/>
        </w:rPr>
        <w:t>以</w:t>
      </w:r>
      <w:r>
        <w:rPr>
          <w:rFonts w:ascii="仿宋" w:hAnsi="仿宋" w:eastAsia="仿宋" w:cs="仿宋"/>
          <w:spacing w:val="11"/>
          <w:sz w:val="22"/>
          <w:szCs w:val="22"/>
        </w:rPr>
        <w:t>电子邮件方式送达</w:t>
      </w:r>
      <w:r>
        <w:rPr>
          <w:rFonts w:ascii="仿宋" w:hAnsi="仿宋" w:eastAsia="仿宋" w:cs="仿宋"/>
          <w:sz w:val="22"/>
          <w:szCs w:val="22"/>
        </w:rPr>
        <w:t xml:space="preserve"> </w:t>
      </w:r>
      <w:r>
        <w:rPr>
          <w:rFonts w:ascii="仿宋" w:hAnsi="仿宋" w:eastAsia="仿宋" w:cs="仿宋"/>
          <w:spacing w:val="11"/>
          <w:sz w:val="22"/>
          <w:szCs w:val="22"/>
        </w:rPr>
        <w:t>的，发出电子邮件之时视为送达；</w:t>
      </w:r>
      <w:r>
        <w:rPr>
          <w:rFonts w:ascii="仿宋" w:hAnsi="仿宋" w:eastAsia="仿宋" w:cs="仿宋"/>
          <w:spacing w:val="59"/>
          <w:sz w:val="22"/>
          <w:szCs w:val="22"/>
        </w:rPr>
        <w:t xml:space="preserve"> </w:t>
      </w:r>
      <w:r>
        <w:rPr>
          <w:rFonts w:ascii="仿宋" w:hAnsi="仿宋" w:eastAsia="仿宋" w:cs="仿宋"/>
          <w:spacing w:val="11"/>
          <w:sz w:val="22"/>
          <w:szCs w:val="22"/>
        </w:rPr>
        <w:t>以传真方式送</w:t>
      </w:r>
      <w:r>
        <w:rPr>
          <w:rFonts w:ascii="仿宋" w:hAnsi="仿宋" w:eastAsia="仿宋" w:cs="仿宋"/>
          <w:spacing w:val="10"/>
          <w:sz w:val="22"/>
          <w:szCs w:val="22"/>
        </w:rPr>
        <w:t>达的，发出传真之时视为送达；</w:t>
      </w:r>
      <w:r>
        <w:rPr>
          <w:rFonts w:ascii="仿宋" w:hAnsi="仿宋" w:eastAsia="仿宋" w:cs="仿宋"/>
          <w:sz w:val="22"/>
          <w:szCs w:val="22"/>
        </w:rPr>
        <w:t xml:space="preserve"> </w:t>
      </w:r>
      <w:r>
        <w:rPr>
          <w:rFonts w:ascii="仿宋" w:hAnsi="仿宋" w:eastAsia="仿宋" w:cs="仿宋"/>
          <w:spacing w:val="10"/>
          <w:sz w:val="22"/>
          <w:szCs w:val="22"/>
        </w:rPr>
        <w:t>以邮寄方式送达的，</w:t>
      </w:r>
      <w:r>
        <w:rPr>
          <w:rFonts w:ascii="仿宋" w:hAnsi="仿宋" w:eastAsia="仿宋" w:cs="仿宋"/>
          <w:spacing w:val="-63"/>
          <w:sz w:val="22"/>
          <w:szCs w:val="22"/>
        </w:rPr>
        <w:t xml:space="preserve"> </w:t>
      </w:r>
      <w:r>
        <w:rPr>
          <w:rFonts w:ascii="仿宋" w:hAnsi="仿宋" w:eastAsia="仿宋" w:cs="仿宋"/>
          <w:spacing w:val="10"/>
          <w:sz w:val="22"/>
          <w:szCs w:val="22"/>
        </w:rPr>
        <w:t>邮件挂号寄出或者交邮之</w:t>
      </w:r>
      <w:r>
        <w:rPr>
          <w:rFonts w:ascii="仿宋" w:hAnsi="仿宋" w:eastAsia="仿宋" w:cs="仿宋"/>
          <w:spacing w:val="-39"/>
          <w:sz w:val="22"/>
          <w:szCs w:val="22"/>
        </w:rPr>
        <w:t xml:space="preserve"> </w:t>
      </w:r>
      <w:r>
        <w:rPr>
          <w:rFonts w:ascii="仿宋" w:hAnsi="仿宋" w:eastAsia="仿宋" w:cs="仿宋"/>
          <w:spacing w:val="10"/>
          <w:sz w:val="22"/>
          <w:szCs w:val="22"/>
        </w:rPr>
        <w:t>日之次</w:t>
      </w:r>
      <w:r>
        <w:rPr>
          <w:rFonts w:ascii="仿宋" w:hAnsi="仿宋" w:eastAsia="仿宋" w:cs="仿宋"/>
          <w:spacing w:val="-37"/>
          <w:sz w:val="22"/>
          <w:szCs w:val="22"/>
        </w:rPr>
        <w:t xml:space="preserve"> </w:t>
      </w:r>
      <w:r>
        <w:rPr>
          <w:rFonts w:ascii="仿宋" w:hAnsi="仿宋" w:eastAsia="仿宋" w:cs="仿宋"/>
          <w:spacing w:val="10"/>
          <w:sz w:val="22"/>
          <w:szCs w:val="22"/>
        </w:rPr>
        <w:t>日视为送达。</w:t>
      </w:r>
    </w:p>
    <w:p w14:paraId="591950C7">
      <w:pPr>
        <w:spacing w:before="188" w:line="231" w:lineRule="auto"/>
        <w:ind w:left="514"/>
        <w:outlineLvl w:val="2"/>
        <w:rPr>
          <w:rFonts w:ascii="仿宋" w:hAnsi="仿宋" w:eastAsia="仿宋" w:cs="仿宋"/>
          <w:sz w:val="22"/>
          <w:szCs w:val="22"/>
        </w:rPr>
      </w:pPr>
      <w:r>
        <w:rPr>
          <w:rFonts w:ascii="仿宋" w:hAnsi="仿宋" w:eastAsia="仿宋" w:cs="仿宋"/>
          <w:spacing w:val="13"/>
          <w:sz w:val="22"/>
          <w:szCs w:val="22"/>
        </w:rPr>
        <w:t>2.17</w:t>
      </w:r>
      <w:r>
        <w:rPr>
          <w:rFonts w:ascii="仿宋" w:hAnsi="仿宋" w:eastAsia="仿宋" w:cs="仿宋"/>
          <w:spacing w:val="57"/>
          <w:sz w:val="22"/>
          <w:szCs w:val="22"/>
        </w:rPr>
        <w:t xml:space="preserve"> </w:t>
      </w:r>
      <w:r>
        <w:rPr>
          <w:rFonts w:ascii="仿宋" w:hAnsi="仿宋" w:eastAsia="仿宋" w:cs="仿宋"/>
          <w:spacing w:val="13"/>
          <w:sz w:val="22"/>
          <w:szCs w:val="22"/>
        </w:rPr>
        <w:t>合同使用的文字和适用的法律</w:t>
      </w:r>
    </w:p>
    <w:p w14:paraId="1E643F12">
      <w:pPr>
        <w:spacing w:before="200" w:line="231" w:lineRule="auto"/>
        <w:ind w:left="514"/>
        <w:rPr>
          <w:rFonts w:ascii="仿宋" w:hAnsi="仿宋" w:eastAsia="仿宋" w:cs="仿宋"/>
          <w:sz w:val="22"/>
          <w:szCs w:val="22"/>
        </w:rPr>
      </w:pPr>
      <w:r>
        <w:rPr>
          <w:rFonts w:ascii="仿宋" w:hAnsi="仿宋" w:eastAsia="仿宋" w:cs="仿宋"/>
          <w:spacing w:val="12"/>
          <w:sz w:val="22"/>
          <w:szCs w:val="22"/>
        </w:rPr>
        <w:t>2.17.1</w:t>
      </w:r>
      <w:r>
        <w:rPr>
          <w:rFonts w:ascii="仿宋" w:hAnsi="仿宋" w:eastAsia="仿宋" w:cs="仿宋"/>
          <w:spacing w:val="61"/>
          <w:sz w:val="22"/>
          <w:szCs w:val="22"/>
        </w:rPr>
        <w:t xml:space="preserve"> </w:t>
      </w:r>
      <w:r>
        <w:rPr>
          <w:rFonts w:ascii="仿宋" w:hAnsi="仿宋" w:eastAsia="仿宋" w:cs="仿宋"/>
          <w:spacing w:val="12"/>
          <w:sz w:val="22"/>
          <w:szCs w:val="22"/>
        </w:rPr>
        <w:t>合同使用汉语书就、变更和解释；</w:t>
      </w:r>
    </w:p>
    <w:p w14:paraId="1D86EB7B">
      <w:pPr>
        <w:spacing w:before="198" w:line="230" w:lineRule="auto"/>
        <w:ind w:left="514"/>
        <w:rPr>
          <w:rFonts w:ascii="仿宋" w:hAnsi="仿宋" w:eastAsia="仿宋" w:cs="仿宋"/>
          <w:sz w:val="22"/>
          <w:szCs w:val="22"/>
        </w:rPr>
      </w:pPr>
      <w:r>
        <w:rPr>
          <w:rFonts w:ascii="仿宋" w:hAnsi="仿宋" w:eastAsia="仿宋" w:cs="仿宋"/>
          <w:spacing w:val="12"/>
          <w:sz w:val="22"/>
          <w:szCs w:val="22"/>
        </w:rPr>
        <w:t>2.17.2</w:t>
      </w:r>
      <w:r>
        <w:rPr>
          <w:rFonts w:ascii="仿宋" w:hAnsi="仿宋" w:eastAsia="仿宋" w:cs="仿宋"/>
          <w:spacing w:val="51"/>
          <w:sz w:val="22"/>
          <w:szCs w:val="22"/>
        </w:rPr>
        <w:t xml:space="preserve"> </w:t>
      </w:r>
      <w:r>
        <w:rPr>
          <w:rFonts w:ascii="仿宋" w:hAnsi="仿宋" w:eastAsia="仿宋" w:cs="仿宋"/>
          <w:spacing w:val="12"/>
          <w:sz w:val="22"/>
          <w:szCs w:val="22"/>
        </w:rPr>
        <w:t>合同适用中华人民共和国法律。</w:t>
      </w:r>
    </w:p>
    <w:p w14:paraId="5DB0C65D">
      <w:pPr>
        <w:spacing w:before="202" w:line="229" w:lineRule="auto"/>
        <w:ind w:left="514"/>
        <w:outlineLvl w:val="2"/>
        <w:rPr>
          <w:rFonts w:ascii="仿宋" w:hAnsi="仿宋" w:eastAsia="仿宋" w:cs="仿宋"/>
          <w:sz w:val="22"/>
          <w:szCs w:val="22"/>
        </w:rPr>
      </w:pPr>
      <w:r>
        <w:rPr>
          <w:rFonts w:ascii="仿宋" w:hAnsi="仿宋" w:eastAsia="仿宋" w:cs="仿宋"/>
          <w:spacing w:val="8"/>
          <w:sz w:val="22"/>
          <w:szCs w:val="22"/>
        </w:rPr>
        <w:t>2.18</w:t>
      </w:r>
      <w:r>
        <w:rPr>
          <w:rFonts w:ascii="仿宋" w:hAnsi="仿宋" w:eastAsia="仿宋" w:cs="仿宋"/>
          <w:spacing w:val="46"/>
          <w:sz w:val="22"/>
          <w:szCs w:val="22"/>
        </w:rPr>
        <w:t xml:space="preserve"> </w:t>
      </w:r>
      <w:r>
        <w:rPr>
          <w:rFonts w:ascii="仿宋" w:hAnsi="仿宋" w:eastAsia="仿宋" w:cs="仿宋"/>
          <w:spacing w:val="8"/>
          <w:sz w:val="22"/>
          <w:szCs w:val="22"/>
        </w:rPr>
        <w:t>履约保证金</w:t>
      </w:r>
    </w:p>
    <w:p w14:paraId="35B3E50A">
      <w:pPr>
        <w:spacing w:before="212" w:line="342" w:lineRule="auto"/>
        <w:ind w:left="47" w:right="4" w:firstLine="466"/>
        <w:rPr>
          <w:rFonts w:ascii="仿宋" w:hAnsi="仿宋" w:eastAsia="仿宋" w:cs="仿宋"/>
          <w:sz w:val="22"/>
          <w:szCs w:val="22"/>
        </w:rPr>
      </w:pPr>
      <w:r>
        <w:rPr>
          <w:rFonts w:ascii="仿宋" w:hAnsi="仿宋" w:eastAsia="仿宋" w:cs="仿宋"/>
          <w:spacing w:val="16"/>
          <w:sz w:val="22"/>
          <w:szCs w:val="22"/>
        </w:rPr>
        <w:t>2.18.1</w:t>
      </w:r>
      <w:r>
        <w:rPr>
          <w:rFonts w:ascii="仿宋" w:hAnsi="仿宋" w:eastAsia="仿宋" w:cs="仿宋"/>
          <w:spacing w:val="46"/>
          <w:sz w:val="22"/>
          <w:szCs w:val="22"/>
        </w:rPr>
        <w:t xml:space="preserve"> </w:t>
      </w:r>
      <w:r>
        <w:rPr>
          <w:rFonts w:ascii="仿宋" w:hAnsi="仿宋" w:eastAsia="仿宋" w:cs="仿宋"/>
          <w:spacing w:val="16"/>
          <w:sz w:val="22"/>
          <w:szCs w:val="22"/>
        </w:rPr>
        <w:t>采购文件要求乙方提交履约保证</w:t>
      </w:r>
      <w:r>
        <w:rPr>
          <w:rFonts w:ascii="仿宋" w:hAnsi="仿宋" w:eastAsia="仿宋" w:cs="仿宋"/>
          <w:spacing w:val="15"/>
          <w:sz w:val="22"/>
          <w:szCs w:val="22"/>
        </w:rPr>
        <w:t>金的，</w:t>
      </w:r>
      <w:r>
        <w:rPr>
          <w:rFonts w:ascii="仿宋" w:hAnsi="仿宋" w:eastAsia="仿宋" w:cs="仿宋"/>
          <w:spacing w:val="-61"/>
          <w:sz w:val="22"/>
          <w:szCs w:val="22"/>
        </w:rPr>
        <w:t xml:space="preserve"> </w:t>
      </w:r>
      <w:r>
        <w:rPr>
          <w:rFonts w:ascii="仿宋" w:hAnsi="仿宋" w:eastAsia="仿宋" w:cs="仿宋"/>
          <w:spacing w:val="15"/>
          <w:sz w:val="22"/>
          <w:szCs w:val="22"/>
        </w:rPr>
        <w:t>乙方应按合同专用条款约定</w:t>
      </w:r>
      <w:r>
        <w:rPr>
          <w:rFonts w:ascii="仿宋" w:hAnsi="仿宋" w:eastAsia="仿宋" w:cs="仿宋"/>
          <w:sz w:val="22"/>
          <w:szCs w:val="22"/>
        </w:rPr>
        <w:t xml:space="preserve"> </w:t>
      </w:r>
      <w:r>
        <w:rPr>
          <w:rFonts w:ascii="仿宋" w:hAnsi="仿宋" w:eastAsia="仿宋" w:cs="仿宋"/>
          <w:spacing w:val="9"/>
          <w:sz w:val="22"/>
          <w:szCs w:val="22"/>
        </w:rPr>
        <w:t>的方式，</w:t>
      </w:r>
      <w:r>
        <w:rPr>
          <w:rFonts w:ascii="仿宋" w:hAnsi="仿宋" w:eastAsia="仿宋" w:cs="仿宋"/>
          <w:spacing w:val="-62"/>
          <w:sz w:val="22"/>
          <w:szCs w:val="22"/>
        </w:rPr>
        <w:t xml:space="preserve"> </w:t>
      </w:r>
      <w:r>
        <w:rPr>
          <w:rFonts w:ascii="仿宋" w:hAnsi="仿宋" w:eastAsia="仿宋" w:cs="仿宋"/>
          <w:spacing w:val="9"/>
          <w:sz w:val="22"/>
          <w:szCs w:val="22"/>
        </w:rPr>
        <w:t>以支票、汇票、本票或者金融机构、担保机构</w:t>
      </w:r>
      <w:r>
        <w:rPr>
          <w:rFonts w:ascii="仿宋" w:hAnsi="仿宋" w:eastAsia="仿宋" w:cs="仿宋"/>
          <w:spacing w:val="8"/>
          <w:sz w:val="22"/>
          <w:szCs w:val="22"/>
        </w:rPr>
        <w:t>出具的保函等非现金形式，</w:t>
      </w:r>
      <w:r>
        <w:rPr>
          <w:rFonts w:ascii="仿宋" w:hAnsi="仿宋" w:eastAsia="仿宋" w:cs="仿宋"/>
          <w:sz w:val="22"/>
          <w:szCs w:val="22"/>
        </w:rPr>
        <w:t xml:space="preserve"> </w:t>
      </w:r>
      <w:r>
        <w:rPr>
          <w:rFonts w:ascii="仿宋" w:hAnsi="仿宋" w:eastAsia="仿宋" w:cs="仿宋"/>
          <w:spacing w:val="9"/>
          <w:sz w:val="22"/>
          <w:szCs w:val="22"/>
        </w:rPr>
        <w:t>提交不超过合同价</w:t>
      </w:r>
      <w:r>
        <w:rPr>
          <w:rFonts w:ascii="仿宋" w:hAnsi="仿宋" w:eastAsia="仿宋" w:cs="仿宋"/>
          <w:spacing w:val="50"/>
          <w:sz w:val="22"/>
          <w:szCs w:val="22"/>
        </w:rPr>
        <w:t xml:space="preserve"> </w:t>
      </w:r>
      <w:r>
        <w:rPr>
          <w:rFonts w:ascii="仿宋" w:hAnsi="仿宋" w:eastAsia="仿宋" w:cs="仿宋"/>
          <w:spacing w:val="9"/>
          <w:sz w:val="22"/>
          <w:szCs w:val="22"/>
        </w:rPr>
        <w:t>10%的履约保证金；</w:t>
      </w:r>
    </w:p>
    <w:p w14:paraId="7C43AFD9">
      <w:pPr>
        <w:spacing w:before="201" w:line="314" w:lineRule="auto"/>
        <w:ind w:left="48" w:right="129" w:firstLine="465"/>
        <w:rPr>
          <w:rFonts w:ascii="仿宋" w:hAnsi="仿宋" w:eastAsia="仿宋" w:cs="仿宋"/>
          <w:sz w:val="22"/>
          <w:szCs w:val="22"/>
        </w:rPr>
      </w:pPr>
      <w:r>
        <w:rPr>
          <w:rFonts w:ascii="仿宋" w:hAnsi="仿宋" w:eastAsia="仿宋" w:cs="仿宋"/>
          <w:spacing w:val="14"/>
          <w:sz w:val="22"/>
          <w:szCs w:val="22"/>
        </w:rPr>
        <w:t>2.18.2</w:t>
      </w:r>
      <w:r>
        <w:rPr>
          <w:rFonts w:ascii="仿宋" w:hAnsi="仿宋" w:eastAsia="仿宋" w:cs="仿宋"/>
          <w:spacing w:val="49"/>
          <w:sz w:val="22"/>
          <w:szCs w:val="22"/>
        </w:rPr>
        <w:t xml:space="preserve"> </w:t>
      </w:r>
      <w:r>
        <w:rPr>
          <w:rFonts w:ascii="仿宋" w:hAnsi="仿宋" w:eastAsia="仿宋" w:cs="仿宋"/>
          <w:spacing w:val="14"/>
          <w:sz w:val="22"/>
          <w:szCs w:val="22"/>
        </w:rPr>
        <w:t>履约保证金在合同专用条款约定期间内不予退还或者应完全有效，</w:t>
      </w:r>
      <w:r>
        <w:rPr>
          <w:rFonts w:ascii="仿宋" w:hAnsi="仿宋" w:eastAsia="仿宋" w:cs="仿宋"/>
          <w:sz w:val="22"/>
          <w:szCs w:val="22"/>
        </w:rPr>
        <w:t xml:space="preserve"> </w:t>
      </w:r>
      <w:r>
        <w:rPr>
          <w:rFonts w:ascii="仿宋" w:hAnsi="仿宋" w:eastAsia="仿宋" w:cs="仿宋"/>
          <w:spacing w:val="10"/>
          <w:sz w:val="22"/>
          <w:szCs w:val="22"/>
        </w:rPr>
        <w:t>前述约定期间届满之日起    个工作日</w:t>
      </w:r>
      <w:r>
        <w:rPr>
          <w:rFonts w:ascii="仿宋" w:hAnsi="仿宋" w:eastAsia="仿宋" w:cs="仿宋"/>
          <w:spacing w:val="-44"/>
          <w:sz w:val="22"/>
          <w:szCs w:val="22"/>
        </w:rPr>
        <w:t xml:space="preserve"> </w:t>
      </w:r>
      <w:r>
        <w:rPr>
          <w:rFonts w:ascii="仿宋" w:hAnsi="仿宋" w:eastAsia="仿宋" w:cs="仿宋"/>
          <w:spacing w:val="10"/>
          <w:sz w:val="22"/>
          <w:szCs w:val="22"/>
        </w:rPr>
        <w:t>内，</w:t>
      </w:r>
      <w:r>
        <w:rPr>
          <w:rFonts w:ascii="仿宋" w:hAnsi="仿宋" w:eastAsia="仿宋" w:cs="仿宋"/>
          <w:spacing w:val="65"/>
          <w:sz w:val="22"/>
          <w:szCs w:val="22"/>
        </w:rPr>
        <w:t xml:space="preserve"> </w:t>
      </w:r>
      <w:r>
        <w:rPr>
          <w:rFonts w:ascii="仿宋" w:hAnsi="仿宋" w:eastAsia="仿宋" w:cs="仿宋"/>
          <w:spacing w:val="10"/>
          <w:sz w:val="22"/>
          <w:szCs w:val="22"/>
        </w:rPr>
        <w:t>甲方应将履约保证金退还乙方；</w:t>
      </w:r>
    </w:p>
    <w:p w14:paraId="29A5C40C">
      <w:pPr>
        <w:spacing w:before="199" w:line="342" w:lineRule="auto"/>
        <w:ind w:left="47" w:right="16" w:firstLine="466"/>
        <w:rPr>
          <w:rFonts w:ascii="仿宋" w:hAnsi="仿宋" w:eastAsia="仿宋" w:cs="仿宋"/>
          <w:sz w:val="22"/>
          <w:szCs w:val="22"/>
        </w:rPr>
      </w:pPr>
      <w:r>
        <w:rPr>
          <w:rFonts w:ascii="仿宋" w:hAnsi="仿宋" w:eastAsia="仿宋" w:cs="仿宋"/>
          <w:spacing w:val="17"/>
          <w:sz w:val="22"/>
          <w:szCs w:val="22"/>
        </w:rPr>
        <w:t>2.18.3</w:t>
      </w:r>
      <w:r>
        <w:rPr>
          <w:rFonts w:ascii="仿宋" w:hAnsi="仿宋" w:eastAsia="仿宋" w:cs="仿宋"/>
          <w:spacing w:val="47"/>
          <w:sz w:val="22"/>
          <w:szCs w:val="22"/>
        </w:rPr>
        <w:t xml:space="preserve"> </w:t>
      </w:r>
      <w:r>
        <w:rPr>
          <w:rFonts w:ascii="仿宋" w:hAnsi="仿宋" w:eastAsia="仿宋" w:cs="仿宋"/>
          <w:spacing w:val="17"/>
          <w:sz w:val="22"/>
          <w:szCs w:val="22"/>
        </w:rPr>
        <w:t>如果乙方不履行合同，履约保证金不予退还；如果乙方未能按</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15"/>
          <w:sz w:val="22"/>
          <w:szCs w:val="22"/>
        </w:rPr>
        <w:t>约定全面履行义务，那么甲方有权从履约保证金中取得</w:t>
      </w:r>
      <w:r>
        <w:rPr>
          <w:rFonts w:ascii="仿宋" w:hAnsi="仿宋" w:eastAsia="仿宋" w:cs="仿宋"/>
          <w:spacing w:val="14"/>
          <w:sz w:val="22"/>
          <w:szCs w:val="22"/>
        </w:rPr>
        <w:t>补偿或赔偿，</w:t>
      </w:r>
      <w:r>
        <w:rPr>
          <w:rFonts w:ascii="仿宋" w:hAnsi="仿宋" w:eastAsia="仿宋" w:cs="仿宋"/>
          <w:spacing w:val="-56"/>
          <w:sz w:val="22"/>
          <w:szCs w:val="22"/>
        </w:rPr>
        <w:t xml:space="preserve"> </w:t>
      </w:r>
      <w:r>
        <w:rPr>
          <w:rFonts w:ascii="仿宋" w:hAnsi="仿宋" w:eastAsia="仿宋" w:cs="仿宋"/>
          <w:spacing w:val="14"/>
          <w:sz w:val="22"/>
          <w:szCs w:val="22"/>
        </w:rPr>
        <w:t>同时不影响</w:t>
      </w:r>
      <w:r>
        <w:rPr>
          <w:rFonts w:ascii="仿宋" w:hAnsi="仿宋" w:eastAsia="仿宋" w:cs="仿宋"/>
          <w:sz w:val="22"/>
          <w:szCs w:val="22"/>
        </w:rPr>
        <w:t xml:space="preserve"> </w:t>
      </w:r>
      <w:r>
        <w:rPr>
          <w:rFonts w:ascii="仿宋" w:hAnsi="仿宋" w:eastAsia="仿宋" w:cs="仿宋"/>
          <w:spacing w:val="17"/>
          <w:sz w:val="22"/>
          <w:szCs w:val="22"/>
        </w:rPr>
        <w:t>甲方要求乙方承担合同约定的超过履约保证金的违约责任的权利。</w:t>
      </w:r>
    </w:p>
    <w:p w14:paraId="5969860D">
      <w:pPr>
        <w:spacing w:before="190" w:line="231" w:lineRule="auto"/>
        <w:ind w:left="514"/>
        <w:outlineLvl w:val="2"/>
        <w:rPr>
          <w:rFonts w:ascii="仿宋" w:hAnsi="仿宋" w:eastAsia="仿宋" w:cs="仿宋"/>
          <w:sz w:val="22"/>
          <w:szCs w:val="22"/>
        </w:rPr>
      </w:pPr>
      <w:r>
        <w:rPr>
          <w:rFonts w:ascii="仿宋" w:hAnsi="仿宋" w:eastAsia="仿宋" w:cs="仿宋"/>
          <w:spacing w:val="7"/>
          <w:sz w:val="22"/>
          <w:szCs w:val="22"/>
        </w:rPr>
        <w:t>2.19</w:t>
      </w:r>
      <w:r>
        <w:rPr>
          <w:rFonts w:ascii="仿宋" w:hAnsi="仿宋" w:eastAsia="仿宋" w:cs="仿宋"/>
          <w:spacing w:val="44"/>
          <w:sz w:val="22"/>
          <w:szCs w:val="22"/>
        </w:rPr>
        <w:t xml:space="preserve"> </w:t>
      </w:r>
      <w:r>
        <w:rPr>
          <w:rFonts w:ascii="仿宋" w:hAnsi="仿宋" w:eastAsia="仿宋" w:cs="仿宋"/>
          <w:spacing w:val="7"/>
          <w:sz w:val="22"/>
          <w:szCs w:val="22"/>
        </w:rPr>
        <w:t>合同份数</w:t>
      </w:r>
    </w:p>
    <w:p w14:paraId="5203CAE5">
      <w:pPr>
        <w:spacing w:line="231" w:lineRule="auto"/>
        <w:rPr>
          <w:rFonts w:ascii="仿宋" w:hAnsi="仿宋" w:eastAsia="仿宋" w:cs="仿宋"/>
          <w:sz w:val="22"/>
          <w:szCs w:val="22"/>
        </w:rPr>
        <w:sectPr>
          <w:footerReference r:id="rId26" w:type="default"/>
          <w:pgSz w:w="11906" w:h="16840"/>
          <w:pgMar w:top="1431" w:right="1785" w:bottom="1185" w:left="1785" w:header="0" w:footer="939" w:gutter="0"/>
          <w:cols w:space="720" w:num="1"/>
        </w:sectPr>
      </w:pPr>
    </w:p>
    <w:p w14:paraId="7F94FBF5">
      <w:pPr>
        <w:spacing w:before="152" w:line="231" w:lineRule="auto"/>
        <w:ind w:left="556"/>
        <w:rPr>
          <w:rFonts w:ascii="仿宋" w:hAnsi="仿宋" w:eastAsia="仿宋" w:cs="仿宋"/>
          <w:sz w:val="22"/>
          <w:szCs w:val="22"/>
        </w:rPr>
      </w:pPr>
      <w:r>
        <w:rPr>
          <w:rFonts w:ascii="仿宋" w:hAnsi="仿宋" w:eastAsia="仿宋" w:cs="仿宋"/>
          <w:spacing w:val="17"/>
          <w:sz w:val="22"/>
          <w:szCs w:val="22"/>
        </w:rPr>
        <w:t>合同份数按合同专用条款规定，每份均具有同等法</w:t>
      </w:r>
      <w:r>
        <w:rPr>
          <w:rFonts w:ascii="仿宋" w:hAnsi="仿宋" w:eastAsia="仿宋" w:cs="仿宋"/>
          <w:spacing w:val="16"/>
          <w:sz w:val="22"/>
          <w:szCs w:val="22"/>
        </w:rPr>
        <w:t>律效力。</w:t>
      </w:r>
    </w:p>
    <w:p w14:paraId="0A24F705">
      <w:pPr>
        <w:pStyle w:val="2"/>
        <w:spacing w:line="307" w:lineRule="auto"/>
      </w:pPr>
    </w:p>
    <w:p w14:paraId="453B3D88">
      <w:pPr>
        <w:pStyle w:val="2"/>
        <w:spacing w:line="308" w:lineRule="auto"/>
      </w:pPr>
    </w:p>
    <w:p w14:paraId="19EB3AC0">
      <w:pPr>
        <w:spacing w:before="97" w:line="229" w:lineRule="auto"/>
        <w:ind w:left="2339"/>
        <w:outlineLvl w:val="1"/>
        <w:rPr>
          <w:rFonts w:ascii="仿宋" w:hAnsi="仿宋" w:eastAsia="仿宋" w:cs="仿宋"/>
          <w:sz w:val="30"/>
          <w:szCs w:val="30"/>
        </w:rPr>
      </w:pPr>
      <w:r>
        <w:rPr>
          <w:rFonts w:ascii="仿宋" w:hAnsi="仿宋" w:eastAsia="仿宋" w:cs="仿宋"/>
          <w:spacing w:val="6"/>
          <w:sz w:val="30"/>
          <w:szCs w:val="30"/>
        </w:rPr>
        <w:t>第三部分</w:t>
      </w:r>
      <w:r>
        <w:rPr>
          <w:rFonts w:ascii="仿宋" w:hAnsi="仿宋" w:eastAsia="仿宋" w:cs="仿宋"/>
          <w:spacing w:val="28"/>
          <w:sz w:val="30"/>
          <w:szCs w:val="30"/>
        </w:rPr>
        <w:t xml:space="preserve">  </w:t>
      </w:r>
      <w:r>
        <w:rPr>
          <w:rFonts w:ascii="仿宋" w:hAnsi="仿宋" w:eastAsia="仿宋" w:cs="仿宋"/>
          <w:spacing w:val="6"/>
          <w:sz w:val="30"/>
          <w:szCs w:val="30"/>
        </w:rPr>
        <w:t>专用条件</w:t>
      </w:r>
    </w:p>
    <w:p w14:paraId="724CF183">
      <w:pPr>
        <w:pStyle w:val="2"/>
        <w:spacing w:line="311" w:lineRule="auto"/>
      </w:pPr>
    </w:p>
    <w:p w14:paraId="545F9AF2">
      <w:pPr>
        <w:spacing w:before="62" w:line="445" w:lineRule="auto"/>
        <w:ind w:left="65" w:right="115" w:firstLine="413"/>
        <w:jc w:val="both"/>
        <w:rPr>
          <w:rFonts w:ascii="仿宋" w:hAnsi="仿宋" w:eastAsia="仿宋" w:cs="仿宋"/>
          <w:sz w:val="19"/>
          <w:szCs w:val="19"/>
        </w:rPr>
      </w:pPr>
      <w:r>
        <w:rPr>
          <w:rFonts w:ascii="仿宋" w:hAnsi="仿宋" w:eastAsia="仿宋" w:cs="仿宋"/>
          <w:spacing w:val="16"/>
          <w:sz w:val="19"/>
          <w:szCs w:val="19"/>
        </w:rPr>
        <w:t>本部分是对前两部分的补充和修改，如果前两部分和本部分的约定不一致，应以本部分</w:t>
      </w:r>
      <w:r>
        <w:rPr>
          <w:rFonts w:ascii="仿宋" w:hAnsi="仿宋" w:eastAsia="仿宋" w:cs="仿宋"/>
          <w:spacing w:val="18"/>
          <w:sz w:val="19"/>
          <w:szCs w:val="19"/>
        </w:rPr>
        <w:t xml:space="preserve"> </w:t>
      </w:r>
      <w:r>
        <w:rPr>
          <w:rFonts w:ascii="仿宋" w:hAnsi="仿宋" w:eastAsia="仿宋" w:cs="仿宋"/>
          <w:spacing w:val="17"/>
          <w:sz w:val="19"/>
          <w:szCs w:val="19"/>
        </w:rPr>
        <w:t>的约定为准。本部分的条款号应与前两部分的条款号</w:t>
      </w:r>
      <w:r>
        <w:rPr>
          <w:rFonts w:ascii="仿宋" w:hAnsi="仿宋" w:eastAsia="仿宋" w:cs="仿宋"/>
          <w:spacing w:val="16"/>
          <w:sz w:val="19"/>
          <w:szCs w:val="19"/>
        </w:rPr>
        <w:t>保持对应；与前两部分无对应关系的内</w:t>
      </w:r>
      <w:r>
        <w:rPr>
          <w:rFonts w:ascii="仿宋" w:hAnsi="仿宋" w:eastAsia="仿宋" w:cs="仿宋"/>
          <w:sz w:val="19"/>
          <w:szCs w:val="19"/>
        </w:rPr>
        <w:t xml:space="preserve"> </w:t>
      </w:r>
      <w:r>
        <w:rPr>
          <w:rFonts w:ascii="仿宋" w:hAnsi="仿宋" w:eastAsia="仿宋" w:cs="仿宋"/>
          <w:spacing w:val="13"/>
          <w:sz w:val="19"/>
          <w:szCs w:val="19"/>
        </w:rPr>
        <w:t>容可另行编制条款号。</w:t>
      </w:r>
    </w:p>
    <w:tbl>
      <w:tblPr>
        <w:tblStyle w:val="5"/>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0566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7" w:type="dxa"/>
            <w:vAlign w:val="top"/>
          </w:tcPr>
          <w:p w14:paraId="77DEA48E">
            <w:pPr>
              <w:spacing w:before="272" w:line="256" w:lineRule="exact"/>
              <w:ind w:left="76"/>
              <w:rPr>
                <w:rFonts w:ascii="微软雅黑" w:hAnsi="微软雅黑" w:eastAsia="微软雅黑" w:cs="微软雅黑"/>
                <w:sz w:val="25"/>
                <w:szCs w:val="25"/>
              </w:rPr>
            </w:pPr>
            <w:r>
              <w:rPr>
                <w:rFonts w:ascii="微软雅黑" w:hAnsi="微软雅黑" w:eastAsia="微软雅黑" w:cs="微软雅黑"/>
                <w:spacing w:val="-5"/>
                <w:w w:val="92"/>
                <w:position w:val="-1"/>
                <w:sz w:val="25"/>
                <w:szCs w:val="25"/>
              </w:rPr>
              <w:t>条欺号</w:t>
            </w:r>
          </w:p>
        </w:tc>
        <w:tc>
          <w:tcPr>
            <w:tcW w:w="7633" w:type="dxa"/>
            <w:vAlign w:val="top"/>
          </w:tcPr>
          <w:p w14:paraId="0592C0D7">
            <w:pPr>
              <w:spacing w:before="269" w:line="258" w:lineRule="exact"/>
              <w:ind w:left="3383"/>
              <w:outlineLvl w:val="0"/>
              <w:rPr>
                <w:rFonts w:ascii="微软雅黑" w:hAnsi="微软雅黑" w:eastAsia="微软雅黑" w:cs="微软雅黑"/>
                <w:sz w:val="25"/>
                <w:szCs w:val="25"/>
              </w:rPr>
            </w:pPr>
            <w:r>
              <w:rPr>
                <w:rFonts w:ascii="微软雅黑" w:hAnsi="微软雅黑" w:eastAsia="微软雅黑" w:cs="微软雅黑"/>
                <w:spacing w:val="-16"/>
                <w:w w:val="96"/>
                <w:position w:val="-1"/>
                <w:sz w:val="25"/>
                <w:szCs w:val="25"/>
              </w:rPr>
              <w:t>约定内容</w:t>
            </w:r>
          </w:p>
        </w:tc>
      </w:tr>
      <w:tr w14:paraId="50AAD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FA6C500">
            <w:pPr>
              <w:rPr>
                <w:rFonts w:ascii="Arial"/>
                <w:sz w:val="21"/>
              </w:rPr>
            </w:pPr>
          </w:p>
        </w:tc>
        <w:tc>
          <w:tcPr>
            <w:tcW w:w="7633" w:type="dxa"/>
            <w:vAlign w:val="top"/>
          </w:tcPr>
          <w:p w14:paraId="76949B47">
            <w:pPr>
              <w:rPr>
                <w:rFonts w:ascii="Arial"/>
                <w:sz w:val="21"/>
              </w:rPr>
            </w:pPr>
          </w:p>
        </w:tc>
      </w:tr>
      <w:tr w14:paraId="150A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7574DCF9">
            <w:pPr>
              <w:rPr>
                <w:rFonts w:ascii="Arial"/>
                <w:sz w:val="21"/>
              </w:rPr>
            </w:pPr>
          </w:p>
        </w:tc>
        <w:tc>
          <w:tcPr>
            <w:tcW w:w="7633" w:type="dxa"/>
            <w:vAlign w:val="top"/>
          </w:tcPr>
          <w:p w14:paraId="0A9095CC">
            <w:pPr>
              <w:rPr>
                <w:rFonts w:ascii="Arial"/>
                <w:sz w:val="21"/>
              </w:rPr>
            </w:pPr>
          </w:p>
        </w:tc>
      </w:tr>
      <w:tr w14:paraId="05F5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46F43212">
            <w:pPr>
              <w:rPr>
                <w:rFonts w:ascii="Arial"/>
                <w:sz w:val="21"/>
              </w:rPr>
            </w:pPr>
          </w:p>
        </w:tc>
        <w:tc>
          <w:tcPr>
            <w:tcW w:w="7633" w:type="dxa"/>
            <w:vAlign w:val="top"/>
          </w:tcPr>
          <w:p w14:paraId="5753C085">
            <w:pPr>
              <w:rPr>
                <w:rFonts w:ascii="Arial"/>
                <w:sz w:val="21"/>
              </w:rPr>
            </w:pPr>
          </w:p>
        </w:tc>
      </w:tr>
      <w:tr w14:paraId="6CE3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A670744">
            <w:pPr>
              <w:rPr>
                <w:rFonts w:ascii="Arial"/>
                <w:sz w:val="21"/>
              </w:rPr>
            </w:pPr>
          </w:p>
        </w:tc>
        <w:tc>
          <w:tcPr>
            <w:tcW w:w="7633" w:type="dxa"/>
            <w:vAlign w:val="top"/>
          </w:tcPr>
          <w:p w14:paraId="578050EF">
            <w:pPr>
              <w:rPr>
                <w:rFonts w:ascii="Arial"/>
                <w:sz w:val="21"/>
              </w:rPr>
            </w:pPr>
          </w:p>
        </w:tc>
      </w:tr>
      <w:tr w14:paraId="2FD1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37C15AF7">
            <w:pPr>
              <w:rPr>
                <w:rFonts w:ascii="Arial"/>
                <w:sz w:val="21"/>
              </w:rPr>
            </w:pPr>
          </w:p>
        </w:tc>
        <w:tc>
          <w:tcPr>
            <w:tcW w:w="7633" w:type="dxa"/>
            <w:vAlign w:val="top"/>
          </w:tcPr>
          <w:p w14:paraId="19C1ACFB">
            <w:pPr>
              <w:rPr>
                <w:rFonts w:ascii="Arial"/>
                <w:sz w:val="21"/>
              </w:rPr>
            </w:pPr>
          </w:p>
        </w:tc>
      </w:tr>
      <w:tr w14:paraId="3EF8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05EC275B">
            <w:pPr>
              <w:rPr>
                <w:rFonts w:ascii="Arial"/>
                <w:sz w:val="21"/>
              </w:rPr>
            </w:pPr>
          </w:p>
        </w:tc>
        <w:tc>
          <w:tcPr>
            <w:tcW w:w="7633" w:type="dxa"/>
            <w:vAlign w:val="top"/>
          </w:tcPr>
          <w:p w14:paraId="614A82CE">
            <w:pPr>
              <w:rPr>
                <w:rFonts w:ascii="Arial"/>
                <w:sz w:val="21"/>
              </w:rPr>
            </w:pPr>
          </w:p>
        </w:tc>
      </w:tr>
      <w:tr w14:paraId="6209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300B705">
            <w:pPr>
              <w:rPr>
                <w:rFonts w:ascii="Arial"/>
                <w:sz w:val="21"/>
              </w:rPr>
            </w:pPr>
          </w:p>
        </w:tc>
        <w:tc>
          <w:tcPr>
            <w:tcW w:w="7633" w:type="dxa"/>
            <w:vAlign w:val="top"/>
          </w:tcPr>
          <w:p w14:paraId="14198342">
            <w:pPr>
              <w:rPr>
                <w:rFonts w:ascii="Arial"/>
                <w:sz w:val="21"/>
              </w:rPr>
            </w:pPr>
          </w:p>
        </w:tc>
      </w:tr>
      <w:tr w14:paraId="445E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693F3743">
            <w:pPr>
              <w:rPr>
                <w:rFonts w:ascii="Arial"/>
                <w:sz w:val="21"/>
              </w:rPr>
            </w:pPr>
          </w:p>
        </w:tc>
        <w:tc>
          <w:tcPr>
            <w:tcW w:w="7633" w:type="dxa"/>
            <w:vAlign w:val="top"/>
          </w:tcPr>
          <w:p w14:paraId="7885E545">
            <w:pPr>
              <w:rPr>
                <w:rFonts w:ascii="Arial"/>
                <w:sz w:val="21"/>
              </w:rPr>
            </w:pPr>
          </w:p>
        </w:tc>
      </w:tr>
      <w:tr w14:paraId="6F0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7" w:type="dxa"/>
            <w:vAlign w:val="top"/>
          </w:tcPr>
          <w:p w14:paraId="3B6C192D">
            <w:pPr>
              <w:rPr>
                <w:rFonts w:ascii="Arial"/>
                <w:sz w:val="21"/>
              </w:rPr>
            </w:pPr>
          </w:p>
        </w:tc>
        <w:tc>
          <w:tcPr>
            <w:tcW w:w="7633" w:type="dxa"/>
            <w:vAlign w:val="top"/>
          </w:tcPr>
          <w:p w14:paraId="6A3A7DC3">
            <w:pPr>
              <w:rPr>
                <w:rFonts w:ascii="Arial"/>
                <w:sz w:val="21"/>
              </w:rPr>
            </w:pPr>
          </w:p>
        </w:tc>
      </w:tr>
    </w:tbl>
    <w:p w14:paraId="56C0510D">
      <w:pPr>
        <w:pStyle w:val="2"/>
      </w:pPr>
    </w:p>
    <w:p w14:paraId="1BF318C5">
      <w:pPr>
        <w:sectPr>
          <w:footerReference r:id="rId27" w:type="default"/>
          <w:pgSz w:w="11906" w:h="16840"/>
          <w:pgMar w:top="1431" w:right="1694" w:bottom="1128" w:left="1766" w:header="0" w:footer="959" w:gutter="0"/>
          <w:cols w:space="720" w:num="1"/>
        </w:sectPr>
      </w:pPr>
    </w:p>
    <w:p w14:paraId="671ED49E">
      <w:pPr>
        <w:pStyle w:val="2"/>
        <w:spacing w:line="352" w:lineRule="auto"/>
      </w:pPr>
    </w:p>
    <w:p w14:paraId="61F50D17">
      <w:pPr>
        <w:spacing w:before="97" w:line="222" w:lineRule="auto"/>
        <w:ind w:left="3586"/>
        <w:outlineLvl w:val="1"/>
        <w:rPr>
          <w:rFonts w:ascii="黑体" w:hAnsi="黑体" w:eastAsia="黑体" w:cs="黑体"/>
          <w:sz w:val="30"/>
          <w:szCs w:val="30"/>
        </w:rPr>
      </w:pPr>
      <w:r>
        <w:rPr>
          <w:rFonts w:ascii="黑体" w:hAnsi="黑体" w:eastAsia="黑体" w:cs="黑体"/>
          <w:spacing w:val="3"/>
          <w:sz w:val="30"/>
          <w:szCs w:val="30"/>
        </w:rPr>
        <w:t>响应文件格式</w:t>
      </w:r>
    </w:p>
    <w:p w14:paraId="3FD117AF">
      <w:pPr>
        <w:spacing w:before="102" w:line="219" w:lineRule="auto"/>
        <w:ind w:left="2949"/>
        <w:rPr>
          <w:rFonts w:ascii="宋体" w:hAnsi="宋体" w:eastAsia="宋体" w:cs="宋体"/>
          <w:sz w:val="30"/>
          <w:szCs w:val="30"/>
        </w:rPr>
      </w:pPr>
      <w:r>
        <w:rPr>
          <w:rFonts w:ascii="宋体" w:hAnsi="宋体" w:eastAsia="宋体" w:cs="宋体"/>
          <w:b/>
          <w:bCs/>
          <w:sz w:val="30"/>
          <w:szCs w:val="30"/>
        </w:rPr>
        <w:t>（响应文件标书封皮）</w:t>
      </w:r>
    </w:p>
    <w:p w14:paraId="14FCC1A0">
      <w:pPr>
        <w:spacing w:before="257" w:line="219" w:lineRule="auto"/>
        <w:jc w:val="right"/>
        <w:rPr>
          <w:rFonts w:ascii="宋体" w:hAnsi="宋体" w:eastAsia="宋体" w:cs="宋体"/>
          <w:sz w:val="34"/>
          <w:szCs w:val="34"/>
        </w:rPr>
      </w:pPr>
      <w:r>
        <w:rPr>
          <w:rFonts w:ascii="宋体" w:hAnsi="宋体" w:eastAsia="宋体" w:cs="宋体"/>
          <w:b/>
          <w:bCs/>
          <w:spacing w:val="-3"/>
          <w:sz w:val="34"/>
          <w:szCs w:val="34"/>
        </w:rPr>
        <w:t>正（副）本</w:t>
      </w:r>
    </w:p>
    <w:p w14:paraId="5E6DC737">
      <w:pPr>
        <w:pStyle w:val="2"/>
        <w:spacing w:line="310" w:lineRule="auto"/>
      </w:pPr>
    </w:p>
    <w:p w14:paraId="20DF476C">
      <w:pPr>
        <w:pStyle w:val="2"/>
        <w:spacing w:line="311" w:lineRule="auto"/>
      </w:pPr>
    </w:p>
    <w:p w14:paraId="64450128">
      <w:pPr>
        <w:spacing w:before="169" w:line="220" w:lineRule="auto"/>
        <w:ind w:left="2228"/>
        <w:rPr>
          <w:rFonts w:ascii="宋体" w:hAnsi="宋体" w:eastAsia="宋体" w:cs="宋体"/>
          <w:sz w:val="52"/>
          <w:szCs w:val="52"/>
        </w:rPr>
      </w:pPr>
      <w:r>
        <w:rPr>
          <w:rFonts w:ascii="Times New Roman" w:hAnsi="Times New Roman" w:eastAsia="Times New Roman" w:cs="Times New Roman"/>
          <w:b/>
          <w:bCs/>
          <w:spacing w:val="-20"/>
          <w:sz w:val="52"/>
          <w:szCs w:val="52"/>
          <w:u w:val="single" w:color="auto"/>
        </w:rPr>
        <w:t>****</w:t>
      </w:r>
      <w:r>
        <w:rPr>
          <w:rFonts w:ascii="Times New Roman" w:hAnsi="Times New Roman" w:eastAsia="Times New Roman" w:cs="Times New Roman"/>
          <w:b/>
          <w:bCs/>
          <w:spacing w:val="3"/>
          <w:sz w:val="52"/>
          <w:szCs w:val="52"/>
          <w:u w:val="single" w:color="auto"/>
        </w:rPr>
        <w:t xml:space="preserve">                   </w:t>
      </w:r>
      <w:r>
        <w:rPr>
          <w:rFonts w:ascii="Times New Roman" w:hAnsi="Times New Roman" w:eastAsia="Times New Roman" w:cs="Times New Roman"/>
          <w:b/>
          <w:bCs/>
          <w:spacing w:val="-3"/>
          <w:sz w:val="52"/>
          <w:szCs w:val="52"/>
        </w:rPr>
        <w:t xml:space="preserve"> </w:t>
      </w:r>
      <w:r>
        <w:rPr>
          <w:rFonts w:ascii="宋体" w:hAnsi="宋体" w:eastAsia="宋体" w:cs="宋体"/>
          <w:b/>
          <w:bCs/>
          <w:spacing w:val="-20"/>
          <w:sz w:val="52"/>
          <w:szCs w:val="52"/>
        </w:rPr>
        <w:t>项目</w:t>
      </w:r>
    </w:p>
    <w:p w14:paraId="23FF40DE">
      <w:pPr>
        <w:spacing w:before="197" w:line="219" w:lineRule="auto"/>
        <w:ind w:left="3919"/>
        <w:rPr>
          <w:rFonts w:ascii="宋体" w:hAnsi="宋体" w:eastAsia="宋体" w:cs="宋体"/>
          <w:sz w:val="24"/>
          <w:szCs w:val="24"/>
        </w:rPr>
      </w:pPr>
      <w:r>
        <w:rPr>
          <w:rFonts w:ascii="宋体" w:hAnsi="宋体" w:eastAsia="宋体" w:cs="宋体"/>
          <w:spacing w:val="-6"/>
          <w:sz w:val="24"/>
          <w:szCs w:val="24"/>
        </w:rPr>
        <w:t>项目编号：</w:t>
      </w:r>
    </w:p>
    <w:p w14:paraId="25F5D8EF">
      <w:pPr>
        <w:pStyle w:val="2"/>
        <w:spacing w:line="256" w:lineRule="auto"/>
      </w:pPr>
    </w:p>
    <w:p w14:paraId="592ACF15">
      <w:pPr>
        <w:pStyle w:val="2"/>
        <w:spacing w:line="257" w:lineRule="auto"/>
      </w:pPr>
    </w:p>
    <w:p w14:paraId="629C442A">
      <w:pPr>
        <w:pStyle w:val="2"/>
        <w:spacing w:line="257" w:lineRule="auto"/>
      </w:pPr>
    </w:p>
    <w:p w14:paraId="683FD4FF">
      <w:pPr>
        <w:pStyle w:val="2"/>
        <w:spacing w:line="257" w:lineRule="auto"/>
      </w:pPr>
    </w:p>
    <w:p w14:paraId="05022F44">
      <w:pPr>
        <w:pStyle w:val="2"/>
        <w:spacing w:line="257" w:lineRule="auto"/>
      </w:pPr>
    </w:p>
    <w:p w14:paraId="36E8B8ED">
      <w:pPr>
        <w:pStyle w:val="2"/>
        <w:spacing w:line="257" w:lineRule="auto"/>
      </w:pPr>
    </w:p>
    <w:p w14:paraId="45FCD9F4">
      <w:pPr>
        <w:pStyle w:val="2"/>
        <w:spacing w:line="257" w:lineRule="auto"/>
      </w:pPr>
    </w:p>
    <w:p w14:paraId="498EE587">
      <w:pPr>
        <w:pStyle w:val="2"/>
        <w:spacing w:line="257" w:lineRule="auto"/>
      </w:pPr>
    </w:p>
    <w:p w14:paraId="378AA5C8">
      <w:pPr>
        <w:pStyle w:val="2"/>
        <w:spacing w:line="257" w:lineRule="auto"/>
      </w:pPr>
    </w:p>
    <w:p w14:paraId="020246A2">
      <w:pPr>
        <w:pStyle w:val="2"/>
        <w:spacing w:line="257" w:lineRule="auto"/>
      </w:pPr>
    </w:p>
    <w:p w14:paraId="6C97968C">
      <w:pPr>
        <w:pStyle w:val="2"/>
        <w:spacing w:line="257" w:lineRule="auto"/>
      </w:pPr>
    </w:p>
    <w:p w14:paraId="4E67C722">
      <w:pPr>
        <w:spacing w:before="227" w:line="220" w:lineRule="auto"/>
        <w:ind w:left="2687"/>
        <w:outlineLvl w:val="0"/>
        <w:rPr>
          <w:rFonts w:ascii="宋体" w:hAnsi="宋体" w:eastAsia="宋体" w:cs="宋体"/>
          <w:sz w:val="70"/>
          <w:szCs w:val="70"/>
        </w:rPr>
      </w:pPr>
      <w:bookmarkStart w:id="5" w:name="bookmark6"/>
      <w:bookmarkEnd w:id="5"/>
      <w:r>
        <w:rPr>
          <w:rFonts w:ascii="宋体" w:hAnsi="宋体" w:eastAsia="宋体" w:cs="宋体"/>
          <w:b/>
          <w:bCs/>
          <w:spacing w:val="-38"/>
          <w:sz w:val="70"/>
          <w:szCs w:val="70"/>
        </w:rPr>
        <w:t>响</w:t>
      </w:r>
      <w:r>
        <w:rPr>
          <w:rFonts w:ascii="宋体" w:hAnsi="宋体" w:eastAsia="宋体" w:cs="宋体"/>
          <w:spacing w:val="35"/>
          <w:sz w:val="70"/>
          <w:szCs w:val="70"/>
        </w:rPr>
        <w:t xml:space="preserve"> </w:t>
      </w:r>
      <w:r>
        <w:rPr>
          <w:rFonts w:ascii="宋体" w:hAnsi="宋体" w:eastAsia="宋体" w:cs="宋体"/>
          <w:b/>
          <w:bCs/>
          <w:spacing w:val="-38"/>
          <w:sz w:val="70"/>
          <w:szCs w:val="70"/>
        </w:rPr>
        <w:t>应</w:t>
      </w:r>
      <w:r>
        <w:rPr>
          <w:rFonts w:ascii="宋体" w:hAnsi="宋体" w:eastAsia="宋体" w:cs="宋体"/>
          <w:spacing w:val="58"/>
          <w:sz w:val="70"/>
          <w:szCs w:val="70"/>
        </w:rPr>
        <w:t xml:space="preserve"> </w:t>
      </w:r>
      <w:r>
        <w:rPr>
          <w:rFonts w:ascii="宋体" w:hAnsi="宋体" w:eastAsia="宋体" w:cs="宋体"/>
          <w:b/>
          <w:bCs/>
          <w:spacing w:val="-38"/>
          <w:sz w:val="70"/>
          <w:szCs w:val="70"/>
        </w:rPr>
        <w:t>文</w:t>
      </w:r>
      <w:r>
        <w:rPr>
          <w:rFonts w:ascii="宋体" w:hAnsi="宋体" w:eastAsia="宋体" w:cs="宋体"/>
          <w:spacing w:val="27"/>
          <w:sz w:val="70"/>
          <w:szCs w:val="70"/>
        </w:rPr>
        <w:t xml:space="preserve"> </w:t>
      </w:r>
      <w:r>
        <w:rPr>
          <w:rFonts w:ascii="宋体" w:hAnsi="宋体" w:eastAsia="宋体" w:cs="宋体"/>
          <w:b/>
          <w:bCs/>
          <w:spacing w:val="-38"/>
          <w:sz w:val="70"/>
          <w:szCs w:val="70"/>
        </w:rPr>
        <w:t>件</w:t>
      </w:r>
    </w:p>
    <w:p w14:paraId="2403D391">
      <w:pPr>
        <w:pStyle w:val="2"/>
        <w:spacing w:line="243" w:lineRule="auto"/>
      </w:pPr>
    </w:p>
    <w:p w14:paraId="5B1225F5">
      <w:pPr>
        <w:pStyle w:val="2"/>
        <w:spacing w:line="243" w:lineRule="auto"/>
      </w:pPr>
    </w:p>
    <w:p w14:paraId="314075CD">
      <w:pPr>
        <w:pStyle w:val="2"/>
        <w:spacing w:line="243" w:lineRule="auto"/>
      </w:pPr>
    </w:p>
    <w:p w14:paraId="60CEDEC3">
      <w:pPr>
        <w:pStyle w:val="2"/>
        <w:spacing w:line="243" w:lineRule="auto"/>
      </w:pPr>
    </w:p>
    <w:p w14:paraId="0887A5AF">
      <w:pPr>
        <w:pStyle w:val="2"/>
        <w:spacing w:line="243" w:lineRule="auto"/>
      </w:pPr>
    </w:p>
    <w:p w14:paraId="1AAED5A1">
      <w:pPr>
        <w:pStyle w:val="2"/>
        <w:spacing w:line="243" w:lineRule="auto"/>
      </w:pPr>
    </w:p>
    <w:p w14:paraId="164C047E">
      <w:pPr>
        <w:pStyle w:val="2"/>
        <w:spacing w:line="244" w:lineRule="auto"/>
      </w:pPr>
    </w:p>
    <w:p w14:paraId="7E24F76F">
      <w:pPr>
        <w:pStyle w:val="2"/>
        <w:spacing w:line="244" w:lineRule="auto"/>
      </w:pPr>
    </w:p>
    <w:p w14:paraId="3E04F17D">
      <w:pPr>
        <w:pStyle w:val="2"/>
        <w:spacing w:line="244" w:lineRule="auto"/>
      </w:pPr>
    </w:p>
    <w:p w14:paraId="2B7B5BC6">
      <w:pPr>
        <w:pStyle w:val="2"/>
        <w:spacing w:line="244" w:lineRule="auto"/>
      </w:pPr>
    </w:p>
    <w:p w14:paraId="2AC8D0F6">
      <w:pPr>
        <w:pStyle w:val="2"/>
        <w:spacing w:line="244" w:lineRule="auto"/>
      </w:pPr>
    </w:p>
    <w:p w14:paraId="730DE9A0">
      <w:pPr>
        <w:pStyle w:val="2"/>
        <w:spacing w:line="244" w:lineRule="auto"/>
      </w:pPr>
    </w:p>
    <w:p w14:paraId="5C110F5E">
      <w:pPr>
        <w:pStyle w:val="2"/>
        <w:spacing w:line="244" w:lineRule="auto"/>
      </w:pPr>
    </w:p>
    <w:p w14:paraId="69504FA0">
      <w:pPr>
        <w:spacing w:before="92" w:line="219" w:lineRule="auto"/>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31"/>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31"/>
          <w:sz w:val="28"/>
          <w:szCs w:val="28"/>
        </w:rPr>
        <w:t>（</w:t>
      </w:r>
      <w:r>
        <w:rPr>
          <w:rFonts w:ascii="宋体" w:hAnsi="宋体" w:eastAsia="宋体" w:cs="宋体"/>
          <w:spacing w:val="2"/>
          <w:sz w:val="28"/>
          <w:szCs w:val="28"/>
        </w:rPr>
        <w:t>盖章）</w:t>
      </w:r>
    </w:p>
    <w:p w14:paraId="7AB1342A">
      <w:pPr>
        <w:spacing w:before="299" w:line="219" w:lineRule="auto"/>
        <w:ind w:left="5"/>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pacing w:val="-32"/>
          <w:sz w:val="28"/>
          <w:szCs w:val="28"/>
        </w:rPr>
        <w:t>：</w:t>
      </w:r>
      <w:r>
        <w:rPr>
          <w:rFonts w:ascii="宋体" w:hAnsi="宋体" w:eastAsia="宋体" w:cs="宋体"/>
          <w:sz w:val="28"/>
          <w:szCs w:val="28"/>
          <w:u w:val="single" w:color="auto"/>
        </w:rPr>
        <w:t xml:space="preserve">               </w:t>
      </w:r>
      <w:r>
        <w:rPr>
          <w:rFonts w:ascii="宋体" w:hAnsi="宋体" w:eastAsia="宋体" w:cs="宋体"/>
          <w:spacing w:val="-32"/>
          <w:sz w:val="28"/>
          <w:szCs w:val="28"/>
        </w:rPr>
        <w:t>（</w:t>
      </w:r>
      <w:r>
        <w:rPr>
          <w:rFonts w:ascii="宋体" w:hAnsi="宋体" w:eastAsia="宋体" w:cs="宋体"/>
          <w:spacing w:val="1"/>
          <w:sz w:val="28"/>
          <w:szCs w:val="28"/>
        </w:rPr>
        <w:t>签字或盖章）</w:t>
      </w:r>
    </w:p>
    <w:p w14:paraId="58EB03FC">
      <w:pPr>
        <w:spacing w:before="299" w:line="220" w:lineRule="auto"/>
        <w:ind w:left="395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p w14:paraId="3D78CF06">
      <w:pPr>
        <w:spacing w:line="220" w:lineRule="auto"/>
        <w:rPr>
          <w:rFonts w:ascii="宋体" w:hAnsi="宋体" w:eastAsia="宋体" w:cs="宋体"/>
          <w:sz w:val="28"/>
          <w:szCs w:val="28"/>
        </w:rPr>
        <w:sectPr>
          <w:footerReference r:id="rId28" w:type="default"/>
          <w:pgSz w:w="11906" w:h="16840"/>
          <w:pgMar w:top="1431" w:right="1451" w:bottom="400" w:left="1470" w:header="0" w:footer="0" w:gutter="0"/>
          <w:cols w:space="720" w:num="1"/>
        </w:sectPr>
      </w:pPr>
    </w:p>
    <w:p w14:paraId="57410A7F">
      <w:pPr>
        <w:spacing w:before="117" w:line="221" w:lineRule="auto"/>
        <w:ind w:left="4237"/>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32"/>
          <w:sz w:val="30"/>
          <w:szCs w:val="30"/>
        </w:rPr>
        <w:t xml:space="preserve"> </w:t>
      </w:r>
      <w:r>
        <w:rPr>
          <w:rFonts w:ascii="宋体" w:hAnsi="宋体" w:eastAsia="宋体" w:cs="宋体"/>
          <w:spacing w:val="-35"/>
          <w:sz w:val="30"/>
          <w:szCs w:val="30"/>
        </w:rPr>
        <w:t>录</w:t>
      </w:r>
    </w:p>
    <w:p w14:paraId="0E10897E">
      <w:pPr>
        <w:pStyle w:val="2"/>
        <w:spacing w:line="247" w:lineRule="auto"/>
      </w:pPr>
    </w:p>
    <w:p w14:paraId="5C998573">
      <w:pPr>
        <w:pStyle w:val="2"/>
        <w:spacing w:line="247" w:lineRule="auto"/>
      </w:pPr>
    </w:p>
    <w:p w14:paraId="55EF2E1A">
      <w:pPr>
        <w:spacing w:before="78" w:line="222" w:lineRule="auto"/>
        <w:ind w:left="3466"/>
        <w:rPr>
          <w:rFonts w:ascii="仿宋" w:hAnsi="仿宋" w:eastAsia="仿宋" w:cs="仿宋"/>
          <w:sz w:val="24"/>
          <w:szCs w:val="24"/>
        </w:rPr>
      </w:pPr>
      <w:r>
        <w:rPr>
          <w:rFonts w:ascii="仿宋" w:hAnsi="仿宋" w:eastAsia="仿宋" w:cs="仿宋"/>
          <w:spacing w:val="-4"/>
          <w:sz w:val="24"/>
          <w:szCs w:val="24"/>
        </w:rPr>
        <w:t>（格式自拟）</w:t>
      </w:r>
    </w:p>
    <w:p w14:paraId="013C28D2">
      <w:pPr>
        <w:spacing w:line="222" w:lineRule="auto"/>
        <w:rPr>
          <w:rFonts w:ascii="仿宋" w:hAnsi="仿宋" w:eastAsia="仿宋" w:cs="仿宋"/>
          <w:sz w:val="24"/>
          <w:szCs w:val="24"/>
        </w:rPr>
        <w:sectPr>
          <w:pgSz w:w="11906" w:h="16840"/>
          <w:pgMar w:top="1431" w:right="1785" w:bottom="400" w:left="1785" w:header="0" w:footer="0" w:gutter="0"/>
          <w:cols w:space="720" w:num="1"/>
        </w:sectPr>
      </w:pPr>
    </w:p>
    <w:p w14:paraId="1F8BA9CC">
      <w:pPr>
        <w:pStyle w:val="2"/>
        <w:spacing w:line="311" w:lineRule="auto"/>
      </w:pPr>
    </w:p>
    <w:p w14:paraId="4545B703">
      <w:pPr>
        <w:pStyle w:val="2"/>
        <w:spacing w:line="312" w:lineRule="auto"/>
      </w:pPr>
    </w:p>
    <w:p w14:paraId="52BBA2B1">
      <w:pPr>
        <w:spacing w:before="91" w:line="223" w:lineRule="auto"/>
        <w:ind w:left="4119"/>
        <w:rPr>
          <w:rFonts w:ascii="仿宋" w:hAnsi="仿宋" w:eastAsia="仿宋" w:cs="仿宋"/>
          <w:sz w:val="28"/>
          <w:szCs w:val="28"/>
        </w:rPr>
      </w:pPr>
      <w:r>
        <w:rPr>
          <w:rFonts w:ascii="仿宋" w:hAnsi="仿宋" w:eastAsia="仿宋" w:cs="仿宋"/>
          <w:spacing w:val="-10"/>
          <w:sz w:val="28"/>
          <w:szCs w:val="28"/>
        </w:rPr>
        <w:t>一、报价函</w:t>
      </w:r>
    </w:p>
    <w:p w14:paraId="3FF35E0D">
      <w:pPr>
        <w:pStyle w:val="2"/>
        <w:spacing w:line="279" w:lineRule="auto"/>
      </w:pPr>
    </w:p>
    <w:p w14:paraId="19D9EB72">
      <w:pPr>
        <w:pStyle w:val="2"/>
        <w:spacing w:line="280" w:lineRule="auto"/>
      </w:pPr>
    </w:p>
    <w:p w14:paraId="53158C29">
      <w:pPr>
        <w:tabs>
          <w:tab w:val="left" w:pos="387"/>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rPr>
        <w:t>（采购人）</w:t>
      </w:r>
      <w:r>
        <w:rPr>
          <w:rFonts w:ascii="仿宋" w:hAnsi="仿宋" w:eastAsia="仿宋" w:cs="仿宋"/>
          <w:spacing w:val="-13"/>
          <w:sz w:val="24"/>
          <w:szCs w:val="24"/>
        </w:rPr>
        <w:t>：</w:t>
      </w:r>
    </w:p>
    <w:p w14:paraId="313962BB">
      <w:pPr>
        <w:pStyle w:val="2"/>
        <w:spacing w:line="274" w:lineRule="auto"/>
      </w:pPr>
    </w:p>
    <w:p w14:paraId="01AEDE7B">
      <w:pPr>
        <w:pStyle w:val="2"/>
        <w:spacing w:line="274" w:lineRule="auto"/>
      </w:pPr>
    </w:p>
    <w:p w14:paraId="5BCEA9B5">
      <w:pPr>
        <w:tabs>
          <w:tab w:val="left" w:pos="884"/>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color="auto"/>
        </w:rPr>
        <w:t>（供应商名称）</w:t>
      </w:r>
      <w:r>
        <w:rPr>
          <w:rFonts w:ascii="仿宋" w:hAnsi="仿宋" w:eastAsia="仿宋" w:cs="仿宋"/>
          <w:spacing w:val="-13"/>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13"/>
          <w:sz w:val="24"/>
          <w:szCs w:val="24"/>
        </w:rPr>
        <w:t>。</w:t>
      </w:r>
    </w:p>
    <w:p w14:paraId="1268F98B">
      <w:pPr>
        <w:tabs>
          <w:tab w:val="left" w:pos="404"/>
        </w:tabs>
        <w:spacing w:before="204" w:line="323" w:lineRule="auto"/>
        <w:ind w:firstLine="552"/>
        <w:rPr>
          <w:rFonts w:ascii="仿宋" w:hAnsi="仿宋" w:eastAsia="仿宋" w:cs="仿宋"/>
          <w:sz w:val="24"/>
          <w:szCs w:val="24"/>
        </w:rPr>
      </w:pPr>
      <w:r>
        <w:rPr>
          <w:rFonts w:ascii="仿宋" w:hAnsi="仿宋" w:eastAsia="仿宋" w:cs="仿宋"/>
          <w:spacing w:val="-9"/>
          <w:sz w:val="24"/>
          <w:szCs w:val="24"/>
        </w:rPr>
        <w:t>我</w:t>
      </w:r>
      <w:r>
        <w:rPr>
          <w:rFonts w:ascii="仿宋" w:hAnsi="仿宋" w:eastAsia="仿宋" w:cs="仿宋"/>
          <w:spacing w:val="-9"/>
          <w:sz w:val="24"/>
          <w:szCs w:val="24"/>
          <w:u w:val="single" w:color="auto"/>
        </w:rPr>
        <w:t>（姓名）</w:t>
      </w:r>
      <w:r>
        <w:rPr>
          <w:rFonts w:ascii="仿宋" w:hAnsi="仿宋" w:eastAsia="仿宋" w:cs="仿宋"/>
          <w:spacing w:val="-9"/>
          <w:sz w:val="24"/>
          <w:szCs w:val="24"/>
        </w:rPr>
        <w:t>系</w:t>
      </w:r>
      <w:r>
        <w:rPr>
          <w:rFonts w:ascii="仿宋" w:hAnsi="仿宋" w:eastAsia="仿宋" w:cs="仿宋"/>
          <w:spacing w:val="-9"/>
          <w:sz w:val="24"/>
          <w:szCs w:val="24"/>
          <w:u w:val="single" w:color="auto"/>
        </w:rPr>
        <w:t>（供应商名称）</w:t>
      </w:r>
      <w:r>
        <w:rPr>
          <w:rFonts w:ascii="仿宋" w:hAnsi="仿宋" w:eastAsia="仿宋" w:cs="仿宋"/>
          <w:spacing w:val="-9"/>
          <w:sz w:val="24"/>
          <w:szCs w:val="24"/>
        </w:rPr>
        <w:t>的法定代表人，我方愿意参加贵方组织的</w:t>
      </w:r>
      <w:r>
        <w:rPr>
          <w:rFonts w:ascii="仿宋" w:hAnsi="仿宋" w:eastAsia="仿宋" w:cs="仿宋"/>
          <w:spacing w:val="-9"/>
          <w:sz w:val="24"/>
          <w:szCs w:val="24"/>
          <w:u w:val="single" w:color="auto"/>
        </w:rPr>
        <w:t>（项目名称）</w:t>
      </w:r>
      <w:r>
        <w:rPr>
          <w:rFonts w:ascii="仿宋" w:hAnsi="仿宋" w:eastAsia="仿宋" w:cs="仿宋"/>
          <w:spacing w:val="11"/>
          <w:sz w:val="24"/>
          <w:szCs w:val="24"/>
        </w:rPr>
        <w:t xml:space="preserve"> </w:t>
      </w:r>
      <w:r>
        <w:rPr>
          <w:rFonts w:ascii="仿宋" w:hAnsi="仿宋" w:eastAsia="仿宋" w:cs="仿宋"/>
          <w:sz w:val="24"/>
          <w:szCs w:val="24"/>
          <w:u w:val="single" w:color="auto"/>
        </w:rPr>
        <w:tab/>
      </w:r>
      <w:r>
        <w:rPr>
          <w:rFonts w:ascii="仿宋" w:hAnsi="仿宋" w:eastAsia="仿宋" w:cs="仿宋"/>
          <w:spacing w:val="-9"/>
          <w:sz w:val="24"/>
          <w:szCs w:val="24"/>
          <w:u w:val="single" w:color="auto"/>
        </w:rPr>
        <w:t>（编号为              ）</w:t>
      </w:r>
      <w:r>
        <w:rPr>
          <w:rFonts w:ascii="仿宋" w:hAnsi="仿宋" w:eastAsia="仿宋" w:cs="仿宋"/>
          <w:spacing w:val="-9"/>
          <w:sz w:val="24"/>
          <w:szCs w:val="24"/>
        </w:rPr>
        <w:t>的报价，为此，我方就本次报价有关事项郑重声明如下：</w:t>
      </w:r>
    </w:p>
    <w:p w14:paraId="0CAAA92F">
      <w:pPr>
        <w:spacing w:before="43" w:line="221" w:lineRule="auto"/>
        <w:ind w:left="558"/>
        <w:rPr>
          <w:rFonts w:ascii="仿宋" w:hAnsi="仿宋" w:eastAsia="仿宋" w:cs="仿宋"/>
          <w:sz w:val="24"/>
          <w:szCs w:val="24"/>
        </w:rPr>
      </w:pPr>
      <w:r>
        <w:rPr>
          <w:rFonts w:ascii="仿宋" w:hAnsi="仿宋" w:eastAsia="仿宋" w:cs="仿宋"/>
          <w:spacing w:val="-3"/>
          <w:sz w:val="24"/>
          <w:szCs w:val="24"/>
        </w:rPr>
        <w:t>1、我方已详细审查全部磋商文件，同意磋商文件的各项要求。</w:t>
      </w:r>
    </w:p>
    <w:p w14:paraId="068E56CB">
      <w:pPr>
        <w:spacing w:before="167" w:line="220" w:lineRule="auto"/>
        <w:ind w:left="515"/>
        <w:rPr>
          <w:rFonts w:ascii="仿宋" w:hAnsi="仿宋" w:eastAsia="仿宋" w:cs="仿宋"/>
          <w:sz w:val="24"/>
          <w:szCs w:val="24"/>
        </w:rPr>
      </w:pPr>
      <w:r>
        <w:rPr>
          <w:rFonts w:ascii="仿宋" w:hAnsi="仿宋" w:eastAsia="仿宋" w:cs="仿宋"/>
          <w:spacing w:val="-2"/>
          <w:sz w:val="24"/>
          <w:szCs w:val="24"/>
        </w:rPr>
        <w:t>2、我方向贵方提交的所有响应文件、资料</w:t>
      </w:r>
      <w:r>
        <w:rPr>
          <w:rFonts w:ascii="仿宋" w:hAnsi="仿宋" w:eastAsia="仿宋" w:cs="仿宋"/>
          <w:spacing w:val="-3"/>
          <w:sz w:val="24"/>
          <w:szCs w:val="24"/>
        </w:rPr>
        <w:t>都是准确的和真实的。</w:t>
      </w:r>
    </w:p>
    <w:p w14:paraId="782884BD">
      <w:pPr>
        <w:spacing w:before="174" w:line="221" w:lineRule="auto"/>
        <w:ind w:left="517"/>
        <w:rPr>
          <w:rFonts w:ascii="仿宋" w:hAnsi="仿宋" w:eastAsia="仿宋" w:cs="仿宋"/>
          <w:sz w:val="24"/>
          <w:szCs w:val="24"/>
        </w:rPr>
      </w:pPr>
      <w:r>
        <w:rPr>
          <w:rFonts w:ascii="仿宋" w:hAnsi="仿宋" w:eastAsia="仿宋" w:cs="仿宋"/>
          <w:spacing w:val="-3"/>
          <w:sz w:val="24"/>
          <w:szCs w:val="24"/>
        </w:rPr>
        <w:t>3、若中标，我方将按照磋商文件规定履行合同责任和义务。</w:t>
      </w:r>
    </w:p>
    <w:p w14:paraId="2526144E">
      <w:pPr>
        <w:spacing w:before="211" w:line="238" w:lineRule="auto"/>
        <w:ind w:left="50" w:right="107" w:firstLine="449"/>
        <w:rPr>
          <w:rFonts w:ascii="仿宋" w:hAnsi="仿宋" w:eastAsia="仿宋" w:cs="仿宋"/>
          <w:sz w:val="24"/>
          <w:szCs w:val="24"/>
        </w:rPr>
      </w:pPr>
      <w:r>
        <w:rPr>
          <w:rFonts w:ascii="仿宋" w:hAnsi="仿宋" w:eastAsia="仿宋" w:cs="仿宋"/>
          <w:sz w:val="24"/>
          <w:szCs w:val="24"/>
        </w:rPr>
        <w:t>4、我方不是采购人的附属机构；在获知本项</w:t>
      </w:r>
      <w:r>
        <w:rPr>
          <w:rFonts w:ascii="仿宋" w:hAnsi="仿宋" w:eastAsia="仿宋" w:cs="仿宋"/>
          <w:spacing w:val="-1"/>
          <w:sz w:val="24"/>
          <w:szCs w:val="24"/>
        </w:rPr>
        <w:t>目采购信息后，与采购人聘请的为此</w:t>
      </w:r>
      <w:r>
        <w:rPr>
          <w:rFonts w:ascii="仿宋" w:hAnsi="仿宋" w:eastAsia="仿宋" w:cs="仿宋"/>
          <w:sz w:val="24"/>
          <w:szCs w:val="24"/>
        </w:rPr>
        <w:t xml:space="preserve"> </w:t>
      </w:r>
      <w:r>
        <w:rPr>
          <w:rFonts w:ascii="仿宋" w:hAnsi="仿宋" w:eastAsia="仿宋" w:cs="仿宋"/>
          <w:spacing w:val="-3"/>
          <w:sz w:val="24"/>
          <w:szCs w:val="24"/>
        </w:rPr>
        <w:t>项目提供咨询服务的公司以及其附属机构没有任何联系。</w:t>
      </w:r>
    </w:p>
    <w:p w14:paraId="24400352">
      <w:pPr>
        <w:spacing w:before="264" w:line="222" w:lineRule="auto"/>
        <w:ind w:left="517"/>
        <w:rPr>
          <w:rFonts w:ascii="仿宋" w:hAnsi="仿宋" w:eastAsia="仿宋" w:cs="仿宋"/>
          <w:sz w:val="24"/>
          <w:szCs w:val="24"/>
        </w:rPr>
      </w:pPr>
      <w:r>
        <w:rPr>
          <w:rFonts w:ascii="仿宋" w:hAnsi="仿宋" w:eastAsia="仿宋" w:cs="仿宋"/>
          <w:spacing w:val="-8"/>
          <w:sz w:val="24"/>
          <w:szCs w:val="24"/>
        </w:rPr>
        <w:t>5、响应文件自开启响应文件日起有效期为</w:t>
      </w:r>
      <w:r>
        <w:rPr>
          <w:rFonts w:ascii="仿宋" w:hAnsi="仿宋" w:eastAsia="仿宋" w:cs="仿宋"/>
          <w:spacing w:val="-8"/>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日历日。</w:t>
      </w:r>
    </w:p>
    <w:p w14:paraId="265EE21B">
      <w:pPr>
        <w:spacing w:before="167" w:line="220" w:lineRule="auto"/>
        <w:ind w:left="509"/>
        <w:rPr>
          <w:rFonts w:ascii="仿宋" w:hAnsi="仿宋" w:eastAsia="仿宋" w:cs="仿宋"/>
          <w:sz w:val="24"/>
          <w:szCs w:val="24"/>
        </w:rPr>
      </w:pPr>
      <w:r>
        <w:rPr>
          <w:rFonts w:ascii="仿宋" w:hAnsi="仿宋" w:eastAsia="仿宋" w:cs="仿宋"/>
          <w:spacing w:val="-3"/>
          <w:sz w:val="24"/>
          <w:szCs w:val="24"/>
        </w:rPr>
        <w:t>6、以上事项如有虚假或者隐瞒，我方愿意承担一切后果。</w:t>
      </w:r>
    </w:p>
    <w:p w14:paraId="382048ED">
      <w:pPr>
        <w:pStyle w:val="2"/>
        <w:spacing w:line="260" w:lineRule="auto"/>
      </w:pPr>
    </w:p>
    <w:p w14:paraId="5C194CB6">
      <w:pPr>
        <w:pStyle w:val="2"/>
        <w:spacing w:line="260" w:lineRule="auto"/>
      </w:pPr>
    </w:p>
    <w:p w14:paraId="263C5A04">
      <w:pPr>
        <w:pStyle w:val="2"/>
        <w:spacing w:line="260" w:lineRule="auto"/>
      </w:pPr>
    </w:p>
    <w:p w14:paraId="587A1298">
      <w:pPr>
        <w:pStyle w:val="2"/>
        <w:spacing w:line="260" w:lineRule="auto"/>
      </w:pPr>
    </w:p>
    <w:p w14:paraId="53AD3254">
      <w:pPr>
        <w:pStyle w:val="2"/>
        <w:spacing w:line="260" w:lineRule="auto"/>
      </w:pPr>
    </w:p>
    <w:p w14:paraId="474E17E8">
      <w:pPr>
        <w:pStyle w:val="2"/>
        <w:spacing w:line="260" w:lineRule="auto"/>
      </w:pPr>
    </w:p>
    <w:p w14:paraId="14E01FC0">
      <w:pPr>
        <w:pStyle w:val="2"/>
        <w:spacing w:line="260" w:lineRule="auto"/>
      </w:pPr>
    </w:p>
    <w:p w14:paraId="0C820FE3">
      <w:pPr>
        <w:pStyle w:val="2"/>
        <w:spacing w:line="261" w:lineRule="auto"/>
      </w:pPr>
    </w:p>
    <w:p w14:paraId="1D19580A">
      <w:pPr>
        <w:pStyle w:val="2"/>
        <w:spacing w:line="261" w:lineRule="auto"/>
      </w:pPr>
    </w:p>
    <w:p w14:paraId="13B2D0B3">
      <w:pPr>
        <w:spacing w:before="79" w:line="221" w:lineRule="auto"/>
        <w:ind w:right="6"/>
        <w:jc w:val="right"/>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660E49DF">
      <w:pPr>
        <w:spacing w:before="109" w:line="222" w:lineRule="auto"/>
        <w:ind w:right="6"/>
        <w:jc w:val="right"/>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19E845CF">
      <w:pPr>
        <w:spacing w:before="155" w:line="222" w:lineRule="auto"/>
        <w:ind w:left="4307"/>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53938640">
      <w:pPr>
        <w:spacing w:line="222" w:lineRule="auto"/>
        <w:rPr>
          <w:rFonts w:ascii="仿宋" w:hAnsi="仿宋" w:eastAsia="仿宋" w:cs="仿宋"/>
          <w:sz w:val="24"/>
          <w:szCs w:val="24"/>
        </w:rPr>
        <w:sectPr>
          <w:pgSz w:w="11906" w:h="16840"/>
          <w:pgMar w:top="1431" w:right="1354" w:bottom="400" w:left="1440" w:header="0" w:footer="0" w:gutter="0"/>
          <w:cols w:space="720" w:num="1"/>
        </w:sectPr>
      </w:pPr>
    </w:p>
    <w:p w14:paraId="67143B3C">
      <w:pPr>
        <w:spacing w:before="159" w:line="223" w:lineRule="auto"/>
        <w:ind w:left="3966"/>
        <w:rPr>
          <w:rFonts w:ascii="仿宋" w:hAnsi="仿宋" w:eastAsia="仿宋" w:cs="仿宋"/>
          <w:sz w:val="28"/>
          <w:szCs w:val="28"/>
        </w:rPr>
      </w:pPr>
      <w:r>
        <w:rPr>
          <w:rFonts w:ascii="仿宋" w:hAnsi="仿宋" w:eastAsia="仿宋" w:cs="仿宋"/>
          <w:spacing w:val="-9"/>
          <w:sz w:val="28"/>
          <w:szCs w:val="28"/>
        </w:rPr>
        <w:t>二、报价一览表</w:t>
      </w:r>
    </w:p>
    <w:p w14:paraId="3DF6CAFE">
      <w:pPr>
        <w:spacing w:line="226" w:lineRule="exact"/>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9"/>
        <w:gridCol w:w="7773"/>
      </w:tblGrid>
      <w:tr w14:paraId="2A93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949" w:type="dxa"/>
            <w:vAlign w:val="top"/>
          </w:tcPr>
          <w:p w14:paraId="57B2800B">
            <w:pPr>
              <w:spacing w:line="373" w:lineRule="auto"/>
              <w:rPr>
                <w:rFonts w:ascii="Arial"/>
                <w:sz w:val="21"/>
              </w:rPr>
            </w:pPr>
          </w:p>
          <w:p w14:paraId="28F653E3">
            <w:pPr>
              <w:spacing w:before="78" w:line="220" w:lineRule="auto"/>
              <w:ind w:left="534"/>
              <w:rPr>
                <w:rFonts w:ascii="宋体" w:hAnsi="宋体" w:eastAsia="宋体" w:cs="宋体"/>
                <w:sz w:val="24"/>
                <w:szCs w:val="24"/>
              </w:rPr>
            </w:pPr>
            <w:r>
              <w:rPr>
                <w:rFonts w:ascii="宋体" w:hAnsi="宋体" w:eastAsia="宋体" w:cs="宋体"/>
                <w:spacing w:val="-7"/>
                <w:sz w:val="24"/>
                <w:szCs w:val="24"/>
              </w:rPr>
              <w:t>项目名称</w:t>
            </w:r>
          </w:p>
        </w:tc>
        <w:tc>
          <w:tcPr>
            <w:tcW w:w="7773" w:type="dxa"/>
            <w:vAlign w:val="top"/>
          </w:tcPr>
          <w:p w14:paraId="629E897C">
            <w:pPr>
              <w:rPr>
                <w:rFonts w:ascii="Arial"/>
                <w:sz w:val="21"/>
              </w:rPr>
            </w:pPr>
          </w:p>
        </w:tc>
      </w:tr>
      <w:tr w14:paraId="4A70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949" w:type="dxa"/>
            <w:vAlign w:val="top"/>
          </w:tcPr>
          <w:p w14:paraId="361E4F50">
            <w:pPr>
              <w:spacing w:line="436" w:lineRule="auto"/>
              <w:rPr>
                <w:rFonts w:ascii="Arial"/>
                <w:sz w:val="21"/>
              </w:rPr>
            </w:pPr>
          </w:p>
          <w:p w14:paraId="5ABEB47B">
            <w:pPr>
              <w:spacing w:before="78" w:line="219" w:lineRule="auto"/>
              <w:ind w:left="534"/>
              <w:rPr>
                <w:rFonts w:ascii="宋体" w:hAnsi="宋体" w:eastAsia="宋体" w:cs="宋体"/>
                <w:sz w:val="24"/>
                <w:szCs w:val="24"/>
              </w:rPr>
            </w:pPr>
            <w:r>
              <w:rPr>
                <w:rFonts w:ascii="宋体" w:hAnsi="宋体" w:eastAsia="宋体" w:cs="宋体"/>
                <w:spacing w:val="-7"/>
                <w:sz w:val="24"/>
                <w:szCs w:val="24"/>
              </w:rPr>
              <w:t>项目编号</w:t>
            </w:r>
          </w:p>
        </w:tc>
        <w:tc>
          <w:tcPr>
            <w:tcW w:w="7773" w:type="dxa"/>
            <w:vAlign w:val="top"/>
          </w:tcPr>
          <w:p w14:paraId="495327CC">
            <w:pPr>
              <w:rPr>
                <w:rFonts w:ascii="Arial"/>
                <w:sz w:val="21"/>
              </w:rPr>
            </w:pPr>
          </w:p>
        </w:tc>
      </w:tr>
      <w:tr w14:paraId="21C8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949" w:type="dxa"/>
            <w:vAlign w:val="top"/>
          </w:tcPr>
          <w:p w14:paraId="337AF9C0">
            <w:pPr>
              <w:spacing w:line="251" w:lineRule="auto"/>
              <w:rPr>
                <w:rFonts w:ascii="Arial"/>
                <w:sz w:val="21"/>
              </w:rPr>
            </w:pPr>
          </w:p>
          <w:p w14:paraId="0576A602">
            <w:pPr>
              <w:spacing w:line="251" w:lineRule="auto"/>
              <w:rPr>
                <w:rFonts w:ascii="Arial"/>
                <w:sz w:val="21"/>
              </w:rPr>
            </w:pPr>
          </w:p>
          <w:p w14:paraId="588DFA21">
            <w:pPr>
              <w:spacing w:before="78" w:line="219" w:lineRule="auto"/>
              <w:ind w:left="525"/>
              <w:rPr>
                <w:rFonts w:ascii="宋体" w:hAnsi="宋体" w:eastAsia="宋体" w:cs="宋体"/>
                <w:sz w:val="24"/>
                <w:szCs w:val="24"/>
              </w:rPr>
            </w:pPr>
            <w:r>
              <w:rPr>
                <w:rFonts w:ascii="宋体" w:hAnsi="宋体" w:eastAsia="宋体" w:cs="宋体"/>
                <w:spacing w:val="-6"/>
                <w:sz w:val="24"/>
                <w:szCs w:val="24"/>
              </w:rPr>
              <w:t>服务内容</w:t>
            </w:r>
          </w:p>
        </w:tc>
        <w:tc>
          <w:tcPr>
            <w:tcW w:w="7773" w:type="dxa"/>
            <w:vAlign w:val="top"/>
          </w:tcPr>
          <w:p w14:paraId="4B464875">
            <w:pPr>
              <w:rPr>
                <w:rFonts w:ascii="Arial"/>
                <w:sz w:val="21"/>
              </w:rPr>
            </w:pPr>
          </w:p>
        </w:tc>
      </w:tr>
      <w:tr w14:paraId="0F77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949" w:type="dxa"/>
            <w:vAlign w:val="top"/>
          </w:tcPr>
          <w:p w14:paraId="70723018">
            <w:pPr>
              <w:spacing w:line="241" w:lineRule="auto"/>
              <w:rPr>
                <w:rFonts w:ascii="Arial"/>
                <w:sz w:val="21"/>
              </w:rPr>
            </w:pPr>
          </w:p>
          <w:p w14:paraId="3BB774BF">
            <w:pPr>
              <w:spacing w:line="241" w:lineRule="auto"/>
              <w:rPr>
                <w:rFonts w:ascii="Arial"/>
                <w:sz w:val="21"/>
              </w:rPr>
            </w:pPr>
          </w:p>
          <w:p w14:paraId="1D8296A1">
            <w:pPr>
              <w:spacing w:before="78" w:line="219" w:lineRule="auto"/>
              <w:ind w:left="645"/>
              <w:rPr>
                <w:rFonts w:ascii="宋体" w:hAnsi="宋体" w:eastAsia="宋体" w:cs="宋体"/>
                <w:sz w:val="24"/>
                <w:szCs w:val="24"/>
              </w:rPr>
            </w:pPr>
            <w:r>
              <w:rPr>
                <w:rFonts w:ascii="宋体" w:hAnsi="宋体" w:eastAsia="宋体" w:cs="宋体"/>
                <w:spacing w:val="-6"/>
                <w:sz w:val="24"/>
                <w:szCs w:val="24"/>
              </w:rPr>
              <w:t>服务期</w:t>
            </w:r>
          </w:p>
        </w:tc>
        <w:tc>
          <w:tcPr>
            <w:tcW w:w="7773" w:type="dxa"/>
            <w:vAlign w:val="top"/>
          </w:tcPr>
          <w:p w14:paraId="538DC0CB">
            <w:pPr>
              <w:rPr>
                <w:rFonts w:ascii="Arial"/>
                <w:sz w:val="21"/>
              </w:rPr>
            </w:pPr>
          </w:p>
        </w:tc>
      </w:tr>
      <w:tr w14:paraId="0DC35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1949" w:type="dxa"/>
            <w:vAlign w:val="top"/>
          </w:tcPr>
          <w:p w14:paraId="6DEB876D">
            <w:pPr>
              <w:spacing w:line="303" w:lineRule="auto"/>
              <w:rPr>
                <w:rFonts w:ascii="Arial"/>
                <w:sz w:val="21"/>
              </w:rPr>
            </w:pPr>
          </w:p>
          <w:p w14:paraId="0FF5D717">
            <w:pPr>
              <w:spacing w:line="303" w:lineRule="auto"/>
              <w:rPr>
                <w:rFonts w:ascii="Arial"/>
                <w:sz w:val="21"/>
              </w:rPr>
            </w:pPr>
          </w:p>
          <w:p w14:paraId="071E89DB">
            <w:pPr>
              <w:spacing w:before="78" w:line="218" w:lineRule="auto"/>
              <w:ind w:left="768"/>
              <w:rPr>
                <w:rFonts w:ascii="宋体" w:hAnsi="宋体" w:eastAsia="宋体" w:cs="宋体"/>
                <w:sz w:val="24"/>
                <w:szCs w:val="24"/>
              </w:rPr>
            </w:pPr>
            <w:r>
              <w:rPr>
                <w:rFonts w:ascii="宋体" w:hAnsi="宋体" w:eastAsia="宋体" w:cs="宋体"/>
                <w:spacing w:val="-4"/>
                <w:sz w:val="24"/>
                <w:szCs w:val="24"/>
              </w:rPr>
              <w:t>报价</w:t>
            </w:r>
          </w:p>
        </w:tc>
        <w:tc>
          <w:tcPr>
            <w:tcW w:w="7773" w:type="dxa"/>
            <w:vAlign w:val="top"/>
          </w:tcPr>
          <w:p w14:paraId="5F4F2625">
            <w:pPr>
              <w:spacing w:before="280" w:line="221" w:lineRule="auto"/>
              <w:ind w:left="148"/>
              <w:rPr>
                <w:rFonts w:ascii="宋体" w:hAnsi="宋体" w:eastAsia="宋体" w:cs="宋体"/>
                <w:sz w:val="24"/>
                <w:szCs w:val="24"/>
              </w:rPr>
            </w:pPr>
            <w:r>
              <w:rPr>
                <w:rFonts w:ascii="宋体" w:hAnsi="宋体" w:eastAsia="宋体" w:cs="宋体"/>
                <w:spacing w:val="-18"/>
                <w:sz w:val="24"/>
                <w:szCs w:val="24"/>
              </w:rPr>
              <w:t>小写：</w:t>
            </w:r>
            <w:r>
              <w:rPr>
                <w:rFonts w:ascii="宋体" w:hAnsi="宋体" w:eastAsia="宋体" w:cs="宋体"/>
                <w:sz w:val="24"/>
                <w:szCs w:val="24"/>
                <w:u w:val="single" w:color="auto"/>
              </w:rPr>
              <w:t xml:space="preserve">                      </w:t>
            </w:r>
          </w:p>
          <w:p w14:paraId="7D216945">
            <w:pPr>
              <w:spacing w:before="105" w:line="220" w:lineRule="auto"/>
              <w:ind w:left="149"/>
              <w:rPr>
                <w:rFonts w:ascii="宋体" w:hAnsi="宋体" w:eastAsia="宋体" w:cs="宋体"/>
                <w:sz w:val="24"/>
                <w:szCs w:val="24"/>
              </w:rPr>
            </w:pPr>
            <w:r>
              <w:rPr>
                <w:rFonts w:ascii="宋体" w:hAnsi="宋体" w:eastAsia="宋体" w:cs="宋体"/>
                <w:spacing w:val="-19"/>
                <w:sz w:val="24"/>
                <w:szCs w:val="24"/>
              </w:rPr>
              <w:t>大写：</w:t>
            </w:r>
            <w:r>
              <w:rPr>
                <w:rFonts w:ascii="宋体" w:hAnsi="宋体" w:eastAsia="宋体" w:cs="宋体"/>
                <w:sz w:val="24"/>
                <w:szCs w:val="24"/>
                <w:u w:val="single" w:color="auto"/>
              </w:rPr>
              <w:t xml:space="preserve">                      </w:t>
            </w:r>
          </w:p>
          <w:p w14:paraId="79B0C808">
            <w:pPr>
              <w:spacing w:before="109" w:line="218" w:lineRule="auto"/>
              <w:ind w:left="157"/>
              <w:rPr>
                <w:rFonts w:ascii="宋体" w:hAnsi="宋体" w:eastAsia="宋体" w:cs="宋体"/>
                <w:sz w:val="24"/>
                <w:szCs w:val="24"/>
              </w:rPr>
            </w:pPr>
            <w:r>
              <w:rPr>
                <w:rFonts w:ascii="宋体" w:hAnsi="宋体" w:eastAsia="宋体" w:cs="宋体"/>
                <w:spacing w:val="-5"/>
                <w:sz w:val="24"/>
                <w:szCs w:val="24"/>
              </w:rPr>
              <w:t>（注：该报价含一切服务费）</w:t>
            </w:r>
          </w:p>
        </w:tc>
      </w:tr>
      <w:tr w14:paraId="7A14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949" w:type="dxa"/>
            <w:vAlign w:val="top"/>
          </w:tcPr>
          <w:p w14:paraId="001107A1">
            <w:pPr>
              <w:spacing w:line="250" w:lineRule="auto"/>
              <w:rPr>
                <w:rFonts w:ascii="Arial"/>
                <w:sz w:val="21"/>
              </w:rPr>
            </w:pPr>
          </w:p>
          <w:p w14:paraId="7D87B1D0">
            <w:pPr>
              <w:spacing w:line="251" w:lineRule="auto"/>
              <w:rPr>
                <w:rFonts w:ascii="Arial"/>
                <w:sz w:val="21"/>
              </w:rPr>
            </w:pPr>
          </w:p>
          <w:p w14:paraId="5FB8DD2C">
            <w:pPr>
              <w:spacing w:before="78" w:line="221" w:lineRule="auto"/>
              <w:ind w:left="775"/>
              <w:rPr>
                <w:rFonts w:ascii="宋体" w:hAnsi="宋体" w:eastAsia="宋体" w:cs="宋体"/>
                <w:sz w:val="24"/>
                <w:szCs w:val="24"/>
              </w:rPr>
            </w:pPr>
            <w:r>
              <w:rPr>
                <w:rFonts w:ascii="宋体" w:hAnsi="宋体" w:eastAsia="宋体" w:cs="宋体"/>
                <w:spacing w:val="-7"/>
                <w:sz w:val="24"/>
                <w:szCs w:val="24"/>
              </w:rPr>
              <w:t>备注</w:t>
            </w:r>
          </w:p>
        </w:tc>
        <w:tc>
          <w:tcPr>
            <w:tcW w:w="7773" w:type="dxa"/>
            <w:vAlign w:val="top"/>
          </w:tcPr>
          <w:p w14:paraId="2F787634">
            <w:pPr>
              <w:rPr>
                <w:rFonts w:ascii="Arial"/>
                <w:sz w:val="21"/>
              </w:rPr>
            </w:pPr>
          </w:p>
        </w:tc>
      </w:tr>
    </w:tbl>
    <w:p w14:paraId="3D82E58D">
      <w:pPr>
        <w:pStyle w:val="2"/>
        <w:spacing w:line="252" w:lineRule="auto"/>
      </w:pPr>
    </w:p>
    <w:p w14:paraId="0ED79EB2">
      <w:pPr>
        <w:pStyle w:val="2"/>
        <w:spacing w:line="252" w:lineRule="auto"/>
      </w:pPr>
    </w:p>
    <w:p w14:paraId="1362231F">
      <w:pPr>
        <w:pStyle w:val="2"/>
        <w:spacing w:line="252" w:lineRule="auto"/>
      </w:pPr>
    </w:p>
    <w:p w14:paraId="75D8AB8B">
      <w:pPr>
        <w:pStyle w:val="2"/>
        <w:spacing w:line="252" w:lineRule="auto"/>
      </w:pPr>
    </w:p>
    <w:p w14:paraId="1BBB505D">
      <w:pPr>
        <w:pStyle w:val="2"/>
        <w:spacing w:line="252" w:lineRule="auto"/>
      </w:pPr>
    </w:p>
    <w:p w14:paraId="7E3991D3">
      <w:pPr>
        <w:pStyle w:val="2"/>
        <w:spacing w:line="253" w:lineRule="auto"/>
      </w:pPr>
    </w:p>
    <w:p w14:paraId="2E21B003">
      <w:pPr>
        <w:spacing w:before="78" w:line="339" w:lineRule="auto"/>
        <w:ind w:left="4531" w:right="253" w:hanging="21"/>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盖单位公章）</w:t>
      </w:r>
      <w:r>
        <w:rPr>
          <w:rFonts w:ascii="仿宋" w:hAnsi="仿宋" w:eastAsia="仿宋" w:cs="仿宋"/>
          <w:spacing w:val="1"/>
          <w:sz w:val="24"/>
          <w:szCs w:val="24"/>
        </w:rPr>
        <w:t xml:space="preserve"> </w:t>
      </w:r>
      <w:r>
        <w:rPr>
          <w:rFonts w:ascii="仿宋" w:hAnsi="仿宋" w:eastAsia="仿宋" w:cs="仿宋"/>
          <w:spacing w:val="-4"/>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4"/>
          <w:sz w:val="24"/>
          <w:szCs w:val="24"/>
        </w:rPr>
        <w:t>签字或盖章）</w:t>
      </w:r>
    </w:p>
    <w:p w14:paraId="608FDBF4">
      <w:pPr>
        <w:spacing w:line="222" w:lineRule="auto"/>
        <w:ind w:left="466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6335E9F9">
      <w:pPr>
        <w:spacing w:line="222" w:lineRule="auto"/>
        <w:rPr>
          <w:rFonts w:ascii="仿宋" w:hAnsi="仿宋" w:eastAsia="仿宋" w:cs="仿宋"/>
          <w:sz w:val="24"/>
          <w:szCs w:val="24"/>
        </w:rPr>
        <w:sectPr>
          <w:pgSz w:w="11906" w:h="16840"/>
          <w:pgMar w:top="1431" w:right="1091" w:bottom="400" w:left="1086" w:header="0" w:footer="0" w:gutter="0"/>
          <w:cols w:space="720" w:num="1"/>
        </w:sectPr>
      </w:pPr>
    </w:p>
    <w:p w14:paraId="36DF2A19">
      <w:pPr>
        <w:pStyle w:val="2"/>
        <w:spacing w:line="349" w:lineRule="auto"/>
      </w:pPr>
    </w:p>
    <w:p w14:paraId="3D72E905">
      <w:pPr>
        <w:spacing w:before="98" w:line="212" w:lineRule="auto"/>
        <w:ind w:left="1601"/>
        <w:rPr>
          <w:rFonts w:ascii="仿宋" w:hAnsi="仿宋" w:eastAsia="仿宋" w:cs="仿宋"/>
          <w:sz w:val="28"/>
          <w:szCs w:val="28"/>
        </w:rPr>
      </w:pPr>
      <w:r>
        <w:rPr>
          <w:rFonts w:ascii="仿宋" w:hAnsi="仿宋" w:eastAsia="仿宋" w:cs="仿宋"/>
          <w:spacing w:val="-4"/>
          <w:sz w:val="30"/>
          <w:szCs w:val="30"/>
        </w:rPr>
        <w:t>三</w:t>
      </w:r>
      <w:r>
        <w:rPr>
          <w:rFonts w:ascii="仿宋" w:hAnsi="仿宋" w:eastAsia="仿宋" w:cs="仿宋"/>
          <w:spacing w:val="-4"/>
          <w:sz w:val="28"/>
          <w:szCs w:val="28"/>
        </w:rPr>
        <w:t>、联合投标协议书（本次不接受联合体投标）</w:t>
      </w:r>
    </w:p>
    <w:p w14:paraId="1425DDB3">
      <w:pPr>
        <w:pStyle w:val="2"/>
        <w:spacing w:line="348" w:lineRule="auto"/>
      </w:pPr>
    </w:p>
    <w:p w14:paraId="0197D29C">
      <w:pPr>
        <w:spacing w:before="78" w:line="222" w:lineRule="auto"/>
        <w:ind w:left="614"/>
        <w:rPr>
          <w:rFonts w:ascii="仿宋" w:hAnsi="仿宋" w:eastAsia="仿宋" w:cs="仿宋"/>
          <w:sz w:val="24"/>
          <w:szCs w:val="24"/>
        </w:rPr>
      </w:pPr>
      <w:r>
        <w:rPr>
          <w:rFonts w:ascii="仿宋" w:hAnsi="仿宋" w:eastAsia="仿宋" w:cs="仿宋"/>
          <w:spacing w:val="-39"/>
          <w:sz w:val="24"/>
          <w:szCs w:val="24"/>
        </w:rPr>
        <w:t>甲方：</w:t>
      </w:r>
    </w:p>
    <w:p w14:paraId="20B8C95A">
      <w:pPr>
        <w:spacing w:before="114" w:line="224" w:lineRule="auto"/>
        <w:ind w:left="571"/>
        <w:rPr>
          <w:rFonts w:ascii="仿宋" w:hAnsi="仿宋" w:eastAsia="仿宋" w:cs="仿宋"/>
          <w:sz w:val="24"/>
          <w:szCs w:val="24"/>
        </w:rPr>
      </w:pPr>
      <w:r>
        <w:rPr>
          <w:rFonts w:ascii="仿宋" w:hAnsi="仿宋" w:eastAsia="仿宋" w:cs="仿宋"/>
          <w:spacing w:val="-28"/>
          <w:sz w:val="24"/>
          <w:szCs w:val="24"/>
        </w:rPr>
        <w:t>乙方：</w:t>
      </w:r>
    </w:p>
    <w:p w14:paraId="72C76B8B">
      <w:pPr>
        <w:spacing w:before="145" w:line="222" w:lineRule="auto"/>
        <w:ind w:left="535"/>
        <w:rPr>
          <w:rFonts w:ascii="仿宋" w:hAnsi="仿宋" w:eastAsia="仿宋" w:cs="仿宋"/>
          <w:sz w:val="24"/>
          <w:szCs w:val="24"/>
        </w:rPr>
      </w:pPr>
      <w:r>
        <w:rPr>
          <w:rFonts w:ascii="仿宋" w:hAnsi="仿宋" w:eastAsia="仿宋" w:cs="仿宋"/>
          <w:spacing w:val="-3"/>
          <w:sz w:val="24"/>
          <w:szCs w:val="24"/>
        </w:rPr>
        <w:t>（如果有的话，可按照甲、乙、丙、丁…序列增加）</w:t>
      </w:r>
    </w:p>
    <w:p w14:paraId="6F64B885">
      <w:pPr>
        <w:spacing w:before="183" w:line="307" w:lineRule="auto"/>
        <w:ind w:left="6" w:right="2" w:firstLine="506"/>
        <w:rPr>
          <w:rFonts w:ascii="仿宋" w:hAnsi="仿宋" w:eastAsia="仿宋" w:cs="仿宋"/>
          <w:sz w:val="24"/>
          <w:szCs w:val="24"/>
        </w:rPr>
      </w:pPr>
      <w:r>
        <w:rPr>
          <w:rFonts w:ascii="仿宋" w:hAnsi="仿宋" w:eastAsia="仿宋" w:cs="仿宋"/>
          <w:spacing w:val="-2"/>
          <w:sz w:val="24"/>
          <w:szCs w:val="24"/>
        </w:rPr>
        <w:t xml:space="preserve">联合体各方经协商，就响应 </w:t>
      </w:r>
      <w:r>
        <w:rPr>
          <w:rFonts w:ascii="仿宋" w:hAnsi="仿宋" w:eastAsia="仿宋" w:cs="仿宋"/>
          <w:spacing w:val="-2"/>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2"/>
          <w:sz w:val="24"/>
          <w:szCs w:val="24"/>
        </w:rPr>
        <w:t>组织实施的编号为</w:t>
      </w:r>
      <w:r>
        <w:rPr>
          <w:rFonts w:ascii="仿宋" w:hAnsi="仿宋" w:eastAsia="仿宋" w:cs="仿宋"/>
          <w:spacing w:val="-2"/>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2"/>
          <w:sz w:val="24"/>
          <w:szCs w:val="24"/>
        </w:rPr>
        <w:t>号的招</w:t>
      </w:r>
      <w:r>
        <w:rPr>
          <w:rFonts w:ascii="仿宋" w:hAnsi="仿宋" w:eastAsia="仿宋" w:cs="仿宋"/>
          <w:sz w:val="24"/>
          <w:szCs w:val="24"/>
        </w:rPr>
        <w:t xml:space="preserve"> </w:t>
      </w:r>
      <w:r>
        <w:rPr>
          <w:rFonts w:ascii="仿宋" w:hAnsi="仿宋" w:eastAsia="仿宋" w:cs="仿宋"/>
          <w:spacing w:val="-3"/>
          <w:sz w:val="24"/>
          <w:szCs w:val="24"/>
        </w:rPr>
        <w:t>标活动联合进行投标之事宜，达成如下协议：</w:t>
      </w:r>
    </w:p>
    <w:p w14:paraId="435B6352">
      <w:pPr>
        <w:spacing w:before="75" w:line="236" w:lineRule="auto"/>
        <w:ind w:left="6" w:right="11" w:firstLine="527"/>
        <w:rPr>
          <w:rFonts w:ascii="仿宋" w:hAnsi="仿宋" w:eastAsia="仿宋" w:cs="仿宋"/>
          <w:sz w:val="24"/>
          <w:szCs w:val="24"/>
        </w:rPr>
      </w:pPr>
      <w:r>
        <w:rPr>
          <w:rFonts w:ascii="仿宋" w:hAnsi="仿宋" w:eastAsia="仿宋" w:cs="仿宋"/>
          <w:spacing w:val="-2"/>
          <w:sz w:val="24"/>
          <w:szCs w:val="24"/>
        </w:rPr>
        <w:t xml:space="preserve">一、联合体各方一致决定，以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为主办人进行投标，并按照磋商文件的</w:t>
      </w:r>
      <w:r>
        <w:rPr>
          <w:rFonts w:ascii="仿宋" w:hAnsi="仿宋" w:eastAsia="仿宋" w:cs="仿宋"/>
          <w:spacing w:val="1"/>
          <w:sz w:val="24"/>
          <w:szCs w:val="24"/>
        </w:rPr>
        <w:t xml:space="preserve"> </w:t>
      </w:r>
      <w:r>
        <w:rPr>
          <w:rFonts w:ascii="仿宋" w:hAnsi="仿宋" w:eastAsia="仿宋" w:cs="仿宋"/>
          <w:spacing w:val="-5"/>
          <w:sz w:val="24"/>
          <w:szCs w:val="24"/>
        </w:rPr>
        <w:t>规定分别提交资格文件。</w:t>
      </w:r>
    </w:p>
    <w:p w14:paraId="3905FEEE">
      <w:pPr>
        <w:spacing w:before="266" w:line="269" w:lineRule="auto"/>
        <w:ind w:firstLine="543"/>
        <w:rPr>
          <w:rFonts w:ascii="仿宋" w:hAnsi="仿宋" w:eastAsia="仿宋" w:cs="仿宋"/>
          <w:sz w:val="24"/>
          <w:szCs w:val="24"/>
        </w:rPr>
      </w:pPr>
      <w:r>
        <w:rPr>
          <w:rFonts w:ascii="仿宋" w:hAnsi="仿宋" w:eastAsia="仿宋" w:cs="仿宋"/>
          <w:sz w:val="24"/>
          <w:szCs w:val="24"/>
        </w:rPr>
        <w:t>二、在本次投标过程中，主办人的法定代表人或者授权代理人根据磋商文件规定</w:t>
      </w:r>
      <w:r>
        <w:rPr>
          <w:rFonts w:ascii="仿宋" w:hAnsi="仿宋" w:eastAsia="仿宋" w:cs="仿宋"/>
          <w:spacing w:val="8"/>
          <w:sz w:val="24"/>
          <w:szCs w:val="24"/>
        </w:rPr>
        <w:t xml:space="preserve"> </w:t>
      </w:r>
      <w:r>
        <w:rPr>
          <w:rFonts w:ascii="仿宋" w:hAnsi="仿宋" w:eastAsia="仿宋" w:cs="仿宋"/>
          <w:spacing w:val="-4"/>
          <w:sz w:val="24"/>
          <w:szCs w:val="24"/>
        </w:rPr>
        <w:t>以及投标内容对采购人所作的任何合法承诺，包括书面澄清以及响应等对联合体各方均</w:t>
      </w:r>
      <w:r>
        <w:rPr>
          <w:rFonts w:ascii="仿宋" w:hAnsi="仿宋" w:eastAsia="仿宋" w:cs="仿宋"/>
          <w:spacing w:val="17"/>
          <w:sz w:val="24"/>
          <w:szCs w:val="24"/>
        </w:rPr>
        <w:t xml:space="preserve"> </w:t>
      </w:r>
      <w:r>
        <w:rPr>
          <w:rFonts w:ascii="仿宋" w:hAnsi="仿宋" w:eastAsia="仿宋" w:cs="仿宋"/>
          <w:spacing w:val="-4"/>
          <w:sz w:val="24"/>
          <w:szCs w:val="24"/>
        </w:rPr>
        <w:t>有约束力。如果中标并签订合同，则联合体各方将共同履行对采购人或者采购代理机构</w:t>
      </w:r>
      <w:r>
        <w:rPr>
          <w:rFonts w:ascii="仿宋" w:hAnsi="仿宋" w:eastAsia="仿宋" w:cs="仿宋"/>
          <w:spacing w:val="17"/>
          <w:sz w:val="24"/>
          <w:szCs w:val="24"/>
        </w:rPr>
        <w:t xml:space="preserve"> </w:t>
      </w:r>
      <w:r>
        <w:rPr>
          <w:rFonts w:ascii="仿宋" w:hAnsi="仿宋" w:eastAsia="仿宋" w:cs="仿宋"/>
          <w:spacing w:val="-2"/>
          <w:sz w:val="24"/>
          <w:szCs w:val="24"/>
        </w:rPr>
        <w:t>所负有的全部义务，并就采购合同约定的事项对</w:t>
      </w:r>
      <w:r>
        <w:rPr>
          <w:rFonts w:ascii="仿宋" w:hAnsi="仿宋" w:eastAsia="仿宋" w:cs="仿宋"/>
          <w:spacing w:val="-3"/>
          <w:sz w:val="24"/>
          <w:szCs w:val="24"/>
        </w:rPr>
        <w:t>采购人承担连带责任。</w:t>
      </w:r>
    </w:p>
    <w:p w14:paraId="74BC643D">
      <w:pPr>
        <w:pStyle w:val="2"/>
        <w:spacing w:line="272" w:lineRule="auto"/>
      </w:pPr>
    </w:p>
    <w:p w14:paraId="1CF05DBE">
      <w:pPr>
        <w:spacing w:before="79" w:line="235" w:lineRule="auto"/>
        <w:ind w:left="13" w:right="4" w:firstLine="528"/>
        <w:rPr>
          <w:rFonts w:ascii="仿宋" w:hAnsi="仿宋" w:eastAsia="仿宋" w:cs="仿宋"/>
          <w:sz w:val="24"/>
          <w:szCs w:val="24"/>
        </w:rPr>
      </w:pPr>
      <w:r>
        <w:rPr>
          <w:rFonts w:ascii="仿宋" w:hAnsi="仿宋" w:eastAsia="仿宋" w:cs="仿宋"/>
          <w:spacing w:val="1"/>
          <w:sz w:val="24"/>
          <w:szCs w:val="24"/>
        </w:rPr>
        <w:t>三、联合体各方保证对主办人为响应本次招标而提供的产品和服务提供全部质量</w:t>
      </w:r>
      <w:r>
        <w:rPr>
          <w:rFonts w:ascii="仿宋" w:hAnsi="仿宋" w:eastAsia="仿宋" w:cs="仿宋"/>
          <w:spacing w:val="3"/>
          <w:sz w:val="24"/>
          <w:szCs w:val="24"/>
        </w:rPr>
        <w:t xml:space="preserve"> </w:t>
      </w:r>
      <w:r>
        <w:rPr>
          <w:rFonts w:ascii="仿宋" w:hAnsi="仿宋" w:eastAsia="仿宋" w:cs="仿宋"/>
          <w:spacing w:val="-5"/>
          <w:sz w:val="24"/>
          <w:szCs w:val="24"/>
        </w:rPr>
        <w:t>保证以及售后服务支持。</w:t>
      </w:r>
    </w:p>
    <w:p w14:paraId="00B8598D">
      <w:pPr>
        <w:spacing w:before="267" w:line="220" w:lineRule="auto"/>
        <w:ind w:left="606"/>
        <w:rPr>
          <w:rFonts w:ascii="仿宋" w:hAnsi="仿宋" w:eastAsia="仿宋" w:cs="仿宋"/>
          <w:sz w:val="24"/>
          <w:szCs w:val="24"/>
        </w:rPr>
      </w:pPr>
      <w:r>
        <w:rPr>
          <w:rFonts w:ascii="仿宋" w:hAnsi="仿宋" w:eastAsia="仿宋" w:cs="仿宋"/>
          <w:spacing w:val="-10"/>
          <w:sz w:val="24"/>
          <w:szCs w:val="24"/>
        </w:rPr>
        <w:t>四、本次联合投标中，联合体各方承担的工</w:t>
      </w:r>
      <w:r>
        <w:rPr>
          <w:rFonts w:ascii="仿宋" w:hAnsi="仿宋" w:eastAsia="仿宋" w:cs="仿宋"/>
          <w:spacing w:val="-11"/>
          <w:sz w:val="24"/>
          <w:szCs w:val="24"/>
        </w:rPr>
        <w:t>作和义务：</w:t>
      </w:r>
    </w:p>
    <w:p w14:paraId="0AADC247">
      <w:pPr>
        <w:spacing w:before="38" w:line="220" w:lineRule="auto"/>
        <w:ind w:left="615"/>
        <w:rPr>
          <w:rFonts w:ascii="仿宋" w:hAnsi="仿宋" w:eastAsia="仿宋" w:cs="仿宋"/>
          <w:sz w:val="24"/>
          <w:szCs w:val="24"/>
        </w:rPr>
      </w:pPr>
      <w:r>
        <w:rPr>
          <w:rFonts w:ascii="仿宋" w:hAnsi="仿宋" w:eastAsia="仿宋" w:cs="仿宋"/>
          <w:spacing w:val="-11"/>
          <w:sz w:val="24"/>
          <w:szCs w:val="24"/>
        </w:rPr>
        <w:t>甲方承担的工作和义务为：</w:t>
      </w:r>
    </w:p>
    <w:p w14:paraId="2F957571">
      <w:pPr>
        <w:spacing w:before="225" w:line="220" w:lineRule="auto"/>
        <w:ind w:left="571"/>
        <w:rPr>
          <w:rFonts w:ascii="仿宋" w:hAnsi="仿宋" w:eastAsia="仿宋" w:cs="仿宋"/>
          <w:sz w:val="24"/>
          <w:szCs w:val="24"/>
        </w:rPr>
      </w:pPr>
      <w:r>
        <w:rPr>
          <w:rFonts w:ascii="仿宋" w:hAnsi="仿宋" w:eastAsia="仿宋" w:cs="仿宋"/>
          <w:spacing w:val="-8"/>
          <w:sz w:val="24"/>
          <w:szCs w:val="24"/>
        </w:rPr>
        <w:t>乙方承担的工作和义务为：</w:t>
      </w:r>
    </w:p>
    <w:p w14:paraId="34BED419">
      <w:pPr>
        <w:spacing w:before="158" w:line="222" w:lineRule="auto"/>
        <w:ind w:left="534"/>
        <w:rPr>
          <w:rFonts w:ascii="仿宋" w:hAnsi="仿宋" w:eastAsia="仿宋" w:cs="仿宋"/>
          <w:sz w:val="24"/>
          <w:szCs w:val="24"/>
        </w:rPr>
      </w:pPr>
      <w:r>
        <w:rPr>
          <w:rFonts w:ascii="仿宋" w:hAnsi="仿宋" w:eastAsia="仿宋" w:cs="仿宋"/>
          <w:spacing w:val="-5"/>
          <w:sz w:val="24"/>
          <w:szCs w:val="24"/>
        </w:rPr>
        <w:t>五、有关本次联合投标的其他事宜：</w:t>
      </w:r>
    </w:p>
    <w:p w14:paraId="44506DE7">
      <w:pPr>
        <w:spacing w:before="185" w:line="235" w:lineRule="auto"/>
        <w:ind w:left="21" w:right="9" w:firstLine="505"/>
        <w:rPr>
          <w:rFonts w:ascii="仿宋" w:hAnsi="仿宋" w:eastAsia="仿宋" w:cs="仿宋"/>
          <w:sz w:val="24"/>
          <w:szCs w:val="24"/>
        </w:rPr>
      </w:pPr>
      <w:r>
        <w:rPr>
          <w:rFonts w:ascii="仿宋" w:hAnsi="仿宋" w:eastAsia="仿宋" w:cs="仿宋"/>
          <w:spacing w:val="1"/>
          <w:sz w:val="24"/>
          <w:szCs w:val="24"/>
        </w:rPr>
        <w:t>六、本协议提交采购人或者采购代理机构后，联合体各方不得以任何形式对上述</w:t>
      </w:r>
      <w:r>
        <w:rPr>
          <w:rFonts w:ascii="仿宋" w:hAnsi="仿宋" w:eastAsia="仿宋" w:cs="仿宋"/>
          <w:spacing w:val="13"/>
          <w:sz w:val="24"/>
          <w:szCs w:val="24"/>
        </w:rPr>
        <w:t xml:space="preserve"> </w:t>
      </w:r>
      <w:r>
        <w:rPr>
          <w:rFonts w:ascii="仿宋" w:hAnsi="仿宋" w:eastAsia="仿宋" w:cs="仿宋"/>
          <w:spacing w:val="-5"/>
          <w:sz w:val="24"/>
          <w:szCs w:val="24"/>
        </w:rPr>
        <w:t>实质内容进行修改或者撤销。</w:t>
      </w:r>
    </w:p>
    <w:p w14:paraId="236A53C6">
      <w:pPr>
        <w:spacing w:before="226" w:line="220" w:lineRule="auto"/>
        <w:ind w:left="535"/>
        <w:rPr>
          <w:rFonts w:ascii="仿宋" w:hAnsi="仿宋" w:eastAsia="仿宋" w:cs="仿宋"/>
          <w:sz w:val="24"/>
          <w:szCs w:val="24"/>
        </w:rPr>
      </w:pPr>
      <w:r>
        <w:rPr>
          <w:rFonts w:ascii="仿宋" w:hAnsi="仿宋" w:eastAsia="仿宋" w:cs="仿宋"/>
          <w:spacing w:val="-3"/>
          <w:sz w:val="24"/>
          <w:szCs w:val="24"/>
        </w:rPr>
        <w:t>七、本协议共</w:t>
      </w:r>
      <w:r>
        <w:rPr>
          <w:rFonts w:ascii="仿宋" w:hAnsi="仿宋" w:eastAsia="仿宋" w:cs="仿宋"/>
          <w:spacing w:val="114"/>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3"/>
          <w:sz w:val="24"/>
          <w:szCs w:val="24"/>
        </w:rPr>
        <w:t>份，联合体各方各持一份，并作</w:t>
      </w:r>
      <w:r>
        <w:rPr>
          <w:rFonts w:ascii="仿宋" w:hAnsi="仿宋" w:eastAsia="仿宋" w:cs="仿宋"/>
          <w:spacing w:val="-4"/>
          <w:sz w:val="24"/>
          <w:szCs w:val="24"/>
        </w:rPr>
        <w:t>为响应文件的一部分。</w:t>
      </w:r>
    </w:p>
    <w:p w14:paraId="15FF3941">
      <w:pPr>
        <w:spacing w:before="32"/>
      </w:pPr>
    </w:p>
    <w:p w14:paraId="4C5A1DCE">
      <w:pPr>
        <w:spacing w:before="31"/>
      </w:pPr>
    </w:p>
    <w:p w14:paraId="37443360">
      <w:pPr>
        <w:sectPr>
          <w:pgSz w:w="11906" w:h="16840"/>
          <w:pgMar w:top="1431" w:right="1442" w:bottom="400" w:left="1477" w:header="0" w:footer="0" w:gutter="0"/>
          <w:cols w:equalWidth="0" w:num="1">
            <w:col w:w="8987"/>
          </w:cols>
        </w:sectPr>
      </w:pPr>
    </w:p>
    <w:p w14:paraId="49D5C055">
      <w:pPr>
        <w:spacing w:before="49" w:line="221" w:lineRule="auto"/>
        <w:ind w:left="106"/>
        <w:rPr>
          <w:rFonts w:ascii="仿宋" w:hAnsi="仿宋" w:eastAsia="仿宋" w:cs="仿宋"/>
          <w:sz w:val="24"/>
          <w:szCs w:val="24"/>
        </w:rPr>
      </w:pPr>
      <w:r>
        <w:rPr>
          <w:rFonts w:ascii="仿宋" w:hAnsi="仿宋" w:eastAsia="仿宋" w:cs="仿宋"/>
          <w:spacing w:val="-17"/>
          <w:sz w:val="24"/>
          <w:szCs w:val="24"/>
        </w:rPr>
        <w:t>甲方单位：</w:t>
      </w:r>
    </w:p>
    <w:p w14:paraId="1879B024">
      <w:pPr>
        <w:spacing w:before="82" w:line="223" w:lineRule="auto"/>
        <w:ind w:left="34"/>
        <w:rPr>
          <w:rFonts w:ascii="仿宋" w:hAnsi="仿宋" w:eastAsia="仿宋" w:cs="仿宋"/>
          <w:sz w:val="24"/>
          <w:szCs w:val="24"/>
        </w:rPr>
      </w:pPr>
      <w:r>
        <w:rPr>
          <w:rFonts w:ascii="仿宋" w:hAnsi="仿宋" w:eastAsia="仿宋" w:cs="仿宋"/>
          <w:spacing w:val="-7"/>
          <w:sz w:val="24"/>
          <w:szCs w:val="24"/>
        </w:rPr>
        <w:t>法定代表人：</w:t>
      </w:r>
    </w:p>
    <w:p w14:paraId="3CC7013E">
      <w:pPr>
        <w:spacing w:line="56" w:lineRule="auto"/>
        <w:rPr>
          <w:rFonts w:ascii="Arial"/>
          <w:sz w:val="2"/>
        </w:rPr>
      </w:pPr>
    </w:p>
    <w:p w14:paraId="25F0AFDA">
      <w:pPr>
        <w:pStyle w:val="2"/>
        <w:spacing w:line="14" w:lineRule="auto"/>
        <w:rPr>
          <w:sz w:val="2"/>
        </w:rPr>
      </w:pPr>
      <w:r>
        <w:rPr>
          <w:sz w:val="2"/>
          <w:szCs w:val="2"/>
        </w:rPr>
        <w:br w:type="column"/>
      </w:r>
    </w:p>
    <w:p w14:paraId="44DD3DE4">
      <w:pPr>
        <w:spacing w:before="67" w:line="222" w:lineRule="auto"/>
        <w:ind w:left="7"/>
        <w:rPr>
          <w:rFonts w:ascii="仿宋" w:hAnsi="仿宋" w:eastAsia="仿宋" w:cs="仿宋"/>
          <w:sz w:val="24"/>
          <w:szCs w:val="24"/>
        </w:rPr>
      </w:pPr>
      <w:r>
        <w:rPr>
          <w:rFonts w:ascii="仿宋" w:hAnsi="仿宋" w:eastAsia="仿宋" w:cs="仿宋"/>
          <w:spacing w:val="-14"/>
          <w:sz w:val="24"/>
          <w:szCs w:val="24"/>
        </w:rPr>
        <w:t>（公章）</w:t>
      </w:r>
    </w:p>
    <w:p w14:paraId="6972A1DB">
      <w:pPr>
        <w:spacing w:before="36" w:line="222" w:lineRule="auto"/>
        <w:rPr>
          <w:rFonts w:ascii="仿宋" w:hAnsi="仿宋" w:eastAsia="仿宋" w:cs="仿宋"/>
          <w:sz w:val="24"/>
          <w:szCs w:val="24"/>
        </w:rPr>
      </w:pPr>
      <w:r>
        <w:rPr>
          <w:rFonts w:ascii="仿宋" w:hAnsi="仿宋" w:eastAsia="仿宋" w:cs="仿宋"/>
          <w:spacing w:val="-14"/>
          <w:sz w:val="24"/>
          <w:szCs w:val="24"/>
        </w:rPr>
        <w:t>（签章）</w:t>
      </w:r>
    </w:p>
    <w:p w14:paraId="49648C61">
      <w:pPr>
        <w:pStyle w:val="2"/>
        <w:spacing w:line="14" w:lineRule="auto"/>
        <w:rPr>
          <w:sz w:val="2"/>
        </w:rPr>
      </w:pPr>
      <w:r>
        <w:rPr>
          <w:sz w:val="2"/>
          <w:szCs w:val="2"/>
        </w:rPr>
        <w:br w:type="column"/>
      </w:r>
    </w:p>
    <w:p w14:paraId="6D032882">
      <w:pPr>
        <w:spacing w:before="47" w:line="221" w:lineRule="auto"/>
        <w:ind w:left="26"/>
        <w:rPr>
          <w:rFonts w:ascii="仿宋" w:hAnsi="仿宋" w:eastAsia="仿宋" w:cs="仿宋"/>
          <w:sz w:val="24"/>
          <w:szCs w:val="24"/>
        </w:rPr>
      </w:pPr>
      <w:r>
        <w:rPr>
          <w:rFonts w:ascii="仿宋" w:hAnsi="仿宋" w:eastAsia="仿宋" w:cs="仿宋"/>
          <w:spacing w:val="-11"/>
          <w:sz w:val="24"/>
          <w:szCs w:val="24"/>
        </w:rPr>
        <w:t>乙方单位：</w:t>
      </w:r>
    </w:p>
    <w:p w14:paraId="169844A8">
      <w:pPr>
        <w:spacing w:before="83" w:line="223" w:lineRule="auto"/>
        <w:rPr>
          <w:rFonts w:ascii="仿宋" w:hAnsi="仿宋" w:eastAsia="仿宋" w:cs="仿宋"/>
          <w:sz w:val="24"/>
          <w:szCs w:val="24"/>
        </w:rPr>
      </w:pPr>
      <w:r>
        <w:rPr>
          <w:rFonts w:ascii="仿宋" w:hAnsi="仿宋" w:eastAsia="仿宋" w:cs="仿宋"/>
          <w:spacing w:val="-7"/>
          <w:sz w:val="24"/>
          <w:szCs w:val="24"/>
        </w:rPr>
        <w:t>法定代表人：</w:t>
      </w:r>
    </w:p>
    <w:p w14:paraId="592D8143">
      <w:pPr>
        <w:pStyle w:val="2"/>
        <w:spacing w:line="14" w:lineRule="auto"/>
        <w:rPr>
          <w:sz w:val="2"/>
        </w:rPr>
      </w:pPr>
      <w:r>
        <w:rPr>
          <w:sz w:val="2"/>
          <w:szCs w:val="2"/>
        </w:rPr>
        <w:br w:type="column"/>
      </w:r>
    </w:p>
    <w:p w14:paraId="0DC6B441">
      <w:pPr>
        <w:spacing w:before="67" w:line="222" w:lineRule="auto"/>
        <w:ind w:left="4"/>
        <w:rPr>
          <w:rFonts w:ascii="仿宋" w:hAnsi="仿宋" w:eastAsia="仿宋" w:cs="仿宋"/>
          <w:sz w:val="24"/>
          <w:szCs w:val="24"/>
        </w:rPr>
      </w:pPr>
      <w:r>
        <w:rPr>
          <w:rFonts w:ascii="仿宋" w:hAnsi="仿宋" w:eastAsia="仿宋" w:cs="仿宋"/>
          <w:spacing w:val="-14"/>
          <w:sz w:val="24"/>
          <w:szCs w:val="24"/>
        </w:rPr>
        <w:t>（公章）</w:t>
      </w:r>
    </w:p>
    <w:p w14:paraId="0C5F7C3E">
      <w:pPr>
        <w:spacing w:before="36" w:line="222" w:lineRule="auto"/>
        <w:rPr>
          <w:rFonts w:ascii="仿宋" w:hAnsi="仿宋" w:eastAsia="仿宋" w:cs="仿宋"/>
          <w:sz w:val="24"/>
          <w:szCs w:val="24"/>
        </w:rPr>
      </w:pPr>
      <w:r>
        <w:rPr>
          <w:rFonts w:ascii="仿宋" w:hAnsi="仿宋" w:eastAsia="仿宋" w:cs="仿宋"/>
          <w:spacing w:val="-13"/>
          <w:sz w:val="24"/>
          <w:szCs w:val="24"/>
        </w:rPr>
        <w:t>（签章）</w:t>
      </w:r>
    </w:p>
    <w:p w14:paraId="5F868947">
      <w:pPr>
        <w:spacing w:line="222" w:lineRule="auto"/>
        <w:rPr>
          <w:rFonts w:ascii="仿宋" w:hAnsi="仿宋" w:eastAsia="仿宋" w:cs="仿宋"/>
          <w:sz w:val="24"/>
          <w:szCs w:val="24"/>
        </w:rPr>
        <w:sectPr>
          <w:type w:val="continuous"/>
          <w:pgSz w:w="11906" w:h="16840"/>
          <w:pgMar w:top="1431" w:right="1442" w:bottom="400" w:left="1477" w:header="0" w:footer="0" w:gutter="0"/>
          <w:cols w:equalWidth="0" w:num="4">
            <w:col w:w="1958" w:space="100"/>
            <w:col w:w="3278" w:space="100"/>
            <w:col w:w="1923" w:space="100"/>
            <w:col w:w="1530"/>
          </w:cols>
        </w:sectPr>
      </w:pPr>
    </w:p>
    <w:p w14:paraId="3CDB6DD0">
      <w:pPr>
        <w:pStyle w:val="2"/>
        <w:spacing w:line="251" w:lineRule="auto"/>
      </w:pPr>
    </w:p>
    <w:p w14:paraId="7CC32BFC">
      <w:pPr>
        <w:pStyle w:val="2"/>
        <w:spacing w:line="251" w:lineRule="auto"/>
      </w:pPr>
    </w:p>
    <w:p w14:paraId="6282BDC7">
      <w:pPr>
        <w:spacing w:before="78" w:line="189" w:lineRule="auto"/>
        <w:ind w:left="672"/>
        <w:rPr>
          <w:rFonts w:ascii="仿宋" w:hAnsi="仿宋" w:eastAsia="仿宋" w:cs="仿宋"/>
          <w:sz w:val="24"/>
          <w:szCs w:val="24"/>
        </w:rPr>
      </w:pPr>
      <w:r>
        <w:rPr>
          <w:rFonts w:ascii="仿宋" w:hAnsi="仿宋" w:eastAsia="仿宋" w:cs="仿宋"/>
          <w:spacing w:val="-36"/>
          <w:sz w:val="24"/>
          <w:szCs w:val="24"/>
        </w:rPr>
        <w:t>日期：</w:t>
      </w:r>
      <w:r>
        <w:rPr>
          <w:rFonts w:ascii="仿宋" w:hAnsi="仿宋" w:eastAsia="仿宋" w:cs="仿宋"/>
          <w:spacing w:val="5"/>
          <w:sz w:val="24"/>
          <w:szCs w:val="24"/>
        </w:rPr>
        <w:t xml:space="preserve">  </w:t>
      </w:r>
      <w:r>
        <w:rPr>
          <w:rFonts w:ascii="仿宋" w:hAnsi="仿宋" w:eastAsia="仿宋" w:cs="仿宋"/>
          <w:spacing w:val="-36"/>
          <w:sz w:val="24"/>
          <w:szCs w:val="24"/>
        </w:rPr>
        <w:t>年</w:t>
      </w:r>
      <w:r>
        <w:rPr>
          <w:rFonts w:ascii="仿宋" w:hAnsi="仿宋" w:eastAsia="仿宋" w:cs="仿宋"/>
          <w:spacing w:val="10"/>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r>
        <w:rPr>
          <w:rFonts w:ascii="仿宋" w:hAnsi="仿宋" w:eastAsia="仿宋" w:cs="仿宋"/>
          <w:spacing w:val="4"/>
          <w:sz w:val="24"/>
          <w:szCs w:val="24"/>
        </w:rPr>
        <w:t xml:space="preserve">                          </w:t>
      </w:r>
      <w:r>
        <w:rPr>
          <w:rFonts w:ascii="仿宋" w:hAnsi="仿宋" w:eastAsia="仿宋" w:cs="仿宋"/>
          <w:spacing w:val="-36"/>
          <w:sz w:val="24"/>
          <w:szCs w:val="24"/>
        </w:rPr>
        <w:t>日期：</w:t>
      </w:r>
      <w:r>
        <w:rPr>
          <w:rFonts w:ascii="仿宋" w:hAnsi="仿宋" w:eastAsia="仿宋" w:cs="仿宋"/>
          <w:spacing w:val="22"/>
          <w:sz w:val="24"/>
          <w:szCs w:val="24"/>
        </w:rPr>
        <w:t xml:space="preserve">  </w:t>
      </w:r>
      <w:r>
        <w:rPr>
          <w:rFonts w:ascii="仿宋" w:hAnsi="仿宋" w:eastAsia="仿宋" w:cs="仿宋"/>
          <w:spacing w:val="-36"/>
          <w:sz w:val="24"/>
          <w:szCs w:val="24"/>
        </w:rPr>
        <w:t>年</w:t>
      </w:r>
      <w:r>
        <w:rPr>
          <w:rFonts w:ascii="仿宋" w:hAnsi="仿宋" w:eastAsia="仿宋" w:cs="仿宋"/>
          <w:spacing w:val="13"/>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p>
    <w:p w14:paraId="6A721AC8">
      <w:pPr>
        <w:spacing w:line="189" w:lineRule="auto"/>
        <w:rPr>
          <w:rFonts w:ascii="仿宋" w:hAnsi="仿宋" w:eastAsia="仿宋" w:cs="仿宋"/>
          <w:sz w:val="24"/>
          <w:szCs w:val="24"/>
        </w:rPr>
        <w:sectPr>
          <w:type w:val="continuous"/>
          <w:pgSz w:w="11906" w:h="16840"/>
          <w:pgMar w:top="1431" w:right="1442" w:bottom="400" w:left="1477" w:header="0" w:footer="0" w:gutter="0"/>
          <w:cols w:equalWidth="0" w:num="1">
            <w:col w:w="8987"/>
          </w:cols>
        </w:sectPr>
      </w:pPr>
    </w:p>
    <w:p w14:paraId="094FA1B4">
      <w:pPr>
        <w:pStyle w:val="2"/>
        <w:spacing w:line="265" w:lineRule="auto"/>
      </w:pPr>
    </w:p>
    <w:p w14:paraId="53A4DA6A">
      <w:pPr>
        <w:pStyle w:val="2"/>
        <w:spacing w:line="265" w:lineRule="auto"/>
      </w:pPr>
    </w:p>
    <w:p w14:paraId="3AAED572">
      <w:pPr>
        <w:pStyle w:val="2"/>
        <w:spacing w:line="265" w:lineRule="auto"/>
      </w:pPr>
    </w:p>
    <w:p w14:paraId="2D598058">
      <w:pPr>
        <w:pStyle w:val="2"/>
        <w:spacing w:line="265" w:lineRule="auto"/>
      </w:pPr>
    </w:p>
    <w:p w14:paraId="6C4E958D">
      <w:pPr>
        <w:spacing w:before="91" w:line="223" w:lineRule="auto"/>
        <w:ind w:left="3104"/>
        <w:rPr>
          <w:rFonts w:ascii="仿宋" w:hAnsi="仿宋" w:eastAsia="仿宋" w:cs="仿宋"/>
          <w:sz w:val="28"/>
          <w:szCs w:val="28"/>
        </w:rPr>
      </w:pPr>
      <w:r>
        <w:rPr>
          <w:rFonts w:ascii="仿宋" w:hAnsi="仿宋" w:eastAsia="仿宋" w:cs="仿宋"/>
          <w:spacing w:val="-13"/>
          <w:sz w:val="28"/>
          <w:szCs w:val="28"/>
        </w:rPr>
        <w:t>四、法定代表人身份证明</w:t>
      </w:r>
    </w:p>
    <w:p w14:paraId="480051C3">
      <w:pPr>
        <w:pStyle w:val="2"/>
        <w:spacing w:line="363" w:lineRule="auto"/>
      </w:pPr>
    </w:p>
    <w:p w14:paraId="33AF8F46">
      <w:pPr>
        <w:spacing w:before="78" w:line="221" w:lineRule="auto"/>
        <w:ind w:left="26"/>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z w:val="24"/>
          <w:szCs w:val="24"/>
          <w:u w:val="single" w:color="auto"/>
        </w:rPr>
        <w:t xml:space="preserve">                            </w:t>
      </w:r>
    </w:p>
    <w:p w14:paraId="78B74130">
      <w:pPr>
        <w:spacing w:before="140" w:line="220" w:lineRule="auto"/>
        <w:ind w:left="27"/>
        <w:rPr>
          <w:rFonts w:ascii="仿宋" w:hAnsi="仿宋" w:eastAsia="仿宋" w:cs="仿宋"/>
          <w:sz w:val="24"/>
          <w:szCs w:val="24"/>
        </w:rPr>
      </w:pPr>
      <w:r>
        <w:rPr>
          <w:rFonts w:ascii="仿宋" w:hAnsi="仿宋" w:eastAsia="仿宋" w:cs="仿宋"/>
          <w:spacing w:val="-13"/>
          <w:sz w:val="24"/>
          <w:szCs w:val="24"/>
        </w:rPr>
        <w:t>单位性质：</w:t>
      </w:r>
      <w:r>
        <w:rPr>
          <w:rFonts w:ascii="仿宋" w:hAnsi="仿宋" w:eastAsia="仿宋" w:cs="仿宋"/>
          <w:sz w:val="24"/>
          <w:szCs w:val="24"/>
          <w:u w:val="single" w:color="auto"/>
        </w:rPr>
        <w:t xml:space="preserve">                               </w:t>
      </w:r>
    </w:p>
    <w:p w14:paraId="3882D68B">
      <w:pPr>
        <w:spacing w:before="140" w:line="232" w:lineRule="auto"/>
        <w:ind w:left="23"/>
        <w:rPr>
          <w:rFonts w:ascii="仿宋" w:hAnsi="仿宋" w:eastAsia="仿宋" w:cs="仿宋"/>
          <w:sz w:val="24"/>
          <w:szCs w:val="24"/>
        </w:rPr>
      </w:pPr>
      <w:r>
        <w:rPr>
          <w:rFonts w:ascii="仿宋" w:hAnsi="仿宋" w:eastAsia="仿宋" w:cs="仿宋"/>
          <w:spacing w:val="-18"/>
          <w:sz w:val="24"/>
          <w:szCs w:val="24"/>
        </w:rPr>
        <w:t>地址：</w:t>
      </w:r>
      <w:r>
        <w:rPr>
          <w:rFonts w:ascii="仿宋" w:hAnsi="仿宋" w:eastAsia="仿宋" w:cs="仿宋"/>
          <w:sz w:val="24"/>
          <w:szCs w:val="24"/>
          <w:u w:val="single" w:color="auto"/>
        </w:rPr>
        <w:t xml:space="preserve">                                   </w:t>
      </w:r>
    </w:p>
    <w:p w14:paraId="7284380E">
      <w:pPr>
        <w:spacing w:before="123" w:line="222" w:lineRule="auto"/>
        <w:ind w:left="26"/>
        <w:rPr>
          <w:rFonts w:ascii="仿宋" w:hAnsi="仿宋" w:eastAsia="仿宋" w:cs="仿宋"/>
          <w:sz w:val="24"/>
          <w:szCs w:val="24"/>
        </w:rPr>
      </w:pPr>
      <w:r>
        <w:rPr>
          <w:rFonts w:ascii="仿宋" w:hAnsi="仿宋" w:eastAsia="仿宋" w:cs="仿宋"/>
          <w:spacing w:val="-23"/>
          <w:sz w:val="24"/>
          <w:szCs w:val="24"/>
        </w:rPr>
        <w:t>成立时间：</w:t>
      </w:r>
      <w:r>
        <w:rPr>
          <w:rFonts w:ascii="仿宋" w:hAnsi="仿宋" w:eastAsia="仿宋" w:cs="仿宋"/>
          <w:spacing w:val="15"/>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23"/>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23"/>
          <w:sz w:val="24"/>
          <w:szCs w:val="24"/>
        </w:rPr>
        <w:t>月</w:t>
      </w:r>
      <w:r>
        <w:rPr>
          <w:rFonts w:ascii="仿宋" w:hAnsi="仿宋" w:eastAsia="仿宋" w:cs="仿宋"/>
          <w:spacing w:val="1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3"/>
          <w:sz w:val="24"/>
          <w:szCs w:val="24"/>
        </w:rPr>
        <w:t>日</w:t>
      </w:r>
    </w:p>
    <w:p w14:paraId="19CDBE91">
      <w:pPr>
        <w:spacing w:before="138" w:line="222" w:lineRule="auto"/>
        <w:ind w:left="22"/>
        <w:rPr>
          <w:rFonts w:ascii="仿宋" w:hAnsi="仿宋" w:eastAsia="仿宋" w:cs="仿宋"/>
          <w:sz w:val="24"/>
          <w:szCs w:val="24"/>
        </w:rPr>
      </w:pPr>
      <w:r>
        <w:rPr>
          <w:rFonts w:ascii="仿宋" w:hAnsi="仿宋" w:eastAsia="仿宋" w:cs="仿宋"/>
          <w:spacing w:val="-5"/>
          <w:sz w:val="24"/>
          <w:szCs w:val="24"/>
        </w:rPr>
        <w:t>经营期限：</w:t>
      </w:r>
      <w:r>
        <w:rPr>
          <w:rFonts w:ascii="仿宋" w:hAnsi="仿宋" w:eastAsia="仿宋" w:cs="仿宋"/>
          <w:spacing w:val="-5"/>
          <w:sz w:val="24"/>
          <w:szCs w:val="24"/>
          <w:u w:val="single" w:color="auto"/>
        </w:rPr>
        <w:t xml:space="preserve">                                </w:t>
      </w:r>
    </w:p>
    <w:p w14:paraId="7BC35DE6">
      <w:pPr>
        <w:pStyle w:val="2"/>
        <w:spacing w:line="256" w:lineRule="auto"/>
      </w:pPr>
    </w:p>
    <w:p w14:paraId="0A1C59AF">
      <w:pPr>
        <w:pStyle w:val="2"/>
        <w:spacing w:line="256" w:lineRule="auto"/>
      </w:pPr>
    </w:p>
    <w:p w14:paraId="3A4C7675">
      <w:pPr>
        <w:spacing w:before="79" w:line="339" w:lineRule="auto"/>
        <w:ind w:left="50" w:right="1601" w:hanging="28"/>
        <w:rPr>
          <w:rFonts w:ascii="仿宋" w:hAnsi="仿宋" w:eastAsia="仿宋" w:cs="仿宋"/>
          <w:sz w:val="24"/>
          <w:szCs w:val="24"/>
        </w:rPr>
      </w:pPr>
      <w:r>
        <w:rPr>
          <w:rFonts w:ascii="仿宋" w:hAnsi="仿宋" w:eastAsia="仿宋" w:cs="仿宋"/>
          <w:spacing w:val="-15"/>
          <w:sz w:val="24"/>
          <w:szCs w:val="24"/>
        </w:rPr>
        <w:t>姓名：</w:t>
      </w:r>
      <w:r>
        <w:rPr>
          <w:rFonts w:ascii="仿宋" w:hAnsi="仿宋" w:eastAsia="仿宋" w:cs="仿宋"/>
          <w:spacing w:val="9"/>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5"/>
          <w:sz w:val="24"/>
          <w:szCs w:val="24"/>
        </w:rPr>
        <w:t>性别：</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5"/>
          <w:sz w:val="24"/>
          <w:szCs w:val="24"/>
        </w:rPr>
        <w:t>年龄：</w:t>
      </w:r>
      <w:r>
        <w:rPr>
          <w:rFonts w:ascii="仿宋" w:hAnsi="仿宋" w:eastAsia="仿宋" w:cs="仿宋"/>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5"/>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系</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（供应商名称）的法定代表人。</w:t>
      </w:r>
    </w:p>
    <w:p w14:paraId="27C9FED6">
      <w:pPr>
        <w:spacing w:before="1" w:line="223" w:lineRule="auto"/>
        <w:ind w:left="502"/>
        <w:rPr>
          <w:rFonts w:ascii="仿宋" w:hAnsi="仿宋" w:eastAsia="仿宋" w:cs="仿宋"/>
          <w:sz w:val="24"/>
          <w:szCs w:val="24"/>
        </w:rPr>
      </w:pPr>
      <w:r>
        <w:rPr>
          <w:rFonts w:ascii="仿宋" w:hAnsi="仿宋" w:eastAsia="仿宋" w:cs="仿宋"/>
          <w:spacing w:val="-7"/>
          <w:sz w:val="24"/>
          <w:szCs w:val="24"/>
        </w:rPr>
        <w:t>特此证明。</w:t>
      </w:r>
    </w:p>
    <w:p w14:paraId="11F9CF1C">
      <w:pPr>
        <w:pStyle w:val="2"/>
        <w:spacing w:line="252" w:lineRule="auto"/>
      </w:pPr>
    </w:p>
    <w:p w14:paraId="255EB1E2">
      <w:pPr>
        <w:pStyle w:val="2"/>
        <w:spacing w:line="253" w:lineRule="auto"/>
      </w:pPr>
    </w:p>
    <w:p w14:paraId="2B0E8B03">
      <w:pPr>
        <w:spacing w:before="79" w:line="222" w:lineRule="auto"/>
        <w:ind w:left="54"/>
        <w:rPr>
          <w:rFonts w:ascii="仿宋" w:hAnsi="仿宋" w:eastAsia="仿宋" w:cs="仿宋"/>
          <w:sz w:val="24"/>
          <w:szCs w:val="24"/>
        </w:rPr>
      </w:pPr>
      <w:r>
        <w:rPr>
          <w:rFonts w:ascii="仿宋" w:hAnsi="仿宋" w:eastAsia="仿宋" w:cs="仿宋"/>
          <w:spacing w:val="-6"/>
          <w:sz w:val="24"/>
          <w:szCs w:val="24"/>
        </w:rPr>
        <w:t>附：法定代表人身份证复印件。</w:t>
      </w:r>
    </w:p>
    <w:p w14:paraId="5F826060">
      <w:pPr>
        <w:pStyle w:val="2"/>
        <w:spacing w:line="248" w:lineRule="auto"/>
      </w:pPr>
    </w:p>
    <w:p w14:paraId="096C1374">
      <w:pPr>
        <w:pStyle w:val="2"/>
        <w:spacing w:line="248" w:lineRule="auto"/>
      </w:pPr>
    </w:p>
    <w:p w14:paraId="004BDE8E">
      <w:pPr>
        <w:pStyle w:val="2"/>
        <w:spacing w:line="248" w:lineRule="auto"/>
      </w:pPr>
    </w:p>
    <w:p w14:paraId="73A7A913">
      <w:pPr>
        <w:pStyle w:val="2"/>
        <w:spacing w:line="248" w:lineRule="auto"/>
      </w:pPr>
    </w:p>
    <w:p w14:paraId="1D9F7DC6">
      <w:pPr>
        <w:pStyle w:val="2"/>
        <w:spacing w:line="248" w:lineRule="auto"/>
      </w:pPr>
    </w:p>
    <w:p w14:paraId="25C7B336">
      <w:pPr>
        <w:pStyle w:val="2"/>
        <w:spacing w:line="248" w:lineRule="auto"/>
      </w:pPr>
    </w:p>
    <w:p w14:paraId="2535A12A">
      <w:pPr>
        <w:pStyle w:val="2"/>
        <w:spacing w:line="249" w:lineRule="auto"/>
      </w:pPr>
    </w:p>
    <w:p w14:paraId="5642DBB7">
      <w:pPr>
        <w:pStyle w:val="2"/>
        <w:spacing w:line="249" w:lineRule="auto"/>
      </w:pPr>
    </w:p>
    <w:p w14:paraId="495D2422">
      <w:pPr>
        <w:pStyle w:val="2"/>
        <w:spacing w:line="249" w:lineRule="auto"/>
      </w:pPr>
    </w:p>
    <w:p w14:paraId="4EB4E0B2">
      <w:pPr>
        <w:pStyle w:val="2"/>
        <w:spacing w:line="249" w:lineRule="auto"/>
      </w:pPr>
    </w:p>
    <w:p w14:paraId="69843AC0">
      <w:pPr>
        <w:pStyle w:val="2"/>
        <w:spacing w:line="249" w:lineRule="auto"/>
      </w:pPr>
    </w:p>
    <w:p w14:paraId="52609C45">
      <w:pPr>
        <w:tabs>
          <w:tab w:val="left" w:pos="4897"/>
        </w:tabs>
        <w:spacing w:before="78" w:line="309" w:lineRule="auto"/>
        <w:ind w:left="3815" w:right="1664" w:hanging="669"/>
        <w:rPr>
          <w:rFonts w:ascii="仿宋" w:hAnsi="仿宋" w:eastAsia="仿宋" w:cs="仿宋"/>
          <w:sz w:val="24"/>
          <w:szCs w:val="24"/>
        </w:rPr>
      </w:pPr>
      <w:r>
        <w:rPr>
          <w:rFonts w:ascii="仿宋" w:hAnsi="仿宋" w:eastAsia="仿宋" w:cs="仿宋"/>
          <w:spacing w:val="-9"/>
          <w:sz w:val="24"/>
          <w:szCs w:val="24"/>
        </w:rPr>
        <w:t>供应商</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9"/>
          <w:sz w:val="24"/>
          <w:szCs w:val="24"/>
        </w:rPr>
        <w:t>公章）</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60"/>
          <w:sz w:val="24"/>
          <w:szCs w:val="24"/>
        </w:rPr>
        <w:t xml:space="preserve"> </w:t>
      </w:r>
      <w:r>
        <w:rPr>
          <w:rFonts w:ascii="仿宋" w:hAnsi="仿宋" w:eastAsia="仿宋" w:cs="仿宋"/>
          <w:spacing w:val="-39"/>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34"/>
          <w:sz w:val="24"/>
          <w:szCs w:val="24"/>
        </w:rPr>
        <w:t xml:space="preserve"> </w:t>
      </w:r>
      <w:r>
        <w:rPr>
          <w:rFonts w:ascii="仿宋" w:hAnsi="仿宋" w:eastAsia="仿宋" w:cs="仿宋"/>
          <w:spacing w:val="-39"/>
          <w:sz w:val="24"/>
          <w:szCs w:val="24"/>
        </w:rPr>
        <w:t>月</w:t>
      </w:r>
      <w:r>
        <w:rPr>
          <w:rFonts w:ascii="仿宋" w:hAnsi="仿宋" w:eastAsia="仿宋" w:cs="仿宋"/>
          <w:spacing w:val="38"/>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9"/>
          <w:sz w:val="24"/>
          <w:szCs w:val="24"/>
        </w:rPr>
        <w:t>日</w:t>
      </w:r>
    </w:p>
    <w:p w14:paraId="6BA4CD0E">
      <w:pPr>
        <w:pStyle w:val="2"/>
        <w:spacing w:line="319" w:lineRule="auto"/>
      </w:pPr>
    </w:p>
    <w:p w14:paraId="601B71A1">
      <w:pPr>
        <w:pStyle w:val="2"/>
        <w:spacing w:line="320" w:lineRule="auto"/>
      </w:pPr>
    </w:p>
    <w:p w14:paraId="5DE14DD9">
      <w:pPr>
        <w:pStyle w:val="2"/>
        <w:spacing w:line="320" w:lineRule="auto"/>
      </w:pPr>
    </w:p>
    <w:p w14:paraId="11EAE411">
      <w:pPr>
        <w:spacing w:before="59" w:line="229" w:lineRule="auto"/>
        <w:rPr>
          <w:rFonts w:ascii="宋体" w:hAnsi="宋体" w:eastAsia="宋体" w:cs="宋体"/>
          <w:sz w:val="18"/>
          <w:szCs w:val="18"/>
        </w:rPr>
      </w:pPr>
      <w:r>
        <w:rPr>
          <w:rFonts w:ascii="宋体" w:hAnsi="宋体" w:eastAsia="宋体" w:cs="宋体"/>
          <w:b/>
          <w:bCs/>
          <w:spacing w:val="18"/>
          <w:sz w:val="18"/>
          <w:szCs w:val="18"/>
        </w:rPr>
        <w:t>注</w:t>
      </w:r>
      <w:r>
        <w:rPr>
          <w:rFonts w:ascii="宋体" w:hAnsi="宋体" w:eastAsia="宋体" w:cs="宋体"/>
          <w:spacing w:val="-43"/>
          <w:sz w:val="18"/>
          <w:szCs w:val="18"/>
        </w:rPr>
        <w:t xml:space="preserve"> </w:t>
      </w:r>
      <w:r>
        <w:rPr>
          <w:rFonts w:ascii="宋体" w:hAnsi="宋体" w:eastAsia="宋体" w:cs="宋体"/>
          <w:b/>
          <w:bCs/>
          <w:spacing w:val="18"/>
          <w:sz w:val="18"/>
          <w:szCs w:val="18"/>
        </w:rPr>
        <w:t>：</w:t>
      </w:r>
      <w:r>
        <w:rPr>
          <w:rFonts w:ascii="宋体" w:hAnsi="宋体" w:eastAsia="宋体" w:cs="宋体"/>
          <w:spacing w:val="18"/>
          <w:sz w:val="18"/>
          <w:szCs w:val="18"/>
        </w:rPr>
        <w:t xml:space="preserve"> </w:t>
      </w:r>
      <w:r>
        <w:rPr>
          <w:rFonts w:ascii="宋体" w:hAnsi="宋体" w:eastAsia="宋体" w:cs="宋体"/>
          <w:b/>
          <w:bCs/>
          <w:spacing w:val="18"/>
          <w:sz w:val="18"/>
          <w:szCs w:val="18"/>
        </w:rPr>
        <w:t>1、法定代表人参加本次投标的应签署本文件并附本人身份证复印件；</w:t>
      </w:r>
    </w:p>
    <w:p w14:paraId="2A9E143E">
      <w:pPr>
        <w:spacing w:before="247" w:line="229" w:lineRule="auto"/>
        <w:ind w:left="424"/>
        <w:rPr>
          <w:rFonts w:ascii="宋体" w:hAnsi="宋体" w:eastAsia="宋体" w:cs="宋体"/>
          <w:sz w:val="18"/>
          <w:szCs w:val="18"/>
        </w:rPr>
      </w:pPr>
      <w:r>
        <w:rPr>
          <w:rFonts w:ascii="宋体" w:hAnsi="宋体" w:eastAsia="宋体" w:cs="宋体"/>
          <w:b/>
          <w:bCs/>
          <w:spacing w:val="19"/>
          <w:sz w:val="18"/>
          <w:szCs w:val="18"/>
        </w:rPr>
        <w:t>2</w:t>
      </w:r>
      <w:r>
        <w:rPr>
          <w:rFonts w:ascii="宋体" w:hAnsi="宋体" w:eastAsia="宋体" w:cs="宋体"/>
          <w:spacing w:val="-54"/>
          <w:sz w:val="18"/>
          <w:szCs w:val="18"/>
        </w:rPr>
        <w:t xml:space="preserve"> </w:t>
      </w:r>
      <w:r>
        <w:rPr>
          <w:rFonts w:ascii="宋体" w:hAnsi="宋体" w:eastAsia="宋体" w:cs="宋体"/>
          <w:b/>
          <w:bCs/>
          <w:spacing w:val="19"/>
          <w:sz w:val="18"/>
          <w:szCs w:val="18"/>
        </w:rPr>
        <w:t>、如法定代表人不参加本次投标</w:t>
      </w:r>
      <w:r>
        <w:rPr>
          <w:rFonts w:ascii="宋体" w:hAnsi="宋体" w:eastAsia="宋体" w:cs="宋体"/>
          <w:spacing w:val="-51"/>
          <w:sz w:val="18"/>
          <w:szCs w:val="18"/>
        </w:rPr>
        <w:t xml:space="preserve"> </w:t>
      </w:r>
      <w:r>
        <w:rPr>
          <w:rFonts w:ascii="宋体" w:hAnsi="宋体" w:eastAsia="宋体" w:cs="宋体"/>
          <w:b/>
          <w:bCs/>
          <w:spacing w:val="19"/>
          <w:sz w:val="18"/>
          <w:szCs w:val="18"/>
        </w:rPr>
        <w:t>，应签署《法定代表人</w:t>
      </w:r>
      <w:r>
        <w:rPr>
          <w:rFonts w:ascii="宋体" w:hAnsi="宋体" w:eastAsia="宋体" w:cs="宋体"/>
          <w:b/>
          <w:bCs/>
          <w:spacing w:val="18"/>
          <w:sz w:val="18"/>
          <w:szCs w:val="18"/>
        </w:rPr>
        <w:t>授权委托书》</w:t>
      </w:r>
      <w:r>
        <w:rPr>
          <w:rFonts w:ascii="宋体" w:hAnsi="宋体" w:eastAsia="宋体" w:cs="宋体"/>
          <w:spacing w:val="-50"/>
          <w:sz w:val="18"/>
          <w:szCs w:val="18"/>
        </w:rPr>
        <w:t xml:space="preserve"> </w:t>
      </w:r>
      <w:r>
        <w:rPr>
          <w:rFonts w:ascii="宋体" w:hAnsi="宋体" w:eastAsia="宋体" w:cs="宋体"/>
          <w:b/>
          <w:bCs/>
          <w:spacing w:val="18"/>
          <w:sz w:val="18"/>
          <w:szCs w:val="18"/>
        </w:rPr>
        <w:t>。</w:t>
      </w:r>
    </w:p>
    <w:p w14:paraId="3F43771F">
      <w:pPr>
        <w:spacing w:line="229" w:lineRule="auto"/>
        <w:rPr>
          <w:rFonts w:ascii="宋体" w:hAnsi="宋体" w:eastAsia="宋体" w:cs="宋体"/>
          <w:sz w:val="18"/>
          <w:szCs w:val="18"/>
        </w:rPr>
        <w:sectPr>
          <w:pgSz w:w="11906" w:h="16840"/>
          <w:pgMar w:top="1431" w:right="1785" w:bottom="400" w:left="1461" w:header="0" w:footer="0" w:gutter="0"/>
          <w:cols w:space="720" w:num="1"/>
        </w:sectPr>
      </w:pPr>
    </w:p>
    <w:p w14:paraId="68E4C267">
      <w:pPr>
        <w:pStyle w:val="2"/>
        <w:spacing w:line="252" w:lineRule="auto"/>
      </w:pPr>
    </w:p>
    <w:p w14:paraId="66671693">
      <w:pPr>
        <w:pStyle w:val="2"/>
        <w:spacing w:line="252" w:lineRule="auto"/>
      </w:pPr>
    </w:p>
    <w:p w14:paraId="2BBF288E">
      <w:pPr>
        <w:spacing w:before="91" w:line="223" w:lineRule="auto"/>
        <w:ind w:left="3006"/>
        <w:rPr>
          <w:rFonts w:ascii="仿宋" w:hAnsi="仿宋" w:eastAsia="仿宋" w:cs="仿宋"/>
          <w:sz w:val="28"/>
          <w:szCs w:val="28"/>
        </w:rPr>
      </w:pPr>
      <w:r>
        <w:rPr>
          <w:rFonts w:ascii="仿宋" w:hAnsi="仿宋" w:eastAsia="仿宋" w:cs="仿宋"/>
          <w:spacing w:val="-12"/>
          <w:sz w:val="28"/>
          <w:szCs w:val="28"/>
        </w:rPr>
        <w:t>四</w:t>
      </w:r>
      <w:r>
        <w:rPr>
          <w:rFonts w:ascii="仿宋" w:hAnsi="仿宋" w:eastAsia="仿宋" w:cs="仿宋"/>
          <w:spacing w:val="-12"/>
          <w:sz w:val="24"/>
          <w:szCs w:val="24"/>
        </w:rPr>
        <w:t>、</w:t>
      </w:r>
      <w:r>
        <w:rPr>
          <w:rFonts w:ascii="仿宋" w:hAnsi="仿宋" w:eastAsia="仿宋" w:cs="仿宋"/>
          <w:spacing w:val="-12"/>
          <w:sz w:val="28"/>
          <w:szCs w:val="28"/>
        </w:rPr>
        <w:t>法定代表人授权委托书</w:t>
      </w:r>
    </w:p>
    <w:p w14:paraId="6CC39265">
      <w:pPr>
        <w:pStyle w:val="2"/>
        <w:spacing w:line="245" w:lineRule="auto"/>
      </w:pPr>
    </w:p>
    <w:p w14:paraId="79399A99">
      <w:pPr>
        <w:pStyle w:val="2"/>
        <w:spacing w:line="245" w:lineRule="auto"/>
      </w:pPr>
    </w:p>
    <w:p w14:paraId="43B75D34">
      <w:pPr>
        <w:tabs>
          <w:tab w:val="left" w:pos="748"/>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05"/>
          <w:sz w:val="24"/>
          <w:szCs w:val="24"/>
          <w:u w:val="single" w:color="auto"/>
        </w:rPr>
        <w:t xml:space="preserve"> </w:t>
      </w:r>
      <w:r>
        <w:rPr>
          <w:rFonts w:ascii="仿宋" w:hAnsi="仿宋" w:eastAsia="仿宋" w:cs="仿宋"/>
          <w:spacing w:val="-13"/>
          <w:sz w:val="24"/>
          <w:szCs w:val="24"/>
        </w:rPr>
        <w:t>：</w:t>
      </w:r>
    </w:p>
    <w:p w14:paraId="198ECDB5">
      <w:pPr>
        <w:spacing w:before="182" w:line="316" w:lineRule="auto"/>
        <w:ind w:left="43" w:firstLine="508"/>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36"/>
          <w:sz w:val="24"/>
          <w:szCs w:val="24"/>
          <w:u w:val="single" w:color="auto"/>
        </w:rPr>
        <w:t xml:space="preserve">  </w:t>
      </w:r>
      <w:r>
        <w:rPr>
          <w:rFonts w:ascii="仿宋" w:hAnsi="仿宋" w:eastAsia="仿宋" w:cs="仿宋"/>
          <w:spacing w:val="-7"/>
          <w:sz w:val="24"/>
          <w:szCs w:val="24"/>
          <w:u w:val="single" w:color="auto"/>
        </w:rPr>
        <w:t>（姓名）</w:t>
      </w:r>
      <w:r>
        <w:rPr>
          <w:rFonts w:ascii="仿宋" w:hAnsi="仿宋" w:eastAsia="仿宋" w:cs="仿宋"/>
          <w:spacing w:val="-46"/>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系</w:t>
      </w:r>
      <w:r>
        <w:rPr>
          <w:rFonts w:ascii="仿宋" w:hAnsi="仿宋" w:eastAsia="仿宋" w:cs="仿宋"/>
          <w:spacing w:val="24"/>
          <w:sz w:val="24"/>
          <w:szCs w:val="24"/>
          <w:u w:val="single" w:color="auto"/>
        </w:rPr>
        <w:t xml:space="preserve">   </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法定代表人，现授权委托我公司的</w:t>
      </w:r>
      <w:r>
        <w:rPr>
          <w:rFonts w:ascii="仿宋" w:hAnsi="仿宋" w:eastAsia="仿宋" w:cs="仿宋"/>
          <w:spacing w:val="77"/>
          <w:sz w:val="24"/>
          <w:szCs w:val="24"/>
          <w:u w:val="single" w:color="auto"/>
        </w:rPr>
        <w:t xml:space="preserve"> </w:t>
      </w:r>
      <w:r>
        <w:rPr>
          <w:rFonts w:ascii="仿宋" w:hAnsi="仿宋" w:eastAsia="仿宋" w:cs="仿宋"/>
          <w:spacing w:val="-7"/>
          <w:sz w:val="24"/>
          <w:szCs w:val="24"/>
          <w:u w:val="single" w:color="auto"/>
        </w:rPr>
        <w:t>（姓</w:t>
      </w:r>
      <w:r>
        <w:rPr>
          <w:rFonts w:ascii="仿宋" w:hAnsi="仿宋" w:eastAsia="仿宋" w:cs="仿宋"/>
          <w:spacing w:val="-8"/>
          <w:sz w:val="24"/>
          <w:szCs w:val="24"/>
          <w:u w:val="single" w:color="auto"/>
        </w:rPr>
        <w:t>名、</w:t>
      </w:r>
      <w:r>
        <w:rPr>
          <w:rFonts w:ascii="仿宋" w:hAnsi="仿宋" w:eastAsia="仿宋" w:cs="仿宋"/>
          <w:sz w:val="24"/>
          <w:szCs w:val="24"/>
        </w:rPr>
        <w:t xml:space="preserve"> </w:t>
      </w:r>
      <w:r>
        <w:rPr>
          <w:rFonts w:ascii="仿宋" w:hAnsi="仿宋" w:eastAsia="仿宋" w:cs="仿宋"/>
          <w:spacing w:val="-6"/>
          <w:sz w:val="24"/>
          <w:szCs w:val="24"/>
          <w:u w:val="single" w:color="auto"/>
        </w:rPr>
        <w:t>职务或者职称）</w:t>
      </w:r>
      <w:r>
        <w:rPr>
          <w:rFonts w:ascii="仿宋" w:hAnsi="仿宋" w:eastAsia="仿宋" w:cs="仿宋"/>
          <w:spacing w:val="-6"/>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6"/>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2"/>
          <w:sz w:val="24"/>
          <w:szCs w:val="24"/>
        </w:rPr>
        <w:t>签约等相关事宜，签署全部有关的文件、协</w:t>
      </w:r>
      <w:r>
        <w:rPr>
          <w:rFonts w:ascii="仿宋" w:hAnsi="仿宋" w:eastAsia="仿宋" w:cs="仿宋"/>
          <w:spacing w:val="-3"/>
          <w:sz w:val="24"/>
          <w:szCs w:val="24"/>
        </w:rPr>
        <w:t>议、合同并具有法律效力。</w:t>
      </w:r>
    </w:p>
    <w:p w14:paraId="195FEDF4">
      <w:pPr>
        <w:spacing w:before="82" w:line="304" w:lineRule="auto"/>
        <w:ind w:left="64" w:right="81" w:firstLine="466"/>
        <w:rPr>
          <w:rFonts w:ascii="仿宋" w:hAnsi="仿宋" w:eastAsia="仿宋" w:cs="仿宋"/>
          <w:sz w:val="24"/>
          <w:szCs w:val="24"/>
        </w:rPr>
      </w:pPr>
      <w:r>
        <w:rPr>
          <w:rFonts w:ascii="仿宋" w:hAnsi="仿宋" w:eastAsia="仿宋" w:cs="仿宋"/>
          <w:spacing w:val="-4"/>
          <w:sz w:val="24"/>
          <w:szCs w:val="24"/>
        </w:rPr>
        <w:t>在我方未发出撤销授权委托书的书面通知以前，</w:t>
      </w:r>
      <w:r>
        <w:rPr>
          <w:rFonts w:ascii="仿宋" w:hAnsi="仿宋" w:eastAsia="仿宋" w:cs="仿宋"/>
          <w:spacing w:val="-5"/>
          <w:sz w:val="24"/>
          <w:szCs w:val="24"/>
        </w:rPr>
        <w:t>本授权委托书一直有效。被授权人</w:t>
      </w:r>
      <w:r>
        <w:rPr>
          <w:rFonts w:ascii="仿宋" w:hAnsi="仿宋" w:eastAsia="仿宋" w:cs="仿宋"/>
          <w:sz w:val="24"/>
          <w:szCs w:val="24"/>
        </w:rPr>
        <w:t xml:space="preserve"> </w:t>
      </w:r>
      <w:r>
        <w:rPr>
          <w:rFonts w:ascii="仿宋" w:hAnsi="仿宋" w:eastAsia="仿宋" w:cs="仿宋"/>
          <w:spacing w:val="-3"/>
          <w:sz w:val="24"/>
          <w:szCs w:val="24"/>
        </w:rPr>
        <w:t>签署的所有文件（在授权书有效期内签署的）不因授权撤销而失效。</w:t>
      </w:r>
    </w:p>
    <w:p w14:paraId="41A72857">
      <w:pPr>
        <w:spacing w:before="44" w:line="219" w:lineRule="auto"/>
        <w:ind w:left="524"/>
        <w:rPr>
          <w:rFonts w:ascii="仿宋" w:hAnsi="仿宋" w:eastAsia="仿宋" w:cs="仿宋"/>
          <w:sz w:val="24"/>
          <w:szCs w:val="24"/>
        </w:rPr>
      </w:pPr>
      <w:r>
        <w:rPr>
          <w:rFonts w:ascii="仿宋" w:hAnsi="仿宋" w:eastAsia="仿宋" w:cs="仿宋"/>
          <w:spacing w:val="-3"/>
          <w:sz w:val="24"/>
          <w:szCs w:val="24"/>
        </w:rPr>
        <w:t>被授权代表无权转让委托权。特此授权。</w:t>
      </w:r>
    </w:p>
    <w:p w14:paraId="6EA829AF">
      <w:pPr>
        <w:spacing w:before="160" w:line="222" w:lineRule="auto"/>
        <w:ind w:left="530"/>
        <w:rPr>
          <w:rFonts w:ascii="仿宋" w:hAnsi="仿宋" w:eastAsia="仿宋" w:cs="仿宋"/>
          <w:sz w:val="24"/>
          <w:szCs w:val="24"/>
        </w:rPr>
      </w:pPr>
      <w:r>
        <w:rPr>
          <w:rFonts w:ascii="仿宋" w:hAnsi="仿宋" w:eastAsia="仿宋" w:cs="仿宋"/>
          <w:spacing w:val="-12"/>
          <w:sz w:val="24"/>
          <w:szCs w:val="24"/>
        </w:rPr>
        <w:t>本授权委托书于</w:t>
      </w:r>
      <w:r>
        <w:rPr>
          <w:rFonts w:ascii="仿宋" w:hAnsi="仿宋" w:eastAsia="仿宋" w:cs="仿宋"/>
          <w:spacing w:val="11"/>
          <w:sz w:val="24"/>
          <w:szCs w:val="24"/>
          <w:u w:val="single" w:color="auto"/>
        </w:rPr>
        <w:t xml:space="preserve">       </w:t>
      </w:r>
      <w:r>
        <w:rPr>
          <w:rFonts w:ascii="仿宋" w:hAnsi="仿宋" w:eastAsia="仿宋" w:cs="仿宋"/>
          <w:spacing w:val="-28"/>
          <w:sz w:val="24"/>
          <w:szCs w:val="24"/>
        </w:rPr>
        <w:t xml:space="preserve"> </w:t>
      </w:r>
      <w:r>
        <w:rPr>
          <w:rFonts w:ascii="仿宋" w:hAnsi="仿宋" w:eastAsia="仿宋" w:cs="仿宋"/>
          <w:spacing w:val="-12"/>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12"/>
          <w:sz w:val="24"/>
          <w:szCs w:val="24"/>
        </w:rPr>
        <w:t>月</w:t>
      </w:r>
      <w:r>
        <w:rPr>
          <w:rFonts w:ascii="仿宋" w:hAnsi="仿宋" w:eastAsia="仿宋" w:cs="仿宋"/>
          <w:spacing w:val="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2"/>
          <w:sz w:val="24"/>
          <w:szCs w:val="24"/>
        </w:rPr>
        <w:t>日签字生效,特此声明。</w:t>
      </w:r>
    </w:p>
    <w:p w14:paraId="127B4AE1">
      <w:pPr>
        <w:pStyle w:val="2"/>
        <w:spacing w:line="252" w:lineRule="auto"/>
      </w:pPr>
    </w:p>
    <w:p w14:paraId="0D9E7580">
      <w:pPr>
        <w:pStyle w:val="2"/>
        <w:spacing w:line="253" w:lineRule="auto"/>
      </w:pPr>
    </w:p>
    <w:p w14:paraId="2EC41D10">
      <w:pPr>
        <w:spacing w:before="78" w:line="222" w:lineRule="auto"/>
        <w:ind w:left="2263"/>
        <w:rPr>
          <w:rFonts w:ascii="仿宋" w:hAnsi="仿宋" w:eastAsia="仿宋" w:cs="仿宋"/>
          <w:sz w:val="24"/>
          <w:szCs w:val="24"/>
        </w:rPr>
      </w:pPr>
      <w:r>
        <w:rPr>
          <w:rFonts w:ascii="仿宋" w:hAnsi="仿宋" w:eastAsia="仿宋" w:cs="仿宋"/>
          <w:spacing w:val="-7"/>
          <w:sz w:val="24"/>
          <w:szCs w:val="24"/>
        </w:rPr>
        <w:t>(附法人代表身份证以及被授权代表身份证复印件)</w:t>
      </w:r>
    </w:p>
    <w:p w14:paraId="7FF57119">
      <w:pPr>
        <w:pStyle w:val="2"/>
        <w:spacing w:line="315" w:lineRule="auto"/>
      </w:pPr>
    </w:p>
    <w:p w14:paraId="24D3930D">
      <w:pPr>
        <w:pStyle w:val="2"/>
        <w:spacing w:line="315" w:lineRule="auto"/>
      </w:pPr>
    </w:p>
    <w:p w14:paraId="52613847">
      <w:pPr>
        <w:pStyle w:val="2"/>
        <w:spacing w:line="315" w:lineRule="auto"/>
      </w:pPr>
    </w:p>
    <w:p w14:paraId="46723BA7">
      <w:pPr>
        <w:spacing w:before="78" w:line="220" w:lineRule="auto"/>
        <w:ind w:left="44"/>
        <w:rPr>
          <w:rFonts w:ascii="仿宋" w:hAnsi="仿宋" w:eastAsia="仿宋" w:cs="仿宋"/>
          <w:sz w:val="24"/>
          <w:szCs w:val="24"/>
        </w:rPr>
      </w:pPr>
      <w:r>
        <w:rPr>
          <w:rFonts w:ascii="仿宋" w:hAnsi="仿宋" w:eastAsia="仿宋" w:cs="仿宋"/>
          <w:spacing w:val="-10"/>
          <w:sz w:val="24"/>
          <w:szCs w:val="24"/>
        </w:rPr>
        <w:t>被授权代表姓名：</w:t>
      </w:r>
      <w:r>
        <w:rPr>
          <w:rFonts w:ascii="仿宋" w:hAnsi="仿宋" w:eastAsia="仿宋" w:cs="仿宋"/>
          <w:spacing w:val="3"/>
          <w:sz w:val="24"/>
          <w:szCs w:val="24"/>
        </w:rPr>
        <w:t xml:space="preserve">             </w:t>
      </w:r>
      <w:r>
        <w:rPr>
          <w:rFonts w:ascii="仿宋" w:hAnsi="仿宋" w:eastAsia="仿宋" w:cs="仿宋"/>
          <w:spacing w:val="-10"/>
          <w:sz w:val="24"/>
          <w:szCs w:val="24"/>
        </w:rPr>
        <w:t>性 别：</w:t>
      </w:r>
      <w:r>
        <w:rPr>
          <w:rFonts w:ascii="仿宋" w:hAnsi="仿宋" w:eastAsia="仿宋" w:cs="仿宋"/>
          <w:spacing w:val="2"/>
          <w:sz w:val="24"/>
          <w:szCs w:val="24"/>
        </w:rPr>
        <w:t xml:space="preserve">              </w:t>
      </w:r>
      <w:r>
        <w:rPr>
          <w:rFonts w:ascii="仿宋" w:hAnsi="仿宋" w:eastAsia="仿宋" w:cs="仿宋"/>
          <w:spacing w:val="-10"/>
          <w:sz w:val="24"/>
          <w:szCs w:val="24"/>
        </w:rPr>
        <w:t>年</w:t>
      </w:r>
      <w:r>
        <w:rPr>
          <w:rFonts w:ascii="仿宋" w:hAnsi="仿宋" w:eastAsia="仿宋" w:cs="仿宋"/>
          <w:spacing w:val="56"/>
          <w:sz w:val="24"/>
          <w:szCs w:val="24"/>
        </w:rPr>
        <w:t xml:space="preserve"> </w:t>
      </w:r>
      <w:r>
        <w:rPr>
          <w:rFonts w:ascii="仿宋" w:hAnsi="仿宋" w:eastAsia="仿宋" w:cs="仿宋"/>
          <w:spacing w:val="-10"/>
          <w:sz w:val="24"/>
          <w:szCs w:val="24"/>
        </w:rPr>
        <w:t>龄：</w:t>
      </w:r>
    </w:p>
    <w:p w14:paraId="3521171B">
      <w:pPr>
        <w:spacing w:before="153" w:line="221" w:lineRule="auto"/>
        <w:ind w:left="59"/>
        <w:rPr>
          <w:rFonts w:ascii="仿宋" w:hAnsi="仿宋" w:eastAsia="仿宋" w:cs="仿宋"/>
          <w:sz w:val="24"/>
          <w:szCs w:val="24"/>
        </w:rPr>
      </w:pPr>
      <w:r>
        <w:rPr>
          <w:rFonts w:ascii="仿宋" w:hAnsi="仿宋" w:eastAsia="仿宋" w:cs="仿宋"/>
          <w:spacing w:val="-23"/>
          <w:sz w:val="24"/>
          <w:szCs w:val="24"/>
        </w:rPr>
        <w:t>单</w:t>
      </w:r>
      <w:r>
        <w:rPr>
          <w:rFonts w:ascii="仿宋" w:hAnsi="仿宋" w:eastAsia="仿宋" w:cs="仿宋"/>
          <w:spacing w:val="14"/>
          <w:sz w:val="24"/>
          <w:szCs w:val="24"/>
        </w:rPr>
        <w:t xml:space="preserve">  </w:t>
      </w:r>
      <w:r>
        <w:rPr>
          <w:rFonts w:ascii="仿宋" w:hAnsi="仿宋" w:eastAsia="仿宋" w:cs="仿宋"/>
          <w:spacing w:val="-23"/>
          <w:sz w:val="24"/>
          <w:szCs w:val="24"/>
        </w:rPr>
        <w:t>位</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pacing w:val="2"/>
          <w:sz w:val="24"/>
          <w:szCs w:val="24"/>
        </w:rPr>
        <w:t xml:space="preserve">                    </w:t>
      </w:r>
      <w:r>
        <w:rPr>
          <w:rFonts w:ascii="仿宋" w:hAnsi="仿宋" w:eastAsia="仿宋" w:cs="仿宋"/>
          <w:spacing w:val="-23"/>
          <w:sz w:val="24"/>
          <w:szCs w:val="24"/>
        </w:rPr>
        <w:t>部</w:t>
      </w:r>
      <w:r>
        <w:rPr>
          <w:rFonts w:ascii="仿宋" w:hAnsi="仿宋" w:eastAsia="仿宋" w:cs="仿宋"/>
          <w:spacing w:val="96"/>
          <w:sz w:val="24"/>
          <w:szCs w:val="24"/>
        </w:rPr>
        <w:t xml:space="preserve"> </w:t>
      </w:r>
      <w:r>
        <w:rPr>
          <w:rFonts w:ascii="仿宋" w:hAnsi="仿宋" w:eastAsia="仿宋" w:cs="仿宋"/>
          <w:spacing w:val="-23"/>
          <w:sz w:val="24"/>
          <w:szCs w:val="24"/>
        </w:rPr>
        <w:t>门</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23"/>
          <w:sz w:val="24"/>
          <w:szCs w:val="24"/>
        </w:rPr>
        <w:t>职</w:t>
      </w:r>
      <w:r>
        <w:rPr>
          <w:rFonts w:ascii="仿宋" w:hAnsi="仿宋" w:eastAsia="仿宋" w:cs="仿宋"/>
          <w:spacing w:val="38"/>
          <w:sz w:val="24"/>
          <w:szCs w:val="24"/>
        </w:rPr>
        <w:t xml:space="preserve"> </w:t>
      </w:r>
      <w:r>
        <w:rPr>
          <w:rFonts w:ascii="仿宋" w:hAnsi="仿宋" w:eastAsia="仿宋" w:cs="仿宋"/>
          <w:spacing w:val="-23"/>
          <w:sz w:val="24"/>
          <w:szCs w:val="24"/>
        </w:rPr>
        <w:t>务：</w:t>
      </w:r>
    </w:p>
    <w:p w14:paraId="7082808C">
      <w:pPr>
        <w:pStyle w:val="2"/>
        <w:spacing w:line="275" w:lineRule="auto"/>
      </w:pPr>
    </w:p>
    <w:p w14:paraId="3C8107B1">
      <w:pPr>
        <w:pStyle w:val="2"/>
        <w:spacing w:line="275" w:lineRule="auto"/>
      </w:pPr>
    </w:p>
    <w:p w14:paraId="39B9D95F">
      <w:pPr>
        <w:spacing w:before="78" w:line="221" w:lineRule="auto"/>
        <w:jc w:val="right"/>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5"/>
          <w:sz w:val="24"/>
          <w:szCs w:val="24"/>
        </w:rPr>
        <w:t>盖单位公章）</w:t>
      </w:r>
    </w:p>
    <w:p w14:paraId="757EFF23">
      <w:pPr>
        <w:spacing w:before="110"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4B4950A7">
      <w:pPr>
        <w:pStyle w:val="2"/>
        <w:spacing w:line="351" w:lineRule="auto"/>
      </w:pPr>
    </w:p>
    <w:p w14:paraId="179076E4">
      <w:pPr>
        <w:spacing w:before="78" w:line="222" w:lineRule="auto"/>
        <w:ind w:left="4278"/>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2"/>
          <w:sz w:val="24"/>
          <w:szCs w:val="24"/>
        </w:rPr>
        <w:t>年</w:t>
      </w:r>
      <w:r>
        <w:rPr>
          <w:rFonts w:ascii="仿宋" w:hAnsi="仿宋" w:eastAsia="仿宋" w:cs="仿宋"/>
          <w:spacing w:val="3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2"/>
          <w:sz w:val="24"/>
          <w:szCs w:val="24"/>
        </w:rPr>
        <w:t>月</w:t>
      </w:r>
      <w:r>
        <w:rPr>
          <w:rFonts w:ascii="仿宋" w:hAnsi="仿宋" w:eastAsia="仿宋" w:cs="仿宋"/>
          <w:spacing w:val="34"/>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2"/>
          <w:sz w:val="24"/>
          <w:szCs w:val="24"/>
        </w:rPr>
        <w:t>日</w:t>
      </w:r>
    </w:p>
    <w:p w14:paraId="2309FC3B">
      <w:pPr>
        <w:spacing w:line="222" w:lineRule="auto"/>
        <w:rPr>
          <w:rFonts w:ascii="仿宋" w:hAnsi="仿宋" w:eastAsia="仿宋" w:cs="仿宋"/>
          <w:sz w:val="24"/>
          <w:szCs w:val="24"/>
        </w:rPr>
        <w:sectPr>
          <w:pgSz w:w="11906" w:h="16840"/>
          <w:pgMar w:top="1431" w:right="1370" w:bottom="400" w:left="1440" w:header="0" w:footer="0" w:gutter="0"/>
          <w:cols w:space="720" w:num="1"/>
        </w:sectPr>
      </w:pPr>
    </w:p>
    <w:p w14:paraId="022F707B">
      <w:pPr>
        <w:spacing w:before="159" w:line="223" w:lineRule="auto"/>
        <w:ind w:left="3982"/>
        <w:rPr>
          <w:rFonts w:ascii="仿宋" w:hAnsi="仿宋" w:eastAsia="仿宋" w:cs="仿宋"/>
          <w:sz w:val="28"/>
          <w:szCs w:val="28"/>
        </w:rPr>
      </w:pPr>
      <w:r>
        <w:rPr>
          <w:rFonts w:ascii="仿宋" w:hAnsi="仿宋" w:eastAsia="仿宋" w:cs="仿宋"/>
          <w:spacing w:val="-8"/>
          <w:sz w:val="28"/>
          <w:szCs w:val="28"/>
        </w:rPr>
        <w:t>五、商务偏离表</w:t>
      </w:r>
    </w:p>
    <w:p w14:paraId="754A0DF2">
      <w:pPr>
        <w:spacing w:line="226" w:lineRule="exact"/>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4717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440" w:type="dxa"/>
            <w:vAlign w:val="top"/>
          </w:tcPr>
          <w:p w14:paraId="754AD749">
            <w:pPr>
              <w:spacing w:line="313" w:lineRule="auto"/>
              <w:rPr>
                <w:rFonts w:ascii="Arial"/>
                <w:sz w:val="21"/>
              </w:rPr>
            </w:pPr>
          </w:p>
          <w:p w14:paraId="749C9F22">
            <w:pPr>
              <w:spacing w:before="78"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2359117A">
            <w:pPr>
              <w:spacing w:before="189" w:line="219" w:lineRule="auto"/>
              <w:ind w:left="229"/>
              <w:rPr>
                <w:rFonts w:ascii="宋体" w:hAnsi="宋体" w:eastAsia="宋体" w:cs="宋体"/>
                <w:sz w:val="24"/>
                <w:szCs w:val="24"/>
              </w:rPr>
            </w:pPr>
            <w:r>
              <w:rPr>
                <w:rFonts w:ascii="宋体" w:hAnsi="宋体" w:eastAsia="宋体" w:cs="宋体"/>
                <w:spacing w:val="-5"/>
                <w:sz w:val="24"/>
                <w:szCs w:val="24"/>
              </w:rPr>
              <w:t>竞争性磋商文件章节及条款</w:t>
            </w:r>
          </w:p>
          <w:p w14:paraId="729D208F">
            <w:pPr>
              <w:spacing w:before="109" w:line="221" w:lineRule="auto"/>
              <w:ind w:left="1550"/>
              <w:rPr>
                <w:rFonts w:ascii="宋体" w:hAnsi="宋体" w:eastAsia="宋体" w:cs="宋体"/>
                <w:sz w:val="24"/>
                <w:szCs w:val="24"/>
              </w:rPr>
            </w:pPr>
            <w:r>
              <w:rPr>
                <w:rFonts w:ascii="宋体" w:hAnsi="宋体" w:eastAsia="宋体" w:cs="宋体"/>
                <w:sz w:val="24"/>
                <w:szCs w:val="24"/>
              </w:rPr>
              <w:t>号</w:t>
            </w:r>
          </w:p>
        </w:tc>
        <w:tc>
          <w:tcPr>
            <w:tcW w:w="3081" w:type="dxa"/>
            <w:vAlign w:val="top"/>
          </w:tcPr>
          <w:p w14:paraId="4C39E723">
            <w:pPr>
              <w:spacing w:line="308" w:lineRule="auto"/>
              <w:rPr>
                <w:rFonts w:ascii="Arial"/>
                <w:sz w:val="21"/>
              </w:rPr>
            </w:pPr>
          </w:p>
          <w:p w14:paraId="443ADD0A">
            <w:pPr>
              <w:spacing w:before="78"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1AFC69B5">
            <w:pPr>
              <w:spacing w:line="314" w:lineRule="auto"/>
              <w:rPr>
                <w:rFonts w:ascii="Arial"/>
                <w:sz w:val="21"/>
              </w:rPr>
            </w:pPr>
          </w:p>
          <w:p w14:paraId="51029EAC">
            <w:pPr>
              <w:spacing w:before="78"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06B7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39D8409D">
            <w:pPr>
              <w:spacing w:before="149"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4BFADB4">
            <w:pPr>
              <w:rPr>
                <w:rFonts w:ascii="Arial"/>
                <w:sz w:val="21"/>
              </w:rPr>
            </w:pPr>
          </w:p>
        </w:tc>
        <w:tc>
          <w:tcPr>
            <w:tcW w:w="3081" w:type="dxa"/>
            <w:vAlign w:val="top"/>
          </w:tcPr>
          <w:p w14:paraId="4A8CCF5B">
            <w:pPr>
              <w:rPr>
                <w:rFonts w:ascii="Arial"/>
                <w:sz w:val="21"/>
              </w:rPr>
            </w:pPr>
          </w:p>
        </w:tc>
        <w:tc>
          <w:tcPr>
            <w:tcW w:w="2019" w:type="dxa"/>
            <w:vAlign w:val="top"/>
          </w:tcPr>
          <w:p w14:paraId="65D14559">
            <w:pPr>
              <w:rPr>
                <w:rFonts w:ascii="Arial"/>
                <w:sz w:val="21"/>
              </w:rPr>
            </w:pPr>
          </w:p>
        </w:tc>
      </w:tr>
      <w:tr w14:paraId="70973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BFEF118">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3D72E1BF">
            <w:pPr>
              <w:rPr>
                <w:rFonts w:ascii="Arial"/>
                <w:sz w:val="21"/>
              </w:rPr>
            </w:pPr>
          </w:p>
        </w:tc>
        <w:tc>
          <w:tcPr>
            <w:tcW w:w="3081" w:type="dxa"/>
            <w:vAlign w:val="top"/>
          </w:tcPr>
          <w:p w14:paraId="542D58C7">
            <w:pPr>
              <w:rPr>
                <w:rFonts w:ascii="Arial"/>
                <w:sz w:val="21"/>
              </w:rPr>
            </w:pPr>
          </w:p>
        </w:tc>
        <w:tc>
          <w:tcPr>
            <w:tcW w:w="2019" w:type="dxa"/>
            <w:vAlign w:val="top"/>
          </w:tcPr>
          <w:p w14:paraId="0C23B452">
            <w:pPr>
              <w:rPr>
                <w:rFonts w:ascii="Arial"/>
                <w:sz w:val="21"/>
              </w:rPr>
            </w:pPr>
          </w:p>
        </w:tc>
      </w:tr>
      <w:tr w14:paraId="3F98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4C5CE9AC">
            <w:pPr>
              <w:spacing w:before="151"/>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DEAF885">
            <w:pPr>
              <w:rPr>
                <w:rFonts w:ascii="Arial"/>
                <w:sz w:val="21"/>
              </w:rPr>
            </w:pPr>
          </w:p>
        </w:tc>
        <w:tc>
          <w:tcPr>
            <w:tcW w:w="3081" w:type="dxa"/>
            <w:vAlign w:val="top"/>
          </w:tcPr>
          <w:p w14:paraId="3C4A9CD4">
            <w:pPr>
              <w:rPr>
                <w:rFonts w:ascii="Arial"/>
                <w:sz w:val="21"/>
              </w:rPr>
            </w:pPr>
          </w:p>
        </w:tc>
        <w:tc>
          <w:tcPr>
            <w:tcW w:w="2019" w:type="dxa"/>
            <w:vAlign w:val="top"/>
          </w:tcPr>
          <w:p w14:paraId="7322F777">
            <w:pPr>
              <w:rPr>
                <w:rFonts w:ascii="Arial"/>
                <w:sz w:val="21"/>
              </w:rPr>
            </w:pPr>
          </w:p>
        </w:tc>
      </w:tr>
      <w:tr w14:paraId="0BC47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74A4E496">
            <w:pPr>
              <w:spacing w:before="152"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879959E">
            <w:pPr>
              <w:rPr>
                <w:rFonts w:ascii="Arial"/>
                <w:sz w:val="21"/>
              </w:rPr>
            </w:pPr>
          </w:p>
        </w:tc>
        <w:tc>
          <w:tcPr>
            <w:tcW w:w="3081" w:type="dxa"/>
            <w:vAlign w:val="top"/>
          </w:tcPr>
          <w:p w14:paraId="2F87BFB2">
            <w:pPr>
              <w:rPr>
                <w:rFonts w:ascii="Arial"/>
                <w:sz w:val="21"/>
              </w:rPr>
            </w:pPr>
          </w:p>
        </w:tc>
        <w:tc>
          <w:tcPr>
            <w:tcW w:w="2019" w:type="dxa"/>
            <w:vAlign w:val="top"/>
          </w:tcPr>
          <w:p w14:paraId="222EBF28">
            <w:pPr>
              <w:rPr>
                <w:rFonts w:ascii="Arial"/>
                <w:sz w:val="21"/>
              </w:rPr>
            </w:pPr>
          </w:p>
        </w:tc>
      </w:tr>
      <w:tr w14:paraId="01C5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5D4A5F65">
            <w:pPr>
              <w:spacing w:before="151"/>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E4B903F">
            <w:pPr>
              <w:rPr>
                <w:rFonts w:ascii="Arial"/>
                <w:sz w:val="21"/>
              </w:rPr>
            </w:pPr>
          </w:p>
        </w:tc>
        <w:tc>
          <w:tcPr>
            <w:tcW w:w="3081" w:type="dxa"/>
            <w:vAlign w:val="top"/>
          </w:tcPr>
          <w:p w14:paraId="22FB9D1A">
            <w:pPr>
              <w:rPr>
                <w:rFonts w:ascii="Arial"/>
                <w:sz w:val="21"/>
              </w:rPr>
            </w:pPr>
          </w:p>
        </w:tc>
        <w:tc>
          <w:tcPr>
            <w:tcW w:w="2019" w:type="dxa"/>
            <w:vAlign w:val="top"/>
          </w:tcPr>
          <w:p w14:paraId="42AFDE5D">
            <w:pPr>
              <w:rPr>
                <w:rFonts w:ascii="Arial"/>
                <w:sz w:val="21"/>
              </w:rPr>
            </w:pPr>
          </w:p>
        </w:tc>
      </w:tr>
      <w:tr w14:paraId="4CE9E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02E6877D">
            <w:pPr>
              <w:spacing w:before="211" w:line="212"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1933B364">
            <w:pPr>
              <w:rPr>
                <w:rFonts w:ascii="Arial"/>
                <w:sz w:val="21"/>
              </w:rPr>
            </w:pPr>
          </w:p>
        </w:tc>
        <w:tc>
          <w:tcPr>
            <w:tcW w:w="3081" w:type="dxa"/>
            <w:vAlign w:val="top"/>
          </w:tcPr>
          <w:p w14:paraId="722A289F">
            <w:pPr>
              <w:rPr>
                <w:rFonts w:ascii="Arial"/>
                <w:sz w:val="21"/>
              </w:rPr>
            </w:pPr>
          </w:p>
        </w:tc>
        <w:tc>
          <w:tcPr>
            <w:tcW w:w="2019" w:type="dxa"/>
            <w:vAlign w:val="top"/>
          </w:tcPr>
          <w:p w14:paraId="6C9068B8">
            <w:pPr>
              <w:rPr>
                <w:rFonts w:ascii="Arial"/>
                <w:sz w:val="21"/>
              </w:rPr>
            </w:pPr>
          </w:p>
        </w:tc>
      </w:tr>
      <w:tr w14:paraId="16F8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9D51570">
            <w:pPr>
              <w:rPr>
                <w:rFonts w:ascii="Arial"/>
                <w:sz w:val="21"/>
              </w:rPr>
            </w:pPr>
          </w:p>
        </w:tc>
        <w:tc>
          <w:tcPr>
            <w:tcW w:w="3242" w:type="dxa"/>
            <w:vAlign w:val="top"/>
          </w:tcPr>
          <w:p w14:paraId="169FB762">
            <w:pPr>
              <w:rPr>
                <w:rFonts w:ascii="Arial"/>
                <w:sz w:val="21"/>
              </w:rPr>
            </w:pPr>
          </w:p>
        </w:tc>
        <w:tc>
          <w:tcPr>
            <w:tcW w:w="3081" w:type="dxa"/>
            <w:vAlign w:val="top"/>
          </w:tcPr>
          <w:p w14:paraId="21481CA7">
            <w:pPr>
              <w:rPr>
                <w:rFonts w:ascii="Arial"/>
                <w:sz w:val="21"/>
              </w:rPr>
            </w:pPr>
          </w:p>
        </w:tc>
        <w:tc>
          <w:tcPr>
            <w:tcW w:w="2019" w:type="dxa"/>
            <w:vAlign w:val="top"/>
          </w:tcPr>
          <w:p w14:paraId="6FB323CA">
            <w:pPr>
              <w:rPr>
                <w:rFonts w:ascii="Arial"/>
                <w:sz w:val="21"/>
              </w:rPr>
            </w:pPr>
          </w:p>
        </w:tc>
      </w:tr>
      <w:tr w14:paraId="61073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ACA27BD">
            <w:pPr>
              <w:rPr>
                <w:rFonts w:ascii="Arial"/>
                <w:sz w:val="21"/>
              </w:rPr>
            </w:pPr>
          </w:p>
        </w:tc>
        <w:tc>
          <w:tcPr>
            <w:tcW w:w="3242" w:type="dxa"/>
            <w:vAlign w:val="top"/>
          </w:tcPr>
          <w:p w14:paraId="60265641">
            <w:pPr>
              <w:rPr>
                <w:rFonts w:ascii="Arial"/>
                <w:sz w:val="21"/>
              </w:rPr>
            </w:pPr>
          </w:p>
        </w:tc>
        <w:tc>
          <w:tcPr>
            <w:tcW w:w="3081" w:type="dxa"/>
            <w:vAlign w:val="top"/>
          </w:tcPr>
          <w:p w14:paraId="7E1D40B2">
            <w:pPr>
              <w:rPr>
                <w:rFonts w:ascii="Arial"/>
                <w:sz w:val="21"/>
              </w:rPr>
            </w:pPr>
          </w:p>
        </w:tc>
        <w:tc>
          <w:tcPr>
            <w:tcW w:w="2019" w:type="dxa"/>
            <w:vAlign w:val="top"/>
          </w:tcPr>
          <w:p w14:paraId="476193D4">
            <w:pPr>
              <w:rPr>
                <w:rFonts w:ascii="Arial"/>
                <w:sz w:val="21"/>
              </w:rPr>
            </w:pPr>
          </w:p>
        </w:tc>
      </w:tr>
      <w:tr w14:paraId="795A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1DEC87ED">
            <w:pPr>
              <w:rPr>
                <w:rFonts w:ascii="Arial"/>
                <w:sz w:val="21"/>
              </w:rPr>
            </w:pPr>
          </w:p>
        </w:tc>
        <w:tc>
          <w:tcPr>
            <w:tcW w:w="3242" w:type="dxa"/>
            <w:vAlign w:val="top"/>
          </w:tcPr>
          <w:p w14:paraId="0BB976A9">
            <w:pPr>
              <w:rPr>
                <w:rFonts w:ascii="Arial"/>
                <w:sz w:val="21"/>
              </w:rPr>
            </w:pPr>
          </w:p>
        </w:tc>
        <w:tc>
          <w:tcPr>
            <w:tcW w:w="3081" w:type="dxa"/>
            <w:vAlign w:val="top"/>
          </w:tcPr>
          <w:p w14:paraId="5812B5BC">
            <w:pPr>
              <w:rPr>
                <w:rFonts w:ascii="Arial"/>
                <w:sz w:val="21"/>
              </w:rPr>
            </w:pPr>
          </w:p>
        </w:tc>
        <w:tc>
          <w:tcPr>
            <w:tcW w:w="2019" w:type="dxa"/>
            <w:vAlign w:val="top"/>
          </w:tcPr>
          <w:p w14:paraId="4D804D6E">
            <w:pPr>
              <w:rPr>
                <w:rFonts w:ascii="Arial"/>
                <w:sz w:val="21"/>
              </w:rPr>
            </w:pPr>
          </w:p>
        </w:tc>
      </w:tr>
    </w:tbl>
    <w:p w14:paraId="46E59C12">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A3A6C2D">
      <w:pPr>
        <w:spacing w:before="181" w:line="271" w:lineRule="auto"/>
        <w:ind w:left="423" w:right="150" w:firstLine="34"/>
        <w:rPr>
          <w:rFonts w:ascii="仿宋" w:hAnsi="仿宋" w:eastAsia="仿宋" w:cs="仿宋"/>
          <w:sz w:val="24"/>
          <w:szCs w:val="24"/>
        </w:rPr>
      </w:pPr>
      <w:r>
        <w:rPr>
          <w:rFonts w:ascii="仿宋" w:hAnsi="仿宋" w:eastAsia="仿宋" w:cs="仿宋"/>
          <w:spacing w:val="5"/>
          <w:sz w:val="24"/>
          <w:szCs w:val="24"/>
        </w:rPr>
        <w:t>1、供应商应根据自身的商务指标，对照磋商文件中的各项商</w:t>
      </w:r>
      <w:r>
        <w:rPr>
          <w:rFonts w:ascii="仿宋" w:hAnsi="仿宋" w:eastAsia="仿宋" w:cs="仿宋"/>
          <w:spacing w:val="4"/>
          <w:sz w:val="24"/>
          <w:szCs w:val="24"/>
        </w:rPr>
        <w:t>务要求，如实逐条一一对</w:t>
      </w:r>
      <w:r>
        <w:rPr>
          <w:rFonts w:ascii="仿宋" w:hAnsi="仿宋" w:eastAsia="仿宋" w:cs="仿宋"/>
          <w:sz w:val="24"/>
          <w:szCs w:val="24"/>
        </w:rPr>
        <w:t xml:space="preserve"> </w:t>
      </w:r>
      <w:r>
        <w:rPr>
          <w:rFonts w:ascii="仿宋" w:hAnsi="仿宋" w:eastAsia="仿宋" w:cs="仿宋"/>
          <w:spacing w:val="-2"/>
          <w:sz w:val="24"/>
          <w:szCs w:val="24"/>
        </w:rPr>
        <w:t>应填写响应情况，如有未响应商务要求，评审小组  有权视其为负偏离；</w:t>
      </w:r>
    </w:p>
    <w:p w14:paraId="4948A46B">
      <w:pPr>
        <w:spacing w:before="197" w:line="237" w:lineRule="auto"/>
        <w:ind w:left="445" w:right="378" w:hanging="29"/>
        <w:rPr>
          <w:rFonts w:ascii="仿宋" w:hAnsi="仿宋" w:eastAsia="仿宋" w:cs="仿宋"/>
          <w:sz w:val="24"/>
          <w:szCs w:val="24"/>
        </w:rPr>
      </w:pPr>
      <w:r>
        <w:rPr>
          <w:rFonts w:ascii="仿宋" w:hAnsi="仿宋" w:eastAsia="仿宋" w:cs="仿宋"/>
          <w:spacing w:val="-3"/>
          <w:sz w:val="24"/>
          <w:szCs w:val="24"/>
        </w:rPr>
        <w:t>2、请供应商在“偏离情况 ”一栏详细描述存在正偏离或负偏</w:t>
      </w:r>
      <w:r>
        <w:rPr>
          <w:rFonts w:ascii="仿宋" w:hAnsi="仿宋" w:eastAsia="仿宋" w:cs="仿宋"/>
          <w:spacing w:val="-4"/>
          <w:sz w:val="24"/>
          <w:szCs w:val="24"/>
        </w:rPr>
        <w:t>离商务指标，并标明偏离</w:t>
      </w:r>
      <w:r>
        <w:rPr>
          <w:rFonts w:ascii="仿宋" w:hAnsi="仿宋" w:eastAsia="仿宋" w:cs="仿宋"/>
          <w:sz w:val="24"/>
          <w:szCs w:val="24"/>
        </w:rPr>
        <w:t xml:space="preserve"> </w:t>
      </w:r>
      <w:r>
        <w:rPr>
          <w:rFonts w:ascii="仿宋" w:hAnsi="仿宋" w:eastAsia="仿宋" w:cs="仿宋"/>
          <w:spacing w:val="-11"/>
          <w:sz w:val="24"/>
          <w:szCs w:val="24"/>
        </w:rPr>
        <w:t>情况；</w:t>
      </w:r>
    </w:p>
    <w:p w14:paraId="2677F3CD">
      <w:pPr>
        <w:spacing w:before="225" w:line="222" w:lineRule="auto"/>
        <w:ind w:left="420"/>
        <w:rPr>
          <w:rFonts w:ascii="仿宋" w:hAnsi="仿宋" w:eastAsia="仿宋" w:cs="仿宋"/>
          <w:sz w:val="24"/>
          <w:szCs w:val="24"/>
        </w:rPr>
      </w:pPr>
      <w:r>
        <w:rPr>
          <w:rFonts w:ascii="仿宋" w:hAnsi="仿宋" w:eastAsia="仿宋" w:cs="仿宋"/>
          <w:spacing w:val="-3"/>
          <w:sz w:val="24"/>
          <w:szCs w:val="24"/>
        </w:rPr>
        <w:t>3、磋商文件商务指标未做要求的，不视为正偏离。</w:t>
      </w:r>
    </w:p>
    <w:p w14:paraId="0B5DD0A2">
      <w:pPr>
        <w:spacing w:before="151" w:line="222" w:lineRule="auto"/>
        <w:ind w:left="405"/>
        <w:rPr>
          <w:rFonts w:ascii="仿宋" w:hAnsi="仿宋" w:eastAsia="仿宋" w:cs="仿宋"/>
          <w:sz w:val="24"/>
          <w:szCs w:val="24"/>
        </w:rPr>
      </w:pPr>
      <w:r>
        <w:rPr>
          <w:rFonts w:ascii="仿宋" w:hAnsi="仿宋" w:eastAsia="仿宋" w:cs="仿宋"/>
          <w:spacing w:val="-2"/>
          <w:sz w:val="24"/>
          <w:szCs w:val="24"/>
        </w:rPr>
        <w:t>4、商务指标不允许负偏离，负偏离视为不响应</w:t>
      </w:r>
      <w:r>
        <w:rPr>
          <w:rFonts w:ascii="仿宋" w:hAnsi="仿宋" w:eastAsia="仿宋" w:cs="仿宋"/>
          <w:spacing w:val="-3"/>
          <w:sz w:val="24"/>
          <w:szCs w:val="24"/>
        </w:rPr>
        <w:t>磋商文件。</w:t>
      </w:r>
    </w:p>
    <w:p w14:paraId="5E333342">
      <w:pPr>
        <w:pStyle w:val="2"/>
        <w:spacing w:line="283" w:lineRule="auto"/>
      </w:pPr>
    </w:p>
    <w:p w14:paraId="2B67D328">
      <w:pPr>
        <w:pStyle w:val="2"/>
        <w:spacing w:line="284" w:lineRule="auto"/>
      </w:pPr>
    </w:p>
    <w:p w14:paraId="25248CB9">
      <w:pPr>
        <w:pStyle w:val="2"/>
        <w:spacing w:line="284" w:lineRule="auto"/>
      </w:pPr>
    </w:p>
    <w:p w14:paraId="0D18B425">
      <w:pPr>
        <w:pStyle w:val="2"/>
        <w:spacing w:line="284" w:lineRule="auto"/>
      </w:pPr>
    </w:p>
    <w:p w14:paraId="0FB80F86">
      <w:pPr>
        <w:pStyle w:val="2"/>
        <w:spacing w:line="284" w:lineRule="auto"/>
      </w:pPr>
    </w:p>
    <w:p w14:paraId="5AF5301B">
      <w:pPr>
        <w:spacing w:before="78" w:line="221" w:lineRule="auto"/>
        <w:ind w:left="453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2"/>
          <w:sz w:val="24"/>
          <w:szCs w:val="24"/>
        </w:rPr>
        <w:t>盖单位公章）</w:t>
      </w:r>
    </w:p>
    <w:p w14:paraId="06C583C9">
      <w:pPr>
        <w:spacing w:before="112"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28757476">
      <w:pPr>
        <w:spacing w:before="153" w:line="222" w:lineRule="auto"/>
        <w:ind w:left="469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4A399AB">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7B476AF2">
      <w:pPr>
        <w:spacing w:before="159" w:line="223" w:lineRule="auto"/>
        <w:ind w:left="3975"/>
        <w:rPr>
          <w:rFonts w:ascii="仿宋" w:hAnsi="仿宋" w:eastAsia="仿宋" w:cs="仿宋"/>
          <w:sz w:val="28"/>
          <w:szCs w:val="28"/>
        </w:rPr>
      </w:pPr>
      <w:r>
        <w:rPr>
          <w:rFonts w:ascii="仿宋" w:hAnsi="仿宋" w:eastAsia="仿宋" w:cs="仿宋"/>
          <w:spacing w:val="-8"/>
          <w:sz w:val="28"/>
          <w:szCs w:val="28"/>
        </w:rPr>
        <w:t>六、技术偏离表</w:t>
      </w:r>
    </w:p>
    <w:p w14:paraId="7E78EF10">
      <w:pPr>
        <w:spacing w:before="139" w:line="223" w:lineRule="auto"/>
        <w:ind w:left="2036"/>
        <w:rPr>
          <w:rFonts w:ascii="仿宋" w:hAnsi="仿宋" w:eastAsia="仿宋" w:cs="仿宋"/>
          <w:sz w:val="28"/>
          <w:szCs w:val="28"/>
        </w:rPr>
      </w:pPr>
      <w:r>
        <w:rPr>
          <w:rFonts w:ascii="仿宋" w:hAnsi="仿宋" w:eastAsia="仿宋" w:cs="仿宋"/>
          <w:spacing w:val="-7"/>
          <w:sz w:val="28"/>
          <w:szCs w:val="28"/>
        </w:rPr>
        <w:t>（本项目无技术参数，供应商填写无偏离即可）</w:t>
      </w:r>
    </w:p>
    <w:p w14:paraId="2C257E99">
      <w:pPr>
        <w:spacing w:before="21"/>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0E2E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40" w:type="dxa"/>
            <w:vAlign w:val="top"/>
          </w:tcPr>
          <w:p w14:paraId="588AF530">
            <w:pPr>
              <w:spacing w:before="160"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62D085A5">
            <w:pPr>
              <w:spacing w:before="160" w:line="219" w:lineRule="auto"/>
              <w:ind w:left="451"/>
              <w:rPr>
                <w:rFonts w:ascii="宋体" w:hAnsi="宋体" w:eastAsia="宋体" w:cs="宋体"/>
                <w:sz w:val="24"/>
                <w:szCs w:val="24"/>
              </w:rPr>
            </w:pPr>
            <w:r>
              <w:rPr>
                <w:rFonts w:ascii="宋体" w:hAnsi="宋体" w:eastAsia="宋体" w:cs="宋体"/>
                <w:spacing w:val="-4"/>
                <w:sz w:val="24"/>
                <w:szCs w:val="24"/>
              </w:rPr>
              <w:t>磋商文件章节及条款号</w:t>
            </w:r>
          </w:p>
        </w:tc>
        <w:tc>
          <w:tcPr>
            <w:tcW w:w="3081" w:type="dxa"/>
            <w:vAlign w:val="top"/>
          </w:tcPr>
          <w:p w14:paraId="46A147D0">
            <w:pPr>
              <w:spacing w:before="160"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3EBEE7C5">
            <w:pPr>
              <w:spacing w:before="161"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4758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246D958">
            <w:pPr>
              <w:spacing w:before="147"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F57A079">
            <w:pPr>
              <w:rPr>
                <w:rFonts w:ascii="Arial"/>
                <w:sz w:val="21"/>
              </w:rPr>
            </w:pPr>
          </w:p>
        </w:tc>
        <w:tc>
          <w:tcPr>
            <w:tcW w:w="3081" w:type="dxa"/>
            <w:vAlign w:val="top"/>
          </w:tcPr>
          <w:p w14:paraId="5E8919D0">
            <w:pPr>
              <w:rPr>
                <w:rFonts w:ascii="Arial"/>
                <w:sz w:val="21"/>
              </w:rPr>
            </w:pPr>
          </w:p>
        </w:tc>
        <w:tc>
          <w:tcPr>
            <w:tcW w:w="2019" w:type="dxa"/>
            <w:vAlign w:val="top"/>
          </w:tcPr>
          <w:p w14:paraId="37AF2A66">
            <w:pPr>
              <w:rPr>
                <w:rFonts w:ascii="Arial"/>
                <w:sz w:val="21"/>
              </w:rPr>
            </w:pPr>
          </w:p>
        </w:tc>
      </w:tr>
      <w:tr w14:paraId="09E2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58917BF">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2E181EF9">
            <w:pPr>
              <w:rPr>
                <w:rFonts w:ascii="Arial"/>
                <w:sz w:val="21"/>
              </w:rPr>
            </w:pPr>
          </w:p>
        </w:tc>
        <w:tc>
          <w:tcPr>
            <w:tcW w:w="3081" w:type="dxa"/>
            <w:vAlign w:val="top"/>
          </w:tcPr>
          <w:p w14:paraId="402DC0A3">
            <w:pPr>
              <w:rPr>
                <w:rFonts w:ascii="Arial"/>
                <w:sz w:val="21"/>
              </w:rPr>
            </w:pPr>
          </w:p>
        </w:tc>
        <w:tc>
          <w:tcPr>
            <w:tcW w:w="2019" w:type="dxa"/>
            <w:vAlign w:val="top"/>
          </w:tcPr>
          <w:p w14:paraId="64C591D2">
            <w:pPr>
              <w:rPr>
                <w:rFonts w:ascii="Arial"/>
                <w:sz w:val="21"/>
              </w:rPr>
            </w:pPr>
          </w:p>
        </w:tc>
      </w:tr>
      <w:tr w14:paraId="3570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4D5FBDF">
            <w:pPr>
              <w:spacing w:before="149"/>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4C0458F">
            <w:pPr>
              <w:rPr>
                <w:rFonts w:ascii="Arial"/>
                <w:sz w:val="21"/>
              </w:rPr>
            </w:pPr>
          </w:p>
        </w:tc>
        <w:tc>
          <w:tcPr>
            <w:tcW w:w="3081" w:type="dxa"/>
            <w:vAlign w:val="top"/>
          </w:tcPr>
          <w:p w14:paraId="404DD0E8">
            <w:pPr>
              <w:rPr>
                <w:rFonts w:ascii="Arial"/>
                <w:sz w:val="21"/>
              </w:rPr>
            </w:pPr>
          </w:p>
        </w:tc>
        <w:tc>
          <w:tcPr>
            <w:tcW w:w="2019" w:type="dxa"/>
            <w:vAlign w:val="top"/>
          </w:tcPr>
          <w:p w14:paraId="4375BCF7">
            <w:pPr>
              <w:rPr>
                <w:rFonts w:ascii="Arial"/>
                <w:sz w:val="21"/>
              </w:rPr>
            </w:pPr>
          </w:p>
        </w:tc>
      </w:tr>
      <w:tr w14:paraId="7394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0EA22480">
            <w:pPr>
              <w:spacing w:before="150"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2C47D2C">
            <w:pPr>
              <w:rPr>
                <w:rFonts w:ascii="Arial"/>
                <w:sz w:val="21"/>
              </w:rPr>
            </w:pPr>
          </w:p>
        </w:tc>
        <w:tc>
          <w:tcPr>
            <w:tcW w:w="3081" w:type="dxa"/>
            <w:vAlign w:val="top"/>
          </w:tcPr>
          <w:p w14:paraId="4DFEA5CC">
            <w:pPr>
              <w:rPr>
                <w:rFonts w:ascii="Arial"/>
                <w:sz w:val="21"/>
              </w:rPr>
            </w:pPr>
          </w:p>
        </w:tc>
        <w:tc>
          <w:tcPr>
            <w:tcW w:w="2019" w:type="dxa"/>
            <w:vAlign w:val="top"/>
          </w:tcPr>
          <w:p w14:paraId="4FCAED52">
            <w:pPr>
              <w:rPr>
                <w:rFonts w:ascii="Arial"/>
                <w:sz w:val="21"/>
              </w:rPr>
            </w:pPr>
          </w:p>
        </w:tc>
      </w:tr>
      <w:tr w14:paraId="1ED5D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273A721">
            <w:pPr>
              <w:spacing w:before="150"/>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93D1CC1">
            <w:pPr>
              <w:rPr>
                <w:rFonts w:ascii="Arial"/>
                <w:sz w:val="21"/>
              </w:rPr>
            </w:pPr>
          </w:p>
        </w:tc>
        <w:tc>
          <w:tcPr>
            <w:tcW w:w="3081" w:type="dxa"/>
            <w:vAlign w:val="top"/>
          </w:tcPr>
          <w:p w14:paraId="79A3A420">
            <w:pPr>
              <w:rPr>
                <w:rFonts w:ascii="Arial"/>
                <w:sz w:val="21"/>
              </w:rPr>
            </w:pPr>
          </w:p>
        </w:tc>
        <w:tc>
          <w:tcPr>
            <w:tcW w:w="2019" w:type="dxa"/>
            <w:vAlign w:val="top"/>
          </w:tcPr>
          <w:p w14:paraId="7AE87384">
            <w:pPr>
              <w:rPr>
                <w:rFonts w:ascii="Arial"/>
                <w:sz w:val="21"/>
              </w:rPr>
            </w:pPr>
          </w:p>
        </w:tc>
      </w:tr>
      <w:tr w14:paraId="37F1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086F114">
            <w:pPr>
              <w:spacing w:before="213" w:line="210"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3EA5A47F">
            <w:pPr>
              <w:rPr>
                <w:rFonts w:ascii="Arial"/>
                <w:sz w:val="21"/>
              </w:rPr>
            </w:pPr>
          </w:p>
        </w:tc>
        <w:tc>
          <w:tcPr>
            <w:tcW w:w="3081" w:type="dxa"/>
            <w:vAlign w:val="top"/>
          </w:tcPr>
          <w:p w14:paraId="1B3260DC">
            <w:pPr>
              <w:rPr>
                <w:rFonts w:ascii="Arial"/>
                <w:sz w:val="21"/>
              </w:rPr>
            </w:pPr>
          </w:p>
        </w:tc>
        <w:tc>
          <w:tcPr>
            <w:tcW w:w="2019" w:type="dxa"/>
            <w:vAlign w:val="top"/>
          </w:tcPr>
          <w:p w14:paraId="7515CB39">
            <w:pPr>
              <w:rPr>
                <w:rFonts w:ascii="Arial"/>
                <w:sz w:val="21"/>
              </w:rPr>
            </w:pPr>
          </w:p>
        </w:tc>
      </w:tr>
      <w:tr w14:paraId="6ED8D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61241316">
            <w:pPr>
              <w:rPr>
                <w:rFonts w:ascii="Arial"/>
                <w:sz w:val="21"/>
              </w:rPr>
            </w:pPr>
          </w:p>
        </w:tc>
        <w:tc>
          <w:tcPr>
            <w:tcW w:w="3242" w:type="dxa"/>
            <w:vAlign w:val="top"/>
          </w:tcPr>
          <w:p w14:paraId="1BB5899B">
            <w:pPr>
              <w:rPr>
                <w:rFonts w:ascii="Arial"/>
                <w:sz w:val="21"/>
              </w:rPr>
            </w:pPr>
          </w:p>
        </w:tc>
        <w:tc>
          <w:tcPr>
            <w:tcW w:w="3081" w:type="dxa"/>
            <w:vAlign w:val="top"/>
          </w:tcPr>
          <w:p w14:paraId="59736DD0">
            <w:pPr>
              <w:rPr>
                <w:rFonts w:ascii="Arial"/>
                <w:sz w:val="21"/>
              </w:rPr>
            </w:pPr>
          </w:p>
        </w:tc>
        <w:tc>
          <w:tcPr>
            <w:tcW w:w="2019" w:type="dxa"/>
            <w:vAlign w:val="top"/>
          </w:tcPr>
          <w:p w14:paraId="47A5E008">
            <w:pPr>
              <w:rPr>
                <w:rFonts w:ascii="Arial"/>
                <w:sz w:val="21"/>
              </w:rPr>
            </w:pPr>
          </w:p>
        </w:tc>
      </w:tr>
      <w:tr w14:paraId="1913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25490E4">
            <w:pPr>
              <w:rPr>
                <w:rFonts w:ascii="Arial"/>
                <w:sz w:val="21"/>
              </w:rPr>
            </w:pPr>
          </w:p>
        </w:tc>
        <w:tc>
          <w:tcPr>
            <w:tcW w:w="3242" w:type="dxa"/>
            <w:vAlign w:val="top"/>
          </w:tcPr>
          <w:p w14:paraId="7CB3D9CF">
            <w:pPr>
              <w:rPr>
                <w:rFonts w:ascii="Arial"/>
                <w:sz w:val="21"/>
              </w:rPr>
            </w:pPr>
          </w:p>
        </w:tc>
        <w:tc>
          <w:tcPr>
            <w:tcW w:w="3081" w:type="dxa"/>
            <w:vAlign w:val="top"/>
          </w:tcPr>
          <w:p w14:paraId="2770D55B">
            <w:pPr>
              <w:rPr>
                <w:rFonts w:ascii="Arial"/>
                <w:sz w:val="21"/>
              </w:rPr>
            </w:pPr>
          </w:p>
        </w:tc>
        <w:tc>
          <w:tcPr>
            <w:tcW w:w="2019" w:type="dxa"/>
            <w:vAlign w:val="top"/>
          </w:tcPr>
          <w:p w14:paraId="30FF0A8C">
            <w:pPr>
              <w:rPr>
                <w:rFonts w:ascii="Arial"/>
                <w:sz w:val="21"/>
              </w:rPr>
            </w:pPr>
          </w:p>
        </w:tc>
      </w:tr>
      <w:tr w14:paraId="6DBC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7268AC16">
            <w:pPr>
              <w:rPr>
                <w:rFonts w:ascii="Arial"/>
                <w:sz w:val="21"/>
              </w:rPr>
            </w:pPr>
          </w:p>
        </w:tc>
        <w:tc>
          <w:tcPr>
            <w:tcW w:w="3242" w:type="dxa"/>
            <w:vAlign w:val="top"/>
          </w:tcPr>
          <w:p w14:paraId="096E3E43">
            <w:pPr>
              <w:rPr>
                <w:rFonts w:ascii="Arial"/>
                <w:sz w:val="21"/>
              </w:rPr>
            </w:pPr>
          </w:p>
        </w:tc>
        <w:tc>
          <w:tcPr>
            <w:tcW w:w="3081" w:type="dxa"/>
            <w:vAlign w:val="top"/>
          </w:tcPr>
          <w:p w14:paraId="1D436D88">
            <w:pPr>
              <w:rPr>
                <w:rFonts w:ascii="Arial"/>
                <w:sz w:val="21"/>
              </w:rPr>
            </w:pPr>
          </w:p>
        </w:tc>
        <w:tc>
          <w:tcPr>
            <w:tcW w:w="2019" w:type="dxa"/>
            <w:vAlign w:val="top"/>
          </w:tcPr>
          <w:p w14:paraId="3C25F4DF">
            <w:pPr>
              <w:rPr>
                <w:rFonts w:ascii="Arial"/>
                <w:sz w:val="21"/>
              </w:rPr>
            </w:pPr>
          </w:p>
        </w:tc>
      </w:tr>
    </w:tbl>
    <w:p w14:paraId="2BFBE67D">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696D466">
      <w:pPr>
        <w:spacing w:before="185" w:line="317" w:lineRule="auto"/>
        <w:ind w:left="432" w:right="368" w:firstLine="504"/>
        <w:rPr>
          <w:rFonts w:ascii="仿宋" w:hAnsi="仿宋" w:eastAsia="仿宋" w:cs="仿宋"/>
          <w:sz w:val="24"/>
          <w:szCs w:val="24"/>
        </w:rPr>
      </w:pPr>
      <w:r>
        <w:rPr>
          <w:rFonts w:ascii="仿宋" w:hAnsi="仿宋" w:eastAsia="仿宋" w:cs="仿宋"/>
          <w:spacing w:val="-1"/>
          <w:sz w:val="24"/>
          <w:szCs w:val="24"/>
        </w:rPr>
        <w:t>1、供应商应根据投标设备的性能指标、对照磋商文件中的各项技术参数</w:t>
      </w:r>
      <w:r>
        <w:rPr>
          <w:rFonts w:ascii="仿宋" w:hAnsi="仿宋" w:eastAsia="仿宋" w:cs="仿宋"/>
          <w:spacing w:val="-2"/>
          <w:sz w:val="24"/>
          <w:szCs w:val="24"/>
        </w:rPr>
        <w:t>要求，如</w:t>
      </w:r>
      <w:r>
        <w:rPr>
          <w:rFonts w:ascii="仿宋" w:hAnsi="仿宋" w:eastAsia="仿宋" w:cs="仿宋"/>
          <w:sz w:val="24"/>
          <w:szCs w:val="24"/>
        </w:rPr>
        <w:t xml:space="preserve"> 实逐条一一对应填写响应情况，如有未响应技术</w:t>
      </w:r>
      <w:r>
        <w:rPr>
          <w:rFonts w:ascii="仿宋" w:hAnsi="仿宋" w:eastAsia="仿宋" w:cs="仿宋"/>
          <w:spacing w:val="-1"/>
          <w:sz w:val="24"/>
          <w:szCs w:val="24"/>
        </w:rPr>
        <w:t xml:space="preserve"> 指标，评标委员会有权视其为负偏离</w:t>
      </w:r>
    </w:p>
    <w:p w14:paraId="645DA091">
      <w:pPr>
        <w:spacing w:before="114" w:line="166" w:lineRule="exact"/>
        <w:ind w:left="445"/>
        <w:rPr>
          <w:rFonts w:ascii="仿宋" w:hAnsi="仿宋" w:eastAsia="仿宋" w:cs="仿宋"/>
          <w:sz w:val="24"/>
          <w:szCs w:val="24"/>
        </w:rPr>
      </w:pPr>
      <w:r>
        <w:rPr>
          <w:rFonts w:ascii="仿宋" w:hAnsi="仿宋" w:eastAsia="仿宋" w:cs="仿宋"/>
          <w:position w:val="2"/>
          <w:sz w:val="24"/>
          <w:szCs w:val="24"/>
        </w:rPr>
        <w:t>;</w:t>
      </w:r>
    </w:p>
    <w:p w14:paraId="35F735BC">
      <w:pPr>
        <w:spacing w:before="209" w:line="237" w:lineRule="auto"/>
        <w:ind w:left="431" w:right="378" w:firstLine="462"/>
        <w:rPr>
          <w:rFonts w:ascii="仿宋" w:hAnsi="仿宋" w:eastAsia="仿宋" w:cs="仿宋"/>
          <w:sz w:val="24"/>
          <w:szCs w:val="24"/>
        </w:rPr>
      </w:pPr>
      <w:r>
        <w:rPr>
          <w:rFonts w:ascii="仿宋" w:hAnsi="仿宋" w:eastAsia="仿宋" w:cs="仿宋"/>
          <w:spacing w:val="-3"/>
          <w:sz w:val="24"/>
          <w:szCs w:val="24"/>
        </w:rPr>
        <w:t>2、请供应商在“偏离情况 ”一栏详细描述存在</w:t>
      </w:r>
      <w:r>
        <w:rPr>
          <w:rFonts w:ascii="仿宋" w:hAnsi="仿宋" w:eastAsia="仿宋" w:cs="仿宋"/>
          <w:spacing w:val="-4"/>
          <w:sz w:val="24"/>
          <w:szCs w:val="24"/>
        </w:rPr>
        <w:t>正偏离或负偏离技术指标，并标明</w:t>
      </w:r>
      <w:r>
        <w:rPr>
          <w:rFonts w:ascii="仿宋" w:hAnsi="仿宋" w:eastAsia="仿宋" w:cs="仿宋"/>
          <w:sz w:val="24"/>
          <w:szCs w:val="24"/>
        </w:rPr>
        <w:t xml:space="preserve"> </w:t>
      </w:r>
      <w:r>
        <w:rPr>
          <w:rFonts w:ascii="仿宋" w:hAnsi="仿宋" w:eastAsia="仿宋" w:cs="仿宋"/>
          <w:spacing w:val="-8"/>
          <w:sz w:val="24"/>
          <w:szCs w:val="24"/>
        </w:rPr>
        <w:t>偏离情况；</w:t>
      </w:r>
    </w:p>
    <w:p w14:paraId="14974818">
      <w:pPr>
        <w:spacing w:before="223" w:line="222" w:lineRule="auto"/>
        <w:ind w:left="900"/>
        <w:rPr>
          <w:rFonts w:ascii="仿宋" w:hAnsi="仿宋" w:eastAsia="仿宋" w:cs="仿宋"/>
          <w:sz w:val="24"/>
          <w:szCs w:val="24"/>
        </w:rPr>
      </w:pPr>
      <w:r>
        <w:rPr>
          <w:rFonts w:ascii="仿宋" w:hAnsi="仿宋" w:eastAsia="仿宋" w:cs="仿宋"/>
          <w:spacing w:val="-3"/>
          <w:sz w:val="24"/>
          <w:szCs w:val="24"/>
        </w:rPr>
        <w:t>3、磋商文件技术指标未做要求的，不视为正偏离。</w:t>
      </w:r>
    </w:p>
    <w:p w14:paraId="7109BADC">
      <w:pPr>
        <w:pStyle w:val="2"/>
        <w:spacing w:line="245" w:lineRule="auto"/>
      </w:pPr>
    </w:p>
    <w:p w14:paraId="258B8481">
      <w:pPr>
        <w:pStyle w:val="2"/>
        <w:spacing w:line="245" w:lineRule="auto"/>
      </w:pPr>
    </w:p>
    <w:p w14:paraId="2FDE9385">
      <w:pPr>
        <w:pStyle w:val="2"/>
        <w:spacing w:line="246" w:lineRule="auto"/>
      </w:pPr>
    </w:p>
    <w:p w14:paraId="7AC09B44">
      <w:pPr>
        <w:pStyle w:val="2"/>
        <w:spacing w:line="246" w:lineRule="auto"/>
      </w:pPr>
    </w:p>
    <w:p w14:paraId="2E6EAF12">
      <w:pPr>
        <w:spacing w:before="78" w:line="221" w:lineRule="auto"/>
        <w:ind w:left="4540"/>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C16CCE1">
      <w:pPr>
        <w:spacing w:before="114"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00FF29ED">
      <w:pPr>
        <w:spacing w:before="122" w:line="222" w:lineRule="auto"/>
        <w:ind w:left="6005"/>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3"/>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32"/>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3D4CCD11">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14682860">
      <w:pPr>
        <w:spacing w:before="224" w:line="223" w:lineRule="auto"/>
        <w:ind w:left="2417"/>
        <w:rPr>
          <w:rFonts w:ascii="仿宋" w:hAnsi="仿宋" w:eastAsia="仿宋" w:cs="仿宋"/>
          <w:sz w:val="28"/>
          <w:szCs w:val="28"/>
        </w:rPr>
      </w:pPr>
      <w:r>
        <w:rPr>
          <w:rFonts w:ascii="仿宋" w:hAnsi="仿宋" w:eastAsia="仿宋" w:cs="仿宋"/>
          <w:spacing w:val="-5"/>
          <w:sz w:val="28"/>
          <w:szCs w:val="28"/>
        </w:rPr>
        <w:t>七、供应商基本情况表（附营业执照等）</w:t>
      </w:r>
    </w:p>
    <w:p w14:paraId="4B55F15E">
      <w:pPr>
        <w:spacing w:before="151"/>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347"/>
        <w:gridCol w:w="1135"/>
        <w:gridCol w:w="1403"/>
        <w:gridCol w:w="1423"/>
        <w:gridCol w:w="1057"/>
        <w:gridCol w:w="1576"/>
      </w:tblGrid>
      <w:tr w14:paraId="163D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781" w:type="dxa"/>
            <w:vAlign w:val="top"/>
          </w:tcPr>
          <w:p w14:paraId="273AD585">
            <w:pPr>
              <w:spacing w:before="246" w:line="219" w:lineRule="auto"/>
              <w:ind w:left="326"/>
              <w:rPr>
                <w:rFonts w:ascii="宋体" w:hAnsi="宋体" w:eastAsia="宋体" w:cs="宋体"/>
                <w:sz w:val="24"/>
                <w:szCs w:val="24"/>
              </w:rPr>
            </w:pPr>
            <w:r>
              <w:rPr>
                <w:rFonts w:ascii="宋体" w:hAnsi="宋体" w:eastAsia="宋体" w:cs="宋体"/>
                <w:spacing w:val="-6"/>
                <w:sz w:val="24"/>
                <w:szCs w:val="24"/>
              </w:rPr>
              <w:t>供应商名称</w:t>
            </w:r>
          </w:p>
        </w:tc>
        <w:tc>
          <w:tcPr>
            <w:tcW w:w="7941" w:type="dxa"/>
            <w:gridSpan w:val="6"/>
            <w:vAlign w:val="top"/>
          </w:tcPr>
          <w:p w14:paraId="299F3547">
            <w:pPr>
              <w:rPr>
                <w:rFonts w:ascii="Arial"/>
                <w:sz w:val="21"/>
              </w:rPr>
            </w:pPr>
          </w:p>
        </w:tc>
      </w:tr>
      <w:tr w14:paraId="1CA0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81" w:type="dxa"/>
            <w:vAlign w:val="top"/>
          </w:tcPr>
          <w:p w14:paraId="27C87D00">
            <w:pPr>
              <w:spacing w:before="246" w:line="221" w:lineRule="auto"/>
              <w:ind w:left="458"/>
              <w:rPr>
                <w:rFonts w:ascii="宋体" w:hAnsi="宋体" w:eastAsia="宋体" w:cs="宋体"/>
                <w:sz w:val="24"/>
                <w:szCs w:val="24"/>
              </w:rPr>
            </w:pPr>
            <w:r>
              <w:rPr>
                <w:rFonts w:ascii="宋体" w:hAnsi="宋体" w:eastAsia="宋体" w:cs="宋体"/>
                <w:spacing w:val="-8"/>
                <w:sz w:val="24"/>
                <w:szCs w:val="24"/>
              </w:rPr>
              <w:t>注册地址</w:t>
            </w:r>
          </w:p>
        </w:tc>
        <w:tc>
          <w:tcPr>
            <w:tcW w:w="3885" w:type="dxa"/>
            <w:gridSpan w:val="3"/>
            <w:vAlign w:val="top"/>
          </w:tcPr>
          <w:p w14:paraId="17BE50E7">
            <w:pPr>
              <w:rPr>
                <w:rFonts w:ascii="Arial"/>
                <w:sz w:val="21"/>
              </w:rPr>
            </w:pPr>
          </w:p>
        </w:tc>
        <w:tc>
          <w:tcPr>
            <w:tcW w:w="1423" w:type="dxa"/>
            <w:vAlign w:val="top"/>
          </w:tcPr>
          <w:p w14:paraId="36F4D74B">
            <w:pPr>
              <w:spacing w:before="242" w:line="219" w:lineRule="auto"/>
              <w:ind w:left="325"/>
              <w:rPr>
                <w:rFonts w:ascii="宋体" w:hAnsi="宋体" w:eastAsia="宋体" w:cs="宋体"/>
                <w:sz w:val="24"/>
                <w:szCs w:val="24"/>
              </w:rPr>
            </w:pPr>
            <w:r>
              <w:rPr>
                <w:rFonts w:ascii="宋体" w:hAnsi="宋体" w:eastAsia="宋体" w:cs="宋体"/>
                <w:spacing w:val="-14"/>
                <w:sz w:val="24"/>
                <w:szCs w:val="24"/>
              </w:rPr>
              <w:t>邮政编码</w:t>
            </w:r>
          </w:p>
        </w:tc>
        <w:tc>
          <w:tcPr>
            <w:tcW w:w="2633" w:type="dxa"/>
            <w:gridSpan w:val="2"/>
            <w:vAlign w:val="top"/>
          </w:tcPr>
          <w:p w14:paraId="57428674">
            <w:pPr>
              <w:rPr>
                <w:rFonts w:ascii="Arial"/>
                <w:sz w:val="21"/>
              </w:rPr>
            </w:pPr>
          </w:p>
        </w:tc>
      </w:tr>
      <w:tr w14:paraId="4ECB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Merge w:val="restart"/>
            <w:tcBorders>
              <w:bottom w:val="nil"/>
            </w:tcBorders>
            <w:vAlign w:val="top"/>
          </w:tcPr>
          <w:p w14:paraId="0E694C3C">
            <w:pPr>
              <w:spacing w:line="251" w:lineRule="auto"/>
              <w:rPr>
                <w:rFonts w:ascii="Arial"/>
                <w:sz w:val="21"/>
              </w:rPr>
            </w:pPr>
          </w:p>
          <w:p w14:paraId="09F6B983">
            <w:pPr>
              <w:spacing w:line="251" w:lineRule="auto"/>
              <w:rPr>
                <w:rFonts w:ascii="Arial"/>
                <w:sz w:val="21"/>
              </w:rPr>
            </w:pPr>
          </w:p>
          <w:p w14:paraId="36CE2D4E">
            <w:pPr>
              <w:spacing w:before="78" w:line="221" w:lineRule="auto"/>
              <w:ind w:left="442"/>
              <w:rPr>
                <w:rFonts w:ascii="宋体" w:hAnsi="宋体" w:eastAsia="宋体" w:cs="宋体"/>
                <w:sz w:val="24"/>
                <w:szCs w:val="24"/>
              </w:rPr>
            </w:pPr>
            <w:r>
              <w:rPr>
                <w:rFonts w:ascii="宋体" w:hAnsi="宋体" w:eastAsia="宋体" w:cs="宋体"/>
                <w:spacing w:val="-6"/>
                <w:sz w:val="24"/>
                <w:szCs w:val="24"/>
              </w:rPr>
              <w:t>联系方式</w:t>
            </w:r>
          </w:p>
        </w:tc>
        <w:tc>
          <w:tcPr>
            <w:tcW w:w="1347" w:type="dxa"/>
            <w:vAlign w:val="top"/>
          </w:tcPr>
          <w:p w14:paraId="09CECD6C">
            <w:pPr>
              <w:spacing w:before="251" w:line="221" w:lineRule="auto"/>
              <w:ind w:left="341"/>
              <w:rPr>
                <w:rFonts w:ascii="宋体" w:hAnsi="宋体" w:eastAsia="宋体" w:cs="宋体"/>
                <w:sz w:val="24"/>
                <w:szCs w:val="24"/>
              </w:rPr>
            </w:pPr>
            <w:r>
              <w:rPr>
                <w:rFonts w:ascii="宋体" w:hAnsi="宋体" w:eastAsia="宋体" w:cs="宋体"/>
                <w:spacing w:val="-6"/>
                <w:sz w:val="24"/>
                <w:szCs w:val="24"/>
              </w:rPr>
              <w:t>联系人</w:t>
            </w:r>
          </w:p>
        </w:tc>
        <w:tc>
          <w:tcPr>
            <w:tcW w:w="2538" w:type="dxa"/>
            <w:gridSpan w:val="2"/>
            <w:vAlign w:val="top"/>
          </w:tcPr>
          <w:p w14:paraId="5CA2A1AA">
            <w:pPr>
              <w:rPr>
                <w:rFonts w:ascii="Arial"/>
                <w:sz w:val="21"/>
              </w:rPr>
            </w:pPr>
          </w:p>
        </w:tc>
        <w:tc>
          <w:tcPr>
            <w:tcW w:w="1423" w:type="dxa"/>
            <w:vAlign w:val="top"/>
          </w:tcPr>
          <w:p w14:paraId="29974AE0">
            <w:pPr>
              <w:spacing w:before="246" w:line="221" w:lineRule="auto"/>
              <w:ind w:left="475"/>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114"/>
                <w:sz w:val="24"/>
                <w:szCs w:val="24"/>
              </w:rPr>
              <w:t xml:space="preserve"> </w:t>
            </w:r>
            <w:r>
              <w:rPr>
                <w:rFonts w:ascii="宋体" w:hAnsi="宋体" w:eastAsia="宋体" w:cs="宋体"/>
                <w:spacing w:val="-19"/>
                <w:sz w:val="24"/>
                <w:szCs w:val="24"/>
              </w:rPr>
              <w:t>话</w:t>
            </w:r>
          </w:p>
        </w:tc>
        <w:tc>
          <w:tcPr>
            <w:tcW w:w="2633" w:type="dxa"/>
            <w:gridSpan w:val="2"/>
            <w:vAlign w:val="top"/>
          </w:tcPr>
          <w:p w14:paraId="199B4A21">
            <w:pPr>
              <w:rPr>
                <w:rFonts w:ascii="Arial"/>
                <w:sz w:val="21"/>
              </w:rPr>
            </w:pPr>
          </w:p>
        </w:tc>
      </w:tr>
      <w:tr w14:paraId="60972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Merge w:val="continue"/>
            <w:tcBorders>
              <w:top w:val="nil"/>
            </w:tcBorders>
            <w:vAlign w:val="top"/>
          </w:tcPr>
          <w:p w14:paraId="50794B7E">
            <w:pPr>
              <w:rPr>
                <w:rFonts w:ascii="Arial"/>
                <w:sz w:val="21"/>
              </w:rPr>
            </w:pPr>
          </w:p>
        </w:tc>
        <w:tc>
          <w:tcPr>
            <w:tcW w:w="1347" w:type="dxa"/>
            <w:vAlign w:val="top"/>
          </w:tcPr>
          <w:p w14:paraId="0D3088F1">
            <w:pPr>
              <w:spacing w:before="247" w:line="219" w:lineRule="auto"/>
              <w:ind w:left="348"/>
              <w:rPr>
                <w:rFonts w:ascii="宋体" w:hAnsi="宋体" w:eastAsia="宋体" w:cs="宋体"/>
                <w:sz w:val="24"/>
                <w:szCs w:val="24"/>
              </w:rPr>
            </w:pPr>
            <w:r>
              <w:rPr>
                <w:rFonts w:ascii="宋体" w:hAnsi="宋体" w:eastAsia="宋体" w:cs="宋体"/>
                <w:spacing w:val="-4"/>
                <w:sz w:val="24"/>
                <w:szCs w:val="24"/>
              </w:rPr>
              <w:t>传</w:t>
            </w:r>
            <w:r>
              <w:rPr>
                <w:rFonts w:ascii="宋体" w:hAnsi="宋体" w:eastAsia="宋体" w:cs="宋体"/>
                <w:spacing w:val="18"/>
                <w:sz w:val="24"/>
                <w:szCs w:val="24"/>
              </w:rPr>
              <w:t xml:space="preserve">  </w:t>
            </w:r>
            <w:r>
              <w:rPr>
                <w:rFonts w:ascii="宋体" w:hAnsi="宋体" w:eastAsia="宋体" w:cs="宋体"/>
                <w:spacing w:val="-4"/>
                <w:sz w:val="24"/>
                <w:szCs w:val="24"/>
              </w:rPr>
              <w:t>真</w:t>
            </w:r>
          </w:p>
        </w:tc>
        <w:tc>
          <w:tcPr>
            <w:tcW w:w="2538" w:type="dxa"/>
            <w:gridSpan w:val="2"/>
            <w:vAlign w:val="top"/>
          </w:tcPr>
          <w:p w14:paraId="2931638C">
            <w:pPr>
              <w:rPr>
                <w:rFonts w:ascii="Arial"/>
                <w:sz w:val="21"/>
              </w:rPr>
            </w:pPr>
          </w:p>
        </w:tc>
        <w:tc>
          <w:tcPr>
            <w:tcW w:w="1423" w:type="dxa"/>
            <w:vAlign w:val="top"/>
          </w:tcPr>
          <w:p w14:paraId="1809CEEF">
            <w:pPr>
              <w:spacing w:before="250" w:line="224" w:lineRule="auto"/>
              <w:ind w:left="465"/>
              <w:rPr>
                <w:rFonts w:ascii="宋体" w:hAnsi="宋体" w:eastAsia="宋体" w:cs="宋体"/>
                <w:sz w:val="24"/>
                <w:szCs w:val="24"/>
              </w:rPr>
            </w:pPr>
            <w:r>
              <w:rPr>
                <w:rFonts w:ascii="宋体" w:hAnsi="宋体" w:eastAsia="宋体" w:cs="宋体"/>
                <w:spacing w:val="-15"/>
                <w:sz w:val="24"/>
                <w:szCs w:val="24"/>
              </w:rPr>
              <w:t>网</w:t>
            </w:r>
            <w:r>
              <w:rPr>
                <w:rFonts w:ascii="宋体" w:hAnsi="宋体" w:eastAsia="宋体" w:cs="宋体"/>
                <w:spacing w:val="3"/>
                <w:sz w:val="24"/>
                <w:szCs w:val="24"/>
              </w:rPr>
              <w:t xml:space="preserve">  </w:t>
            </w:r>
            <w:r>
              <w:rPr>
                <w:rFonts w:ascii="宋体" w:hAnsi="宋体" w:eastAsia="宋体" w:cs="宋体"/>
                <w:spacing w:val="-15"/>
                <w:sz w:val="24"/>
                <w:szCs w:val="24"/>
              </w:rPr>
              <w:t>址</w:t>
            </w:r>
          </w:p>
        </w:tc>
        <w:tc>
          <w:tcPr>
            <w:tcW w:w="2633" w:type="dxa"/>
            <w:gridSpan w:val="2"/>
            <w:vAlign w:val="top"/>
          </w:tcPr>
          <w:p w14:paraId="2DDCFB33">
            <w:pPr>
              <w:rPr>
                <w:rFonts w:ascii="Arial"/>
                <w:sz w:val="21"/>
              </w:rPr>
            </w:pPr>
          </w:p>
        </w:tc>
      </w:tr>
      <w:tr w14:paraId="7DB00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Align w:val="top"/>
          </w:tcPr>
          <w:p w14:paraId="6F771330">
            <w:pPr>
              <w:spacing w:before="247" w:line="219" w:lineRule="auto"/>
              <w:ind w:left="341"/>
              <w:rPr>
                <w:rFonts w:ascii="宋体" w:hAnsi="宋体" w:eastAsia="宋体" w:cs="宋体"/>
                <w:sz w:val="24"/>
                <w:szCs w:val="24"/>
              </w:rPr>
            </w:pPr>
            <w:r>
              <w:rPr>
                <w:rFonts w:ascii="宋体" w:hAnsi="宋体" w:eastAsia="宋体" w:cs="宋体"/>
                <w:spacing w:val="-7"/>
                <w:sz w:val="24"/>
                <w:szCs w:val="24"/>
              </w:rPr>
              <w:t>法定代表人</w:t>
            </w:r>
          </w:p>
        </w:tc>
        <w:tc>
          <w:tcPr>
            <w:tcW w:w="1347" w:type="dxa"/>
            <w:vAlign w:val="top"/>
          </w:tcPr>
          <w:p w14:paraId="3EB1B53F">
            <w:pPr>
              <w:spacing w:before="251" w:line="219" w:lineRule="auto"/>
              <w:ind w:left="465"/>
              <w:rPr>
                <w:rFonts w:ascii="宋体" w:hAnsi="宋体" w:eastAsia="宋体" w:cs="宋体"/>
                <w:sz w:val="24"/>
                <w:szCs w:val="24"/>
              </w:rPr>
            </w:pPr>
            <w:r>
              <w:rPr>
                <w:rFonts w:ascii="宋体" w:hAnsi="宋体" w:eastAsia="宋体" w:cs="宋体"/>
                <w:spacing w:val="-5"/>
                <w:sz w:val="24"/>
                <w:szCs w:val="24"/>
              </w:rPr>
              <w:t>姓名</w:t>
            </w:r>
          </w:p>
        </w:tc>
        <w:tc>
          <w:tcPr>
            <w:tcW w:w="1135" w:type="dxa"/>
            <w:vAlign w:val="top"/>
          </w:tcPr>
          <w:p w14:paraId="43F3B830">
            <w:pPr>
              <w:rPr>
                <w:rFonts w:ascii="Arial"/>
                <w:sz w:val="21"/>
              </w:rPr>
            </w:pPr>
          </w:p>
        </w:tc>
        <w:tc>
          <w:tcPr>
            <w:tcW w:w="1403" w:type="dxa"/>
            <w:vAlign w:val="top"/>
          </w:tcPr>
          <w:p w14:paraId="232AB4EF">
            <w:pPr>
              <w:spacing w:before="242" w:line="219" w:lineRule="auto"/>
              <w:ind w:left="262"/>
              <w:rPr>
                <w:rFonts w:ascii="宋体" w:hAnsi="宋体" w:eastAsia="宋体" w:cs="宋体"/>
                <w:sz w:val="24"/>
                <w:szCs w:val="24"/>
              </w:rPr>
            </w:pPr>
            <w:r>
              <w:rPr>
                <w:rFonts w:ascii="宋体" w:hAnsi="宋体" w:eastAsia="宋体" w:cs="宋体"/>
                <w:spacing w:val="-7"/>
                <w:sz w:val="24"/>
                <w:szCs w:val="24"/>
              </w:rPr>
              <w:t>技术职称</w:t>
            </w:r>
          </w:p>
        </w:tc>
        <w:tc>
          <w:tcPr>
            <w:tcW w:w="1423" w:type="dxa"/>
            <w:vAlign w:val="top"/>
          </w:tcPr>
          <w:p w14:paraId="68B94808">
            <w:pPr>
              <w:rPr>
                <w:rFonts w:ascii="Arial"/>
                <w:sz w:val="21"/>
              </w:rPr>
            </w:pPr>
          </w:p>
        </w:tc>
        <w:tc>
          <w:tcPr>
            <w:tcW w:w="1057" w:type="dxa"/>
            <w:vAlign w:val="top"/>
          </w:tcPr>
          <w:p w14:paraId="764DFD01">
            <w:pPr>
              <w:spacing w:before="247" w:line="221" w:lineRule="auto"/>
              <w:ind w:left="412"/>
              <w:rPr>
                <w:rFonts w:ascii="宋体" w:hAnsi="宋体" w:eastAsia="宋体" w:cs="宋体"/>
                <w:sz w:val="24"/>
                <w:szCs w:val="24"/>
              </w:rPr>
            </w:pPr>
            <w:r>
              <w:rPr>
                <w:rFonts w:ascii="宋体" w:hAnsi="宋体" w:eastAsia="宋体" w:cs="宋体"/>
                <w:spacing w:val="-19"/>
                <w:sz w:val="24"/>
                <w:szCs w:val="24"/>
              </w:rPr>
              <w:t>电话</w:t>
            </w:r>
          </w:p>
        </w:tc>
        <w:tc>
          <w:tcPr>
            <w:tcW w:w="1576" w:type="dxa"/>
            <w:vAlign w:val="top"/>
          </w:tcPr>
          <w:p w14:paraId="5015C880">
            <w:pPr>
              <w:rPr>
                <w:rFonts w:ascii="Arial"/>
                <w:sz w:val="21"/>
              </w:rPr>
            </w:pPr>
          </w:p>
        </w:tc>
      </w:tr>
      <w:tr w14:paraId="3ED30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6CB9A681">
            <w:pPr>
              <w:spacing w:before="247" w:line="221" w:lineRule="auto"/>
              <w:ind w:left="453"/>
              <w:rPr>
                <w:rFonts w:ascii="宋体" w:hAnsi="宋体" w:eastAsia="宋体" w:cs="宋体"/>
                <w:sz w:val="24"/>
                <w:szCs w:val="24"/>
              </w:rPr>
            </w:pPr>
            <w:r>
              <w:rPr>
                <w:rFonts w:ascii="宋体" w:hAnsi="宋体" w:eastAsia="宋体" w:cs="宋体"/>
                <w:spacing w:val="-8"/>
                <w:sz w:val="24"/>
                <w:szCs w:val="24"/>
              </w:rPr>
              <w:t>成立时间</w:t>
            </w:r>
          </w:p>
        </w:tc>
        <w:tc>
          <w:tcPr>
            <w:tcW w:w="7941" w:type="dxa"/>
            <w:gridSpan w:val="6"/>
            <w:vAlign w:val="top"/>
          </w:tcPr>
          <w:p w14:paraId="13A9B3DD">
            <w:pPr>
              <w:rPr>
                <w:rFonts w:ascii="Arial"/>
                <w:sz w:val="21"/>
              </w:rPr>
            </w:pPr>
          </w:p>
        </w:tc>
      </w:tr>
      <w:tr w14:paraId="011D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4F6A6A07">
            <w:pPr>
              <w:spacing w:before="252" w:line="219" w:lineRule="auto"/>
              <w:ind w:left="345"/>
              <w:rPr>
                <w:rFonts w:ascii="宋体" w:hAnsi="宋体" w:eastAsia="宋体" w:cs="宋体"/>
                <w:sz w:val="24"/>
                <w:szCs w:val="24"/>
              </w:rPr>
            </w:pPr>
            <w:r>
              <w:rPr>
                <w:rFonts w:ascii="宋体" w:hAnsi="宋体" w:eastAsia="宋体" w:cs="宋体"/>
                <w:spacing w:val="-9"/>
                <w:sz w:val="24"/>
                <w:szCs w:val="24"/>
              </w:rPr>
              <w:t>营业执照号</w:t>
            </w:r>
          </w:p>
        </w:tc>
        <w:tc>
          <w:tcPr>
            <w:tcW w:w="2482" w:type="dxa"/>
            <w:gridSpan w:val="2"/>
            <w:vAlign w:val="top"/>
          </w:tcPr>
          <w:p w14:paraId="3A917DE8">
            <w:pPr>
              <w:rPr>
                <w:rFonts w:ascii="Arial"/>
                <w:sz w:val="21"/>
              </w:rPr>
            </w:pPr>
          </w:p>
        </w:tc>
        <w:tc>
          <w:tcPr>
            <w:tcW w:w="1403" w:type="dxa"/>
            <w:vMerge w:val="restart"/>
            <w:tcBorders>
              <w:bottom w:val="nil"/>
            </w:tcBorders>
            <w:vAlign w:val="top"/>
          </w:tcPr>
          <w:p w14:paraId="12C3095F">
            <w:pPr>
              <w:spacing w:line="296" w:lineRule="auto"/>
              <w:rPr>
                <w:rFonts w:ascii="Arial"/>
                <w:sz w:val="21"/>
              </w:rPr>
            </w:pPr>
          </w:p>
          <w:p w14:paraId="5C19B55C">
            <w:pPr>
              <w:spacing w:line="296" w:lineRule="auto"/>
              <w:rPr>
                <w:rFonts w:ascii="Arial"/>
                <w:sz w:val="21"/>
              </w:rPr>
            </w:pPr>
          </w:p>
          <w:p w14:paraId="2B16BA3F">
            <w:pPr>
              <w:spacing w:line="296" w:lineRule="auto"/>
              <w:rPr>
                <w:rFonts w:ascii="Arial"/>
                <w:sz w:val="21"/>
              </w:rPr>
            </w:pPr>
          </w:p>
          <w:p w14:paraId="45E29F06">
            <w:pPr>
              <w:spacing w:line="296" w:lineRule="auto"/>
              <w:rPr>
                <w:rFonts w:ascii="Arial"/>
                <w:sz w:val="21"/>
              </w:rPr>
            </w:pPr>
          </w:p>
          <w:p w14:paraId="7B5F4D16">
            <w:pPr>
              <w:spacing w:before="78" w:line="221" w:lineRule="auto"/>
              <w:ind w:left="264"/>
              <w:rPr>
                <w:rFonts w:ascii="宋体" w:hAnsi="宋体" w:eastAsia="宋体" w:cs="宋体"/>
                <w:sz w:val="24"/>
                <w:szCs w:val="24"/>
              </w:rPr>
            </w:pPr>
            <w:r>
              <w:rPr>
                <w:rFonts w:ascii="宋体" w:hAnsi="宋体" w:eastAsia="宋体" w:cs="宋体"/>
                <w:spacing w:val="-7"/>
                <w:sz w:val="24"/>
                <w:szCs w:val="24"/>
              </w:rPr>
              <w:t>企业人员</w:t>
            </w:r>
          </w:p>
        </w:tc>
        <w:tc>
          <w:tcPr>
            <w:tcW w:w="1423" w:type="dxa"/>
            <w:vAlign w:val="top"/>
          </w:tcPr>
          <w:p w14:paraId="7ECBEF55">
            <w:pPr>
              <w:rPr>
                <w:rFonts w:ascii="Arial"/>
                <w:sz w:val="21"/>
              </w:rPr>
            </w:pPr>
          </w:p>
        </w:tc>
        <w:tc>
          <w:tcPr>
            <w:tcW w:w="2633" w:type="dxa"/>
            <w:gridSpan w:val="2"/>
            <w:vAlign w:val="top"/>
          </w:tcPr>
          <w:p w14:paraId="3B35E35C">
            <w:pPr>
              <w:rPr>
                <w:rFonts w:ascii="Arial"/>
                <w:sz w:val="21"/>
              </w:rPr>
            </w:pPr>
          </w:p>
        </w:tc>
      </w:tr>
      <w:tr w14:paraId="520A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08849E31">
            <w:pPr>
              <w:spacing w:before="251" w:line="221" w:lineRule="auto"/>
              <w:ind w:left="458"/>
              <w:rPr>
                <w:rFonts w:ascii="宋体" w:hAnsi="宋体" w:eastAsia="宋体" w:cs="宋体"/>
                <w:sz w:val="24"/>
                <w:szCs w:val="24"/>
              </w:rPr>
            </w:pPr>
            <w:r>
              <w:rPr>
                <w:rFonts w:ascii="宋体" w:hAnsi="宋体" w:eastAsia="宋体" w:cs="宋体"/>
                <w:spacing w:val="-8"/>
                <w:sz w:val="24"/>
                <w:szCs w:val="24"/>
              </w:rPr>
              <w:t>注册资金</w:t>
            </w:r>
          </w:p>
        </w:tc>
        <w:tc>
          <w:tcPr>
            <w:tcW w:w="2482" w:type="dxa"/>
            <w:gridSpan w:val="2"/>
            <w:vAlign w:val="top"/>
          </w:tcPr>
          <w:p w14:paraId="17462906">
            <w:pPr>
              <w:rPr>
                <w:rFonts w:ascii="Arial"/>
                <w:sz w:val="21"/>
              </w:rPr>
            </w:pPr>
          </w:p>
        </w:tc>
        <w:tc>
          <w:tcPr>
            <w:tcW w:w="1403" w:type="dxa"/>
            <w:vMerge w:val="continue"/>
            <w:tcBorders>
              <w:top w:val="nil"/>
              <w:bottom w:val="nil"/>
            </w:tcBorders>
            <w:vAlign w:val="top"/>
          </w:tcPr>
          <w:p w14:paraId="0899558D">
            <w:pPr>
              <w:rPr>
                <w:rFonts w:ascii="Arial"/>
                <w:sz w:val="21"/>
              </w:rPr>
            </w:pPr>
          </w:p>
        </w:tc>
        <w:tc>
          <w:tcPr>
            <w:tcW w:w="1423" w:type="dxa"/>
            <w:vAlign w:val="top"/>
          </w:tcPr>
          <w:p w14:paraId="21BA23EF">
            <w:pPr>
              <w:rPr>
                <w:rFonts w:ascii="Arial"/>
                <w:sz w:val="21"/>
              </w:rPr>
            </w:pPr>
          </w:p>
        </w:tc>
        <w:tc>
          <w:tcPr>
            <w:tcW w:w="2633" w:type="dxa"/>
            <w:gridSpan w:val="2"/>
            <w:vAlign w:val="top"/>
          </w:tcPr>
          <w:p w14:paraId="2D7BD324">
            <w:pPr>
              <w:rPr>
                <w:rFonts w:ascii="Arial"/>
                <w:sz w:val="21"/>
              </w:rPr>
            </w:pPr>
          </w:p>
        </w:tc>
      </w:tr>
      <w:tr w14:paraId="37E7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11965DE7">
            <w:pPr>
              <w:spacing w:before="244" w:line="220" w:lineRule="auto"/>
              <w:ind w:left="447"/>
              <w:rPr>
                <w:rFonts w:ascii="宋体" w:hAnsi="宋体" w:eastAsia="宋体" w:cs="宋体"/>
                <w:sz w:val="24"/>
                <w:szCs w:val="24"/>
              </w:rPr>
            </w:pPr>
            <w:r>
              <w:rPr>
                <w:rFonts w:ascii="宋体" w:hAnsi="宋体" w:eastAsia="宋体" w:cs="宋体"/>
                <w:spacing w:val="-6"/>
                <w:sz w:val="24"/>
                <w:szCs w:val="24"/>
              </w:rPr>
              <w:t>开户银行</w:t>
            </w:r>
          </w:p>
        </w:tc>
        <w:tc>
          <w:tcPr>
            <w:tcW w:w="2482" w:type="dxa"/>
            <w:gridSpan w:val="2"/>
            <w:vAlign w:val="top"/>
          </w:tcPr>
          <w:p w14:paraId="14176DF3">
            <w:pPr>
              <w:rPr>
                <w:rFonts w:ascii="Arial"/>
                <w:sz w:val="21"/>
              </w:rPr>
            </w:pPr>
          </w:p>
        </w:tc>
        <w:tc>
          <w:tcPr>
            <w:tcW w:w="1403" w:type="dxa"/>
            <w:vMerge w:val="continue"/>
            <w:tcBorders>
              <w:top w:val="nil"/>
              <w:bottom w:val="nil"/>
            </w:tcBorders>
            <w:vAlign w:val="top"/>
          </w:tcPr>
          <w:p w14:paraId="0BB04C9B">
            <w:pPr>
              <w:rPr>
                <w:rFonts w:ascii="Arial"/>
                <w:sz w:val="21"/>
              </w:rPr>
            </w:pPr>
          </w:p>
        </w:tc>
        <w:tc>
          <w:tcPr>
            <w:tcW w:w="1423" w:type="dxa"/>
            <w:vAlign w:val="top"/>
          </w:tcPr>
          <w:p w14:paraId="35A49AF2">
            <w:pPr>
              <w:rPr>
                <w:rFonts w:ascii="Arial"/>
                <w:sz w:val="21"/>
              </w:rPr>
            </w:pPr>
          </w:p>
        </w:tc>
        <w:tc>
          <w:tcPr>
            <w:tcW w:w="2633" w:type="dxa"/>
            <w:gridSpan w:val="2"/>
            <w:vAlign w:val="top"/>
          </w:tcPr>
          <w:p w14:paraId="619C9063">
            <w:pPr>
              <w:rPr>
                <w:rFonts w:ascii="Arial"/>
                <w:sz w:val="21"/>
              </w:rPr>
            </w:pPr>
          </w:p>
        </w:tc>
      </w:tr>
      <w:tr w14:paraId="7447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29A90123">
            <w:pPr>
              <w:spacing w:before="253" w:line="221" w:lineRule="auto"/>
              <w:ind w:left="505"/>
              <w:rPr>
                <w:rFonts w:ascii="宋体" w:hAnsi="宋体" w:eastAsia="宋体" w:cs="宋体"/>
                <w:sz w:val="24"/>
                <w:szCs w:val="24"/>
              </w:rPr>
            </w:pPr>
            <w:r>
              <w:rPr>
                <w:rFonts w:ascii="宋体" w:hAnsi="宋体" w:eastAsia="宋体" w:cs="宋体"/>
                <w:spacing w:val="-7"/>
                <w:sz w:val="24"/>
                <w:szCs w:val="24"/>
              </w:rPr>
              <w:t>账</w:t>
            </w:r>
            <w:r>
              <w:rPr>
                <w:rFonts w:ascii="宋体" w:hAnsi="宋体" w:eastAsia="宋体" w:cs="宋体"/>
                <w:spacing w:val="14"/>
                <w:sz w:val="24"/>
                <w:szCs w:val="24"/>
              </w:rPr>
              <w:t xml:space="preserve">   </w:t>
            </w:r>
            <w:r>
              <w:rPr>
                <w:rFonts w:ascii="宋体" w:hAnsi="宋体" w:eastAsia="宋体" w:cs="宋体"/>
                <w:spacing w:val="-7"/>
                <w:sz w:val="24"/>
                <w:szCs w:val="24"/>
              </w:rPr>
              <w:t>号</w:t>
            </w:r>
          </w:p>
        </w:tc>
        <w:tc>
          <w:tcPr>
            <w:tcW w:w="2482" w:type="dxa"/>
            <w:gridSpan w:val="2"/>
            <w:vAlign w:val="top"/>
          </w:tcPr>
          <w:p w14:paraId="6F697AE3">
            <w:pPr>
              <w:rPr>
                <w:rFonts w:ascii="Arial"/>
                <w:sz w:val="21"/>
              </w:rPr>
            </w:pPr>
          </w:p>
        </w:tc>
        <w:tc>
          <w:tcPr>
            <w:tcW w:w="1403" w:type="dxa"/>
            <w:vMerge w:val="continue"/>
            <w:tcBorders>
              <w:top w:val="nil"/>
            </w:tcBorders>
            <w:vAlign w:val="top"/>
          </w:tcPr>
          <w:p w14:paraId="735F579A">
            <w:pPr>
              <w:rPr>
                <w:rFonts w:ascii="Arial"/>
                <w:sz w:val="21"/>
              </w:rPr>
            </w:pPr>
          </w:p>
        </w:tc>
        <w:tc>
          <w:tcPr>
            <w:tcW w:w="1423" w:type="dxa"/>
            <w:vAlign w:val="top"/>
          </w:tcPr>
          <w:p w14:paraId="2C88C0E1">
            <w:pPr>
              <w:rPr>
                <w:rFonts w:ascii="Arial"/>
                <w:sz w:val="21"/>
              </w:rPr>
            </w:pPr>
          </w:p>
        </w:tc>
        <w:tc>
          <w:tcPr>
            <w:tcW w:w="2633" w:type="dxa"/>
            <w:gridSpan w:val="2"/>
            <w:vAlign w:val="top"/>
          </w:tcPr>
          <w:p w14:paraId="797D31BC">
            <w:pPr>
              <w:rPr>
                <w:rFonts w:ascii="Arial"/>
                <w:sz w:val="21"/>
              </w:rPr>
            </w:pPr>
          </w:p>
        </w:tc>
      </w:tr>
      <w:tr w14:paraId="1302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1781" w:type="dxa"/>
            <w:vAlign w:val="top"/>
          </w:tcPr>
          <w:p w14:paraId="220CDCF9">
            <w:pPr>
              <w:spacing w:line="245" w:lineRule="auto"/>
              <w:rPr>
                <w:rFonts w:ascii="Arial"/>
                <w:sz w:val="21"/>
              </w:rPr>
            </w:pPr>
          </w:p>
          <w:p w14:paraId="6BE0CF2A">
            <w:pPr>
              <w:spacing w:line="246" w:lineRule="auto"/>
              <w:rPr>
                <w:rFonts w:ascii="Arial"/>
                <w:sz w:val="21"/>
              </w:rPr>
            </w:pPr>
          </w:p>
          <w:p w14:paraId="39EB57E4">
            <w:pPr>
              <w:spacing w:line="246" w:lineRule="auto"/>
              <w:rPr>
                <w:rFonts w:ascii="Arial"/>
                <w:sz w:val="21"/>
              </w:rPr>
            </w:pPr>
          </w:p>
          <w:p w14:paraId="23A88097">
            <w:pPr>
              <w:spacing w:line="246" w:lineRule="auto"/>
              <w:rPr>
                <w:rFonts w:ascii="Arial"/>
                <w:sz w:val="21"/>
              </w:rPr>
            </w:pPr>
          </w:p>
          <w:p w14:paraId="08E45997">
            <w:pPr>
              <w:spacing w:line="246" w:lineRule="auto"/>
              <w:rPr>
                <w:rFonts w:ascii="Arial"/>
                <w:sz w:val="21"/>
              </w:rPr>
            </w:pPr>
          </w:p>
          <w:p w14:paraId="26BAA4AA">
            <w:pPr>
              <w:spacing w:before="78" w:line="220" w:lineRule="auto"/>
              <w:ind w:left="448"/>
              <w:rPr>
                <w:rFonts w:ascii="宋体" w:hAnsi="宋体" w:eastAsia="宋体" w:cs="宋体"/>
                <w:sz w:val="24"/>
                <w:szCs w:val="24"/>
              </w:rPr>
            </w:pPr>
            <w:r>
              <w:rPr>
                <w:rFonts w:ascii="宋体" w:hAnsi="宋体" w:eastAsia="宋体" w:cs="宋体"/>
                <w:spacing w:val="-6"/>
                <w:sz w:val="24"/>
                <w:szCs w:val="24"/>
              </w:rPr>
              <w:t>经营范围</w:t>
            </w:r>
          </w:p>
        </w:tc>
        <w:tc>
          <w:tcPr>
            <w:tcW w:w="7941" w:type="dxa"/>
            <w:gridSpan w:val="6"/>
            <w:vAlign w:val="top"/>
          </w:tcPr>
          <w:p w14:paraId="1E076AFD">
            <w:pPr>
              <w:rPr>
                <w:rFonts w:ascii="Arial"/>
                <w:sz w:val="21"/>
              </w:rPr>
            </w:pPr>
          </w:p>
        </w:tc>
      </w:tr>
      <w:tr w14:paraId="1BE3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81" w:type="dxa"/>
            <w:vAlign w:val="top"/>
          </w:tcPr>
          <w:p w14:paraId="7F90919F">
            <w:pPr>
              <w:spacing w:before="292" w:line="221" w:lineRule="auto"/>
              <w:ind w:left="511"/>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11"/>
                <w:sz w:val="24"/>
                <w:szCs w:val="24"/>
              </w:rPr>
              <w:t xml:space="preserve">   </w:t>
            </w:r>
            <w:r>
              <w:rPr>
                <w:rFonts w:ascii="宋体" w:hAnsi="宋体" w:eastAsia="宋体" w:cs="宋体"/>
                <w:spacing w:val="-7"/>
                <w:sz w:val="24"/>
                <w:szCs w:val="24"/>
              </w:rPr>
              <w:t>注</w:t>
            </w:r>
          </w:p>
        </w:tc>
        <w:tc>
          <w:tcPr>
            <w:tcW w:w="7941" w:type="dxa"/>
            <w:gridSpan w:val="6"/>
            <w:vAlign w:val="top"/>
          </w:tcPr>
          <w:p w14:paraId="2CD15E5E">
            <w:pPr>
              <w:rPr>
                <w:rFonts w:ascii="Arial"/>
                <w:sz w:val="21"/>
              </w:rPr>
            </w:pPr>
          </w:p>
        </w:tc>
      </w:tr>
    </w:tbl>
    <w:p w14:paraId="16593886">
      <w:pPr>
        <w:spacing w:before="245" w:line="227" w:lineRule="auto"/>
        <w:ind w:left="433" w:right="472" w:hanging="14"/>
        <w:rPr>
          <w:rFonts w:ascii="仿宋" w:hAnsi="仿宋" w:eastAsia="仿宋" w:cs="仿宋"/>
          <w:sz w:val="24"/>
          <w:szCs w:val="24"/>
        </w:rPr>
      </w:pPr>
      <w:r>
        <w:rPr>
          <w:rFonts w:ascii="仿宋" w:hAnsi="仿宋" w:eastAsia="仿宋" w:cs="仿宋"/>
          <w:b/>
          <w:bCs/>
          <w:spacing w:val="-4"/>
          <w:sz w:val="24"/>
          <w:szCs w:val="24"/>
        </w:rPr>
        <w:t>注：本表后应附企业法人营业执照、开户许可证、社保明细、完税证明等相关材料的</w:t>
      </w:r>
      <w:r>
        <w:rPr>
          <w:rFonts w:ascii="仿宋" w:hAnsi="仿宋" w:eastAsia="仿宋" w:cs="仿宋"/>
          <w:spacing w:val="9"/>
          <w:sz w:val="24"/>
          <w:szCs w:val="24"/>
        </w:rPr>
        <w:t xml:space="preserve"> </w:t>
      </w:r>
      <w:r>
        <w:rPr>
          <w:rFonts w:ascii="仿宋" w:hAnsi="仿宋" w:eastAsia="仿宋" w:cs="仿宋"/>
          <w:b/>
          <w:bCs/>
          <w:spacing w:val="-10"/>
          <w:sz w:val="24"/>
          <w:szCs w:val="24"/>
        </w:rPr>
        <w:t>复印件。（供应商可根据本表自行编制）</w:t>
      </w:r>
    </w:p>
    <w:p w14:paraId="4459F09C">
      <w:pPr>
        <w:spacing w:line="227" w:lineRule="auto"/>
        <w:rPr>
          <w:rFonts w:ascii="仿宋" w:hAnsi="仿宋" w:eastAsia="仿宋" w:cs="仿宋"/>
          <w:sz w:val="24"/>
          <w:szCs w:val="24"/>
        </w:rPr>
        <w:sectPr>
          <w:pgSz w:w="11906" w:h="16840"/>
          <w:pgMar w:top="1431" w:right="1091" w:bottom="400" w:left="1086" w:header="0" w:footer="0" w:gutter="0"/>
          <w:cols w:space="720" w:num="1"/>
        </w:sectPr>
      </w:pPr>
    </w:p>
    <w:p w14:paraId="443165FB">
      <w:pPr>
        <w:pStyle w:val="2"/>
        <w:spacing w:line="346" w:lineRule="auto"/>
      </w:pPr>
    </w:p>
    <w:p w14:paraId="620BC92A">
      <w:pPr>
        <w:spacing w:before="91" w:line="224" w:lineRule="auto"/>
        <w:ind w:left="3377"/>
        <w:rPr>
          <w:rFonts w:ascii="仿宋" w:hAnsi="仿宋" w:eastAsia="仿宋" w:cs="仿宋"/>
          <w:sz w:val="28"/>
          <w:szCs w:val="28"/>
        </w:rPr>
      </w:pPr>
      <w:r>
        <w:rPr>
          <w:rFonts w:ascii="仿宋" w:hAnsi="仿宋" w:eastAsia="仿宋" w:cs="仿宋"/>
          <w:spacing w:val="-7"/>
          <w:sz w:val="28"/>
          <w:szCs w:val="28"/>
        </w:rPr>
        <w:t>八、财务状况</w:t>
      </w:r>
    </w:p>
    <w:p w14:paraId="0177BA0D">
      <w:pPr>
        <w:spacing w:line="224" w:lineRule="auto"/>
        <w:rPr>
          <w:rFonts w:ascii="仿宋" w:hAnsi="仿宋" w:eastAsia="仿宋" w:cs="仿宋"/>
          <w:sz w:val="28"/>
          <w:szCs w:val="28"/>
        </w:rPr>
        <w:sectPr>
          <w:pgSz w:w="11906" w:h="16840"/>
          <w:pgMar w:top="1431" w:right="1785" w:bottom="400" w:left="1785" w:header="0" w:footer="0" w:gutter="0"/>
          <w:cols w:space="720" w:num="1"/>
        </w:sectPr>
      </w:pPr>
    </w:p>
    <w:p w14:paraId="2642F5EA">
      <w:pPr>
        <w:spacing w:before="158" w:line="224" w:lineRule="auto"/>
        <w:ind w:left="3488"/>
        <w:rPr>
          <w:rFonts w:ascii="仿宋" w:hAnsi="仿宋" w:eastAsia="仿宋" w:cs="仿宋"/>
          <w:sz w:val="28"/>
          <w:szCs w:val="28"/>
        </w:rPr>
      </w:pPr>
      <w:r>
        <w:rPr>
          <w:rFonts w:ascii="仿宋" w:hAnsi="仿宋" w:eastAsia="仿宋" w:cs="仿宋"/>
          <w:spacing w:val="-8"/>
          <w:sz w:val="28"/>
          <w:szCs w:val="28"/>
        </w:rPr>
        <w:t>九、企业业绩一览表</w:t>
      </w:r>
    </w:p>
    <w:p w14:paraId="281655B4">
      <w:pPr>
        <w:spacing w:line="223" w:lineRule="exact"/>
      </w:pPr>
    </w:p>
    <w:tbl>
      <w:tblPr>
        <w:tblStyle w:val="5"/>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084"/>
        <w:gridCol w:w="1951"/>
        <w:gridCol w:w="1420"/>
        <w:gridCol w:w="1294"/>
        <w:gridCol w:w="1649"/>
      </w:tblGrid>
      <w:tr w14:paraId="0B72C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921" w:type="dxa"/>
            <w:vAlign w:val="top"/>
          </w:tcPr>
          <w:p w14:paraId="13931A08">
            <w:pPr>
              <w:spacing w:line="322" w:lineRule="auto"/>
              <w:rPr>
                <w:rFonts w:ascii="Arial"/>
                <w:sz w:val="21"/>
              </w:rPr>
            </w:pPr>
          </w:p>
          <w:p w14:paraId="26F9872D">
            <w:pPr>
              <w:spacing w:line="322" w:lineRule="auto"/>
              <w:rPr>
                <w:rFonts w:ascii="Arial"/>
                <w:sz w:val="21"/>
              </w:rPr>
            </w:pPr>
          </w:p>
          <w:p w14:paraId="1FF0AE89">
            <w:pPr>
              <w:spacing w:before="78" w:line="221" w:lineRule="auto"/>
              <w:ind w:left="258"/>
              <w:rPr>
                <w:rFonts w:ascii="宋体" w:hAnsi="宋体" w:eastAsia="宋体" w:cs="宋体"/>
                <w:sz w:val="24"/>
                <w:szCs w:val="24"/>
              </w:rPr>
            </w:pPr>
            <w:r>
              <w:rPr>
                <w:rFonts w:ascii="宋体" w:hAnsi="宋体" w:eastAsia="宋体" w:cs="宋体"/>
                <w:spacing w:val="-5"/>
                <w:sz w:val="24"/>
                <w:szCs w:val="24"/>
              </w:rPr>
              <w:t>序号</w:t>
            </w:r>
          </w:p>
        </w:tc>
        <w:tc>
          <w:tcPr>
            <w:tcW w:w="2084" w:type="dxa"/>
            <w:vAlign w:val="top"/>
          </w:tcPr>
          <w:p w14:paraId="1B6945DC">
            <w:pPr>
              <w:spacing w:line="319" w:lineRule="auto"/>
              <w:rPr>
                <w:rFonts w:ascii="Arial"/>
                <w:sz w:val="21"/>
              </w:rPr>
            </w:pPr>
          </w:p>
          <w:p w14:paraId="1A3653F3">
            <w:pPr>
              <w:spacing w:line="320" w:lineRule="auto"/>
              <w:rPr>
                <w:rFonts w:ascii="Arial"/>
                <w:sz w:val="21"/>
              </w:rPr>
            </w:pPr>
          </w:p>
          <w:p w14:paraId="0692292F">
            <w:pPr>
              <w:spacing w:before="78" w:line="219" w:lineRule="auto"/>
              <w:ind w:left="357"/>
              <w:rPr>
                <w:rFonts w:ascii="宋体" w:hAnsi="宋体" w:eastAsia="宋体" w:cs="宋体"/>
                <w:sz w:val="24"/>
                <w:szCs w:val="24"/>
              </w:rPr>
            </w:pPr>
            <w:r>
              <w:rPr>
                <w:rFonts w:ascii="宋体" w:hAnsi="宋体" w:eastAsia="宋体" w:cs="宋体"/>
                <w:spacing w:val="-5"/>
                <w:sz w:val="24"/>
                <w:szCs w:val="24"/>
              </w:rPr>
              <w:t>采购单位名称</w:t>
            </w:r>
          </w:p>
        </w:tc>
        <w:tc>
          <w:tcPr>
            <w:tcW w:w="1951" w:type="dxa"/>
            <w:vAlign w:val="top"/>
          </w:tcPr>
          <w:p w14:paraId="5C017EDC">
            <w:pPr>
              <w:spacing w:line="320" w:lineRule="auto"/>
              <w:rPr>
                <w:rFonts w:ascii="Arial"/>
                <w:sz w:val="21"/>
              </w:rPr>
            </w:pPr>
          </w:p>
          <w:p w14:paraId="5A354E29">
            <w:pPr>
              <w:spacing w:line="320" w:lineRule="auto"/>
              <w:rPr>
                <w:rFonts w:ascii="Arial"/>
                <w:sz w:val="21"/>
              </w:rPr>
            </w:pPr>
          </w:p>
          <w:p w14:paraId="6BB5EBF2">
            <w:pPr>
              <w:spacing w:before="78" w:line="220" w:lineRule="auto"/>
              <w:ind w:left="539"/>
              <w:rPr>
                <w:rFonts w:ascii="宋体" w:hAnsi="宋体" w:eastAsia="宋体" w:cs="宋体"/>
                <w:sz w:val="24"/>
                <w:szCs w:val="24"/>
              </w:rPr>
            </w:pPr>
            <w:r>
              <w:rPr>
                <w:rFonts w:ascii="宋体" w:hAnsi="宋体" w:eastAsia="宋体" w:cs="宋体"/>
                <w:spacing w:val="-7"/>
                <w:sz w:val="24"/>
                <w:szCs w:val="24"/>
              </w:rPr>
              <w:t>项目名称</w:t>
            </w:r>
          </w:p>
        </w:tc>
        <w:tc>
          <w:tcPr>
            <w:tcW w:w="1420" w:type="dxa"/>
            <w:vAlign w:val="top"/>
          </w:tcPr>
          <w:p w14:paraId="70E1900E">
            <w:pPr>
              <w:spacing w:line="241" w:lineRule="auto"/>
              <w:rPr>
                <w:rFonts w:ascii="Arial"/>
                <w:sz w:val="21"/>
              </w:rPr>
            </w:pPr>
          </w:p>
          <w:p w14:paraId="40892A8F">
            <w:pPr>
              <w:spacing w:before="78" w:line="282" w:lineRule="auto"/>
              <w:ind w:left="281" w:right="194" w:firstLine="243"/>
              <w:jc w:val="both"/>
              <w:rPr>
                <w:rFonts w:ascii="宋体" w:hAnsi="宋体" w:eastAsia="宋体" w:cs="宋体"/>
                <w:sz w:val="24"/>
                <w:szCs w:val="24"/>
              </w:rPr>
            </w:pPr>
            <w:r>
              <w:rPr>
                <w:rFonts w:ascii="宋体" w:hAnsi="宋体" w:eastAsia="宋体" w:cs="宋体"/>
                <w:spacing w:val="-22"/>
                <w:sz w:val="24"/>
                <w:szCs w:val="24"/>
              </w:rPr>
              <w:t>合</w:t>
            </w:r>
            <w:r>
              <w:rPr>
                <w:rFonts w:ascii="宋体" w:hAnsi="宋体" w:eastAsia="宋体" w:cs="宋体"/>
                <w:spacing w:val="9"/>
                <w:sz w:val="24"/>
                <w:szCs w:val="24"/>
              </w:rPr>
              <w:t xml:space="preserve">  </w:t>
            </w:r>
            <w:r>
              <w:rPr>
                <w:rFonts w:ascii="宋体" w:hAnsi="宋体" w:eastAsia="宋体" w:cs="宋体"/>
                <w:spacing w:val="-22"/>
                <w:sz w:val="24"/>
                <w:szCs w:val="24"/>
              </w:rPr>
              <w:t>同</w:t>
            </w:r>
            <w:r>
              <w:rPr>
                <w:rFonts w:ascii="宋体" w:hAnsi="宋体" w:eastAsia="宋体" w:cs="宋体"/>
                <w:sz w:val="24"/>
                <w:szCs w:val="24"/>
              </w:rPr>
              <w:t xml:space="preserve"> </w:t>
            </w:r>
            <w:r>
              <w:rPr>
                <w:rFonts w:ascii="宋体" w:hAnsi="宋体" w:eastAsia="宋体" w:cs="宋体"/>
                <w:spacing w:val="-11"/>
                <w:sz w:val="24"/>
                <w:szCs w:val="24"/>
              </w:rPr>
              <w:t>金</w:t>
            </w:r>
            <w:r>
              <w:rPr>
                <w:rFonts w:ascii="宋体" w:hAnsi="宋体" w:eastAsia="宋体" w:cs="宋体"/>
                <w:spacing w:val="16"/>
                <w:sz w:val="24"/>
                <w:szCs w:val="24"/>
              </w:rPr>
              <w:t xml:space="preserve">   </w:t>
            </w:r>
            <w:r>
              <w:rPr>
                <w:rFonts w:ascii="宋体" w:hAnsi="宋体" w:eastAsia="宋体" w:cs="宋体"/>
                <w:spacing w:val="-11"/>
                <w:sz w:val="24"/>
                <w:szCs w:val="24"/>
              </w:rPr>
              <w:t>额</w:t>
            </w:r>
            <w:r>
              <w:rPr>
                <w:rFonts w:ascii="宋体" w:hAnsi="宋体" w:eastAsia="宋体" w:cs="宋体"/>
                <w:sz w:val="24"/>
                <w:szCs w:val="24"/>
              </w:rPr>
              <w:t xml:space="preserve"> </w:t>
            </w:r>
            <w:r>
              <w:rPr>
                <w:rFonts w:ascii="宋体" w:hAnsi="宋体" w:eastAsia="宋体" w:cs="宋体"/>
                <w:spacing w:val="-9"/>
                <w:sz w:val="24"/>
                <w:szCs w:val="24"/>
              </w:rPr>
              <w:t>（万元）</w:t>
            </w:r>
          </w:p>
        </w:tc>
        <w:tc>
          <w:tcPr>
            <w:tcW w:w="1294" w:type="dxa"/>
            <w:vAlign w:val="top"/>
          </w:tcPr>
          <w:p w14:paraId="6DE56503">
            <w:pPr>
              <w:spacing w:line="458" w:lineRule="auto"/>
              <w:rPr>
                <w:rFonts w:ascii="Arial"/>
                <w:sz w:val="21"/>
              </w:rPr>
            </w:pPr>
          </w:p>
          <w:p w14:paraId="0C0DCFD9">
            <w:pPr>
              <w:spacing w:before="78" w:line="219" w:lineRule="auto"/>
              <w:ind w:left="212"/>
              <w:rPr>
                <w:rFonts w:ascii="宋体" w:hAnsi="宋体" w:eastAsia="宋体" w:cs="宋体"/>
                <w:sz w:val="24"/>
                <w:szCs w:val="24"/>
              </w:rPr>
            </w:pPr>
            <w:r>
              <w:rPr>
                <w:rFonts w:ascii="宋体" w:hAnsi="宋体" w:eastAsia="宋体" w:cs="宋体"/>
                <w:spacing w:val="-6"/>
                <w:sz w:val="24"/>
                <w:szCs w:val="24"/>
              </w:rPr>
              <w:t>证明材料</w:t>
            </w:r>
          </w:p>
          <w:p w14:paraId="601C9BFF">
            <w:pPr>
              <w:spacing w:before="117" w:line="221" w:lineRule="auto"/>
              <w:ind w:left="482"/>
              <w:rPr>
                <w:rFonts w:ascii="宋体" w:hAnsi="宋体" w:eastAsia="宋体" w:cs="宋体"/>
                <w:sz w:val="24"/>
                <w:szCs w:val="24"/>
              </w:rPr>
            </w:pPr>
            <w:r>
              <w:rPr>
                <w:rFonts w:ascii="宋体" w:hAnsi="宋体" w:eastAsia="宋体" w:cs="宋体"/>
                <w:spacing w:val="-8"/>
                <w:sz w:val="24"/>
                <w:szCs w:val="24"/>
              </w:rPr>
              <w:t>页码</w:t>
            </w:r>
          </w:p>
        </w:tc>
        <w:tc>
          <w:tcPr>
            <w:tcW w:w="1649" w:type="dxa"/>
            <w:vAlign w:val="top"/>
          </w:tcPr>
          <w:p w14:paraId="571951A1">
            <w:pPr>
              <w:spacing w:line="324" w:lineRule="auto"/>
              <w:rPr>
                <w:rFonts w:ascii="Arial"/>
                <w:sz w:val="21"/>
              </w:rPr>
            </w:pPr>
          </w:p>
          <w:p w14:paraId="5C896043">
            <w:pPr>
              <w:spacing w:line="325" w:lineRule="auto"/>
              <w:rPr>
                <w:rFonts w:ascii="Arial"/>
                <w:sz w:val="21"/>
              </w:rPr>
            </w:pPr>
          </w:p>
          <w:p w14:paraId="68A4077E">
            <w:pPr>
              <w:spacing w:before="78" w:line="221" w:lineRule="auto"/>
              <w:ind w:left="632"/>
              <w:rPr>
                <w:rFonts w:ascii="宋体" w:hAnsi="宋体" w:eastAsia="宋体" w:cs="宋体"/>
                <w:sz w:val="24"/>
                <w:szCs w:val="24"/>
              </w:rPr>
            </w:pPr>
            <w:r>
              <w:rPr>
                <w:rFonts w:ascii="宋体" w:hAnsi="宋体" w:eastAsia="宋体" w:cs="宋体"/>
                <w:spacing w:val="-7"/>
                <w:sz w:val="24"/>
                <w:szCs w:val="24"/>
              </w:rPr>
              <w:t>备注</w:t>
            </w:r>
          </w:p>
        </w:tc>
      </w:tr>
      <w:tr w14:paraId="3F6B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41F7E62">
            <w:pPr>
              <w:spacing w:before="292" w:line="210" w:lineRule="auto"/>
              <w:ind w:left="476"/>
              <w:rPr>
                <w:rFonts w:ascii="宋体" w:hAnsi="宋体" w:eastAsia="宋体" w:cs="宋体"/>
                <w:sz w:val="24"/>
                <w:szCs w:val="24"/>
              </w:rPr>
            </w:pPr>
            <w:r>
              <w:rPr>
                <w:rFonts w:ascii="宋体" w:hAnsi="宋体" w:eastAsia="宋体" w:cs="宋体"/>
                <w:sz w:val="24"/>
                <w:szCs w:val="24"/>
              </w:rPr>
              <w:t>1</w:t>
            </w:r>
          </w:p>
        </w:tc>
        <w:tc>
          <w:tcPr>
            <w:tcW w:w="2084" w:type="dxa"/>
            <w:vAlign w:val="top"/>
          </w:tcPr>
          <w:p w14:paraId="0BEA6501">
            <w:pPr>
              <w:rPr>
                <w:rFonts w:ascii="Arial"/>
                <w:sz w:val="21"/>
              </w:rPr>
            </w:pPr>
          </w:p>
        </w:tc>
        <w:tc>
          <w:tcPr>
            <w:tcW w:w="1951" w:type="dxa"/>
            <w:vAlign w:val="top"/>
          </w:tcPr>
          <w:p w14:paraId="707DF6F2">
            <w:pPr>
              <w:rPr>
                <w:rFonts w:ascii="Arial"/>
                <w:sz w:val="21"/>
              </w:rPr>
            </w:pPr>
          </w:p>
        </w:tc>
        <w:tc>
          <w:tcPr>
            <w:tcW w:w="1420" w:type="dxa"/>
            <w:vAlign w:val="top"/>
          </w:tcPr>
          <w:p w14:paraId="766E414B">
            <w:pPr>
              <w:rPr>
                <w:rFonts w:ascii="Arial"/>
                <w:sz w:val="21"/>
              </w:rPr>
            </w:pPr>
          </w:p>
        </w:tc>
        <w:tc>
          <w:tcPr>
            <w:tcW w:w="1294" w:type="dxa"/>
            <w:vAlign w:val="top"/>
          </w:tcPr>
          <w:p w14:paraId="3DA1527E">
            <w:pPr>
              <w:rPr>
                <w:rFonts w:ascii="Arial"/>
                <w:sz w:val="21"/>
              </w:rPr>
            </w:pPr>
          </w:p>
        </w:tc>
        <w:tc>
          <w:tcPr>
            <w:tcW w:w="1649" w:type="dxa"/>
            <w:vAlign w:val="top"/>
          </w:tcPr>
          <w:p w14:paraId="6A2CBB34">
            <w:pPr>
              <w:rPr>
                <w:rFonts w:ascii="Arial"/>
                <w:sz w:val="21"/>
              </w:rPr>
            </w:pPr>
          </w:p>
        </w:tc>
      </w:tr>
      <w:tr w14:paraId="03C2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26D7F713">
            <w:pPr>
              <w:spacing w:before="292" w:line="209" w:lineRule="auto"/>
              <w:ind w:left="433"/>
              <w:rPr>
                <w:rFonts w:ascii="宋体" w:hAnsi="宋体" w:eastAsia="宋体" w:cs="宋体"/>
                <w:sz w:val="24"/>
                <w:szCs w:val="24"/>
              </w:rPr>
            </w:pPr>
            <w:r>
              <w:rPr>
                <w:rFonts w:ascii="宋体" w:hAnsi="宋体" w:eastAsia="宋体" w:cs="宋体"/>
                <w:sz w:val="24"/>
                <w:szCs w:val="24"/>
              </w:rPr>
              <w:t>2</w:t>
            </w:r>
          </w:p>
        </w:tc>
        <w:tc>
          <w:tcPr>
            <w:tcW w:w="2084" w:type="dxa"/>
            <w:vAlign w:val="top"/>
          </w:tcPr>
          <w:p w14:paraId="304D2783">
            <w:pPr>
              <w:rPr>
                <w:rFonts w:ascii="Arial"/>
                <w:sz w:val="21"/>
              </w:rPr>
            </w:pPr>
          </w:p>
        </w:tc>
        <w:tc>
          <w:tcPr>
            <w:tcW w:w="1951" w:type="dxa"/>
            <w:vAlign w:val="top"/>
          </w:tcPr>
          <w:p w14:paraId="2B24138B">
            <w:pPr>
              <w:rPr>
                <w:rFonts w:ascii="Arial"/>
                <w:sz w:val="21"/>
              </w:rPr>
            </w:pPr>
          </w:p>
        </w:tc>
        <w:tc>
          <w:tcPr>
            <w:tcW w:w="1420" w:type="dxa"/>
            <w:vAlign w:val="top"/>
          </w:tcPr>
          <w:p w14:paraId="02184223">
            <w:pPr>
              <w:rPr>
                <w:rFonts w:ascii="Arial"/>
                <w:sz w:val="21"/>
              </w:rPr>
            </w:pPr>
          </w:p>
        </w:tc>
        <w:tc>
          <w:tcPr>
            <w:tcW w:w="1294" w:type="dxa"/>
            <w:vAlign w:val="top"/>
          </w:tcPr>
          <w:p w14:paraId="21CC840E">
            <w:pPr>
              <w:rPr>
                <w:rFonts w:ascii="Arial"/>
                <w:sz w:val="21"/>
              </w:rPr>
            </w:pPr>
          </w:p>
        </w:tc>
        <w:tc>
          <w:tcPr>
            <w:tcW w:w="1649" w:type="dxa"/>
            <w:vAlign w:val="top"/>
          </w:tcPr>
          <w:p w14:paraId="5DDBCA92">
            <w:pPr>
              <w:rPr>
                <w:rFonts w:ascii="Arial"/>
                <w:sz w:val="21"/>
              </w:rPr>
            </w:pPr>
          </w:p>
        </w:tc>
      </w:tr>
      <w:tr w14:paraId="49919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3D77C8F5">
            <w:pPr>
              <w:spacing w:before="294" w:line="207" w:lineRule="auto"/>
              <w:ind w:left="439"/>
              <w:rPr>
                <w:rFonts w:ascii="宋体" w:hAnsi="宋体" w:eastAsia="宋体" w:cs="宋体"/>
                <w:sz w:val="24"/>
                <w:szCs w:val="24"/>
              </w:rPr>
            </w:pPr>
            <w:r>
              <w:rPr>
                <w:rFonts w:ascii="宋体" w:hAnsi="宋体" w:eastAsia="宋体" w:cs="宋体"/>
                <w:sz w:val="24"/>
                <w:szCs w:val="24"/>
              </w:rPr>
              <w:t>3</w:t>
            </w:r>
          </w:p>
        </w:tc>
        <w:tc>
          <w:tcPr>
            <w:tcW w:w="2084" w:type="dxa"/>
            <w:vAlign w:val="top"/>
          </w:tcPr>
          <w:p w14:paraId="32BC3ACB">
            <w:pPr>
              <w:rPr>
                <w:rFonts w:ascii="Arial"/>
                <w:sz w:val="21"/>
              </w:rPr>
            </w:pPr>
          </w:p>
        </w:tc>
        <w:tc>
          <w:tcPr>
            <w:tcW w:w="1951" w:type="dxa"/>
            <w:vAlign w:val="top"/>
          </w:tcPr>
          <w:p w14:paraId="575FB74A">
            <w:pPr>
              <w:rPr>
                <w:rFonts w:ascii="Arial"/>
                <w:sz w:val="21"/>
              </w:rPr>
            </w:pPr>
          </w:p>
        </w:tc>
        <w:tc>
          <w:tcPr>
            <w:tcW w:w="1420" w:type="dxa"/>
            <w:vAlign w:val="top"/>
          </w:tcPr>
          <w:p w14:paraId="286B2531">
            <w:pPr>
              <w:rPr>
                <w:rFonts w:ascii="Arial"/>
                <w:sz w:val="21"/>
              </w:rPr>
            </w:pPr>
          </w:p>
        </w:tc>
        <w:tc>
          <w:tcPr>
            <w:tcW w:w="1294" w:type="dxa"/>
            <w:vAlign w:val="top"/>
          </w:tcPr>
          <w:p w14:paraId="25551E31">
            <w:pPr>
              <w:rPr>
                <w:rFonts w:ascii="Arial"/>
                <w:sz w:val="21"/>
              </w:rPr>
            </w:pPr>
          </w:p>
        </w:tc>
        <w:tc>
          <w:tcPr>
            <w:tcW w:w="1649" w:type="dxa"/>
            <w:vAlign w:val="top"/>
          </w:tcPr>
          <w:p w14:paraId="3DA5AF43">
            <w:pPr>
              <w:rPr>
                <w:rFonts w:ascii="Arial"/>
                <w:sz w:val="21"/>
              </w:rPr>
            </w:pPr>
          </w:p>
        </w:tc>
      </w:tr>
      <w:tr w14:paraId="11E56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007A852">
            <w:pPr>
              <w:spacing w:line="418" w:lineRule="auto"/>
              <w:rPr>
                <w:rFonts w:ascii="Arial"/>
                <w:sz w:val="21"/>
              </w:rPr>
            </w:pPr>
          </w:p>
          <w:p w14:paraId="1BE82665">
            <w:pPr>
              <w:spacing w:before="78" w:line="66" w:lineRule="exact"/>
              <w:ind w:left="326"/>
              <w:rPr>
                <w:rFonts w:ascii="宋体" w:hAnsi="宋体" w:eastAsia="宋体" w:cs="宋体"/>
                <w:sz w:val="24"/>
                <w:szCs w:val="24"/>
              </w:rPr>
            </w:pPr>
            <w:r>
              <w:rPr>
                <w:rFonts w:ascii="宋体" w:hAnsi="宋体" w:eastAsia="宋体" w:cs="宋体"/>
                <w:sz w:val="24"/>
                <w:szCs w:val="24"/>
              </w:rPr>
              <w:t>...</w:t>
            </w:r>
          </w:p>
        </w:tc>
        <w:tc>
          <w:tcPr>
            <w:tcW w:w="2084" w:type="dxa"/>
            <w:vAlign w:val="top"/>
          </w:tcPr>
          <w:p w14:paraId="167504A6">
            <w:pPr>
              <w:rPr>
                <w:rFonts w:ascii="Arial"/>
                <w:sz w:val="21"/>
              </w:rPr>
            </w:pPr>
          </w:p>
        </w:tc>
        <w:tc>
          <w:tcPr>
            <w:tcW w:w="1951" w:type="dxa"/>
            <w:vAlign w:val="top"/>
          </w:tcPr>
          <w:p w14:paraId="00E4FBC6">
            <w:pPr>
              <w:rPr>
                <w:rFonts w:ascii="Arial"/>
                <w:sz w:val="21"/>
              </w:rPr>
            </w:pPr>
          </w:p>
        </w:tc>
        <w:tc>
          <w:tcPr>
            <w:tcW w:w="1420" w:type="dxa"/>
            <w:vAlign w:val="top"/>
          </w:tcPr>
          <w:p w14:paraId="0A8E81CC">
            <w:pPr>
              <w:rPr>
                <w:rFonts w:ascii="Arial"/>
                <w:sz w:val="21"/>
              </w:rPr>
            </w:pPr>
          </w:p>
        </w:tc>
        <w:tc>
          <w:tcPr>
            <w:tcW w:w="1294" w:type="dxa"/>
            <w:vAlign w:val="top"/>
          </w:tcPr>
          <w:p w14:paraId="693C3FDE">
            <w:pPr>
              <w:rPr>
                <w:rFonts w:ascii="Arial"/>
                <w:sz w:val="21"/>
              </w:rPr>
            </w:pPr>
          </w:p>
        </w:tc>
        <w:tc>
          <w:tcPr>
            <w:tcW w:w="1649" w:type="dxa"/>
            <w:vAlign w:val="top"/>
          </w:tcPr>
          <w:p w14:paraId="6B47DDA6">
            <w:pPr>
              <w:rPr>
                <w:rFonts w:ascii="Arial"/>
                <w:sz w:val="21"/>
              </w:rPr>
            </w:pPr>
          </w:p>
        </w:tc>
      </w:tr>
      <w:tr w14:paraId="5DC9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5A86964">
            <w:pPr>
              <w:rPr>
                <w:rFonts w:ascii="Arial"/>
                <w:sz w:val="21"/>
              </w:rPr>
            </w:pPr>
          </w:p>
        </w:tc>
        <w:tc>
          <w:tcPr>
            <w:tcW w:w="2084" w:type="dxa"/>
            <w:vAlign w:val="top"/>
          </w:tcPr>
          <w:p w14:paraId="14A59C03">
            <w:pPr>
              <w:rPr>
                <w:rFonts w:ascii="Arial"/>
                <w:sz w:val="21"/>
              </w:rPr>
            </w:pPr>
          </w:p>
        </w:tc>
        <w:tc>
          <w:tcPr>
            <w:tcW w:w="1951" w:type="dxa"/>
            <w:vAlign w:val="top"/>
          </w:tcPr>
          <w:p w14:paraId="4235C6AA">
            <w:pPr>
              <w:rPr>
                <w:rFonts w:ascii="Arial"/>
                <w:sz w:val="21"/>
              </w:rPr>
            </w:pPr>
          </w:p>
        </w:tc>
        <w:tc>
          <w:tcPr>
            <w:tcW w:w="1420" w:type="dxa"/>
            <w:vAlign w:val="top"/>
          </w:tcPr>
          <w:p w14:paraId="07E2BC34">
            <w:pPr>
              <w:rPr>
                <w:rFonts w:ascii="Arial"/>
                <w:sz w:val="21"/>
              </w:rPr>
            </w:pPr>
          </w:p>
        </w:tc>
        <w:tc>
          <w:tcPr>
            <w:tcW w:w="1294" w:type="dxa"/>
            <w:vAlign w:val="top"/>
          </w:tcPr>
          <w:p w14:paraId="37D1D7EB">
            <w:pPr>
              <w:rPr>
                <w:rFonts w:ascii="Arial"/>
                <w:sz w:val="21"/>
              </w:rPr>
            </w:pPr>
          </w:p>
        </w:tc>
        <w:tc>
          <w:tcPr>
            <w:tcW w:w="1649" w:type="dxa"/>
            <w:vAlign w:val="top"/>
          </w:tcPr>
          <w:p w14:paraId="377B18C5">
            <w:pPr>
              <w:rPr>
                <w:rFonts w:ascii="Arial"/>
                <w:sz w:val="21"/>
              </w:rPr>
            </w:pPr>
          </w:p>
        </w:tc>
      </w:tr>
      <w:tr w14:paraId="7C6F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3F7D1415">
            <w:pPr>
              <w:rPr>
                <w:rFonts w:ascii="Arial"/>
                <w:sz w:val="21"/>
              </w:rPr>
            </w:pPr>
          </w:p>
        </w:tc>
        <w:tc>
          <w:tcPr>
            <w:tcW w:w="2084" w:type="dxa"/>
            <w:vAlign w:val="top"/>
          </w:tcPr>
          <w:p w14:paraId="7F8B895F">
            <w:pPr>
              <w:rPr>
                <w:rFonts w:ascii="Arial"/>
                <w:sz w:val="21"/>
              </w:rPr>
            </w:pPr>
          </w:p>
        </w:tc>
        <w:tc>
          <w:tcPr>
            <w:tcW w:w="1951" w:type="dxa"/>
            <w:vAlign w:val="top"/>
          </w:tcPr>
          <w:p w14:paraId="14E013BA">
            <w:pPr>
              <w:rPr>
                <w:rFonts w:ascii="Arial"/>
                <w:sz w:val="21"/>
              </w:rPr>
            </w:pPr>
          </w:p>
        </w:tc>
        <w:tc>
          <w:tcPr>
            <w:tcW w:w="1420" w:type="dxa"/>
            <w:vAlign w:val="top"/>
          </w:tcPr>
          <w:p w14:paraId="1DC5E2C8">
            <w:pPr>
              <w:rPr>
                <w:rFonts w:ascii="Arial"/>
                <w:sz w:val="21"/>
              </w:rPr>
            </w:pPr>
          </w:p>
        </w:tc>
        <w:tc>
          <w:tcPr>
            <w:tcW w:w="1294" w:type="dxa"/>
            <w:vAlign w:val="top"/>
          </w:tcPr>
          <w:p w14:paraId="1ACD48C9">
            <w:pPr>
              <w:rPr>
                <w:rFonts w:ascii="Arial"/>
                <w:sz w:val="21"/>
              </w:rPr>
            </w:pPr>
          </w:p>
        </w:tc>
        <w:tc>
          <w:tcPr>
            <w:tcW w:w="1649" w:type="dxa"/>
            <w:vAlign w:val="top"/>
          </w:tcPr>
          <w:p w14:paraId="03CE7586">
            <w:pPr>
              <w:rPr>
                <w:rFonts w:ascii="Arial"/>
                <w:sz w:val="21"/>
              </w:rPr>
            </w:pPr>
          </w:p>
        </w:tc>
      </w:tr>
      <w:tr w14:paraId="50C5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E1321BB">
            <w:pPr>
              <w:rPr>
                <w:rFonts w:ascii="Arial"/>
                <w:sz w:val="21"/>
              </w:rPr>
            </w:pPr>
          </w:p>
        </w:tc>
        <w:tc>
          <w:tcPr>
            <w:tcW w:w="2084" w:type="dxa"/>
            <w:vAlign w:val="top"/>
          </w:tcPr>
          <w:p w14:paraId="075386DA">
            <w:pPr>
              <w:rPr>
                <w:rFonts w:ascii="Arial"/>
                <w:sz w:val="21"/>
              </w:rPr>
            </w:pPr>
          </w:p>
        </w:tc>
        <w:tc>
          <w:tcPr>
            <w:tcW w:w="1951" w:type="dxa"/>
            <w:vAlign w:val="top"/>
          </w:tcPr>
          <w:p w14:paraId="78A7CD57">
            <w:pPr>
              <w:rPr>
                <w:rFonts w:ascii="Arial"/>
                <w:sz w:val="21"/>
              </w:rPr>
            </w:pPr>
          </w:p>
        </w:tc>
        <w:tc>
          <w:tcPr>
            <w:tcW w:w="1420" w:type="dxa"/>
            <w:vAlign w:val="top"/>
          </w:tcPr>
          <w:p w14:paraId="7359A56F">
            <w:pPr>
              <w:rPr>
                <w:rFonts w:ascii="Arial"/>
                <w:sz w:val="21"/>
              </w:rPr>
            </w:pPr>
          </w:p>
        </w:tc>
        <w:tc>
          <w:tcPr>
            <w:tcW w:w="1294" w:type="dxa"/>
            <w:vAlign w:val="top"/>
          </w:tcPr>
          <w:p w14:paraId="36C1B3C6">
            <w:pPr>
              <w:rPr>
                <w:rFonts w:ascii="Arial"/>
                <w:sz w:val="21"/>
              </w:rPr>
            </w:pPr>
          </w:p>
        </w:tc>
        <w:tc>
          <w:tcPr>
            <w:tcW w:w="1649" w:type="dxa"/>
            <w:vAlign w:val="top"/>
          </w:tcPr>
          <w:p w14:paraId="33808148">
            <w:pPr>
              <w:rPr>
                <w:rFonts w:ascii="Arial"/>
                <w:sz w:val="21"/>
              </w:rPr>
            </w:pPr>
          </w:p>
        </w:tc>
      </w:tr>
      <w:tr w14:paraId="1AD0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6999116">
            <w:pPr>
              <w:rPr>
                <w:rFonts w:ascii="Arial"/>
                <w:sz w:val="21"/>
              </w:rPr>
            </w:pPr>
          </w:p>
        </w:tc>
        <w:tc>
          <w:tcPr>
            <w:tcW w:w="2084" w:type="dxa"/>
            <w:vAlign w:val="top"/>
          </w:tcPr>
          <w:p w14:paraId="0916E970">
            <w:pPr>
              <w:rPr>
                <w:rFonts w:ascii="Arial"/>
                <w:sz w:val="21"/>
              </w:rPr>
            </w:pPr>
          </w:p>
        </w:tc>
        <w:tc>
          <w:tcPr>
            <w:tcW w:w="1951" w:type="dxa"/>
            <w:vAlign w:val="top"/>
          </w:tcPr>
          <w:p w14:paraId="3B1A01EC">
            <w:pPr>
              <w:rPr>
                <w:rFonts w:ascii="Arial"/>
                <w:sz w:val="21"/>
              </w:rPr>
            </w:pPr>
          </w:p>
        </w:tc>
        <w:tc>
          <w:tcPr>
            <w:tcW w:w="1420" w:type="dxa"/>
            <w:vAlign w:val="top"/>
          </w:tcPr>
          <w:p w14:paraId="6948056A">
            <w:pPr>
              <w:rPr>
                <w:rFonts w:ascii="Arial"/>
                <w:sz w:val="21"/>
              </w:rPr>
            </w:pPr>
          </w:p>
        </w:tc>
        <w:tc>
          <w:tcPr>
            <w:tcW w:w="1294" w:type="dxa"/>
            <w:vAlign w:val="top"/>
          </w:tcPr>
          <w:p w14:paraId="2755A1D4">
            <w:pPr>
              <w:rPr>
                <w:rFonts w:ascii="Arial"/>
                <w:sz w:val="21"/>
              </w:rPr>
            </w:pPr>
          </w:p>
        </w:tc>
        <w:tc>
          <w:tcPr>
            <w:tcW w:w="1649" w:type="dxa"/>
            <w:vAlign w:val="top"/>
          </w:tcPr>
          <w:p w14:paraId="2AFBEF5A">
            <w:pPr>
              <w:rPr>
                <w:rFonts w:ascii="Arial"/>
                <w:sz w:val="21"/>
              </w:rPr>
            </w:pPr>
          </w:p>
        </w:tc>
      </w:tr>
      <w:tr w14:paraId="5BAE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F563D12">
            <w:pPr>
              <w:rPr>
                <w:rFonts w:ascii="Arial"/>
                <w:sz w:val="21"/>
              </w:rPr>
            </w:pPr>
          </w:p>
        </w:tc>
        <w:tc>
          <w:tcPr>
            <w:tcW w:w="2084" w:type="dxa"/>
            <w:vAlign w:val="top"/>
          </w:tcPr>
          <w:p w14:paraId="6D17975F">
            <w:pPr>
              <w:rPr>
                <w:rFonts w:ascii="Arial"/>
                <w:sz w:val="21"/>
              </w:rPr>
            </w:pPr>
          </w:p>
        </w:tc>
        <w:tc>
          <w:tcPr>
            <w:tcW w:w="1951" w:type="dxa"/>
            <w:vAlign w:val="top"/>
          </w:tcPr>
          <w:p w14:paraId="7995DC5F">
            <w:pPr>
              <w:rPr>
                <w:rFonts w:ascii="Arial"/>
                <w:sz w:val="21"/>
              </w:rPr>
            </w:pPr>
          </w:p>
        </w:tc>
        <w:tc>
          <w:tcPr>
            <w:tcW w:w="1420" w:type="dxa"/>
            <w:vAlign w:val="top"/>
          </w:tcPr>
          <w:p w14:paraId="161EABC9">
            <w:pPr>
              <w:rPr>
                <w:rFonts w:ascii="Arial"/>
                <w:sz w:val="21"/>
              </w:rPr>
            </w:pPr>
          </w:p>
        </w:tc>
        <w:tc>
          <w:tcPr>
            <w:tcW w:w="1294" w:type="dxa"/>
            <w:vAlign w:val="top"/>
          </w:tcPr>
          <w:p w14:paraId="4807B8B7">
            <w:pPr>
              <w:rPr>
                <w:rFonts w:ascii="Arial"/>
                <w:sz w:val="21"/>
              </w:rPr>
            </w:pPr>
          </w:p>
        </w:tc>
        <w:tc>
          <w:tcPr>
            <w:tcW w:w="1649" w:type="dxa"/>
            <w:vAlign w:val="top"/>
          </w:tcPr>
          <w:p w14:paraId="374F69EB">
            <w:pPr>
              <w:rPr>
                <w:rFonts w:ascii="Arial"/>
                <w:sz w:val="21"/>
              </w:rPr>
            </w:pPr>
          </w:p>
        </w:tc>
      </w:tr>
      <w:tr w14:paraId="1F8D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CEDCF35">
            <w:pPr>
              <w:rPr>
                <w:rFonts w:ascii="Arial"/>
                <w:sz w:val="21"/>
              </w:rPr>
            </w:pPr>
          </w:p>
        </w:tc>
        <w:tc>
          <w:tcPr>
            <w:tcW w:w="2084" w:type="dxa"/>
            <w:vAlign w:val="top"/>
          </w:tcPr>
          <w:p w14:paraId="18382787">
            <w:pPr>
              <w:rPr>
                <w:rFonts w:ascii="Arial"/>
                <w:sz w:val="21"/>
              </w:rPr>
            </w:pPr>
          </w:p>
        </w:tc>
        <w:tc>
          <w:tcPr>
            <w:tcW w:w="1951" w:type="dxa"/>
            <w:vAlign w:val="top"/>
          </w:tcPr>
          <w:p w14:paraId="435C77A5">
            <w:pPr>
              <w:rPr>
                <w:rFonts w:ascii="Arial"/>
                <w:sz w:val="21"/>
              </w:rPr>
            </w:pPr>
          </w:p>
        </w:tc>
        <w:tc>
          <w:tcPr>
            <w:tcW w:w="1420" w:type="dxa"/>
            <w:vAlign w:val="top"/>
          </w:tcPr>
          <w:p w14:paraId="0609D12A">
            <w:pPr>
              <w:rPr>
                <w:rFonts w:ascii="Arial"/>
                <w:sz w:val="21"/>
              </w:rPr>
            </w:pPr>
          </w:p>
        </w:tc>
        <w:tc>
          <w:tcPr>
            <w:tcW w:w="1294" w:type="dxa"/>
            <w:vAlign w:val="top"/>
          </w:tcPr>
          <w:p w14:paraId="26A906EC">
            <w:pPr>
              <w:rPr>
                <w:rFonts w:ascii="Arial"/>
                <w:sz w:val="21"/>
              </w:rPr>
            </w:pPr>
          </w:p>
        </w:tc>
        <w:tc>
          <w:tcPr>
            <w:tcW w:w="1649" w:type="dxa"/>
            <w:vAlign w:val="top"/>
          </w:tcPr>
          <w:p w14:paraId="051AB72B">
            <w:pPr>
              <w:rPr>
                <w:rFonts w:ascii="Arial"/>
                <w:sz w:val="21"/>
              </w:rPr>
            </w:pPr>
          </w:p>
        </w:tc>
      </w:tr>
      <w:tr w14:paraId="59251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21" w:type="dxa"/>
            <w:vAlign w:val="top"/>
          </w:tcPr>
          <w:p w14:paraId="3706BEFC">
            <w:pPr>
              <w:rPr>
                <w:rFonts w:ascii="Arial"/>
                <w:sz w:val="21"/>
              </w:rPr>
            </w:pPr>
          </w:p>
        </w:tc>
        <w:tc>
          <w:tcPr>
            <w:tcW w:w="2084" w:type="dxa"/>
            <w:vAlign w:val="top"/>
          </w:tcPr>
          <w:p w14:paraId="4D874A3E">
            <w:pPr>
              <w:rPr>
                <w:rFonts w:ascii="Arial"/>
                <w:sz w:val="21"/>
              </w:rPr>
            </w:pPr>
          </w:p>
        </w:tc>
        <w:tc>
          <w:tcPr>
            <w:tcW w:w="1951" w:type="dxa"/>
            <w:vAlign w:val="top"/>
          </w:tcPr>
          <w:p w14:paraId="2BC7B4F4">
            <w:pPr>
              <w:rPr>
                <w:rFonts w:ascii="Arial"/>
                <w:sz w:val="21"/>
              </w:rPr>
            </w:pPr>
          </w:p>
        </w:tc>
        <w:tc>
          <w:tcPr>
            <w:tcW w:w="1420" w:type="dxa"/>
            <w:vAlign w:val="top"/>
          </w:tcPr>
          <w:p w14:paraId="05336BBC">
            <w:pPr>
              <w:rPr>
                <w:rFonts w:ascii="Arial"/>
                <w:sz w:val="21"/>
              </w:rPr>
            </w:pPr>
          </w:p>
        </w:tc>
        <w:tc>
          <w:tcPr>
            <w:tcW w:w="1294" w:type="dxa"/>
            <w:vAlign w:val="top"/>
          </w:tcPr>
          <w:p w14:paraId="641FA741">
            <w:pPr>
              <w:rPr>
                <w:rFonts w:ascii="Arial"/>
                <w:sz w:val="21"/>
              </w:rPr>
            </w:pPr>
          </w:p>
        </w:tc>
        <w:tc>
          <w:tcPr>
            <w:tcW w:w="1649" w:type="dxa"/>
            <w:vAlign w:val="top"/>
          </w:tcPr>
          <w:p w14:paraId="60A2BCA2">
            <w:pPr>
              <w:rPr>
                <w:rFonts w:ascii="Arial"/>
                <w:sz w:val="21"/>
              </w:rPr>
            </w:pPr>
          </w:p>
        </w:tc>
      </w:tr>
    </w:tbl>
    <w:p w14:paraId="4DB00B73">
      <w:pPr>
        <w:spacing w:before="184" w:line="222" w:lineRule="auto"/>
        <w:ind w:left="203"/>
        <w:rPr>
          <w:rFonts w:ascii="仿宋" w:hAnsi="仿宋" w:eastAsia="仿宋" w:cs="仿宋"/>
          <w:sz w:val="24"/>
          <w:szCs w:val="24"/>
        </w:rPr>
      </w:pPr>
      <w:r>
        <w:rPr>
          <w:rFonts w:ascii="仿宋" w:hAnsi="仿宋" w:eastAsia="仿宋" w:cs="仿宋"/>
          <w:spacing w:val="-6"/>
          <w:sz w:val="24"/>
          <w:szCs w:val="24"/>
        </w:rPr>
        <w:t>后附业绩证明文件。</w:t>
      </w:r>
    </w:p>
    <w:p w14:paraId="18FD43FD">
      <w:pPr>
        <w:pStyle w:val="2"/>
        <w:spacing w:line="336" w:lineRule="auto"/>
      </w:pPr>
    </w:p>
    <w:p w14:paraId="66810A60">
      <w:pPr>
        <w:spacing w:before="79" w:line="221" w:lineRule="auto"/>
        <w:ind w:left="4309"/>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165AAA5">
      <w:pPr>
        <w:spacing w:before="111" w:line="222" w:lineRule="auto"/>
        <w:ind w:left="4327"/>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6BBE5522">
      <w:pPr>
        <w:pStyle w:val="2"/>
        <w:spacing w:line="351" w:lineRule="auto"/>
      </w:pPr>
    </w:p>
    <w:p w14:paraId="38689269">
      <w:pPr>
        <w:spacing w:before="78" w:line="222" w:lineRule="auto"/>
        <w:jc w:val="right"/>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4"/>
          <w:sz w:val="24"/>
          <w:szCs w:val="24"/>
        </w:rPr>
        <w:t xml:space="preserve">     </w:t>
      </w:r>
      <w:r>
        <w:rPr>
          <w:rFonts w:ascii="仿宋" w:hAnsi="仿宋" w:eastAsia="仿宋" w:cs="仿宋"/>
          <w:spacing w:val="-32"/>
          <w:sz w:val="24"/>
          <w:szCs w:val="24"/>
        </w:rPr>
        <w:t>期：</w:t>
      </w:r>
      <w:r>
        <w:rPr>
          <w:rFonts w:ascii="仿宋" w:hAnsi="仿宋" w:eastAsia="仿宋" w:cs="仿宋"/>
          <w:spacing w:val="9"/>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5"/>
          <w:sz w:val="24"/>
          <w:szCs w:val="24"/>
        </w:rPr>
        <w:t xml:space="preserve"> </w:t>
      </w:r>
      <w:r>
        <w:rPr>
          <w:rFonts w:ascii="仿宋" w:hAnsi="仿宋" w:eastAsia="仿宋" w:cs="仿宋"/>
          <w:spacing w:val="-32"/>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32"/>
          <w:sz w:val="24"/>
          <w:szCs w:val="24"/>
        </w:rPr>
        <w:t xml:space="preserve">  日</w:t>
      </w:r>
    </w:p>
    <w:p w14:paraId="629A4929">
      <w:pPr>
        <w:spacing w:line="222" w:lineRule="auto"/>
        <w:rPr>
          <w:rFonts w:ascii="仿宋" w:hAnsi="仿宋" w:eastAsia="仿宋" w:cs="仿宋"/>
          <w:sz w:val="24"/>
          <w:szCs w:val="24"/>
        </w:rPr>
        <w:sectPr>
          <w:pgSz w:w="11906" w:h="16840"/>
          <w:pgMar w:top="1431" w:right="1261" w:bottom="400" w:left="1287" w:header="0" w:footer="0" w:gutter="0"/>
          <w:cols w:space="720" w:num="1"/>
        </w:sectPr>
      </w:pPr>
    </w:p>
    <w:p w14:paraId="645A033A">
      <w:pPr>
        <w:spacing w:before="159" w:line="223" w:lineRule="auto"/>
        <w:ind w:left="2704"/>
        <w:rPr>
          <w:rFonts w:ascii="仿宋" w:hAnsi="仿宋" w:eastAsia="仿宋" w:cs="仿宋"/>
          <w:sz w:val="28"/>
          <w:szCs w:val="28"/>
        </w:rPr>
      </w:pPr>
      <w:r>
        <w:rPr>
          <w:rFonts w:ascii="仿宋" w:hAnsi="仿宋" w:eastAsia="仿宋" w:cs="仿宋"/>
          <w:spacing w:val="-7"/>
          <w:sz w:val="28"/>
          <w:szCs w:val="28"/>
        </w:rPr>
        <w:t>十、项目负责人基本情况</w:t>
      </w:r>
    </w:p>
    <w:p w14:paraId="09443818">
      <w:pPr>
        <w:pStyle w:val="2"/>
        <w:spacing w:line="245" w:lineRule="auto"/>
      </w:pPr>
    </w:p>
    <w:p w14:paraId="2F962A1A">
      <w:pPr>
        <w:pStyle w:val="2"/>
        <w:spacing w:line="246" w:lineRule="auto"/>
      </w:pPr>
    </w:p>
    <w:p w14:paraId="15750113">
      <w:pPr>
        <w:pStyle w:val="2"/>
        <w:spacing w:line="246" w:lineRule="auto"/>
      </w:pPr>
    </w:p>
    <w:p w14:paraId="2637E8B1">
      <w:pPr>
        <w:pStyle w:val="2"/>
        <w:spacing w:line="246" w:lineRule="auto"/>
      </w:pPr>
    </w:p>
    <w:p w14:paraId="5E0FC498">
      <w:pPr>
        <w:spacing w:before="91" w:line="223" w:lineRule="auto"/>
        <w:ind w:left="3378"/>
        <w:rPr>
          <w:rFonts w:ascii="仿宋" w:hAnsi="仿宋" w:eastAsia="仿宋" w:cs="仿宋"/>
          <w:sz w:val="28"/>
          <w:szCs w:val="28"/>
        </w:rPr>
      </w:pPr>
      <w:r>
        <w:rPr>
          <w:rFonts w:ascii="仿宋" w:hAnsi="仿宋" w:eastAsia="仿宋" w:cs="仿宋"/>
          <w:spacing w:val="-7"/>
          <w:sz w:val="28"/>
          <w:szCs w:val="28"/>
        </w:rPr>
        <w:t>（格式自拟）</w:t>
      </w:r>
    </w:p>
    <w:p w14:paraId="32F2869C">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555E853F">
      <w:pPr>
        <w:spacing w:before="159" w:line="223" w:lineRule="auto"/>
        <w:ind w:left="3261"/>
        <w:rPr>
          <w:rFonts w:ascii="仿宋" w:hAnsi="仿宋" w:eastAsia="仿宋" w:cs="仿宋"/>
          <w:sz w:val="28"/>
          <w:szCs w:val="28"/>
        </w:rPr>
      </w:pPr>
      <w:r>
        <w:rPr>
          <w:rFonts w:ascii="仿宋" w:hAnsi="仿宋" w:eastAsia="仿宋" w:cs="仿宋"/>
          <w:spacing w:val="-9"/>
          <w:sz w:val="28"/>
          <w:szCs w:val="28"/>
        </w:rPr>
        <w:t>十一、技术文件</w:t>
      </w:r>
    </w:p>
    <w:p w14:paraId="0364642E">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7FA719E0">
      <w:pPr>
        <w:spacing w:before="224" w:line="223" w:lineRule="auto"/>
        <w:ind w:left="3176"/>
        <w:rPr>
          <w:rFonts w:ascii="仿宋" w:hAnsi="仿宋" w:eastAsia="仿宋" w:cs="仿宋"/>
          <w:sz w:val="28"/>
          <w:szCs w:val="28"/>
        </w:rPr>
      </w:pPr>
      <w:r>
        <w:rPr>
          <w:rFonts w:ascii="仿宋" w:hAnsi="仿宋" w:eastAsia="仿宋" w:cs="仿宋"/>
          <w:spacing w:val="-8"/>
          <w:sz w:val="28"/>
          <w:szCs w:val="28"/>
        </w:rPr>
        <w:t>十二、项目人员配置</w:t>
      </w:r>
    </w:p>
    <w:p w14:paraId="63B7CAC1">
      <w:pPr>
        <w:spacing w:before="16"/>
      </w:pPr>
    </w:p>
    <w:p w14:paraId="3E463603">
      <w:pPr>
        <w:spacing w:before="15"/>
      </w:pPr>
    </w:p>
    <w:tbl>
      <w:tblPr>
        <w:tblStyle w:val="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70"/>
        <w:gridCol w:w="937"/>
        <w:gridCol w:w="720"/>
        <w:gridCol w:w="1023"/>
        <w:gridCol w:w="1020"/>
        <w:gridCol w:w="1494"/>
        <w:gridCol w:w="1593"/>
      </w:tblGrid>
      <w:tr w14:paraId="76F4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40A7B946">
            <w:pPr>
              <w:spacing w:before="185" w:line="221" w:lineRule="auto"/>
              <w:ind w:left="153"/>
              <w:rPr>
                <w:rFonts w:ascii="宋体" w:hAnsi="宋体" w:eastAsia="宋体" w:cs="宋体"/>
                <w:sz w:val="24"/>
                <w:szCs w:val="24"/>
              </w:rPr>
            </w:pPr>
            <w:r>
              <w:rPr>
                <w:rFonts w:ascii="宋体" w:hAnsi="宋体" w:eastAsia="宋体" w:cs="宋体"/>
                <w:spacing w:val="-5"/>
                <w:sz w:val="24"/>
                <w:szCs w:val="24"/>
              </w:rPr>
              <w:t>序号</w:t>
            </w:r>
          </w:p>
        </w:tc>
        <w:tc>
          <w:tcPr>
            <w:tcW w:w="1170" w:type="dxa"/>
            <w:vAlign w:val="top"/>
          </w:tcPr>
          <w:p w14:paraId="43B75989">
            <w:pPr>
              <w:spacing w:before="191" w:line="219" w:lineRule="auto"/>
              <w:ind w:left="496"/>
              <w:rPr>
                <w:rFonts w:ascii="宋体" w:hAnsi="宋体" w:eastAsia="宋体" w:cs="宋体"/>
                <w:sz w:val="24"/>
                <w:szCs w:val="24"/>
              </w:rPr>
            </w:pPr>
            <w:r>
              <w:rPr>
                <w:rFonts w:ascii="宋体" w:hAnsi="宋体" w:eastAsia="宋体" w:cs="宋体"/>
                <w:spacing w:val="-5"/>
                <w:sz w:val="24"/>
                <w:szCs w:val="24"/>
              </w:rPr>
              <w:t>姓名</w:t>
            </w:r>
          </w:p>
        </w:tc>
        <w:tc>
          <w:tcPr>
            <w:tcW w:w="937" w:type="dxa"/>
            <w:vAlign w:val="top"/>
          </w:tcPr>
          <w:p w14:paraId="1097E651">
            <w:pPr>
              <w:spacing w:before="186" w:line="219" w:lineRule="auto"/>
              <w:ind w:left="273"/>
              <w:rPr>
                <w:rFonts w:ascii="宋体" w:hAnsi="宋体" w:eastAsia="宋体" w:cs="宋体"/>
                <w:sz w:val="24"/>
                <w:szCs w:val="24"/>
              </w:rPr>
            </w:pPr>
            <w:r>
              <w:rPr>
                <w:rFonts w:ascii="宋体" w:hAnsi="宋体" w:eastAsia="宋体" w:cs="宋体"/>
                <w:spacing w:val="-6"/>
                <w:sz w:val="24"/>
                <w:szCs w:val="24"/>
              </w:rPr>
              <w:t>年龄</w:t>
            </w:r>
          </w:p>
        </w:tc>
        <w:tc>
          <w:tcPr>
            <w:tcW w:w="720" w:type="dxa"/>
            <w:vAlign w:val="top"/>
          </w:tcPr>
          <w:p w14:paraId="5A50A43F">
            <w:pPr>
              <w:spacing w:before="178" w:line="220" w:lineRule="auto"/>
              <w:ind w:left="166"/>
              <w:rPr>
                <w:rFonts w:ascii="宋体" w:hAnsi="宋体" w:eastAsia="宋体" w:cs="宋体"/>
                <w:sz w:val="24"/>
                <w:szCs w:val="24"/>
              </w:rPr>
            </w:pPr>
            <w:r>
              <w:rPr>
                <w:rFonts w:ascii="宋体" w:hAnsi="宋体" w:eastAsia="宋体" w:cs="宋体"/>
                <w:spacing w:val="-7"/>
                <w:sz w:val="24"/>
                <w:szCs w:val="24"/>
              </w:rPr>
              <w:t>性别</w:t>
            </w:r>
          </w:p>
        </w:tc>
        <w:tc>
          <w:tcPr>
            <w:tcW w:w="1023" w:type="dxa"/>
            <w:vAlign w:val="top"/>
          </w:tcPr>
          <w:p w14:paraId="18FCF312">
            <w:pPr>
              <w:spacing w:before="185" w:line="221" w:lineRule="auto"/>
              <w:ind w:left="333"/>
              <w:rPr>
                <w:rFonts w:ascii="宋体" w:hAnsi="宋体" w:eastAsia="宋体" w:cs="宋体"/>
                <w:sz w:val="24"/>
                <w:szCs w:val="24"/>
              </w:rPr>
            </w:pPr>
            <w:r>
              <w:rPr>
                <w:rFonts w:ascii="宋体" w:hAnsi="宋体" w:eastAsia="宋体" w:cs="宋体"/>
                <w:spacing w:val="-8"/>
                <w:sz w:val="24"/>
                <w:szCs w:val="24"/>
              </w:rPr>
              <w:t>学历</w:t>
            </w:r>
          </w:p>
        </w:tc>
        <w:tc>
          <w:tcPr>
            <w:tcW w:w="1020" w:type="dxa"/>
            <w:vAlign w:val="top"/>
          </w:tcPr>
          <w:p w14:paraId="02C37B0A">
            <w:pPr>
              <w:spacing w:before="188" w:line="220" w:lineRule="auto"/>
              <w:ind w:left="317"/>
              <w:rPr>
                <w:rFonts w:ascii="宋体" w:hAnsi="宋体" w:eastAsia="宋体" w:cs="宋体"/>
                <w:sz w:val="24"/>
                <w:szCs w:val="24"/>
              </w:rPr>
            </w:pPr>
            <w:r>
              <w:rPr>
                <w:rFonts w:ascii="宋体" w:hAnsi="宋体" w:eastAsia="宋体" w:cs="宋体"/>
                <w:spacing w:val="-6"/>
                <w:sz w:val="24"/>
                <w:szCs w:val="24"/>
              </w:rPr>
              <w:t>专业</w:t>
            </w:r>
          </w:p>
        </w:tc>
        <w:tc>
          <w:tcPr>
            <w:tcW w:w="1494" w:type="dxa"/>
            <w:vAlign w:val="top"/>
          </w:tcPr>
          <w:p w14:paraId="67E4CDB6">
            <w:pPr>
              <w:spacing w:before="181" w:line="221" w:lineRule="auto"/>
              <w:ind w:left="547"/>
              <w:rPr>
                <w:rFonts w:ascii="宋体" w:hAnsi="宋体" w:eastAsia="宋体" w:cs="宋体"/>
                <w:sz w:val="24"/>
                <w:szCs w:val="24"/>
              </w:rPr>
            </w:pPr>
            <w:r>
              <w:rPr>
                <w:rFonts w:ascii="宋体" w:hAnsi="宋体" w:eastAsia="宋体" w:cs="宋体"/>
                <w:spacing w:val="-6"/>
                <w:sz w:val="24"/>
                <w:szCs w:val="24"/>
              </w:rPr>
              <w:t>职称</w:t>
            </w:r>
          </w:p>
        </w:tc>
        <w:tc>
          <w:tcPr>
            <w:tcW w:w="1593" w:type="dxa"/>
            <w:vAlign w:val="top"/>
          </w:tcPr>
          <w:p w14:paraId="639CEC55">
            <w:pPr>
              <w:spacing w:before="24" w:line="206" w:lineRule="auto"/>
              <w:ind w:left="474" w:right="185" w:hanging="235"/>
              <w:rPr>
                <w:rFonts w:ascii="宋体" w:hAnsi="宋体" w:eastAsia="宋体" w:cs="宋体"/>
                <w:sz w:val="24"/>
                <w:szCs w:val="24"/>
              </w:rPr>
            </w:pPr>
            <w:r>
              <w:rPr>
                <w:rFonts w:ascii="宋体" w:hAnsi="宋体" w:eastAsia="宋体" w:cs="宋体"/>
                <w:spacing w:val="-8"/>
                <w:sz w:val="24"/>
                <w:szCs w:val="24"/>
              </w:rPr>
              <w:t>在本项目拟</w:t>
            </w:r>
            <w:r>
              <w:rPr>
                <w:rFonts w:ascii="宋体" w:hAnsi="宋体" w:eastAsia="宋体" w:cs="宋体"/>
                <w:spacing w:val="1"/>
                <w:sz w:val="24"/>
                <w:szCs w:val="24"/>
              </w:rPr>
              <w:t xml:space="preserve"> </w:t>
            </w:r>
            <w:r>
              <w:rPr>
                <w:rFonts w:ascii="宋体" w:hAnsi="宋体" w:eastAsia="宋体" w:cs="宋体"/>
                <w:spacing w:val="-6"/>
                <w:sz w:val="24"/>
                <w:szCs w:val="24"/>
              </w:rPr>
              <w:t>任职务</w:t>
            </w:r>
          </w:p>
        </w:tc>
      </w:tr>
      <w:tr w14:paraId="7C576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21" w:type="dxa"/>
            <w:vAlign w:val="top"/>
          </w:tcPr>
          <w:p w14:paraId="4BEE3807">
            <w:pPr>
              <w:rPr>
                <w:rFonts w:ascii="Arial"/>
                <w:sz w:val="21"/>
              </w:rPr>
            </w:pPr>
          </w:p>
        </w:tc>
        <w:tc>
          <w:tcPr>
            <w:tcW w:w="1170" w:type="dxa"/>
            <w:vAlign w:val="top"/>
          </w:tcPr>
          <w:p w14:paraId="0858DFD2">
            <w:pPr>
              <w:rPr>
                <w:rFonts w:ascii="Arial"/>
                <w:sz w:val="21"/>
              </w:rPr>
            </w:pPr>
          </w:p>
        </w:tc>
        <w:tc>
          <w:tcPr>
            <w:tcW w:w="937" w:type="dxa"/>
            <w:vAlign w:val="top"/>
          </w:tcPr>
          <w:p w14:paraId="62FDD5BA">
            <w:pPr>
              <w:rPr>
                <w:rFonts w:ascii="Arial"/>
                <w:sz w:val="21"/>
              </w:rPr>
            </w:pPr>
          </w:p>
        </w:tc>
        <w:tc>
          <w:tcPr>
            <w:tcW w:w="720" w:type="dxa"/>
            <w:vAlign w:val="top"/>
          </w:tcPr>
          <w:p w14:paraId="27A2D55C">
            <w:pPr>
              <w:rPr>
                <w:rFonts w:ascii="Arial"/>
                <w:sz w:val="21"/>
              </w:rPr>
            </w:pPr>
          </w:p>
        </w:tc>
        <w:tc>
          <w:tcPr>
            <w:tcW w:w="1023" w:type="dxa"/>
            <w:vAlign w:val="top"/>
          </w:tcPr>
          <w:p w14:paraId="42778F56">
            <w:pPr>
              <w:rPr>
                <w:rFonts w:ascii="Arial"/>
                <w:sz w:val="21"/>
              </w:rPr>
            </w:pPr>
          </w:p>
        </w:tc>
        <w:tc>
          <w:tcPr>
            <w:tcW w:w="1020" w:type="dxa"/>
            <w:vAlign w:val="top"/>
          </w:tcPr>
          <w:p w14:paraId="71BA9265">
            <w:pPr>
              <w:rPr>
                <w:rFonts w:ascii="Arial"/>
                <w:sz w:val="21"/>
              </w:rPr>
            </w:pPr>
          </w:p>
        </w:tc>
        <w:tc>
          <w:tcPr>
            <w:tcW w:w="1494" w:type="dxa"/>
            <w:vAlign w:val="top"/>
          </w:tcPr>
          <w:p w14:paraId="105204C9">
            <w:pPr>
              <w:rPr>
                <w:rFonts w:ascii="Arial"/>
                <w:sz w:val="21"/>
              </w:rPr>
            </w:pPr>
          </w:p>
        </w:tc>
        <w:tc>
          <w:tcPr>
            <w:tcW w:w="1593" w:type="dxa"/>
            <w:vAlign w:val="top"/>
          </w:tcPr>
          <w:p w14:paraId="68C951A0">
            <w:pPr>
              <w:rPr>
                <w:rFonts w:ascii="Arial"/>
                <w:sz w:val="21"/>
              </w:rPr>
            </w:pPr>
          </w:p>
        </w:tc>
      </w:tr>
      <w:tr w14:paraId="3EA7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5240DA3">
            <w:pPr>
              <w:rPr>
                <w:rFonts w:ascii="Arial"/>
                <w:sz w:val="21"/>
              </w:rPr>
            </w:pPr>
          </w:p>
        </w:tc>
        <w:tc>
          <w:tcPr>
            <w:tcW w:w="1170" w:type="dxa"/>
            <w:vAlign w:val="top"/>
          </w:tcPr>
          <w:p w14:paraId="45C4BB16">
            <w:pPr>
              <w:rPr>
                <w:rFonts w:ascii="Arial"/>
                <w:sz w:val="21"/>
              </w:rPr>
            </w:pPr>
          </w:p>
        </w:tc>
        <w:tc>
          <w:tcPr>
            <w:tcW w:w="937" w:type="dxa"/>
            <w:vAlign w:val="top"/>
          </w:tcPr>
          <w:p w14:paraId="44D3C39C">
            <w:pPr>
              <w:rPr>
                <w:rFonts w:ascii="Arial"/>
                <w:sz w:val="21"/>
              </w:rPr>
            </w:pPr>
          </w:p>
        </w:tc>
        <w:tc>
          <w:tcPr>
            <w:tcW w:w="720" w:type="dxa"/>
            <w:vAlign w:val="top"/>
          </w:tcPr>
          <w:p w14:paraId="1853029D">
            <w:pPr>
              <w:rPr>
                <w:rFonts w:ascii="Arial"/>
                <w:sz w:val="21"/>
              </w:rPr>
            </w:pPr>
          </w:p>
        </w:tc>
        <w:tc>
          <w:tcPr>
            <w:tcW w:w="1023" w:type="dxa"/>
            <w:vAlign w:val="top"/>
          </w:tcPr>
          <w:p w14:paraId="36CC6426">
            <w:pPr>
              <w:rPr>
                <w:rFonts w:ascii="Arial"/>
                <w:sz w:val="21"/>
              </w:rPr>
            </w:pPr>
          </w:p>
        </w:tc>
        <w:tc>
          <w:tcPr>
            <w:tcW w:w="1020" w:type="dxa"/>
            <w:vAlign w:val="top"/>
          </w:tcPr>
          <w:p w14:paraId="6477F442">
            <w:pPr>
              <w:rPr>
                <w:rFonts w:ascii="Arial"/>
                <w:sz w:val="21"/>
              </w:rPr>
            </w:pPr>
          </w:p>
        </w:tc>
        <w:tc>
          <w:tcPr>
            <w:tcW w:w="1494" w:type="dxa"/>
            <w:vAlign w:val="top"/>
          </w:tcPr>
          <w:p w14:paraId="00A04980">
            <w:pPr>
              <w:rPr>
                <w:rFonts w:ascii="Arial"/>
                <w:sz w:val="21"/>
              </w:rPr>
            </w:pPr>
          </w:p>
        </w:tc>
        <w:tc>
          <w:tcPr>
            <w:tcW w:w="1593" w:type="dxa"/>
            <w:vAlign w:val="top"/>
          </w:tcPr>
          <w:p w14:paraId="15861272">
            <w:pPr>
              <w:rPr>
                <w:rFonts w:ascii="Arial"/>
                <w:sz w:val="21"/>
              </w:rPr>
            </w:pPr>
          </w:p>
        </w:tc>
      </w:tr>
      <w:tr w14:paraId="36DED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2DCDBD86">
            <w:pPr>
              <w:rPr>
                <w:rFonts w:ascii="Arial"/>
                <w:sz w:val="21"/>
              </w:rPr>
            </w:pPr>
          </w:p>
        </w:tc>
        <w:tc>
          <w:tcPr>
            <w:tcW w:w="1170" w:type="dxa"/>
            <w:vAlign w:val="top"/>
          </w:tcPr>
          <w:p w14:paraId="11F4121D">
            <w:pPr>
              <w:rPr>
                <w:rFonts w:ascii="Arial"/>
                <w:sz w:val="21"/>
              </w:rPr>
            </w:pPr>
          </w:p>
        </w:tc>
        <w:tc>
          <w:tcPr>
            <w:tcW w:w="937" w:type="dxa"/>
            <w:vAlign w:val="top"/>
          </w:tcPr>
          <w:p w14:paraId="77792AD6">
            <w:pPr>
              <w:rPr>
                <w:rFonts w:ascii="Arial"/>
                <w:sz w:val="21"/>
              </w:rPr>
            </w:pPr>
          </w:p>
        </w:tc>
        <w:tc>
          <w:tcPr>
            <w:tcW w:w="720" w:type="dxa"/>
            <w:vAlign w:val="top"/>
          </w:tcPr>
          <w:p w14:paraId="659B26E3">
            <w:pPr>
              <w:rPr>
                <w:rFonts w:ascii="Arial"/>
                <w:sz w:val="21"/>
              </w:rPr>
            </w:pPr>
          </w:p>
        </w:tc>
        <w:tc>
          <w:tcPr>
            <w:tcW w:w="1023" w:type="dxa"/>
            <w:vAlign w:val="top"/>
          </w:tcPr>
          <w:p w14:paraId="774B32D6">
            <w:pPr>
              <w:rPr>
                <w:rFonts w:ascii="Arial"/>
                <w:sz w:val="21"/>
              </w:rPr>
            </w:pPr>
          </w:p>
        </w:tc>
        <w:tc>
          <w:tcPr>
            <w:tcW w:w="1020" w:type="dxa"/>
            <w:vAlign w:val="top"/>
          </w:tcPr>
          <w:p w14:paraId="0BD0277C">
            <w:pPr>
              <w:rPr>
                <w:rFonts w:ascii="Arial"/>
                <w:sz w:val="21"/>
              </w:rPr>
            </w:pPr>
          </w:p>
        </w:tc>
        <w:tc>
          <w:tcPr>
            <w:tcW w:w="1494" w:type="dxa"/>
            <w:vAlign w:val="top"/>
          </w:tcPr>
          <w:p w14:paraId="52F9F404">
            <w:pPr>
              <w:rPr>
                <w:rFonts w:ascii="Arial"/>
                <w:sz w:val="21"/>
              </w:rPr>
            </w:pPr>
          </w:p>
        </w:tc>
        <w:tc>
          <w:tcPr>
            <w:tcW w:w="1593" w:type="dxa"/>
            <w:vAlign w:val="top"/>
          </w:tcPr>
          <w:p w14:paraId="01912072">
            <w:pPr>
              <w:rPr>
                <w:rFonts w:ascii="Arial"/>
                <w:sz w:val="21"/>
              </w:rPr>
            </w:pPr>
          </w:p>
        </w:tc>
      </w:tr>
      <w:tr w14:paraId="3F14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47FC045">
            <w:pPr>
              <w:rPr>
                <w:rFonts w:ascii="Arial"/>
                <w:sz w:val="21"/>
              </w:rPr>
            </w:pPr>
          </w:p>
        </w:tc>
        <w:tc>
          <w:tcPr>
            <w:tcW w:w="1170" w:type="dxa"/>
            <w:vAlign w:val="top"/>
          </w:tcPr>
          <w:p w14:paraId="2F41639E">
            <w:pPr>
              <w:rPr>
                <w:rFonts w:ascii="Arial"/>
                <w:sz w:val="21"/>
              </w:rPr>
            </w:pPr>
          </w:p>
        </w:tc>
        <w:tc>
          <w:tcPr>
            <w:tcW w:w="937" w:type="dxa"/>
            <w:vAlign w:val="top"/>
          </w:tcPr>
          <w:p w14:paraId="3EBAAE58">
            <w:pPr>
              <w:rPr>
                <w:rFonts w:ascii="Arial"/>
                <w:sz w:val="21"/>
              </w:rPr>
            </w:pPr>
          </w:p>
        </w:tc>
        <w:tc>
          <w:tcPr>
            <w:tcW w:w="720" w:type="dxa"/>
            <w:vAlign w:val="top"/>
          </w:tcPr>
          <w:p w14:paraId="0936A99F">
            <w:pPr>
              <w:rPr>
                <w:rFonts w:ascii="Arial"/>
                <w:sz w:val="21"/>
              </w:rPr>
            </w:pPr>
          </w:p>
        </w:tc>
        <w:tc>
          <w:tcPr>
            <w:tcW w:w="1023" w:type="dxa"/>
            <w:vAlign w:val="top"/>
          </w:tcPr>
          <w:p w14:paraId="0CE1677D">
            <w:pPr>
              <w:rPr>
                <w:rFonts w:ascii="Arial"/>
                <w:sz w:val="21"/>
              </w:rPr>
            </w:pPr>
          </w:p>
        </w:tc>
        <w:tc>
          <w:tcPr>
            <w:tcW w:w="1020" w:type="dxa"/>
            <w:vAlign w:val="top"/>
          </w:tcPr>
          <w:p w14:paraId="2ABC426F">
            <w:pPr>
              <w:rPr>
                <w:rFonts w:ascii="Arial"/>
                <w:sz w:val="21"/>
              </w:rPr>
            </w:pPr>
          </w:p>
        </w:tc>
        <w:tc>
          <w:tcPr>
            <w:tcW w:w="1494" w:type="dxa"/>
            <w:vAlign w:val="top"/>
          </w:tcPr>
          <w:p w14:paraId="473EC242">
            <w:pPr>
              <w:rPr>
                <w:rFonts w:ascii="Arial"/>
                <w:sz w:val="21"/>
              </w:rPr>
            </w:pPr>
          </w:p>
        </w:tc>
        <w:tc>
          <w:tcPr>
            <w:tcW w:w="1593" w:type="dxa"/>
            <w:vAlign w:val="top"/>
          </w:tcPr>
          <w:p w14:paraId="6052232C">
            <w:pPr>
              <w:rPr>
                <w:rFonts w:ascii="Arial"/>
                <w:sz w:val="21"/>
              </w:rPr>
            </w:pPr>
          </w:p>
        </w:tc>
      </w:tr>
      <w:tr w14:paraId="492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01CB775">
            <w:pPr>
              <w:rPr>
                <w:rFonts w:ascii="Arial"/>
                <w:sz w:val="21"/>
              </w:rPr>
            </w:pPr>
          </w:p>
        </w:tc>
        <w:tc>
          <w:tcPr>
            <w:tcW w:w="1170" w:type="dxa"/>
            <w:vAlign w:val="top"/>
          </w:tcPr>
          <w:p w14:paraId="4B0F3DF6">
            <w:pPr>
              <w:rPr>
                <w:rFonts w:ascii="Arial"/>
                <w:sz w:val="21"/>
              </w:rPr>
            </w:pPr>
          </w:p>
        </w:tc>
        <w:tc>
          <w:tcPr>
            <w:tcW w:w="937" w:type="dxa"/>
            <w:vAlign w:val="top"/>
          </w:tcPr>
          <w:p w14:paraId="01889379">
            <w:pPr>
              <w:rPr>
                <w:rFonts w:ascii="Arial"/>
                <w:sz w:val="21"/>
              </w:rPr>
            </w:pPr>
          </w:p>
        </w:tc>
        <w:tc>
          <w:tcPr>
            <w:tcW w:w="720" w:type="dxa"/>
            <w:vAlign w:val="top"/>
          </w:tcPr>
          <w:p w14:paraId="0A41F4B3">
            <w:pPr>
              <w:rPr>
                <w:rFonts w:ascii="Arial"/>
                <w:sz w:val="21"/>
              </w:rPr>
            </w:pPr>
          </w:p>
        </w:tc>
        <w:tc>
          <w:tcPr>
            <w:tcW w:w="1023" w:type="dxa"/>
            <w:vAlign w:val="top"/>
          </w:tcPr>
          <w:p w14:paraId="7A0B717C">
            <w:pPr>
              <w:rPr>
                <w:rFonts w:ascii="Arial"/>
                <w:sz w:val="21"/>
              </w:rPr>
            </w:pPr>
          </w:p>
        </w:tc>
        <w:tc>
          <w:tcPr>
            <w:tcW w:w="1020" w:type="dxa"/>
            <w:vAlign w:val="top"/>
          </w:tcPr>
          <w:p w14:paraId="0AD13E27">
            <w:pPr>
              <w:rPr>
                <w:rFonts w:ascii="Arial"/>
                <w:sz w:val="21"/>
              </w:rPr>
            </w:pPr>
          </w:p>
        </w:tc>
        <w:tc>
          <w:tcPr>
            <w:tcW w:w="1494" w:type="dxa"/>
            <w:vAlign w:val="top"/>
          </w:tcPr>
          <w:p w14:paraId="773A751A">
            <w:pPr>
              <w:rPr>
                <w:rFonts w:ascii="Arial"/>
                <w:sz w:val="21"/>
              </w:rPr>
            </w:pPr>
          </w:p>
        </w:tc>
        <w:tc>
          <w:tcPr>
            <w:tcW w:w="1593" w:type="dxa"/>
            <w:vAlign w:val="top"/>
          </w:tcPr>
          <w:p w14:paraId="32C8E7F3">
            <w:pPr>
              <w:rPr>
                <w:rFonts w:ascii="Arial"/>
                <w:sz w:val="21"/>
              </w:rPr>
            </w:pPr>
          </w:p>
        </w:tc>
      </w:tr>
      <w:tr w14:paraId="35C22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FBA15EA">
            <w:pPr>
              <w:rPr>
                <w:rFonts w:ascii="Arial"/>
                <w:sz w:val="21"/>
              </w:rPr>
            </w:pPr>
          </w:p>
        </w:tc>
        <w:tc>
          <w:tcPr>
            <w:tcW w:w="1170" w:type="dxa"/>
            <w:vAlign w:val="top"/>
          </w:tcPr>
          <w:p w14:paraId="2AF463DB">
            <w:pPr>
              <w:rPr>
                <w:rFonts w:ascii="Arial"/>
                <w:sz w:val="21"/>
              </w:rPr>
            </w:pPr>
          </w:p>
        </w:tc>
        <w:tc>
          <w:tcPr>
            <w:tcW w:w="937" w:type="dxa"/>
            <w:vAlign w:val="top"/>
          </w:tcPr>
          <w:p w14:paraId="174CA3DB">
            <w:pPr>
              <w:rPr>
                <w:rFonts w:ascii="Arial"/>
                <w:sz w:val="21"/>
              </w:rPr>
            </w:pPr>
          </w:p>
        </w:tc>
        <w:tc>
          <w:tcPr>
            <w:tcW w:w="720" w:type="dxa"/>
            <w:vAlign w:val="top"/>
          </w:tcPr>
          <w:p w14:paraId="23551795">
            <w:pPr>
              <w:rPr>
                <w:rFonts w:ascii="Arial"/>
                <w:sz w:val="21"/>
              </w:rPr>
            </w:pPr>
          </w:p>
        </w:tc>
        <w:tc>
          <w:tcPr>
            <w:tcW w:w="1023" w:type="dxa"/>
            <w:vAlign w:val="top"/>
          </w:tcPr>
          <w:p w14:paraId="4789D1F1">
            <w:pPr>
              <w:rPr>
                <w:rFonts w:ascii="Arial"/>
                <w:sz w:val="21"/>
              </w:rPr>
            </w:pPr>
          </w:p>
        </w:tc>
        <w:tc>
          <w:tcPr>
            <w:tcW w:w="1020" w:type="dxa"/>
            <w:vAlign w:val="top"/>
          </w:tcPr>
          <w:p w14:paraId="2A1BB500">
            <w:pPr>
              <w:rPr>
                <w:rFonts w:ascii="Arial"/>
                <w:sz w:val="21"/>
              </w:rPr>
            </w:pPr>
          </w:p>
        </w:tc>
        <w:tc>
          <w:tcPr>
            <w:tcW w:w="1494" w:type="dxa"/>
            <w:vAlign w:val="top"/>
          </w:tcPr>
          <w:p w14:paraId="3A0AD48B">
            <w:pPr>
              <w:rPr>
                <w:rFonts w:ascii="Arial"/>
                <w:sz w:val="21"/>
              </w:rPr>
            </w:pPr>
          </w:p>
        </w:tc>
        <w:tc>
          <w:tcPr>
            <w:tcW w:w="1593" w:type="dxa"/>
            <w:vAlign w:val="top"/>
          </w:tcPr>
          <w:p w14:paraId="319B6F81">
            <w:pPr>
              <w:rPr>
                <w:rFonts w:ascii="Arial"/>
                <w:sz w:val="21"/>
              </w:rPr>
            </w:pPr>
          </w:p>
        </w:tc>
      </w:tr>
      <w:tr w14:paraId="0918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D0E906D">
            <w:pPr>
              <w:rPr>
                <w:rFonts w:ascii="Arial"/>
                <w:sz w:val="21"/>
              </w:rPr>
            </w:pPr>
          </w:p>
        </w:tc>
        <w:tc>
          <w:tcPr>
            <w:tcW w:w="1170" w:type="dxa"/>
            <w:vAlign w:val="top"/>
          </w:tcPr>
          <w:p w14:paraId="52D0561E">
            <w:pPr>
              <w:rPr>
                <w:rFonts w:ascii="Arial"/>
                <w:sz w:val="21"/>
              </w:rPr>
            </w:pPr>
          </w:p>
        </w:tc>
        <w:tc>
          <w:tcPr>
            <w:tcW w:w="937" w:type="dxa"/>
            <w:vAlign w:val="top"/>
          </w:tcPr>
          <w:p w14:paraId="5DF3114E">
            <w:pPr>
              <w:rPr>
                <w:rFonts w:ascii="Arial"/>
                <w:sz w:val="21"/>
              </w:rPr>
            </w:pPr>
          </w:p>
        </w:tc>
        <w:tc>
          <w:tcPr>
            <w:tcW w:w="720" w:type="dxa"/>
            <w:vAlign w:val="top"/>
          </w:tcPr>
          <w:p w14:paraId="3C5A3C2B">
            <w:pPr>
              <w:rPr>
                <w:rFonts w:ascii="Arial"/>
                <w:sz w:val="21"/>
              </w:rPr>
            </w:pPr>
          </w:p>
        </w:tc>
        <w:tc>
          <w:tcPr>
            <w:tcW w:w="1023" w:type="dxa"/>
            <w:vAlign w:val="top"/>
          </w:tcPr>
          <w:p w14:paraId="4AC61885">
            <w:pPr>
              <w:rPr>
                <w:rFonts w:ascii="Arial"/>
                <w:sz w:val="21"/>
              </w:rPr>
            </w:pPr>
          </w:p>
        </w:tc>
        <w:tc>
          <w:tcPr>
            <w:tcW w:w="1020" w:type="dxa"/>
            <w:vAlign w:val="top"/>
          </w:tcPr>
          <w:p w14:paraId="009B7F31">
            <w:pPr>
              <w:rPr>
                <w:rFonts w:ascii="Arial"/>
                <w:sz w:val="21"/>
              </w:rPr>
            </w:pPr>
          </w:p>
        </w:tc>
        <w:tc>
          <w:tcPr>
            <w:tcW w:w="1494" w:type="dxa"/>
            <w:vAlign w:val="top"/>
          </w:tcPr>
          <w:p w14:paraId="0805B8BB">
            <w:pPr>
              <w:rPr>
                <w:rFonts w:ascii="Arial"/>
                <w:sz w:val="21"/>
              </w:rPr>
            </w:pPr>
          </w:p>
        </w:tc>
        <w:tc>
          <w:tcPr>
            <w:tcW w:w="1593" w:type="dxa"/>
            <w:vAlign w:val="top"/>
          </w:tcPr>
          <w:p w14:paraId="16280D59">
            <w:pPr>
              <w:rPr>
                <w:rFonts w:ascii="Arial"/>
                <w:sz w:val="21"/>
              </w:rPr>
            </w:pPr>
          </w:p>
        </w:tc>
      </w:tr>
      <w:tr w14:paraId="0684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522A0BF">
            <w:pPr>
              <w:rPr>
                <w:rFonts w:ascii="Arial"/>
                <w:sz w:val="21"/>
              </w:rPr>
            </w:pPr>
          </w:p>
        </w:tc>
        <w:tc>
          <w:tcPr>
            <w:tcW w:w="1170" w:type="dxa"/>
            <w:vAlign w:val="top"/>
          </w:tcPr>
          <w:p w14:paraId="70A53DAF">
            <w:pPr>
              <w:rPr>
                <w:rFonts w:ascii="Arial"/>
                <w:sz w:val="21"/>
              </w:rPr>
            </w:pPr>
          </w:p>
        </w:tc>
        <w:tc>
          <w:tcPr>
            <w:tcW w:w="937" w:type="dxa"/>
            <w:vAlign w:val="top"/>
          </w:tcPr>
          <w:p w14:paraId="3CFD1728">
            <w:pPr>
              <w:rPr>
                <w:rFonts w:ascii="Arial"/>
                <w:sz w:val="21"/>
              </w:rPr>
            </w:pPr>
          </w:p>
        </w:tc>
        <w:tc>
          <w:tcPr>
            <w:tcW w:w="720" w:type="dxa"/>
            <w:vAlign w:val="top"/>
          </w:tcPr>
          <w:p w14:paraId="41C9AD84">
            <w:pPr>
              <w:rPr>
                <w:rFonts w:ascii="Arial"/>
                <w:sz w:val="21"/>
              </w:rPr>
            </w:pPr>
          </w:p>
        </w:tc>
        <w:tc>
          <w:tcPr>
            <w:tcW w:w="1023" w:type="dxa"/>
            <w:vAlign w:val="top"/>
          </w:tcPr>
          <w:p w14:paraId="3875802D">
            <w:pPr>
              <w:rPr>
                <w:rFonts w:ascii="Arial"/>
                <w:sz w:val="21"/>
              </w:rPr>
            </w:pPr>
          </w:p>
        </w:tc>
        <w:tc>
          <w:tcPr>
            <w:tcW w:w="1020" w:type="dxa"/>
            <w:vAlign w:val="top"/>
          </w:tcPr>
          <w:p w14:paraId="049B606A">
            <w:pPr>
              <w:rPr>
                <w:rFonts w:ascii="Arial"/>
                <w:sz w:val="21"/>
              </w:rPr>
            </w:pPr>
          </w:p>
        </w:tc>
        <w:tc>
          <w:tcPr>
            <w:tcW w:w="1494" w:type="dxa"/>
            <w:vAlign w:val="top"/>
          </w:tcPr>
          <w:p w14:paraId="0CF40961">
            <w:pPr>
              <w:rPr>
                <w:rFonts w:ascii="Arial"/>
                <w:sz w:val="21"/>
              </w:rPr>
            </w:pPr>
          </w:p>
        </w:tc>
        <w:tc>
          <w:tcPr>
            <w:tcW w:w="1593" w:type="dxa"/>
            <w:vAlign w:val="top"/>
          </w:tcPr>
          <w:p w14:paraId="75B3EA58">
            <w:pPr>
              <w:rPr>
                <w:rFonts w:ascii="Arial"/>
                <w:sz w:val="21"/>
              </w:rPr>
            </w:pPr>
          </w:p>
        </w:tc>
      </w:tr>
      <w:tr w14:paraId="47E4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096CDC1">
            <w:pPr>
              <w:rPr>
                <w:rFonts w:ascii="Arial"/>
                <w:sz w:val="21"/>
              </w:rPr>
            </w:pPr>
          </w:p>
        </w:tc>
        <w:tc>
          <w:tcPr>
            <w:tcW w:w="1170" w:type="dxa"/>
            <w:vAlign w:val="top"/>
          </w:tcPr>
          <w:p w14:paraId="6A8B99FB">
            <w:pPr>
              <w:rPr>
                <w:rFonts w:ascii="Arial"/>
                <w:sz w:val="21"/>
              </w:rPr>
            </w:pPr>
          </w:p>
        </w:tc>
        <w:tc>
          <w:tcPr>
            <w:tcW w:w="937" w:type="dxa"/>
            <w:vAlign w:val="top"/>
          </w:tcPr>
          <w:p w14:paraId="0ACE5C19">
            <w:pPr>
              <w:rPr>
                <w:rFonts w:ascii="Arial"/>
                <w:sz w:val="21"/>
              </w:rPr>
            </w:pPr>
          </w:p>
        </w:tc>
        <w:tc>
          <w:tcPr>
            <w:tcW w:w="720" w:type="dxa"/>
            <w:vAlign w:val="top"/>
          </w:tcPr>
          <w:p w14:paraId="15BDDD13">
            <w:pPr>
              <w:rPr>
                <w:rFonts w:ascii="Arial"/>
                <w:sz w:val="21"/>
              </w:rPr>
            </w:pPr>
          </w:p>
        </w:tc>
        <w:tc>
          <w:tcPr>
            <w:tcW w:w="1023" w:type="dxa"/>
            <w:vAlign w:val="top"/>
          </w:tcPr>
          <w:p w14:paraId="43584FB4">
            <w:pPr>
              <w:rPr>
                <w:rFonts w:ascii="Arial"/>
                <w:sz w:val="21"/>
              </w:rPr>
            </w:pPr>
          </w:p>
        </w:tc>
        <w:tc>
          <w:tcPr>
            <w:tcW w:w="1020" w:type="dxa"/>
            <w:vAlign w:val="top"/>
          </w:tcPr>
          <w:p w14:paraId="4C5D5568">
            <w:pPr>
              <w:rPr>
                <w:rFonts w:ascii="Arial"/>
                <w:sz w:val="21"/>
              </w:rPr>
            </w:pPr>
          </w:p>
        </w:tc>
        <w:tc>
          <w:tcPr>
            <w:tcW w:w="1494" w:type="dxa"/>
            <w:vAlign w:val="top"/>
          </w:tcPr>
          <w:p w14:paraId="4F081AEB">
            <w:pPr>
              <w:rPr>
                <w:rFonts w:ascii="Arial"/>
                <w:sz w:val="21"/>
              </w:rPr>
            </w:pPr>
          </w:p>
        </w:tc>
        <w:tc>
          <w:tcPr>
            <w:tcW w:w="1593" w:type="dxa"/>
            <w:vAlign w:val="top"/>
          </w:tcPr>
          <w:p w14:paraId="30C03668">
            <w:pPr>
              <w:rPr>
                <w:rFonts w:ascii="Arial"/>
                <w:sz w:val="21"/>
              </w:rPr>
            </w:pPr>
          </w:p>
        </w:tc>
      </w:tr>
      <w:tr w14:paraId="2DFF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35CE0439">
            <w:pPr>
              <w:rPr>
                <w:rFonts w:ascii="Arial"/>
                <w:sz w:val="21"/>
              </w:rPr>
            </w:pPr>
          </w:p>
        </w:tc>
        <w:tc>
          <w:tcPr>
            <w:tcW w:w="1170" w:type="dxa"/>
            <w:vAlign w:val="top"/>
          </w:tcPr>
          <w:p w14:paraId="26100920">
            <w:pPr>
              <w:rPr>
                <w:rFonts w:ascii="Arial"/>
                <w:sz w:val="21"/>
              </w:rPr>
            </w:pPr>
          </w:p>
        </w:tc>
        <w:tc>
          <w:tcPr>
            <w:tcW w:w="937" w:type="dxa"/>
            <w:vAlign w:val="top"/>
          </w:tcPr>
          <w:p w14:paraId="508169AB">
            <w:pPr>
              <w:rPr>
                <w:rFonts w:ascii="Arial"/>
                <w:sz w:val="21"/>
              </w:rPr>
            </w:pPr>
          </w:p>
        </w:tc>
        <w:tc>
          <w:tcPr>
            <w:tcW w:w="720" w:type="dxa"/>
            <w:vAlign w:val="top"/>
          </w:tcPr>
          <w:p w14:paraId="67C774F7">
            <w:pPr>
              <w:rPr>
                <w:rFonts w:ascii="Arial"/>
                <w:sz w:val="21"/>
              </w:rPr>
            </w:pPr>
          </w:p>
        </w:tc>
        <w:tc>
          <w:tcPr>
            <w:tcW w:w="1023" w:type="dxa"/>
            <w:vAlign w:val="top"/>
          </w:tcPr>
          <w:p w14:paraId="3659B415">
            <w:pPr>
              <w:rPr>
                <w:rFonts w:ascii="Arial"/>
                <w:sz w:val="21"/>
              </w:rPr>
            </w:pPr>
          </w:p>
        </w:tc>
        <w:tc>
          <w:tcPr>
            <w:tcW w:w="1020" w:type="dxa"/>
            <w:vAlign w:val="top"/>
          </w:tcPr>
          <w:p w14:paraId="356A1099">
            <w:pPr>
              <w:rPr>
                <w:rFonts w:ascii="Arial"/>
                <w:sz w:val="21"/>
              </w:rPr>
            </w:pPr>
          </w:p>
        </w:tc>
        <w:tc>
          <w:tcPr>
            <w:tcW w:w="1494" w:type="dxa"/>
            <w:vAlign w:val="top"/>
          </w:tcPr>
          <w:p w14:paraId="684CB152">
            <w:pPr>
              <w:rPr>
                <w:rFonts w:ascii="Arial"/>
                <w:sz w:val="21"/>
              </w:rPr>
            </w:pPr>
          </w:p>
        </w:tc>
        <w:tc>
          <w:tcPr>
            <w:tcW w:w="1593" w:type="dxa"/>
            <w:vAlign w:val="top"/>
          </w:tcPr>
          <w:p w14:paraId="7F1B6772">
            <w:pPr>
              <w:rPr>
                <w:rFonts w:ascii="Arial"/>
                <w:sz w:val="21"/>
              </w:rPr>
            </w:pPr>
          </w:p>
        </w:tc>
      </w:tr>
      <w:tr w14:paraId="43D0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CF4045">
            <w:pPr>
              <w:rPr>
                <w:rFonts w:ascii="Arial"/>
                <w:sz w:val="21"/>
              </w:rPr>
            </w:pPr>
          </w:p>
        </w:tc>
        <w:tc>
          <w:tcPr>
            <w:tcW w:w="1170" w:type="dxa"/>
            <w:vAlign w:val="top"/>
          </w:tcPr>
          <w:p w14:paraId="0B6529CA">
            <w:pPr>
              <w:rPr>
                <w:rFonts w:ascii="Arial"/>
                <w:sz w:val="21"/>
              </w:rPr>
            </w:pPr>
          </w:p>
        </w:tc>
        <w:tc>
          <w:tcPr>
            <w:tcW w:w="937" w:type="dxa"/>
            <w:vAlign w:val="top"/>
          </w:tcPr>
          <w:p w14:paraId="7571B679">
            <w:pPr>
              <w:rPr>
                <w:rFonts w:ascii="Arial"/>
                <w:sz w:val="21"/>
              </w:rPr>
            </w:pPr>
          </w:p>
        </w:tc>
        <w:tc>
          <w:tcPr>
            <w:tcW w:w="720" w:type="dxa"/>
            <w:vAlign w:val="top"/>
          </w:tcPr>
          <w:p w14:paraId="0DE451B2">
            <w:pPr>
              <w:rPr>
                <w:rFonts w:ascii="Arial"/>
                <w:sz w:val="21"/>
              </w:rPr>
            </w:pPr>
          </w:p>
        </w:tc>
        <w:tc>
          <w:tcPr>
            <w:tcW w:w="1023" w:type="dxa"/>
            <w:vAlign w:val="top"/>
          </w:tcPr>
          <w:p w14:paraId="51B12ADA">
            <w:pPr>
              <w:rPr>
                <w:rFonts w:ascii="Arial"/>
                <w:sz w:val="21"/>
              </w:rPr>
            </w:pPr>
          </w:p>
        </w:tc>
        <w:tc>
          <w:tcPr>
            <w:tcW w:w="1020" w:type="dxa"/>
            <w:vAlign w:val="top"/>
          </w:tcPr>
          <w:p w14:paraId="1EA6A20F">
            <w:pPr>
              <w:rPr>
                <w:rFonts w:ascii="Arial"/>
                <w:sz w:val="21"/>
              </w:rPr>
            </w:pPr>
          </w:p>
        </w:tc>
        <w:tc>
          <w:tcPr>
            <w:tcW w:w="1494" w:type="dxa"/>
            <w:vAlign w:val="top"/>
          </w:tcPr>
          <w:p w14:paraId="373C7D77">
            <w:pPr>
              <w:rPr>
                <w:rFonts w:ascii="Arial"/>
                <w:sz w:val="21"/>
              </w:rPr>
            </w:pPr>
          </w:p>
        </w:tc>
        <w:tc>
          <w:tcPr>
            <w:tcW w:w="1593" w:type="dxa"/>
            <w:vAlign w:val="top"/>
          </w:tcPr>
          <w:p w14:paraId="3B81CA4B">
            <w:pPr>
              <w:rPr>
                <w:rFonts w:ascii="Arial"/>
                <w:sz w:val="21"/>
              </w:rPr>
            </w:pPr>
          </w:p>
        </w:tc>
      </w:tr>
      <w:tr w14:paraId="5A67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7EFDEC76">
            <w:pPr>
              <w:rPr>
                <w:rFonts w:ascii="Arial"/>
                <w:sz w:val="21"/>
              </w:rPr>
            </w:pPr>
          </w:p>
        </w:tc>
        <w:tc>
          <w:tcPr>
            <w:tcW w:w="1170" w:type="dxa"/>
            <w:vAlign w:val="top"/>
          </w:tcPr>
          <w:p w14:paraId="412C256A">
            <w:pPr>
              <w:rPr>
                <w:rFonts w:ascii="Arial"/>
                <w:sz w:val="21"/>
              </w:rPr>
            </w:pPr>
          </w:p>
        </w:tc>
        <w:tc>
          <w:tcPr>
            <w:tcW w:w="937" w:type="dxa"/>
            <w:vAlign w:val="top"/>
          </w:tcPr>
          <w:p w14:paraId="0FA56BF3">
            <w:pPr>
              <w:rPr>
                <w:rFonts w:ascii="Arial"/>
                <w:sz w:val="21"/>
              </w:rPr>
            </w:pPr>
          </w:p>
        </w:tc>
        <w:tc>
          <w:tcPr>
            <w:tcW w:w="720" w:type="dxa"/>
            <w:vAlign w:val="top"/>
          </w:tcPr>
          <w:p w14:paraId="4AF267E5">
            <w:pPr>
              <w:rPr>
                <w:rFonts w:ascii="Arial"/>
                <w:sz w:val="21"/>
              </w:rPr>
            </w:pPr>
          </w:p>
        </w:tc>
        <w:tc>
          <w:tcPr>
            <w:tcW w:w="1023" w:type="dxa"/>
            <w:vAlign w:val="top"/>
          </w:tcPr>
          <w:p w14:paraId="597E866D">
            <w:pPr>
              <w:rPr>
                <w:rFonts w:ascii="Arial"/>
                <w:sz w:val="21"/>
              </w:rPr>
            </w:pPr>
          </w:p>
        </w:tc>
        <w:tc>
          <w:tcPr>
            <w:tcW w:w="1020" w:type="dxa"/>
            <w:vAlign w:val="top"/>
          </w:tcPr>
          <w:p w14:paraId="32419976">
            <w:pPr>
              <w:rPr>
                <w:rFonts w:ascii="Arial"/>
                <w:sz w:val="21"/>
              </w:rPr>
            </w:pPr>
          </w:p>
        </w:tc>
        <w:tc>
          <w:tcPr>
            <w:tcW w:w="1494" w:type="dxa"/>
            <w:vAlign w:val="top"/>
          </w:tcPr>
          <w:p w14:paraId="64140906">
            <w:pPr>
              <w:rPr>
                <w:rFonts w:ascii="Arial"/>
                <w:sz w:val="21"/>
              </w:rPr>
            </w:pPr>
          </w:p>
        </w:tc>
        <w:tc>
          <w:tcPr>
            <w:tcW w:w="1593" w:type="dxa"/>
            <w:vAlign w:val="top"/>
          </w:tcPr>
          <w:p w14:paraId="54FBD393">
            <w:pPr>
              <w:rPr>
                <w:rFonts w:ascii="Arial"/>
                <w:sz w:val="21"/>
              </w:rPr>
            </w:pPr>
          </w:p>
        </w:tc>
      </w:tr>
      <w:tr w14:paraId="6927F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70CB36BE">
            <w:pPr>
              <w:rPr>
                <w:rFonts w:ascii="Arial"/>
                <w:sz w:val="21"/>
              </w:rPr>
            </w:pPr>
          </w:p>
        </w:tc>
        <w:tc>
          <w:tcPr>
            <w:tcW w:w="1170" w:type="dxa"/>
            <w:vAlign w:val="top"/>
          </w:tcPr>
          <w:p w14:paraId="1872D1AE">
            <w:pPr>
              <w:rPr>
                <w:rFonts w:ascii="Arial"/>
                <w:sz w:val="21"/>
              </w:rPr>
            </w:pPr>
          </w:p>
        </w:tc>
        <w:tc>
          <w:tcPr>
            <w:tcW w:w="937" w:type="dxa"/>
            <w:vAlign w:val="top"/>
          </w:tcPr>
          <w:p w14:paraId="41883743">
            <w:pPr>
              <w:rPr>
                <w:rFonts w:ascii="Arial"/>
                <w:sz w:val="21"/>
              </w:rPr>
            </w:pPr>
          </w:p>
        </w:tc>
        <w:tc>
          <w:tcPr>
            <w:tcW w:w="720" w:type="dxa"/>
            <w:vAlign w:val="top"/>
          </w:tcPr>
          <w:p w14:paraId="482F93DB">
            <w:pPr>
              <w:rPr>
                <w:rFonts w:ascii="Arial"/>
                <w:sz w:val="21"/>
              </w:rPr>
            </w:pPr>
          </w:p>
        </w:tc>
        <w:tc>
          <w:tcPr>
            <w:tcW w:w="1023" w:type="dxa"/>
            <w:vAlign w:val="top"/>
          </w:tcPr>
          <w:p w14:paraId="7FE8765C">
            <w:pPr>
              <w:rPr>
                <w:rFonts w:ascii="Arial"/>
                <w:sz w:val="21"/>
              </w:rPr>
            </w:pPr>
          </w:p>
        </w:tc>
        <w:tc>
          <w:tcPr>
            <w:tcW w:w="1020" w:type="dxa"/>
            <w:vAlign w:val="top"/>
          </w:tcPr>
          <w:p w14:paraId="14E5255F">
            <w:pPr>
              <w:rPr>
                <w:rFonts w:ascii="Arial"/>
                <w:sz w:val="21"/>
              </w:rPr>
            </w:pPr>
          </w:p>
        </w:tc>
        <w:tc>
          <w:tcPr>
            <w:tcW w:w="1494" w:type="dxa"/>
            <w:vAlign w:val="top"/>
          </w:tcPr>
          <w:p w14:paraId="183AB00A">
            <w:pPr>
              <w:rPr>
                <w:rFonts w:ascii="Arial"/>
                <w:sz w:val="21"/>
              </w:rPr>
            </w:pPr>
          </w:p>
        </w:tc>
        <w:tc>
          <w:tcPr>
            <w:tcW w:w="1593" w:type="dxa"/>
            <w:vAlign w:val="top"/>
          </w:tcPr>
          <w:p w14:paraId="0C495DC0">
            <w:pPr>
              <w:rPr>
                <w:rFonts w:ascii="Arial"/>
                <w:sz w:val="21"/>
              </w:rPr>
            </w:pPr>
          </w:p>
        </w:tc>
      </w:tr>
      <w:tr w14:paraId="61EA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17F930E6">
            <w:pPr>
              <w:rPr>
                <w:rFonts w:ascii="Arial"/>
                <w:sz w:val="21"/>
              </w:rPr>
            </w:pPr>
          </w:p>
        </w:tc>
        <w:tc>
          <w:tcPr>
            <w:tcW w:w="1170" w:type="dxa"/>
            <w:vAlign w:val="top"/>
          </w:tcPr>
          <w:p w14:paraId="7E9856E9">
            <w:pPr>
              <w:rPr>
                <w:rFonts w:ascii="Arial"/>
                <w:sz w:val="21"/>
              </w:rPr>
            </w:pPr>
          </w:p>
        </w:tc>
        <w:tc>
          <w:tcPr>
            <w:tcW w:w="937" w:type="dxa"/>
            <w:vAlign w:val="top"/>
          </w:tcPr>
          <w:p w14:paraId="411178DB">
            <w:pPr>
              <w:rPr>
                <w:rFonts w:ascii="Arial"/>
                <w:sz w:val="21"/>
              </w:rPr>
            </w:pPr>
          </w:p>
        </w:tc>
        <w:tc>
          <w:tcPr>
            <w:tcW w:w="720" w:type="dxa"/>
            <w:vAlign w:val="top"/>
          </w:tcPr>
          <w:p w14:paraId="5A063BE7">
            <w:pPr>
              <w:rPr>
                <w:rFonts w:ascii="Arial"/>
                <w:sz w:val="21"/>
              </w:rPr>
            </w:pPr>
          </w:p>
        </w:tc>
        <w:tc>
          <w:tcPr>
            <w:tcW w:w="1023" w:type="dxa"/>
            <w:vAlign w:val="top"/>
          </w:tcPr>
          <w:p w14:paraId="3E3412F6">
            <w:pPr>
              <w:rPr>
                <w:rFonts w:ascii="Arial"/>
                <w:sz w:val="21"/>
              </w:rPr>
            </w:pPr>
          </w:p>
        </w:tc>
        <w:tc>
          <w:tcPr>
            <w:tcW w:w="1020" w:type="dxa"/>
            <w:vAlign w:val="top"/>
          </w:tcPr>
          <w:p w14:paraId="68645B7E">
            <w:pPr>
              <w:rPr>
                <w:rFonts w:ascii="Arial"/>
                <w:sz w:val="21"/>
              </w:rPr>
            </w:pPr>
          </w:p>
        </w:tc>
        <w:tc>
          <w:tcPr>
            <w:tcW w:w="1494" w:type="dxa"/>
            <w:vAlign w:val="top"/>
          </w:tcPr>
          <w:p w14:paraId="72078367">
            <w:pPr>
              <w:rPr>
                <w:rFonts w:ascii="Arial"/>
                <w:sz w:val="21"/>
              </w:rPr>
            </w:pPr>
          </w:p>
        </w:tc>
        <w:tc>
          <w:tcPr>
            <w:tcW w:w="1593" w:type="dxa"/>
            <w:vAlign w:val="top"/>
          </w:tcPr>
          <w:p w14:paraId="66C2F8E1">
            <w:pPr>
              <w:rPr>
                <w:rFonts w:ascii="Arial"/>
                <w:sz w:val="21"/>
              </w:rPr>
            </w:pPr>
          </w:p>
        </w:tc>
      </w:tr>
      <w:tr w14:paraId="58E8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1EA9844E">
            <w:pPr>
              <w:rPr>
                <w:rFonts w:ascii="Arial"/>
                <w:sz w:val="21"/>
              </w:rPr>
            </w:pPr>
          </w:p>
        </w:tc>
        <w:tc>
          <w:tcPr>
            <w:tcW w:w="1170" w:type="dxa"/>
            <w:vAlign w:val="top"/>
          </w:tcPr>
          <w:p w14:paraId="4B4F2089">
            <w:pPr>
              <w:rPr>
                <w:rFonts w:ascii="Arial"/>
                <w:sz w:val="21"/>
              </w:rPr>
            </w:pPr>
          </w:p>
        </w:tc>
        <w:tc>
          <w:tcPr>
            <w:tcW w:w="937" w:type="dxa"/>
            <w:vAlign w:val="top"/>
          </w:tcPr>
          <w:p w14:paraId="5FCD17E3">
            <w:pPr>
              <w:rPr>
                <w:rFonts w:ascii="Arial"/>
                <w:sz w:val="21"/>
              </w:rPr>
            </w:pPr>
          </w:p>
        </w:tc>
        <w:tc>
          <w:tcPr>
            <w:tcW w:w="720" w:type="dxa"/>
            <w:vAlign w:val="top"/>
          </w:tcPr>
          <w:p w14:paraId="6D0E9C6D">
            <w:pPr>
              <w:rPr>
                <w:rFonts w:ascii="Arial"/>
                <w:sz w:val="21"/>
              </w:rPr>
            </w:pPr>
          </w:p>
        </w:tc>
        <w:tc>
          <w:tcPr>
            <w:tcW w:w="1023" w:type="dxa"/>
            <w:vAlign w:val="top"/>
          </w:tcPr>
          <w:p w14:paraId="1F1CBC39">
            <w:pPr>
              <w:rPr>
                <w:rFonts w:ascii="Arial"/>
                <w:sz w:val="21"/>
              </w:rPr>
            </w:pPr>
          </w:p>
        </w:tc>
        <w:tc>
          <w:tcPr>
            <w:tcW w:w="1020" w:type="dxa"/>
            <w:vAlign w:val="top"/>
          </w:tcPr>
          <w:p w14:paraId="49F41906">
            <w:pPr>
              <w:rPr>
                <w:rFonts w:ascii="Arial"/>
                <w:sz w:val="21"/>
              </w:rPr>
            </w:pPr>
          </w:p>
        </w:tc>
        <w:tc>
          <w:tcPr>
            <w:tcW w:w="1494" w:type="dxa"/>
            <w:vAlign w:val="top"/>
          </w:tcPr>
          <w:p w14:paraId="538E6700">
            <w:pPr>
              <w:rPr>
                <w:rFonts w:ascii="Arial"/>
                <w:sz w:val="21"/>
              </w:rPr>
            </w:pPr>
          </w:p>
        </w:tc>
        <w:tc>
          <w:tcPr>
            <w:tcW w:w="1593" w:type="dxa"/>
            <w:vAlign w:val="top"/>
          </w:tcPr>
          <w:p w14:paraId="1A6EBD4B">
            <w:pPr>
              <w:rPr>
                <w:rFonts w:ascii="Arial"/>
                <w:sz w:val="21"/>
              </w:rPr>
            </w:pPr>
          </w:p>
        </w:tc>
      </w:tr>
      <w:tr w14:paraId="268BF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413FC1">
            <w:pPr>
              <w:rPr>
                <w:rFonts w:ascii="Arial"/>
                <w:sz w:val="21"/>
              </w:rPr>
            </w:pPr>
          </w:p>
        </w:tc>
        <w:tc>
          <w:tcPr>
            <w:tcW w:w="1170" w:type="dxa"/>
            <w:vAlign w:val="top"/>
          </w:tcPr>
          <w:p w14:paraId="4579B307">
            <w:pPr>
              <w:rPr>
                <w:rFonts w:ascii="Arial"/>
                <w:sz w:val="21"/>
              </w:rPr>
            </w:pPr>
          </w:p>
        </w:tc>
        <w:tc>
          <w:tcPr>
            <w:tcW w:w="937" w:type="dxa"/>
            <w:vAlign w:val="top"/>
          </w:tcPr>
          <w:p w14:paraId="55CC9295">
            <w:pPr>
              <w:rPr>
                <w:rFonts w:ascii="Arial"/>
                <w:sz w:val="21"/>
              </w:rPr>
            </w:pPr>
          </w:p>
        </w:tc>
        <w:tc>
          <w:tcPr>
            <w:tcW w:w="720" w:type="dxa"/>
            <w:vAlign w:val="top"/>
          </w:tcPr>
          <w:p w14:paraId="655CF178">
            <w:pPr>
              <w:rPr>
                <w:rFonts w:ascii="Arial"/>
                <w:sz w:val="21"/>
              </w:rPr>
            </w:pPr>
          </w:p>
        </w:tc>
        <w:tc>
          <w:tcPr>
            <w:tcW w:w="1023" w:type="dxa"/>
            <w:vAlign w:val="top"/>
          </w:tcPr>
          <w:p w14:paraId="5CC74DE4">
            <w:pPr>
              <w:rPr>
                <w:rFonts w:ascii="Arial"/>
                <w:sz w:val="21"/>
              </w:rPr>
            </w:pPr>
          </w:p>
        </w:tc>
        <w:tc>
          <w:tcPr>
            <w:tcW w:w="1020" w:type="dxa"/>
            <w:vAlign w:val="top"/>
          </w:tcPr>
          <w:p w14:paraId="1862499D">
            <w:pPr>
              <w:rPr>
                <w:rFonts w:ascii="Arial"/>
                <w:sz w:val="21"/>
              </w:rPr>
            </w:pPr>
          </w:p>
        </w:tc>
        <w:tc>
          <w:tcPr>
            <w:tcW w:w="1494" w:type="dxa"/>
            <w:vAlign w:val="top"/>
          </w:tcPr>
          <w:p w14:paraId="561A8694">
            <w:pPr>
              <w:rPr>
                <w:rFonts w:ascii="Arial"/>
                <w:sz w:val="21"/>
              </w:rPr>
            </w:pPr>
          </w:p>
        </w:tc>
        <w:tc>
          <w:tcPr>
            <w:tcW w:w="1593" w:type="dxa"/>
            <w:vAlign w:val="top"/>
          </w:tcPr>
          <w:p w14:paraId="7C535789">
            <w:pPr>
              <w:rPr>
                <w:rFonts w:ascii="Arial"/>
                <w:sz w:val="21"/>
              </w:rPr>
            </w:pPr>
          </w:p>
        </w:tc>
      </w:tr>
      <w:tr w14:paraId="3AC0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B4E460D">
            <w:pPr>
              <w:rPr>
                <w:rFonts w:ascii="Arial"/>
                <w:sz w:val="21"/>
              </w:rPr>
            </w:pPr>
          </w:p>
        </w:tc>
        <w:tc>
          <w:tcPr>
            <w:tcW w:w="1170" w:type="dxa"/>
            <w:vAlign w:val="top"/>
          </w:tcPr>
          <w:p w14:paraId="6B188FD1">
            <w:pPr>
              <w:rPr>
                <w:rFonts w:ascii="Arial"/>
                <w:sz w:val="21"/>
              </w:rPr>
            </w:pPr>
          </w:p>
        </w:tc>
        <w:tc>
          <w:tcPr>
            <w:tcW w:w="937" w:type="dxa"/>
            <w:vAlign w:val="top"/>
          </w:tcPr>
          <w:p w14:paraId="56540CA9">
            <w:pPr>
              <w:rPr>
                <w:rFonts w:ascii="Arial"/>
                <w:sz w:val="21"/>
              </w:rPr>
            </w:pPr>
          </w:p>
        </w:tc>
        <w:tc>
          <w:tcPr>
            <w:tcW w:w="720" w:type="dxa"/>
            <w:vAlign w:val="top"/>
          </w:tcPr>
          <w:p w14:paraId="11478C1D">
            <w:pPr>
              <w:rPr>
                <w:rFonts w:ascii="Arial"/>
                <w:sz w:val="21"/>
              </w:rPr>
            </w:pPr>
          </w:p>
        </w:tc>
        <w:tc>
          <w:tcPr>
            <w:tcW w:w="1023" w:type="dxa"/>
            <w:vAlign w:val="top"/>
          </w:tcPr>
          <w:p w14:paraId="5CD2FC6D">
            <w:pPr>
              <w:rPr>
                <w:rFonts w:ascii="Arial"/>
                <w:sz w:val="21"/>
              </w:rPr>
            </w:pPr>
          </w:p>
        </w:tc>
        <w:tc>
          <w:tcPr>
            <w:tcW w:w="1020" w:type="dxa"/>
            <w:vAlign w:val="top"/>
          </w:tcPr>
          <w:p w14:paraId="54169CA5">
            <w:pPr>
              <w:rPr>
                <w:rFonts w:ascii="Arial"/>
                <w:sz w:val="21"/>
              </w:rPr>
            </w:pPr>
          </w:p>
        </w:tc>
        <w:tc>
          <w:tcPr>
            <w:tcW w:w="1494" w:type="dxa"/>
            <w:vAlign w:val="top"/>
          </w:tcPr>
          <w:p w14:paraId="38C24FC8">
            <w:pPr>
              <w:rPr>
                <w:rFonts w:ascii="Arial"/>
                <w:sz w:val="21"/>
              </w:rPr>
            </w:pPr>
          </w:p>
        </w:tc>
        <w:tc>
          <w:tcPr>
            <w:tcW w:w="1593" w:type="dxa"/>
            <w:vAlign w:val="top"/>
          </w:tcPr>
          <w:p w14:paraId="57D5388A">
            <w:pPr>
              <w:rPr>
                <w:rFonts w:ascii="Arial"/>
                <w:sz w:val="21"/>
              </w:rPr>
            </w:pPr>
          </w:p>
        </w:tc>
      </w:tr>
      <w:tr w14:paraId="6890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3339A3CA">
            <w:pPr>
              <w:rPr>
                <w:rFonts w:ascii="Arial"/>
                <w:sz w:val="21"/>
              </w:rPr>
            </w:pPr>
          </w:p>
        </w:tc>
        <w:tc>
          <w:tcPr>
            <w:tcW w:w="1170" w:type="dxa"/>
            <w:vAlign w:val="top"/>
          </w:tcPr>
          <w:p w14:paraId="25820DBA">
            <w:pPr>
              <w:rPr>
                <w:rFonts w:ascii="Arial"/>
                <w:sz w:val="21"/>
              </w:rPr>
            </w:pPr>
          </w:p>
        </w:tc>
        <w:tc>
          <w:tcPr>
            <w:tcW w:w="937" w:type="dxa"/>
            <w:vAlign w:val="top"/>
          </w:tcPr>
          <w:p w14:paraId="532AE7FA">
            <w:pPr>
              <w:rPr>
                <w:rFonts w:ascii="Arial"/>
                <w:sz w:val="21"/>
              </w:rPr>
            </w:pPr>
          </w:p>
        </w:tc>
        <w:tc>
          <w:tcPr>
            <w:tcW w:w="720" w:type="dxa"/>
            <w:vAlign w:val="top"/>
          </w:tcPr>
          <w:p w14:paraId="69723A43">
            <w:pPr>
              <w:rPr>
                <w:rFonts w:ascii="Arial"/>
                <w:sz w:val="21"/>
              </w:rPr>
            </w:pPr>
          </w:p>
        </w:tc>
        <w:tc>
          <w:tcPr>
            <w:tcW w:w="1023" w:type="dxa"/>
            <w:vAlign w:val="top"/>
          </w:tcPr>
          <w:p w14:paraId="68210315">
            <w:pPr>
              <w:rPr>
                <w:rFonts w:ascii="Arial"/>
                <w:sz w:val="21"/>
              </w:rPr>
            </w:pPr>
          </w:p>
        </w:tc>
        <w:tc>
          <w:tcPr>
            <w:tcW w:w="1020" w:type="dxa"/>
            <w:vAlign w:val="top"/>
          </w:tcPr>
          <w:p w14:paraId="3B1B3794">
            <w:pPr>
              <w:rPr>
                <w:rFonts w:ascii="Arial"/>
                <w:sz w:val="21"/>
              </w:rPr>
            </w:pPr>
          </w:p>
        </w:tc>
        <w:tc>
          <w:tcPr>
            <w:tcW w:w="1494" w:type="dxa"/>
            <w:vAlign w:val="top"/>
          </w:tcPr>
          <w:p w14:paraId="77CB9987">
            <w:pPr>
              <w:rPr>
                <w:rFonts w:ascii="Arial"/>
                <w:sz w:val="21"/>
              </w:rPr>
            </w:pPr>
          </w:p>
        </w:tc>
        <w:tc>
          <w:tcPr>
            <w:tcW w:w="1593" w:type="dxa"/>
            <w:vAlign w:val="top"/>
          </w:tcPr>
          <w:p w14:paraId="787CC795">
            <w:pPr>
              <w:rPr>
                <w:rFonts w:ascii="Arial"/>
                <w:sz w:val="21"/>
              </w:rPr>
            </w:pPr>
          </w:p>
        </w:tc>
      </w:tr>
    </w:tbl>
    <w:p w14:paraId="71C0AD79">
      <w:pPr>
        <w:pStyle w:val="2"/>
      </w:pPr>
    </w:p>
    <w:p w14:paraId="03DD6F7C">
      <w:pPr>
        <w:sectPr>
          <w:pgSz w:w="11906" w:h="16840"/>
          <w:pgMar w:top="1431" w:right="1627" w:bottom="400" w:left="1594" w:header="0" w:footer="0" w:gutter="0"/>
          <w:cols w:space="720" w:num="1"/>
        </w:sectPr>
      </w:pPr>
    </w:p>
    <w:p w14:paraId="37490B4F">
      <w:pPr>
        <w:pStyle w:val="2"/>
        <w:spacing w:line="335" w:lineRule="auto"/>
      </w:pPr>
    </w:p>
    <w:p w14:paraId="16E6B272">
      <w:pPr>
        <w:spacing w:before="91" w:line="220" w:lineRule="auto"/>
        <w:ind w:left="1468"/>
        <w:rPr>
          <w:rFonts w:ascii="仿宋" w:hAnsi="仿宋" w:eastAsia="仿宋" w:cs="仿宋"/>
          <w:sz w:val="28"/>
          <w:szCs w:val="28"/>
        </w:rPr>
      </w:pPr>
      <w:r>
        <w:rPr>
          <w:rFonts w:ascii="仿宋" w:hAnsi="仿宋" w:eastAsia="仿宋" w:cs="仿宋"/>
          <w:spacing w:val="-4"/>
          <w:sz w:val="28"/>
          <w:szCs w:val="28"/>
        </w:rPr>
        <w:t>十三、在经营活动中没有重大违法记录的书面声明</w:t>
      </w:r>
    </w:p>
    <w:p w14:paraId="27C0AE6E">
      <w:pPr>
        <w:pStyle w:val="2"/>
        <w:spacing w:line="270" w:lineRule="auto"/>
      </w:pPr>
    </w:p>
    <w:p w14:paraId="17F9282B">
      <w:pPr>
        <w:pStyle w:val="2"/>
        <w:spacing w:line="270" w:lineRule="auto"/>
      </w:pPr>
    </w:p>
    <w:p w14:paraId="2C600FD4">
      <w:pPr>
        <w:pStyle w:val="2"/>
        <w:spacing w:line="271" w:lineRule="auto"/>
      </w:pPr>
    </w:p>
    <w:p w14:paraId="055C4FF4">
      <w:pPr>
        <w:spacing w:before="78" w:line="323" w:lineRule="auto"/>
        <w:ind w:right="46" w:firstLine="508"/>
        <w:jc w:val="both"/>
        <w:rPr>
          <w:rFonts w:ascii="仿宋" w:hAnsi="仿宋" w:eastAsia="仿宋" w:cs="仿宋"/>
          <w:sz w:val="24"/>
          <w:szCs w:val="24"/>
        </w:rPr>
      </w:pPr>
      <w:r>
        <w:rPr>
          <w:rFonts w:ascii="仿宋" w:hAnsi="仿宋" w:eastAsia="仿宋" w:cs="仿宋"/>
          <w:spacing w:val="-7"/>
          <w:sz w:val="24"/>
          <w:szCs w:val="24"/>
        </w:rPr>
        <w:t>我方在参加</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（项目名称）政府采购活动前 3 年内，我方被公开披露</w:t>
      </w:r>
      <w:r>
        <w:rPr>
          <w:rFonts w:ascii="仿宋" w:hAnsi="仿宋" w:eastAsia="仿宋" w:cs="仿宋"/>
          <w:spacing w:val="7"/>
          <w:sz w:val="24"/>
          <w:szCs w:val="24"/>
        </w:rPr>
        <w:t xml:space="preserve"> </w:t>
      </w:r>
      <w:r>
        <w:rPr>
          <w:rFonts w:ascii="仿宋" w:hAnsi="仿宋" w:eastAsia="仿宋" w:cs="仿宋"/>
          <w:spacing w:val="-5"/>
          <w:sz w:val="24"/>
          <w:szCs w:val="24"/>
        </w:rPr>
        <w:t>或查处的违法违规行为有</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7"/>
          <w:sz w:val="24"/>
          <w:szCs w:val="24"/>
        </w:rPr>
        <w:t>，</w:t>
      </w:r>
      <w:r>
        <w:rPr>
          <w:rFonts w:ascii="仿宋" w:hAnsi="仿宋" w:eastAsia="仿宋" w:cs="仿宋"/>
          <w:spacing w:val="-5"/>
          <w:sz w:val="24"/>
          <w:szCs w:val="24"/>
        </w:rPr>
        <w:t>但在经营活动中没有重大违</w:t>
      </w:r>
      <w:r>
        <w:rPr>
          <w:rFonts w:ascii="仿宋" w:hAnsi="仿宋" w:eastAsia="仿宋" w:cs="仿宋"/>
          <w:sz w:val="24"/>
          <w:szCs w:val="24"/>
        </w:rPr>
        <w:t xml:space="preserve"> </w:t>
      </w:r>
      <w:r>
        <w:rPr>
          <w:rFonts w:ascii="仿宋" w:hAnsi="仿宋" w:eastAsia="仿宋" w:cs="仿宋"/>
          <w:spacing w:val="-3"/>
          <w:sz w:val="24"/>
          <w:szCs w:val="24"/>
        </w:rPr>
        <w:t>法记录（重大违法记录指供应商因违法经营受</w:t>
      </w:r>
      <w:r>
        <w:rPr>
          <w:rFonts w:ascii="仿宋" w:hAnsi="仿宋" w:eastAsia="仿宋" w:cs="仿宋"/>
          <w:spacing w:val="-4"/>
          <w:sz w:val="24"/>
          <w:szCs w:val="24"/>
        </w:rPr>
        <w:t>到刑事处罚或者责令停产停业、吊销许可</w:t>
      </w:r>
      <w:r>
        <w:rPr>
          <w:rFonts w:ascii="仿宋" w:hAnsi="仿宋" w:eastAsia="仿宋" w:cs="仿宋"/>
          <w:sz w:val="24"/>
          <w:szCs w:val="24"/>
        </w:rPr>
        <w:t xml:space="preserve"> </w:t>
      </w:r>
      <w:r>
        <w:rPr>
          <w:rFonts w:ascii="仿宋" w:hAnsi="仿宋" w:eastAsia="仿宋" w:cs="仿宋"/>
          <w:spacing w:val="-3"/>
          <w:sz w:val="24"/>
          <w:szCs w:val="24"/>
        </w:rPr>
        <w:t>证或者执照、较大数额罚款等行政处罚）。</w:t>
      </w:r>
    </w:p>
    <w:p w14:paraId="51B56E7B">
      <w:pPr>
        <w:pStyle w:val="2"/>
        <w:spacing w:line="292" w:lineRule="auto"/>
      </w:pPr>
    </w:p>
    <w:p w14:paraId="1B8C206C">
      <w:pPr>
        <w:pStyle w:val="2"/>
        <w:spacing w:line="292" w:lineRule="auto"/>
      </w:pPr>
    </w:p>
    <w:p w14:paraId="0BC79223">
      <w:pPr>
        <w:pStyle w:val="2"/>
        <w:spacing w:line="292" w:lineRule="auto"/>
      </w:pPr>
    </w:p>
    <w:p w14:paraId="37619D45">
      <w:pPr>
        <w:spacing w:before="78" w:line="221" w:lineRule="auto"/>
        <w:jc w:val="right"/>
        <w:rPr>
          <w:rFonts w:ascii="仿宋" w:hAnsi="仿宋" w:eastAsia="仿宋" w:cs="仿宋"/>
          <w:sz w:val="24"/>
          <w:szCs w:val="24"/>
        </w:rPr>
      </w:pPr>
      <w:r>
        <w:rPr>
          <w:rFonts w:ascii="仿宋" w:hAnsi="仿宋" w:eastAsia="仿宋" w:cs="仿宋"/>
          <w:spacing w:val="-6"/>
          <w:sz w:val="24"/>
          <w:szCs w:val="24"/>
        </w:rPr>
        <w:t>供应商名称</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6"/>
          <w:sz w:val="24"/>
          <w:szCs w:val="24"/>
        </w:rPr>
        <w:t>盖单位公章）</w:t>
      </w:r>
    </w:p>
    <w:p w14:paraId="016D8B6D">
      <w:pPr>
        <w:spacing w:before="109"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0B0835F2">
      <w:pPr>
        <w:spacing w:before="150" w:line="222" w:lineRule="auto"/>
        <w:ind w:left="4263"/>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609B0CC">
      <w:pPr>
        <w:pStyle w:val="2"/>
        <w:spacing w:line="276" w:lineRule="auto"/>
      </w:pPr>
    </w:p>
    <w:p w14:paraId="2548DCF2">
      <w:pPr>
        <w:pStyle w:val="2"/>
        <w:spacing w:line="276" w:lineRule="auto"/>
      </w:pPr>
    </w:p>
    <w:p w14:paraId="76FD1C3F">
      <w:pPr>
        <w:pStyle w:val="2"/>
        <w:spacing w:line="276" w:lineRule="auto"/>
      </w:pPr>
    </w:p>
    <w:p w14:paraId="4685E325">
      <w:pPr>
        <w:pStyle w:val="2"/>
        <w:spacing w:line="276" w:lineRule="auto"/>
      </w:pPr>
    </w:p>
    <w:p w14:paraId="5DA8F9FE">
      <w:pPr>
        <w:pStyle w:val="2"/>
        <w:spacing w:line="277" w:lineRule="auto"/>
      </w:pPr>
    </w:p>
    <w:p w14:paraId="5DA4FB16">
      <w:pPr>
        <w:spacing w:before="78" w:line="221" w:lineRule="auto"/>
        <w:ind w:left="487"/>
        <w:rPr>
          <w:rFonts w:ascii="仿宋" w:hAnsi="仿宋" w:eastAsia="仿宋" w:cs="仿宋"/>
          <w:sz w:val="24"/>
          <w:szCs w:val="24"/>
        </w:rPr>
      </w:pPr>
      <w:r>
        <w:rPr>
          <w:rFonts w:ascii="仿宋" w:hAnsi="仿宋" w:eastAsia="仿宋" w:cs="仿宋"/>
          <w:spacing w:val="-5"/>
          <w:sz w:val="24"/>
          <w:szCs w:val="24"/>
        </w:rPr>
        <w:t>备注：供应商没有被公开披露或查处违法违规行为的，注明“无 ”即可。</w:t>
      </w:r>
    </w:p>
    <w:p w14:paraId="040EA9FE">
      <w:pPr>
        <w:spacing w:line="221" w:lineRule="auto"/>
        <w:rPr>
          <w:rFonts w:ascii="仿宋" w:hAnsi="仿宋" w:eastAsia="仿宋" w:cs="仿宋"/>
          <w:sz w:val="24"/>
          <w:szCs w:val="24"/>
        </w:rPr>
        <w:sectPr>
          <w:pgSz w:w="11906" w:h="16840"/>
          <w:pgMar w:top="1431" w:right="1383" w:bottom="400" w:left="1483" w:header="0" w:footer="0" w:gutter="0"/>
          <w:cols w:space="720" w:num="1"/>
        </w:sectPr>
      </w:pPr>
    </w:p>
    <w:p w14:paraId="249F7999">
      <w:pPr>
        <w:spacing w:before="159" w:line="222" w:lineRule="auto"/>
        <w:ind w:left="2911"/>
        <w:rPr>
          <w:rFonts w:ascii="仿宋" w:hAnsi="仿宋" w:eastAsia="仿宋" w:cs="仿宋"/>
          <w:sz w:val="28"/>
          <w:szCs w:val="28"/>
        </w:rPr>
      </w:pPr>
      <w:r>
        <w:rPr>
          <w:rFonts w:ascii="仿宋" w:hAnsi="仿宋" w:eastAsia="仿宋" w:cs="仿宋"/>
          <w:spacing w:val="-6"/>
          <w:sz w:val="28"/>
          <w:szCs w:val="28"/>
        </w:rPr>
        <w:t>十四、政府采购诚信承诺书</w:t>
      </w:r>
    </w:p>
    <w:p w14:paraId="50B7E551">
      <w:pPr>
        <w:pStyle w:val="2"/>
        <w:spacing w:line="243" w:lineRule="auto"/>
      </w:pPr>
    </w:p>
    <w:p w14:paraId="0BD04AB6">
      <w:pPr>
        <w:pStyle w:val="2"/>
        <w:spacing w:line="243" w:lineRule="auto"/>
      </w:pPr>
    </w:p>
    <w:p w14:paraId="79B406C1">
      <w:pPr>
        <w:tabs>
          <w:tab w:val="left" w:pos="507"/>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5"/>
          <w:sz w:val="24"/>
          <w:szCs w:val="24"/>
          <w:u w:val="single" w:color="auto"/>
        </w:rPr>
        <w:t xml:space="preserve"> </w:t>
      </w:r>
      <w:r>
        <w:rPr>
          <w:rFonts w:ascii="仿宋" w:hAnsi="仿宋" w:eastAsia="仿宋" w:cs="仿宋"/>
          <w:spacing w:val="-13"/>
          <w:sz w:val="24"/>
          <w:szCs w:val="24"/>
        </w:rPr>
        <w:t>：</w:t>
      </w:r>
    </w:p>
    <w:p w14:paraId="46E5C671">
      <w:pPr>
        <w:spacing w:before="187" w:line="305" w:lineRule="auto"/>
        <w:ind w:left="64" w:right="51" w:firstLine="487"/>
        <w:rPr>
          <w:rFonts w:ascii="仿宋" w:hAnsi="仿宋" w:eastAsia="仿宋" w:cs="仿宋"/>
          <w:sz w:val="24"/>
          <w:szCs w:val="24"/>
        </w:rPr>
      </w:pPr>
      <w:r>
        <w:rPr>
          <w:rFonts w:ascii="仿宋" w:hAnsi="仿宋" w:eastAsia="仿宋" w:cs="仿宋"/>
          <w:spacing w:val="-6"/>
          <w:sz w:val="24"/>
          <w:szCs w:val="24"/>
        </w:rPr>
        <w:t>我公司</w:t>
      </w:r>
      <w:r>
        <w:rPr>
          <w:rFonts w:ascii="仿宋" w:hAnsi="仿宋" w:eastAsia="仿宋" w:cs="仿宋"/>
          <w:spacing w:val="5"/>
          <w:sz w:val="24"/>
          <w:szCs w:val="24"/>
          <w:u w:val="single" w:color="auto"/>
        </w:rPr>
        <w:t xml:space="preserve">              </w:t>
      </w:r>
      <w:r>
        <w:rPr>
          <w:rFonts w:ascii="仿宋" w:hAnsi="仿宋" w:eastAsia="仿宋" w:cs="仿宋"/>
          <w:spacing w:val="-6"/>
          <w:sz w:val="24"/>
          <w:szCs w:val="24"/>
        </w:rPr>
        <w:t>（供应商名称）已详细阅读了</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项目（项目编</w:t>
      </w:r>
      <w:r>
        <w:rPr>
          <w:rFonts w:ascii="仿宋" w:hAnsi="仿宋" w:eastAsia="仿宋" w:cs="仿宋"/>
          <w:sz w:val="24"/>
          <w:szCs w:val="24"/>
        </w:rPr>
        <w:t xml:space="preserve"> </w:t>
      </w:r>
      <w:r>
        <w:rPr>
          <w:rFonts w:ascii="仿宋" w:hAnsi="仿宋" w:eastAsia="仿宋" w:cs="仿宋"/>
          <w:spacing w:val="-8"/>
          <w:sz w:val="24"/>
          <w:szCs w:val="24"/>
        </w:rPr>
        <w:t>号</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2"/>
          <w:sz w:val="24"/>
          <w:szCs w:val="24"/>
        </w:rPr>
        <w:t>）</w:t>
      </w:r>
      <w:r>
        <w:rPr>
          <w:rFonts w:ascii="仿宋" w:hAnsi="仿宋" w:eastAsia="仿宋" w:cs="仿宋"/>
          <w:spacing w:val="-8"/>
          <w:sz w:val="24"/>
          <w:szCs w:val="24"/>
        </w:rPr>
        <w:t>磋商文件，</w:t>
      </w:r>
      <w:r>
        <w:rPr>
          <w:rFonts w:ascii="仿宋" w:hAnsi="仿宋" w:eastAsia="仿宋" w:cs="仿宋"/>
          <w:spacing w:val="49"/>
          <w:sz w:val="24"/>
          <w:szCs w:val="24"/>
        </w:rPr>
        <w:t xml:space="preserve"> </w:t>
      </w:r>
      <w:r>
        <w:rPr>
          <w:rFonts w:ascii="仿宋" w:hAnsi="仿宋" w:eastAsia="仿宋" w:cs="仿宋"/>
          <w:spacing w:val="-8"/>
          <w:sz w:val="24"/>
          <w:szCs w:val="24"/>
        </w:rPr>
        <w:t>自愿参加本次投标，现就有关事项做出郑重承诺如下：</w:t>
      </w:r>
    </w:p>
    <w:p w14:paraId="350BB861">
      <w:pPr>
        <w:spacing w:before="80" w:line="264" w:lineRule="auto"/>
        <w:ind w:left="37" w:right="87" w:firstLine="500"/>
        <w:rPr>
          <w:rFonts w:ascii="仿宋" w:hAnsi="仿宋" w:eastAsia="仿宋" w:cs="仿宋"/>
          <w:sz w:val="24"/>
          <w:szCs w:val="24"/>
        </w:rPr>
      </w:pPr>
      <w:r>
        <w:rPr>
          <w:rFonts w:ascii="仿宋" w:hAnsi="仿宋" w:eastAsia="仿宋" w:cs="仿宋"/>
          <w:spacing w:val="-11"/>
          <w:sz w:val="24"/>
          <w:szCs w:val="24"/>
        </w:rPr>
        <w:t>一、诚信投标，材料真实。我公司保证所提</w:t>
      </w:r>
      <w:r>
        <w:rPr>
          <w:rFonts w:ascii="仿宋" w:hAnsi="仿宋" w:eastAsia="仿宋" w:cs="仿宋"/>
          <w:spacing w:val="-12"/>
          <w:sz w:val="24"/>
          <w:szCs w:val="24"/>
        </w:rPr>
        <w:t>供的全部材料、投标内容均真实、合法、</w:t>
      </w:r>
      <w:r>
        <w:rPr>
          <w:rFonts w:ascii="仿宋" w:hAnsi="仿宋" w:eastAsia="仿宋" w:cs="仿宋"/>
          <w:sz w:val="24"/>
          <w:szCs w:val="24"/>
        </w:rPr>
        <w:t xml:space="preserve"> </w:t>
      </w:r>
      <w:r>
        <w:rPr>
          <w:rFonts w:ascii="仿宋" w:hAnsi="仿宋" w:eastAsia="仿宋" w:cs="仿宋"/>
          <w:spacing w:val="-1"/>
          <w:sz w:val="24"/>
          <w:szCs w:val="24"/>
        </w:rPr>
        <w:t>有效，保证不出借或者借用其他企业资质，不以他</w:t>
      </w:r>
      <w:r>
        <w:rPr>
          <w:rFonts w:ascii="仿宋" w:hAnsi="仿宋" w:eastAsia="仿宋" w:cs="仿宋"/>
          <w:spacing w:val="-2"/>
          <w:sz w:val="24"/>
          <w:szCs w:val="24"/>
        </w:rPr>
        <w:t>人名义投标，不弄虚作假；</w:t>
      </w:r>
    </w:p>
    <w:p w14:paraId="0336A253">
      <w:pPr>
        <w:spacing w:before="192" w:line="264" w:lineRule="auto"/>
        <w:ind w:left="72" w:right="53" w:firstLine="479"/>
        <w:rPr>
          <w:rFonts w:ascii="仿宋" w:hAnsi="仿宋" w:eastAsia="仿宋" w:cs="仿宋"/>
          <w:sz w:val="24"/>
          <w:szCs w:val="24"/>
        </w:rPr>
      </w:pPr>
      <w:r>
        <w:rPr>
          <w:rFonts w:ascii="仿宋" w:hAnsi="仿宋" w:eastAsia="仿宋" w:cs="仿宋"/>
          <w:spacing w:val="-5"/>
          <w:sz w:val="24"/>
          <w:szCs w:val="24"/>
        </w:rPr>
        <w:t>二、遵纪守法，公平竞争。不与其他供应商相互串通、哄抬价格，不排挤其他供应</w:t>
      </w:r>
      <w:r>
        <w:rPr>
          <w:rFonts w:ascii="仿宋" w:hAnsi="仿宋" w:eastAsia="仿宋" w:cs="仿宋"/>
          <w:spacing w:val="15"/>
          <w:sz w:val="24"/>
          <w:szCs w:val="24"/>
        </w:rPr>
        <w:t xml:space="preserve"> </w:t>
      </w:r>
      <w:r>
        <w:rPr>
          <w:rFonts w:ascii="仿宋" w:hAnsi="仿宋" w:eastAsia="仿宋" w:cs="仿宋"/>
          <w:spacing w:val="-3"/>
          <w:sz w:val="24"/>
          <w:szCs w:val="24"/>
        </w:rPr>
        <w:t>商，不损害采购人的合法权益；不向评标委员会、采购人提供利益以牟取中标。</w:t>
      </w:r>
    </w:p>
    <w:p w14:paraId="2AA4B8D1">
      <w:pPr>
        <w:spacing w:before="188" w:line="284" w:lineRule="auto"/>
        <w:ind w:left="59" w:right="58" w:firstLine="486"/>
        <w:rPr>
          <w:rFonts w:ascii="仿宋" w:hAnsi="仿宋" w:eastAsia="仿宋" w:cs="仿宋"/>
          <w:sz w:val="24"/>
          <w:szCs w:val="24"/>
        </w:rPr>
      </w:pPr>
      <w:r>
        <w:rPr>
          <w:rFonts w:ascii="仿宋" w:hAnsi="仿宋" w:eastAsia="仿宋" w:cs="仿宋"/>
          <w:spacing w:val="-5"/>
          <w:sz w:val="24"/>
          <w:szCs w:val="24"/>
        </w:rPr>
        <w:t>三、若中标后，将按照规定及时与采购人签订政府采购合同，不与采购人订立有悖</w:t>
      </w:r>
      <w:r>
        <w:rPr>
          <w:rFonts w:ascii="仿宋" w:hAnsi="仿宋" w:eastAsia="仿宋" w:cs="仿宋"/>
          <w:spacing w:val="16"/>
          <w:sz w:val="24"/>
          <w:szCs w:val="24"/>
        </w:rPr>
        <w:t xml:space="preserve"> </w:t>
      </w:r>
      <w:r>
        <w:rPr>
          <w:rFonts w:ascii="仿宋" w:hAnsi="仿宋" w:eastAsia="仿宋" w:cs="仿宋"/>
          <w:spacing w:val="-10"/>
          <w:sz w:val="24"/>
          <w:szCs w:val="24"/>
        </w:rPr>
        <w:t>于采购结果的合同或协议；严格履行政府采购合同，不降低合同约定的产</w:t>
      </w:r>
      <w:r>
        <w:rPr>
          <w:rFonts w:ascii="仿宋" w:hAnsi="仿宋" w:eastAsia="仿宋" w:cs="仿宋"/>
          <w:spacing w:val="-11"/>
          <w:sz w:val="24"/>
          <w:szCs w:val="24"/>
        </w:rPr>
        <w:t>品质量和服务，</w:t>
      </w:r>
      <w:r>
        <w:rPr>
          <w:rFonts w:ascii="仿宋" w:hAnsi="仿宋" w:eastAsia="仿宋" w:cs="仿宋"/>
          <w:sz w:val="24"/>
          <w:szCs w:val="24"/>
        </w:rPr>
        <w:t xml:space="preserve"> </w:t>
      </w:r>
      <w:r>
        <w:rPr>
          <w:rFonts w:ascii="仿宋" w:hAnsi="仿宋" w:eastAsia="仿宋" w:cs="仿宋"/>
          <w:spacing w:val="-3"/>
          <w:sz w:val="24"/>
          <w:szCs w:val="24"/>
        </w:rPr>
        <w:t>不擅自变更、中止、终止合同，或者拒绝履行合同义务；</w:t>
      </w:r>
    </w:p>
    <w:p w14:paraId="76E2872B">
      <w:pPr>
        <w:spacing w:before="209" w:line="314" w:lineRule="auto"/>
        <w:ind w:left="86" w:right="51" w:firstLine="437"/>
        <w:jc w:val="both"/>
        <w:rPr>
          <w:rFonts w:ascii="仿宋" w:hAnsi="仿宋" w:eastAsia="仿宋" w:cs="仿宋"/>
          <w:sz w:val="24"/>
          <w:szCs w:val="24"/>
        </w:rPr>
      </w:pPr>
      <w:r>
        <w:rPr>
          <w:rFonts w:ascii="仿宋" w:hAnsi="仿宋" w:eastAsia="仿宋" w:cs="仿宋"/>
          <w:spacing w:val="-4"/>
          <w:sz w:val="24"/>
          <w:szCs w:val="24"/>
        </w:rPr>
        <w:t>若有违反以上承诺内容的行为，我公司自愿接受取消投标资格、记入信用档案、没</w:t>
      </w:r>
      <w:r>
        <w:rPr>
          <w:rFonts w:ascii="仿宋" w:hAnsi="仿宋" w:eastAsia="仿宋" w:cs="仿宋"/>
          <w:spacing w:val="9"/>
          <w:sz w:val="24"/>
          <w:szCs w:val="24"/>
        </w:rPr>
        <w:t xml:space="preserve"> </w:t>
      </w:r>
      <w:r>
        <w:rPr>
          <w:rFonts w:ascii="仿宋" w:hAnsi="仿宋" w:eastAsia="仿宋" w:cs="仿宋"/>
          <w:spacing w:val="-6"/>
          <w:sz w:val="24"/>
          <w:szCs w:val="24"/>
        </w:rPr>
        <w:t>收投标保证金、媒体通报、1-3年内禁止参与政府采购等处罚；如已中</w:t>
      </w:r>
      <w:r>
        <w:rPr>
          <w:rFonts w:ascii="仿宋" w:hAnsi="仿宋" w:eastAsia="仿宋" w:cs="仿宋"/>
          <w:spacing w:val="-7"/>
          <w:sz w:val="24"/>
          <w:szCs w:val="24"/>
        </w:rPr>
        <w:t>标的，</w:t>
      </w:r>
      <w:r>
        <w:rPr>
          <w:rFonts w:ascii="仿宋" w:hAnsi="仿宋" w:eastAsia="仿宋" w:cs="仿宋"/>
          <w:spacing w:val="54"/>
          <w:sz w:val="24"/>
          <w:szCs w:val="24"/>
        </w:rPr>
        <w:t xml:space="preserve"> </w:t>
      </w:r>
      <w:r>
        <w:rPr>
          <w:rFonts w:ascii="仿宋" w:hAnsi="仿宋" w:eastAsia="仿宋" w:cs="仿宋"/>
          <w:spacing w:val="-7"/>
          <w:sz w:val="24"/>
          <w:szCs w:val="24"/>
        </w:rPr>
        <w:t>自动放弃</w:t>
      </w:r>
      <w:r>
        <w:rPr>
          <w:rFonts w:ascii="仿宋" w:hAnsi="仿宋" w:eastAsia="仿宋" w:cs="仿宋"/>
          <w:sz w:val="24"/>
          <w:szCs w:val="24"/>
        </w:rPr>
        <w:t xml:space="preserve"> </w:t>
      </w:r>
      <w:r>
        <w:rPr>
          <w:rFonts w:ascii="仿宋" w:hAnsi="仿宋" w:eastAsia="仿宋" w:cs="仿宋"/>
          <w:spacing w:val="-3"/>
          <w:sz w:val="24"/>
          <w:szCs w:val="24"/>
        </w:rPr>
        <w:t>中标资格，并承担全部法律责任；给采购人造成损失的，依法承担赔偿责任。</w:t>
      </w:r>
    </w:p>
    <w:p w14:paraId="6ECC8851">
      <w:pPr>
        <w:pStyle w:val="2"/>
        <w:spacing w:line="264" w:lineRule="auto"/>
      </w:pPr>
    </w:p>
    <w:p w14:paraId="7DC8AE61">
      <w:pPr>
        <w:pStyle w:val="2"/>
        <w:spacing w:line="264" w:lineRule="auto"/>
      </w:pPr>
    </w:p>
    <w:p w14:paraId="52090975">
      <w:pPr>
        <w:pStyle w:val="2"/>
        <w:spacing w:line="264" w:lineRule="auto"/>
      </w:pPr>
    </w:p>
    <w:p w14:paraId="07692C50">
      <w:pPr>
        <w:pStyle w:val="2"/>
        <w:spacing w:line="265" w:lineRule="auto"/>
      </w:pPr>
    </w:p>
    <w:p w14:paraId="59613EC4">
      <w:pPr>
        <w:pStyle w:val="2"/>
        <w:spacing w:line="265" w:lineRule="auto"/>
      </w:pPr>
    </w:p>
    <w:p w14:paraId="433F022C">
      <w:pPr>
        <w:spacing w:before="79" w:line="221" w:lineRule="auto"/>
        <w:jc w:val="right"/>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5"/>
          <w:sz w:val="24"/>
          <w:szCs w:val="24"/>
        </w:rPr>
        <w:t>盖单位公章）</w:t>
      </w:r>
    </w:p>
    <w:p w14:paraId="767CE09E">
      <w:pPr>
        <w:spacing w:before="112"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3E60A51C">
      <w:pPr>
        <w:spacing w:before="150" w:line="222" w:lineRule="auto"/>
        <w:ind w:left="4307"/>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17A15DFA">
      <w:pPr>
        <w:spacing w:line="222" w:lineRule="auto"/>
        <w:rPr>
          <w:rFonts w:ascii="仿宋" w:hAnsi="仿宋" w:eastAsia="仿宋" w:cs="仿宋"/>
          <w:sz w:val="24"/>
          <w:szCs w:val="24"/>
        </w:rPr>
        <w:sectPr>
          <w:pgSz w:w="11906" w:h="16840"/>
          <w:pgMar w:top="1431" w:right="1383" w:bottom="400" w:left="1440" w:header="0" w:footer="0" w:gutter="0"/>
          <w:cols w:space="720" w:num="1"/>
        </w:sectPr>
      </w:pPr>
    </w:p>
    <w:p w14:paraId="6FDE6456">
      <w:pPr>
        <w:spacing w:before="219" w:line="221" w:lineRule="auto"/>
        <w:ind w:left="3565"/>
        <w:rPr>
          <w:rFonts w:ascii="仿宋" w:hAnsi="仿宋" w:eastAsia="仿宋" w:cs="仿宋"/>
          <w:sz w:val="28"/>
          <w:szCs w:val="28"/>
        </w:rPr>
      </w:pPr>
      <w:r>
        <w:rPr>
          <w:rFonts w:ascii="仿宋" w:hAnsi="仿宋" w:eastAsia="仿宋" w:cs="仿宋"/>
          <w:spacing w:val="-9"/>
          <w:sz w:val="28"/>
          <w:szCs w:val="28"/>
        </w:rPr>
        <w:t>十五、其他资料</w:t>
      </w:r>
    </w:p>
    <w:p w14:paraId="73AE1ED7">
      <w:pPr>
        <w:spacing w:before="302" w:line="220" w:lineRule="auto"/>
        <w:ind w:left="552"/>
        <w:rPr>
          <w:rFonts w:ascii="仿宋" w:hAnsi="仿宋" w:eastAsia="仿宋" w:cs="仿宋"/>
          <w:sz w:val="24"/>
          <w:szCs w:val="24"/>
        </w:rPr>
      </w:pPr>
      <w:r>
        <w:rPr>
          <w:rFonts w:ascii="仿宋" w:hAnsi="仿宋" w:eastAsia="仿宋" w:cs="仿宋"/>
          <w:spacing w:val="-5"/>
          <w:sz w:val="24"/>
          <w:szCs w:val="24"/>
        </w:rPr>
        <w:t>（中小微企业、节能、环保等其他资料，投标单位可自拟）</w:t>
      </w:r>
    </w:p>
    <w:p w14:paraId="7B527782">
      <w:pPr>
        <w:spacing w:before="264" w:line="223" w:lineRule="auto"/>
        <w:ind w:left="1851"/>
        <w:rPr>
          <w:rFonts w:ascii="仿宋" w:hAnsi="仿宋" w:eastAsia="仿宋" w:cs="仿宋"/>
          <w:sz w:val="28"/>
          <w:szCs w:val="28"/>
        </w:rPr>
      </w:pPr>
      <w:r>
        <w:rPr>
          <w:rFonts w:ascii="仿宋" w:hAnsi="仿宋" w:eastAsia="仿宋" w:cs="仿宋"/>
          <w:spacing w:val="-21"/>
          <w:sz w:val="28"/>
          <w:szCs w:val="28"/>
        </w:rPr>
        <w:t>中小企业声明函  (工程、服务)</w:t>
      </w:r>
    </w:p>
    <w:p w14:paraId="68AE1070">
      <w:pPr>
        <w:pStyle w:val="2"/>
        <w:spacing w:line="252" w:lineRule="auto"/>
      </w:pPr>
    </w:p>
    <w:p w14:paraId="5B745AD2">
      <w:pPr>
        <w:spacing w:before="72" w:line="371" w:lineRule="auto"/>
        <w:ind w:firstLine="482"/>
        <w:rPr>
          <w:rFonts w:ascii="仿宋" w:hAnsi="仿宋" w:eastAsia="仿宋" w:cs="仿宋"/>
          <w:sz w:val="22"/>
          <w:szCs w:val="22"/>
        </w:rPr>
      </w:pPr>
      <w:r>
        <w:rPr>
          <w:rFonts w:ascii="仿宋" w:hAnsi="仿宋" w:eastAsia="仿宋" w:cs="仿宋"/>
          <w:spacing w:val="4"/>
          <w:sz w:val="22"/>
          <w:szCs w:val="22"/>
        </w:rPr>
        <w:t>本公司</w:t>
      </w:r>
      <w:r>
        <w:rPr>
          <w:rFonts w:ascii="仿宋" w:hAnsi="仿宋" w:eastAsia="仿宋" w:cs="仿宋"/>
          <w:spacing w:val="46"/>
          <w:sz w:val="22"/>
          <w:szCs w:val="22"/>
        </w:rPr>
        <w:t xml:space="preserve">  </w:t>
      </w:r>
      <w:r>
        <w:rPr>
          <w:rFonts w:ascii="仿宋" w:hAnsi="仿宋" w:eastAsia="仿宋" w:cs="仿宋"/>
          <w:spacing w:val="4"/>
          <w:sz w:val="22"/>
          <w:szCs w:val="22"/>
        </w:rPr>
        <w:t>(联合体)</w:t>
      </w:r>
      <w:r>
        <w:rPr>
          <w:rFonts w:ascii="仿宋" w:hAnsi="仿宋" w:eastAsia="仿宋" w:cs="仿宋"/>
          <w:spacing w:val="102"/>
          <w:sz w:val="22"/>
          <w:szCs w:val="22"/>
        </w:rPr>
        <w:t xml:space="preserve"> </w:t>
      </w:r>
      <w:r>
        <w:rPr>
          <w:rFonts w:ascii="仿宋" w:hAnsi="仿宋" w:eastAsia="仿宋" w:cs="仿宋"/>
          <w:spacing w:val="4"/>
          <w:sz w:val="22"/>
          <w:szCs w:val="22"/>
        </w:rPr>
        <w:t>郑重声明 ，根据《政府采购促进中小企业发展管理办法》  (财</w:t>
      </w:r>
      <w:r>
        <w:rPr>
          <w:rFonts w:ascii="仿宋" w:hAnsi="仿宋" w:eastAsia="仿宋" w:cs="仿宋"/>
          <w:sz w:val="22"/>
          <w:szCs w:val="22"/>
        </w:rPr>
        <w:t xml:space="preserve">  </w:t>
      </w:r>
      <w:r>
        <w:rPr>
          <w:rFonts w:ascii="仿宋" w:hAnsi="仿宋" w:eastAsia="仿宋" w:cs="仿宋"/>
          <w:spacing w:val="-10"/>
          <w:sz w:val="22"/>
          <w:szCs w:val="22"/>
        </w:rPr>
        <w:t>库</w:t>
      </w:r>
      <w:r>
        <w:rPr>
          <w:rFonts w:ascii="仿宋" w:hAnsi="仿宋" w:eastAsia="仿宋" w:cs="仿宋"/>
          <w:spacing w:val="37"/>
          <w:sz w:val="22"/>
          <w:szCs w:val="22"/>
        </w:rPr>
        <w:t xml:space="preserve"> </w:t>
      </w:r>
      <w:r>
        <w:rPr>
          <w:rFonts w:ascii="仿宋" w:hAnsi="仿宋" w:eastAsia="仿宋" w:cs="仿宋"/>
          <w:spacing w:val="-10"/>
          <w:sz w:val="22"/>
          <w:szCs w:val="22"/>
        </w:rPr>
        <w:t>﹝</w:t>
      </w:r>
      <w:r>
        <w:rPr>
          <w:rFonts w:ascii="仿宋" w:hAnsi="仿宋" w:eastAsia="仿宋" w:cs="仿宋"/>
          <w:spacing w:val="62"/>
          <w:sz w:val="22"/>
          <w:szCs w:val="22"/>
        </w:rPr>
        <w:t xml:space="preserve"> </w:t>
      </w:r>
      <w:r>
        <w:rPr>
          <w:rFonts w:ascii="仿宋" w:hAnsi="仿宋" w:eastAsia="仿宋" w:cs="仿宋"/>
          <w:spacing w:val="-10"/>
          <w:sz w:val="22"/>
          <w:szCs w:val="22"/>
        </w:rPr>
        <w:t>2020</w:t>
      </w:r>
      <w:r>
        <w:rPr>
          <w:rFonts w:ascii="仿宋" w:hAnsi="仿宋" w:eastAsia="仿宋" w:cs="仿宋"/>
          <w:spacing w:val="32"/>
          <w:sz w:val="22"/>
          <w:szCs w:val="22"/>
        </w:rPr>
        <w:t xml:space="preserve"> </w:t>
      </w:r>
      <w:r>
        <w:rPr>
          <w:rFonts w:ascii="仿宋" w:hAnsi="仿宋" w:eastAsia="仿宋" w:cs="仿宋"/>
          <w:spacing w:val="-10"/>
          <w:sz w:val="22"/>
          <w:szCs w:val="22"/>
        </w:rPr>
        <w:t>﹞</w:t>
      </w:r>
      <w:r>
        <w:rPr>
          <w:rFonts w:ascii="仿宋" w:hAnsi="仿宋" w:eastAsia="仿宋" w:cs="仿宋"/>
          <w:spacing w:val="48"/>
          <w:sz w:val="22"/>
          <w:szCs w:val="22"/>
        </w:rPr>
        <w:t xml:space="preserve"> </w:t>
      </w:r>
      <w:r>
        <w:rPr>
          <w:rFonts w:ascii="仿宋" w:hAnsi="仿宋" w:eastAsia="仿宋" w:cs="仿宋"/>
          <w:spacing w:val="-10"/>
          <w:sz w:val="22"/>
          <w:szCs w:val="22"/>
        </w:rPr>
        <w:t>46</w:t>
      </w:r>
      <w:r>
        <w:rPr>
          <w:rFonts w:ascii="仿宋" w:hAnsi="仿宋" w:eastAsia="仿宋" w:cs="仿宋"/>
          <w:spacing w:val="83"/>
          <w:sz w:val="22"/>
          <w:szCs w:val="22"/>
        </w:rPr>
        <w:t xml:space="preserve"> </w:t>
      </w:r>
      <w:r>
        <w:rPr>
          <w:rFonts w:ascii="仿宋" w:hAnsi="仿宋" w:eastAsia="仿宋" w:cs="仿宋"/>
          <w:spacing w:val="-10"/>
          <w:sz w:val="22"/>
          <w:szCs w:val="22"/>
        </w:rPr>
        <w:t>号)  的规定，本公司  (联合体)  参加</w:t>
      </w:r>
      <w:r>
        <w:rPr>
          <w:rFonts w:ascii="仿宋" w:hAnsi="仿宋" w:eastAsia="仿宋" w:cs="仿宋"/>
          <w:spacing w:val="15"/>
          <w:sz w:val="22"/>
          <w:szCs w:val="22"/>
        </w:rPr>
        <w:t xml:space="preserve">  </w:t>
      </w:r>
      <w:r>
        <w:rPr>
          <w:rFonts w:ascii="仿宋" w:hAnsi="仿宋" w:eastAsia="仿宋" w:cs="仿宋"/>
          <w:spacing w:val="-10"/>
          <w:sz w:val="22"/>
          <w:szCs w:val="22"/>
        </w:rPr>
        <w:t>(单位名称)  的</w:t>
      </w:r>
      <w:r>
        <w:rPr>
          <w:rFonts w:ascii="仿宋" w:hAnsi="仿宋" w:eastAsia="仿宋" w:cs="仿宋"/>
          <w:spacing w:val="15"/>
          <w:sz w:val="22"/>
          <w:szCs w:val="22"/>
        </w:rPr>
        <w:t xml:space="preserve">  </w:t>
      </w:r>
      <w:r>
        <w:rPr>
          <w:rFonts w:ascii="仿宋" w:hAnsi="仿宋" w:eastAsia="仿宋" w:cs="仿宋"/>
          <w:spacing w:val="-10"/>
          <w:sz w:val="22"/>
          <w:szCs w:val="22"/>
        </w:rPr>
        <w:t>(项</w:t>
      </w:r>
      <w:r>
        <w:rPr>
          <w:rFonts w:ascii="仿宋" w:hAnsi="仿宋" w:eastAsia="仿宋" w:cs="仿宋"/>
          <w:spacing w:val="42"/>
          <w:sz w:val="22"/>
          <w:szCs w:val="22"/>
        </w:rPr>
        <w:t xml:space="preserve"> </w:t>
      </w:r>
      <w:r>
        <w:rPr>
          <w:rFonts w:ascii="仿宋" w:hAnsi="仿宋" w:eastAsia="仿宋" w:cs="仿宋"/>
          <w:spacing w:val="-10"/>
          <w:sz w:val="22"/>
          <w:szCs w:val="22"/>
        </w:rPr>
        <w:t>目  名称)</w:t>
      </w:r>
      <w:r>
        <w:rPr>
          <w:rFonts w:ascii="仿宋" w:hAnsi="仿宋" w:eastAsia="仿宋" w:cs="仿宋"/>
          <w:sz w:val="22"/>
          <w:szCs w:val="22"/>
        </w:rPr>
        <w:t xml:space="preserve"> </w:t>
      </w:r>
      <w:r>
        <w:rPr>
          <w:rFonts w:ascii="仿宋" w:hAnsi="仿宋" w:eastAsia="仿宋" w:cs="仿宋"/>
          <w:spacing w:val="6"/>
          <w:sz w:val="22"/>
          <w:szCs w:val="22"/>
        </w:rPr>
        <w:t>采购活动</w:t>
      </w:r>
      <w:r>
        <w:rPr>
          <w:rFonts w:ascii="仿宋" w:hAnsi="仿宋" w:eastAsia="仿宋" w:cs="仿宋"/>
          <w:spacing w:val="52"/>
          <w:sz w:val="22"/>
          <w:szCs w:val="22"/>
        </w:rPr>
        <w:t xml:space="preserve"> </w:t>
      </w:r>
      <w:r>
        <w:rPr>
          <w:rFonts w:ascii="仿宋" w:hAnsi="仿宋" w:eastAsia="仿宋" w:cs="仿宋"/>
          <w:spacing w:val="6"/>
          <w:sz w:val="22"/>
          <w:szCs w:val="22"/>
        </w:rPr>
        <w:t>，工程的施工单位全部为符合政策要求的</w:t>
      </w:r>
      <w:r>
        <w:rPr>
          <w:rFonts w:ascii="仿宋" w:hAnsi="仿宋" w:eastAsia="仿宋" w:cs="仿宋"/>
          <w:spacing w:val="5"/>
          <w:sz w:val="22"/>
          <w:szCs w:val="22"/>
        </w:rPr>
        <w:t>中小企业</w:t>
      </w:r>
      <w:r>
        <w:rPr>
          <w:rFonts w:ascii="仿宋" w:hAnsi="仿宋" w:eastAsia="仿宋" w:cs="仿宋"/>
          <w:spacing w:val="39"/>
          <w:sz w:val="22"/>
          <w:szCs w:val="22"/>
        </w:rPr>
        <w:t xml:space="preserve">  </w:t>
      </w:r>
      <w:r>
        <w:rPr>
          <w:rFonts w:ascii="仿宋" w:hAnsi="仿宋" w:eastAsia="仿宋" w:cs="仿宋"/>
          <w:spacing w:val="5"/>
          <w:sz w:val="22"/>
          <w:szCs w:val="22"/>
        </w:rPr>
        <w:t>(或者：</w:t>
      </w:r>
      <w:r>
        <w:rPr>
          <w:rFonts w:ascii="仿宋" w:hAnsi="仿宋" w:eastAsia="仿宋" w:cs="仿宋"/>
          <w:spacing w:val="42"/>
          <w:sz w:val="22"/>
          <w:szCs w:val="22"/>
        </w:rPr>
        <w:t xml:space="preserve"> </w:t>
      </w:r>
      <w:r>
        <w:rPr>
          <w:rFonts w:ascii="仿宋" w:hAnsi="仿宋" w:eastAsia="仿宋" w:cs="仿宋"/>
          <w:spacing w:val="5"/>
          <w:sz w:val="22"/>
          <w:szCs w:val="22"/>
        </w:rPr>
        <w:t>服务  全部由符</w:t>
      </w:r>
      <w:r>
        <w:rPr>
          <w:rFonts w:ascii="仿宋" w:hAnsi="仿宋" w:eastAsia="仿宋" w:cs="仿宋"/>
          <w:sz w:val="22"/>
          <w:szCs w:val="22"/>
        </w:rPr>
        <w:t xml:space="preserve">  </w:t>
      </w:r>
      <w:r>
        <w:rPr>
          <w:rFonts w:ascii="仿宋" w:hAnsi="仿宋" w:eastAsia="仿宋" w:cs="仿宋"/>
          <w:spacing w:val="4"/>
          <w:sz w:val="22"/>
          <w:szCs w:val="22"/>
        </w:rPr>
        <w:t xml:space="preserve">合政策要求的中小企业承接)  。相关企业   (含联合体中的 </w:t>
      </w:r>
      <w:r>
        <w:rPr>
          <w:rFonts w:ascii="仿宋" w:hAnsi="仿宋" w:eastAsia="仿宋" w:cs="仿宋"/>
          <w:spacing w:val="3"/>
          <w:sz w:val="22"/>
          <w:szCs w:val="22"/>
        </w:rPr>
        <w:t>中小企业 、签  订分包意向</w:t>
      </w:r>
      <w:r>
        <w:rPr>
          <w:rFonts w:ascii="仿宋" w:hAnsi="仿宋" w:eastAsia="仿宋" w:cs="仿宋"/>
          <w:sz w:val="22"/>
          <w:szCs w:val="22"/>
        </w:rPr>
        <w:t xml:space="preserve">  </w:t>
      </w:r>
      <w:r>
        <w:rPr>
          <w:rFonts w:ascii="仿宋" w:hAnsi="仿宋" w:eastAsia="仿宋" w:cs="仿宋"/>
          <w:spacing w:val="6"/>
          <w:sz w:val="22"/>
          <w:szCs w:val="22"/>
        </w:rPr>
        <w:t>协议的中小企业)   的具体情况如下：</w:t>
      </w:r>
    </w:p>
    <w:p w14:paraId="77AC6170">
      <w:pPr>
        <w:spacing w:before="36" w:line="328" w:lineRule="auto"/>
        <w:ind w:left="25" w:right="156" w:firstLine="503"/>
        <w:rPr>
          <w:rFonts w:ascii="仿宋" w:hAnsi="仿宋" w:eastAsia="仿宋" w:cs="仿宋"/>
          <w:sz w:val="22"/>
          <w:szCs w:val="22"/>
        </w:rPr>
      </w:pPr>
      <w:r>
        <w:rPr>
          <w:rFonts w:ascii="仿宋" w:hAnsi="仿宋" w:eastAsia="仿宋" w:cs="仿宋"/>
          <w:spacing w:val="-4"/>
          <w:sz w:val="22"/>
          <w:szCs w:val="22"/>
        </w:rPr>
        <w:t>1.</w:t>
      </w:r>
      <w:r>
        <w:rPr>
          <w:rFonts w:ascii="仿宋" w:hAnsi="仿宋" w:eastAsia="仿宋" w:cs="仿宋"/>
          <w:spacing w:val="-55"/>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4"/>
          <w:sz w:val="22"/>
          <w:szCs w:val="22"/>
          <w:u w:val="single" w:color="auto"/>
        </w:rPr>
        <w:t xml:space="preserve">(标的名称)  </w:t>
      </w:r>
      <w:r>
        <w:rPr>
          <w:rFonts w:ascii="仿宋" w:hAnsi="仿宋" w:eastAsia="仿宋" w:cs="仿宋"/>
          <w:spacing w:val="-4"/>
          <w:sz w:val="22"/>
          <w:szCs w:val="22"/>
        </w:rPr>
        <w:t xml:space="preserve"> ，属于</w:t>
      </w:r>
      <w:r>
        <w:rPr>
          <w:rFonts w:ascii="仿宋" w:hAnsi="仿宋" w:eastAsia="仿宋" w:cs="仿宋"/>
          <w:spacing w:val="-94"/>
          <w:sz w:val="22"/>
          <w:szCs w:val="22"/>
        </w:rPr>
        <w:t xml:space="preserve"> </w:t>
      </w:r>
      <w:r>
        <w:rPr>
          <w:rFonts w:ascii="仿宋" w:hAnsi="仿宋" w:eastAsia="仿宋" w:cs="仿宋"/>
          <w:spacing w:val="-4"/>
          <w:sz w:val="22"/>
          <w:szCs w:val="22"/>
          <w:u w:val="single" w:color="auto"/>
        </w:rPr>
        <w:t xml:space="preserve">   (采购文件中明确的所属行业)   行业</w:t>
      </w:r>
      <w:r>
        <w:rPr>
          <w:rFonts w:ascii="仿宋" w:hAnsi="仿宋" w:eastAsia="仿宋" w:cs="仿宋"/>
          <w:spacing w:val="-4"/>
          <w:sz w:val="22"/>
          <w:szCs w:val="22"/>
        </w:rPr>
        <w:t xml:space="preserve"> ；承建   (承</w:t>
      </w:r>
      <w:r>
        <w:rPr>
          <w:rFonts w:ascii="仿宋" w:hAnsi="仿宋" w:eastAsia="仿宋" w:cs="仿宋"/>
          <w:sz w:val="22"/>
          <w:szCs w:val="22"/>
        </w:rPr>
        <w:t xml:space="preserve">   </w:t>
      </w: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w:t>
      </w:r>
      <w:r>
        <w:rPr>
          <w:rFonts w:ascii="仿宋" w:hAnsi="仿宋" w:eastAsia="仿宋" w:cs="仿宋"/>
          <w:spacing w:val="71"/>
          <w:sz w:val="22"/>
          <w:szCs w:val="22"/>
          <w:u w:val="single" w:color="auto"/>
        </w:rPr>
        <w:t xml:space="preserve"> </w:t>
      </w:r>
      <w:r>
        <w:rPr>
          <w:rFonts w:ascii="仿宋" w:hAnsi="仿宋" w:eastAsia="仿宋" w:cs="仿宋"/>
          <w:spacing w:val="-5"/>
          <w:sz w:val="22"/>
          <w:szCs w:val="22"/>
        </w:rPr>
        <w:t>，从业人员</w:t>
      </w:r>
      <w:r>
        <w:rPr>
          <w:rFonts w:ascii="仿宋" w:hAnsi="仿宋" w:eastAsia="仿宋" w:cs="仿宋"/>
          <w:spacing w:val="-108"/>
          <w:sz w:val="22"/>
          <w:szCs w:val="22"/>
        </w:rPr>
        <w:t xml:space="preserve"> </w:t>
      </w:r>
      <w:r>
        <w:rPr>
          <w:rFonts w:ascii="仿宋" w:hAnsi="仿宋" w:eastAsia="仿宋" w:cs="仿宋"/>
          <w:spacing w:val="34"/>
          <w:sz w:val="22"/>
          <w:szCs w:val="22"/>
          <w:u w:val="single" w:color="auto"/>
        </w:rPr>
        <w:t xml:space="preserve">   </w:t>
      </w:r>
      <w:r>
        <w:rPr>
          <w:rFonts w:ascii="仿宋" w:hAnsi="仿宋" w:eastAsia="仿宋" w:cs="仿宋"/>
          <w:spacing w:val="21"/>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6"/>
          <w:sz w:val="22"/>
          <w:szCs w:val="22"/>
        </w:rPr>
        <w:t xml:space="preserve"> </w:t>
      </w:r>
      <w:r>
        <w:rPr>
          <w:rFonts w:ascii="仿宋" w:hAnsi="仿宋" w:eastAsia="仿宋" w:cs="仿宋"/>
          <w:spacing w:val="-5"/>
          <w:sz w:val="22"/>
          <w:szCs w:val="22"/>
        </w:rPr>
        <w:t>万元，资产总额为</w:t>
      </w:r>
      <w:r>
        <w:rPr>
          <w:rFonts w:ascii="仿宋" w:hAnsi="仿宋" w:eastAsia="仿宋" w:cs="仿宋"/>
          <w:spacing w:val="55"/>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5AD9EDCE">
      <w:pPr>
        <w:spacing w:before="196" w:line="222" w:lineRule="auto"/>
        <w:ind w:left="486"/>
        <w:rPr>
          <w:rFonts w:ascii="仿宋" w:hAnsi="仿宋" w:eastAsia="仿宋" w:cs="仿宋"/>
          <w:sz w:val="22"/>
          <w:szCs w:val="22"/>
        </w:rPr>
      </w:pPr>
      <w:r>
        <w:rPr>
          <w:rFonts w:ascii="仿宋" w:hAnsi="仿宋" w:eastAsia="仿宋" w:cs="仿宋"/>
          <w:spacing w:val="-3"/>
          <w:sz w:val="22"/>
          <w:szCs w:val="22"/>
        </w:rPr>
        <w:t>2.</w:t>
      </w:r>
      <w:r>
        <w:rPr>
          <w:rFonts w:ascii="仿宋" w:hAnsi="仿宋" w:eastAsia="仿宋" w:cs="仿宋"/>
          <w:spacing w:val="-60"/>
          <w:sz w:val="22"/>
          <w:szCs w:val="22"/>
        </w:rPr>
        <w:t xml:space="preserve"> </w:t>
      </w:r>
      <w:r>
        <w:rPr>
          <w:rFonts w:ascii="仿宋" w:hAnsi="仿宋" w:eastAsia="仿宋" w:cs="仿宋"/>
          <w:spacing w:val="21"/>
          <w:sz w:val="22"/>
          <w:szCs w:val="22"/>
          <w:u w:val="single" w:color="auto"/>
        </w:rPr>
        <w:t xml:space="preserve">   </w:t>
      </w:r>
      <w:r>
        <w:rPr>
          <w:rFonts w:ascii="仿宋" w:hAnsi="仿宋" w:eastAsia="仿宋" w:cs="仿宋"/>
          <w:spacing w:val="-3"/>
          <w:sz w:val="22"/>
          <w:szCs w:val="22"/>
          <w:u w:val="single" w:color="auto"/>
        </w:rPr>
        <w:t xml:space="preserve">(标的名称)  </w:t>
      </w:r>
      <w:r>
        <w:rPr>
          <w:rFonts w:ascii="仿宋" w:hAnsi="仿宋" w:eastAsia="仿宋" w:cs="仿宋"/>
          <w:spacing w:val="-3"/>
          <w:sz w:val="22"/>
          <w:szCs w:val="22"/>
        </w:rPr>
        <w:t xml:space="preserve"> ，属于</w:t>
      </w:r>
      <w:r>
        <w:rPr>
          <w:rFonts w:ascii="仿宋" w:hAnsi="仿宋" w:eastAsia="仿宋" w:cs="仿宋"/>
          <w:spacing w:val="-95"/>
          <w:sz w:val="22"/>
          <w:szCs w:val="22"/>
        </w:rPr>
        <w:t xml:space="preserve"> </w:t>
      </w:r>
      <w:r>
        <w:rPr>
          <w:rFonts w:ascii="仿宋" w:hAnsi="仿宋" w:eastAsia="仿宋" w:cs="仿宋"/>
          <w:spacing w:val="28"/>
          <w:sz w:val="22"/>
          <w:szCs w:val="22"/>
          <w:u w:val="single" w:color="auto"/>
        </w:rPr>
        <w:t xml:space="preserve">  </w:t>
      </w:r>
      <w:r>
        <w:rPr>
          <w:rFonts w:ascii="仿宋" w:hAnsi="仿宋" w:eastAsia="仿宋" w:cs="仿宋"/>
          <w:spacing w:val="-3"/>
          <w:sz w:val="22"/>
          <w:szCs w:val="22"/>
          <w:u w:val="single" w:color="auto"/>
        </w:rPr>
        <w:t>(采购文件中明确的所属行业)</w:t>
      </w:r>
      <w:r>
        <w:rPr>
          <w:rFonts w:ascii="仿宋" w:hAnsi="仿宋" w:eastAsia="仿宋" w:cs="仿宋"/>
          <w:spacing w:val="10"/>
          <w:sz w:val="22"/>
          <w:szCs w:val="22"/>
          <w:u w:val="single" w:color="auto"/>
        </w:rPr>
        <w:t xml:space="preserve">   </w:t>
      </w:r>
      <w:r>
        <w:rPr>
          <w:rFonts w:ascii="仿宋" w:hAnsi="仿宋" w:eastAsia="仿宋" w:cs="仿宋"/>
          <w:spacing w:val="-3"/>
          <w:sz w:val="22"/>
          <w:szCs w:val="22"/>
          <w:u w:val="single" w:color="auto"/>
        </w:rPr>
        <w:t>行业</w:t>
      </w:r>
      <w:r>
        <w:rPr>
          <w:rFonts w:ascii="仿宋" w:hAnsi="仿宋" w:eastAsia="仿宋" w:cs="仿宋"/>
          <w:spacing w:val="-3"/>
          <w:sz w:val="22"/>
          <w:szCs w:val="22"/>
        </w:rPr>
        <w:t xml:space="preserve"> ；承建   (承</w:t>
      </w:r>
    </w:p>
    <w:p w14:paraId="36E61E9D">
      <w:pPr>
        <w:spacing w:before="303" w:line="359" w:lineRule="auto"/>
        <w:ind w:left="25" w:right="156"/>
        <w:rPr>
          <w:rFonts w:ascii="仿宋" w:hAnsi="仿宋" w:eastAsia="仿宋" w:cs="仿宋"/>
          <w:sz w:val="22"/>
          <w:szCs w:val="22"/>
        </w:rPr>
      </w:pP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  </w:t>
      </w:r>
      <w:r>
        <w:rPr>
          <w:rFonts w:ascii="仿宋" w:hAnsi="仿宋" w:eastAsia="仿宋" w:cs="仿宋"/>
          <w:spacing w:val="-5"/>
          <w:sz w:val="22"/>
          <w:szCs w:val="22"/>
        </w:rPr>
        <w:t>，从业人员</w:t>
      </w:r>
      <w:r>
        <w:rPr>
          <w:rFonts w:ascii="仿宋" w:hAnsi="仿宋" w:eastAsia="仿宋" w:cs="仿宋"/>
          <w:spacing w:val="-5"/>
          <w:sz w:val="22"/>
          <w:szCs w:val="22"/>
          <w:u w:val="single" w:color="auto"/>
        </w:rPr>
        <w:t xml:space="preserve">    </w:t>
      </w:r>
      <w:r>
        <w:rPr>
          <w:rFonts w:ascii="仿宋" w:hAnsi="仿宋" w:eastAsia="仿宋" w:cs="仿宋"/>
          <w:spacing w:val="44"/>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5"/>
          <w:sz w:val="22"/>
          <w:szCs w:val="22"/>
        </w:rPr>
        <w:t xml:space="preserve"> </w:t>
      </w:r>
      <w:r>
        <w:rPr>
          <w:rFonts w:ascii="仿宋" w:hAnsi="仿宋" w:eastAsia="仿宋" w:cs="仿宋"/>
          <w:spacing w:val="-5"/>
          <w:sz w:val="22"/>
          <w:szCs w:val="22"/>
        </w:rPr>
        <w:t>万元，资产总额为</w:t>
      </w:r>
      <w:r>
        <w:rPr>
          <w:rFonts w:ascii="仿宋" w:hAnsi="仿宋" w:eastAsia="仿宋" w:cs="仿宋"/>
          <w:spacing w:val="57"/>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66F9B4BE">
      <w:pPr>
        <w:spacing w:before="96" w:line="352" w:lineRule="exact"/>
        <w:ind w:left="540"/>
        <w:rPr>
          <w:rFonts w:ascii="仿宋" w:hAnsi="仿宋" w:eastAsia="仿宋" w:cs="仿宋"/>
          <w:sz w:val="22"/>
          <w:szCs w:val="22"/>
        </w:rPr>
      </w:pPr>
      <w:r>
        <w:rPr>
          <w:rFonts w:ascii="仿宋" w:hAnsi="仿宋" w:eastAsia="仿宋" w:cs="仿宋"/>
          <w:spacing w:val="-12"/>
          <w:position w:val="3"/>
          <w:sz w:val="22"/>
          <w:szCs w:val="22"/>
        </w:rPr>
        <w:t>……</w:t>
      </w:r>
    </w:p>
    <w:p w14:paraId="0D7D9F30">
      <w:pPr>
        <w:spacing w:before="70" w:line="340" w:lineRule="auto"/>
        <w:ind w:left="41" w:right="167" w:firstLine="554"/>
        <w:rPr>
          <w:rFonts w:ascii="仿宋" w:hAnsi="仿宋" w:eastAsia="仿宋" w:cs="仿宋"/>
          <w:sz w:val="22"/>
          <w:szCs w:val="22"/>
        </w:rPr>
      </w:pPr>
      <w:r>
        <w:rPr>
          <w:rFonts w:ascii="仿宋" w:hAnsi="仿宋" w:eastAsia="仿宋" w:cs="仿宋"/>
          <w:spacing w:val="5"/>
          <w:sz w:val="22"/>
          <w:szCs w:val="22"/>
        </w:rPr>
        <w:t>以上企业</w:t>
      </w:r>
      <w:r>
        <w:rPr>
          <w:rFonts w:ascii="仿宋" w:hAnsi="仿宋" w:eastAsia="仿宋" w:cs="仿宋"/>
          <w:spacing w:val="50"/>
          <w:sz w:val="22"/>
          <w:szCs w:val="22"/>
        </w:rPr>
        <w:t xml:space="preserve"> </w:t>
      </w:r>
      <w:r>
        <w:rPr>
          <w:rFonts w:ascii="仿宋" w:hAnsi="仿宋" w:eastAsia="仿宋" w:cs="仿宋"/>
          <w:spacing w:val="5"/>
          <w:sz w:val="22"/>
          <w:szCs w:val="22"/>
        </w:rPr>
        <w:t>，不属于大企业的分支机构</w:t>
      </w:r>
      <w:r>
        <w:rPr>
          <w:rFonts w:ascii="仿宋" w:hAnsi="仿宋" w:eastAsia="仿宋" w:cs="仿宋"/>
          <w:spacing w:val="33"/>
          <w:sz w:val="22"/>
          <w:szCs w:val="22"/>
        </w:rPr>
        <w:t xml:space="preserve"> </w:t>
      </w:r>
      <w:r>
        <w:rPr>
          <w:rFonts w:ascii="仿宋" w:hAnsi="仿宋" w:eastAsia="仿宋" w:cs="仿宋"/>
          <w:spacing w:val="5"/>
          <w:sz w:val="22"/>
          <w:szCs w:val="22"/>
        </w:rPr>
        <w:t>，不存在控股股东为大</w:t>
      </w:r>
      <w:r>
        <w:rPr>
          <w:rFonts w:ascii="仿宋" w:hAnsi="仿宋" w:eastAsia="仿宋" w:cs="仿宋"/>
          <w:spacing w:val="4"/>
          <w:sz w:val="22"/>
          <w:szCs w:val="22"/>
        </w:rPr>
        <w:t>企业的情形 ，也</w:t>
      </w:r>
      <w:r>
        <w:rPr>
          <w:rFonts w:ascii="仿宋" w:hAnsi="仿宋" w:eastAsia="仿宋" w:cs="仿宋"/>
          <w:spacing w:val="82"/>
          <w:sz w:val="22"/>
          <w:szCs w:val="22"/>
        </w:rPr>
        <w:t xml:space="preserve"> </w:t>
      </w:r>
      <w:r>
        <w:rPr>
          <w:rFonts w:ascii="仿宋" w:hAnsi="仿宋" w:eastAsia="仿宋" w:cs="仿宋"/>
          <w:spacing w:val="4"/>
          <w:sz w:val="22"/>
          <w:szCs w:val="22"/>
        </w:rPr>
        <w:t>不</w:t>
      </w:r>
      <w:r>
        <w:rPr>
          <w:rFonts w:ascii="仿宋" w:hAnsi="仿宋" w:eastAsia="仿宋" w:cs="仿宋"/>
          <w:sz w:val="22"/>
          <w:szCs w:val="22"/>
        </w:rPr>
        <w:t xml:space="preserve"> </w:t>
      </w:r>
      <w:r>
        <w:rPr>
          <w:rFonts w:ascii="仿宋" w:hAnsi="仿宋" w:eastAsia="仿宋" w:cs="仿宋"/>
          <w:spacing w:val="10"/>
          <w:sz w:val="22"/>
          <w:szCs w:val="22"/>
        </w:rPr>
        <w:t>存在与大企业的负责人为同一人的情  形。</w:t>
      </w:r>
    </w:p>
    <w:p w14:paraId="01500C00">
      <w:pPr>
        <w:spacing w:before="13" w:line="221" w:lineRule="auto"/>
        <w:ind w:left="506"/>
        <w:rPr>
          <w:rFonts w:ascii="仿宋" w:hAnsi="仿宋" w:eastAsia="仿宋" w:cs="仿宋"/>
          <w:sz w:val="22"/>
          <w:szCs w:val="22"/>
        </w:rPr>
      </w:pPr>
      <w:r>
        <w:rPr>
          <w:rFonts w:ascii="仿宋" w:hAnsi="仿宋" w:eastAsia="仿宋" w:cs="仿宋"/>
          <w:spacing w:val="10"/>
          <w:sz w:val="22"/>
          <w:szCs w:val="22"/>
        </w:rPr>
        <w:t>本企业对上述声明内容的真实性负责</w:t>
      </w:r>
      <w:r>
        <w:rPr>
          <w:rFonts w:ascii="仿宋" w:hAnsi="仿宋" w:eastAsia="仿宋" w:cs="仿宋"/>
          <w:spacing w:val="60"/>
          <w:sz w:val="22"/>
          <w:szCs w:val="22"/>
        </w:rPr>
        <w:t xml:space="preserve"> </w:t>
      </w:r>
      <w:r>
        <w:rPr>
          <w:rFonts w:ascii="仿宋" w:hAnsi="仿宋" w:eastAsia="仿宋" w:cs="仿宋"/>
          <w:spacing w:val="10"/>
          <w:sz w:val="22"/>
          <w:szCs w:val="22"/>
        </w:rPr>
        <w:t>。如有虚假</w:t>
      </w:r>
      <w:r>
        <w:rPr>
          <w:rFonts w:ascii="仿宋" w:hAnsi="仿宋" w:eastAsia="仿宋" w:cs="仿宋"/>
          <w:spacing w:val="57"/>
          <w:sz w:val="22"/>
          <w:szCs w:val="22"/>
        </w:rPr>
        <w:t xml:space="preserve"> </w:t>
      </w:r>
      <w:r>
        <w:rPr>
          <w:rFonts w:ascii="仿宋" w:hAnsi="仿宋" w:eastAsia="仿宋" w:cs="仿宋"/>
          <w:spacing w:val="10"/>
          <w:sz w:val="22"/>
          <w:szCs w:val="22"/>
        </w:rPr>
        <w:t xml:space="preserve">，将依  </w:t>
      </w:r>
      <w:r>
        <w:rPr>
          <w:rFonts w:ascii="仿宋" w:hAnsi="仿宋" w:eastAsia="仿宋" w:cs="仿宋"/>
          <w:spacing w:val="9"/>
          <w:sz w:val="22"/>
          <w:szCs w:val="22"/>
        </w:rPr>
        <w:t>法承担相应责任。</w:t>
      </w:r>
    </w:p>
    <w:p w14:paraId="19A7FB84">
      <w:pPr>
        <w:pStyle w:val="2"/>
        <w:spacing w:line="263" w:lineRule="auto"/>
      </w:pPr>
    </w:p>
    <w:p w14:paraId="00AC4D98">
      <w:pPr>
        <w:pStyle w:val="2"/>
        <w:spacing w:line="264" w:lineRule="auto"/>
      </w:pPr>
    </w:p>
    <w:p w14:paraId="41020DD6">
      <w:pPr>
        <w:pStyle w:val="2"/>
        <w:spacing w:line="264" w:lineRule="auto"/>
      </w:pPr>
    </w:p>
    <w:p w14:paraId="79E73B7A">
      <w:pPr>
        <w:pStyle w:val="2"/>
        <w:spacing w:line="264" w:lineRule="auto"/>
      </w:pPr>
    </w:p>
    <w:p w14:paraId="3845EC77">
      <w:pPr>
        <w:pStyle w:val="2"/>
        <w:spacing w:line="264" w:lineRule="auto"/>
      </w:pPr>
    </w:p>
    <w:p w14:paraId="4A422659">
      <w:pPr>
        <w:spacing w:before="73" w:line="222" w:lineRule="auto"/>
        <w:ind w:left="506"/>
        <w:rPr>
          <w:rFonts w:ascii="仿宋" w:hAnsi="仿宋" w:eastAsia="仿宋" w:cs="仿宋"/>
          <w:sz w:val="22"/>
          <w:szCs w:val="22"/>
        </w:rPr>
      </w:pPr>
      <w:r>
        <w:rPr>
          <w:rFonts w:ascii="仿宋" w:hAnsi="仿宋" w:eastAsia="仿宋" w:cs="仿宋"/>
          <w:spacing w:val="-11"/>
          <w:sz w:val="22"/>
          <w:szCs w:val="22"/>
        </w:rPr>
        <w:t>企业名称</w:t>
      </w:r>
      <w:r>
        <w:rPr>
          <w:rFonts w:ascii="仿宋" w:hAnsi="仿宋" w:eastAsia="仿宋" w:cs="仿宋"/>
          <w:spacing w:val="32"/>
          <w:sz w:val="22"/>
          <w:szCs w:val="22"/>
        </w:rPr>
        <w:t xml:space="preserve">  </w:t>
      </w:r>
      <w:r>
        <w:rPr>
          <w:rFonts w:ascii="仿宋" w:hAnsi="仿宋" w:eastAsia="仿宋" w:cs="仿宋"/>
          <w:spacing w:val="-11"/>
          <w:sz w:val="22"/>
          <w:szCs w:val="22"/>
        </w:rPr>
        <w:t>(盖章)</w:t>
      </w:r>
      <w:r>
        <w:rPr>
          <w:rFonts w:ascii="仿宋" w:hAnsi="仿宋" w:eastAsia="仿宋" w:cs="仿宋"/>
          <w:spacing w:val="23"/>
          <w:sz w:val="22"/>
          <w:szCs w:val="22"/>
        </w:rPr>
        <w:t xml:space="preserve"> </w:t>
      </w:r>
      <w:r>
        <w:rPr>
          <w:rFonts w:ascii="仿宋" w:hAnsi="仿宋" w:eastAsia="仿宋" w:cs="仿宋"/>
          <w:spacing w:val="-11"/>
          <w:sz w:val="22"/>
          <w:szCs w:val="22"/>
        </w:rPr>
        <w:t>：</w:t>
      </w:r>
    </w:p>
    <w:p w14:paraId="1AE66E93">
      <w:pPr>
        <w:spacing w:before="189" w:line="224" w:lineRule="auto"/>
        <w:ind w:left="696"/>
        <w:rPr>
          <w:rFonts w:ascii="仿宋" w:hAnsi="仿宋" w:eastAsia="仿宋" w:cs="仿宋"/>
          <w:sz w:val="22"/>
          <w:szCs w:val="22"/>
        </w:rPr>
      </w:pPr>
      <w:r>
        <w:rPr>
          <w:rFonts w:ascii="仿宋" w:hAnsi="仿宋" w:eastAsia="仿宋" w:cs="仿宋"/>
          <w:spacing w:val="-27"/>
          <w:sz w:val="22"/>
          <w:szCs w:val="22"/>
        </w:rPr>
        <w:t>日期：</w:t>
      </w:r>
    </w:p>
    <w:p w14:paraId="208D68C2">
      <w:pPr>
        <w:pStyle w:val="2"/>
        <w:spacing w:line="284" w:lineRule="auto"/>
      </w:pPr>
    </w:p>
    <w:p w14:paraId="6DA7ED99">
      <w:pPr>
        <w:pStyle w:val="2"/>
        <w:spacing w:line="284" w:lineRule="auto"/>
      </w:pPr>
    </w:p>
    <w:p w14:paraId="405557A6">
      <w:pPr>
        <w:pStyle w:val="2"/>
        <w:spacing w:line="285" w:lineRule="auto"/>
      </w:pPr>
    </w:p>
    <w:p w14:paraId="6B2AF5E3">
      <w:pPr>
        <w:pStyle w:val="2"/>
        <w:spacing w:line="285" w:lineRule="auto"/>
      </w:pPr>
    </w:p>
    <w:p w14:paraId="741D40F8">
      <w:pPr>
        <w:pStyle w:val="2"/>
        <w:spacing w:line="285" w:lineRule="auto"/>
      </w:pPr>
    </w:p>
    <w:p w14:paraId="30A5E3F0">
      <w:pPr>
        <w:spacing w:before="72" w:line="279" w:lineRule="auto"/>
        <w:ind w:left="27" w:right="208" w:firstLine="18"/>
        <w:rPr>
          <w:rFonts w:ascii="仿宋" w:hAnsi="仿宋" w:eastAsia="仿宋" w:cs="仿宋"/>
          <w:sz w:val="22"/>
          <w:szCs w:val="22"/>
        </w:rPr>
      </w:pPr>
      <w:r>
        <w:rPr>
          <w:rFonts w:ascii="仿宋" w:hAnsi="仿宋" w:eastAsia="仿宋" w:cs="仿宋"/>
          <w:spacing w:val="-6"/>
          <w:sz w:val="22"/>
          <w:szCs w:val="22"/>
        </w:rPr>
        <w:t>注：从业人员、营业收入、资产总额填报上一年度数据，无</w:t>
      </w:r>
      <w:r>
        <w:rPr>
          <w:rFonts w:ascii="仿宋" w:hAnsi="仿宋" w:eastAsia="仿宋" w:cs="仿宋"/>
          <w:spacing w:val="-7"/>
          <w:sz w:val="22"/>
          <w:szCs w:val="22"/>
        </w:rPr>
        <w:t>上一年度数据的新成立企业可不填</w:t>
      </w:r>
      <w:r>
        <w:rPr>
          <w:rFonts w:ascii="仿宋" w:hAnsi="仿宋" w:eastAsia="仿宋" w:cs="仿宋"/>
          <w:sz w:val="22"/>
          <w:szCs w:val="22"/>
        </w:rPr>
        <w:t xml:space="preserve"> </w:t>
      </w:r>
      <w:r>
        <w:rPr>
          <w:rFonts w:ascii="仿宋" w:hAnsi="仿宋" w:eastAsia="仿宋" w:cs="仿宋"/>
          <w:spacing w:val="-7"/>
          <w:sz w:val="22"/>
          <w:szCs w:val="22"/>
        </w:rPr>
        <w:t>报。</w:t>
      </w:r>
    </w:p>
    <w:p w14:paraId="78ADC04E">
      <w:pPr>
        <w:spacing w:line="279" w:lineRule="auto"/>
        <w:rPr>
          <w:rFonts w:ascii="仿宋" w:hAnsi="仿宋" w:eastAsia="仿宋" w:cs="仿宋"/>
          <w:sz w:val="22"/>
          <w:szCs w:val="22"/>
        </w:rPr>
        <w:sectPr>
          <w:pgSz w:w="11906" w:h="16840"/>
          <w:pgMar w:top="1431" w:right="1403" w:bottom="400" w:left="1486" w:header="0" w:footer="0" w:gutter="0"/>
          <w:cols w:space="720" w:num="1"/>
        </w:sectPr>
      </w:pPr>
    </w:p>
    <w:p w14:paraId="59E57674">
      <w:pPr>
        <w:spacing w:before="77" w:line="224" w:lineRule="auto"/>
        <w:ind w:left="3510"/>
        <w:rPr>
          <w:rFonts w:ascii="仿宋" w:hAnsi="仿宋" w:eastAsia="仿宋" w:cs="仿宋"/>
          <w:sz w:val="28"/>
          <w:szCs w:val="28"/>
        </w:rPr>
      </w:pPr>
      <w:r>
        <w:rPr>
          <w:rFonts w:ascii="仿宋" w:hAnsi="仿宋" w:eastAsia="仿宋" w:cs="仿宋"/>
          <w:b/>
          <w:bCs/>
          <w:spacing w:val="-19"/>
          <w:sz w:val="28"/>
          <w:szCs w:val="28"/>
        </w:rPr>
        <w:t>“</w:t>
      </w:r>
      <w:r>
        <w:rPr>
          <w:rFonts w:ascii="仿宋" w:hAnsi="仿宋" w:eastAsia="仿宋" w:cs="仿宋"/>
          <w:spacing w:val="-48"/>
          <w:sz w:val="28"/>
          <w:szCs w:val="28"/>
        </w:rPr>
        <w:t xml:space="preserve"> </w:t>
      </w:r>
      <w:r>
        <w:rPr>
          <w:rFonts w:ascii="仿宋" w:hAnsi="仿宋" w:eastAsia="仿宋" w:cs="仿宋"/>
          <w:b/>
          <w:bCs/>
          <w:spacing w:val="-19"/>
          <w:sz w:val="28"/>
          <w:szCs w:val="28"/>
        </w:rPr>
        <w:t>四个</w:t>
      </w:r>
      <w:r>
        <w:rPr>
          <w:rFonts w:ascii="仿宋" w:hAnsi="仿宋" w:eastAsia="仿宋" w:cs="仿宋"/>
          <w:spacing w:val="-79"/>
          <w:sz w:val="28"/>
          <w:szCs w:val="28"/>
        </w:rPr>
        <w:t xml:space="preserve"> </w:t>
      </w:r>
      <w:r>
        <w:rPr>
          <w:rFonts w:ascii="仿宋" w:hAnsi="仿宋" w:eastAsia="仿宋" w:cs="仿宋"/>
          <w:b/>
          <w:bCs/>
          <w:spacing w:val="-19"/>
          <w:sz w:val="28"/>
          <w:szCs w:val="28"/>
        </w:rPr>
        <w:t>”承诺书</w:t>
      </w:r>
    </w:p>
    <w:p w14:paraId="5B53700C">
      <w:pPr>
        <w:pStyle w:val="2"/>
        <w:spacing w:line="307" w:lineRule="auto"/>
      </w:pPr>
    </w:p>
    <w:p w14:paraId="07EEECB0">
      <w:pPr>
        <w:pStyle w:val="2"/>
        <w:spacing w:line="307" w:lineRule="auto"/>
      </w:pPr>
    </w:p>
    <w:p w14:paraId="6786A436">
      <w:pPr>
        <w:pStyle w:val="2"/>
        <w:spacing w:line="307" w:lineRule="auto"/>
        <w:rPr>
          <w:rFonts w:ascii="仿宋" w:hAnsi="仿宋" w:eastAsia="仿宋" w:cs="仿宋"/>
          <w:snapToGrid w:val="0"/>
          <w:color w:val="000000"/>
          <w:spacing w:val="-5"/>
          <w:kern w:val="0"/>
          <w:sz w:val="24"/>
          <w:szCs w:val="24"/>
          <w:lang w:val="en-US" w:eastAsia="en-US" w:bidi="ar-SA"/>
        </w:rPr>
      </w:pPr>
    </w:p>
    <w:p w14:paraId="0BAE9080">
      <w:pPr>
        <w:spacing w:before="61" w:line="230" w:lineRule="auto"/>
        <w:ind w:left="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XXX（建设单位）：</w:t>
      </w:r>
    </w:p>
    <w:p w14:paraId="183F28C8">
      <w:pPr>
        <w:pStyle w:val="2"/>
        <w:spacing w:line="262" w:lineRule="auto"/>
        <w:rPr>
          <w:rFonts w:ascii="仿宋" w:hAnsi="仿宋" w:eastAsia="仿宋" w:cs="仿宋"/>
          <w:snapToGrid w:val="0"/>
          <w:color w:val="000000"/>
          <w:spacing w:val="-5"/>
          <w:kern w:val="0"/>
          <w:sz w:val="24"/>
          <w:szCs w:val="24"/>
          <w:lang w:val="en-US" w:eastAsia="en-US" w:bidi="ar-SA"/>
        </w:rPr>
      </w:pPr>
    </w:p>
    <w:p w14:paraId="0272CA9D">
      <w:pPr>
        <w:spacing w:before="62"/>
        <w:ind w:left="448" w:right="52" w:firstLine="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我公司积极参加</w:t>
      </w:r>
      <w:r>
        <w:rPr>
          <w:rFonts w:ascii="仿宋" w:hAnsi="仿宋" w:eastAsia="仿宋" w:cs="仿宋"/>
          <w:snapToGrid w:val="0"/>
          <w:color w:val="000000"/>
          <w:spacing w:val="-5"/>
          <w:kern w:val="0"/>
          <w:sz w:val="24"/>
          <w:szCs w:val="24"/>
          <w:u w:val="single"/>
          <w:lang w:val="en-US" w:eastAsia="en-US" w:bidi="ar-SA"/>
        </w:rPr>
        <w:t xml:space="preserve">                           </w:t>
      </w:r>
      <w:r>
        <w:rPr>
          <w:rFonts w:ascii="仿宋" w:hAnsi="仿宋" w:eastAsia="仿宋" w:cs="仿宋"/>
          <w:snapToGrid w:val="0"/>
          <w:color w:val="000000"/>
          <w:spacing w:val="-5"/>
          <w:kern w:val="0"/>
          <w:sz w:val="24"/>
          <w:szCs w:val="24"/>
          <w:lang w:val="en-US" w:eastAsia="en-US" w:bidi="ar-SA"/>
        </w:rPr>
        <w:t>项目投标，现将有关事项向贵单位郑重承诺 如下:</w:t>
      </w:r>
    </w:p>
    <w:p w14:paraId="322C34B0">
      <w:pPr>
        <w:pStyle w:val="2"/>
        <w:spacing w:line="256" w:lineRule="auto"/>
        <w:rPr>
          <w:rFonts w:ascii="仿宋" w:hAnsi="仿宋" w:eastAsia="仿宋" w:cs="仿宋"/>
          <w:snapToGrid w:val="0"/>
          <w:color w:val="000000"/>
          <w:spacing w:val="-5"/>
          <w:kern w:val="0"/>
          <w:sz w:val="24"/>
          <w:szCs w:val="24"/>
          <w:lang w:val="en-US" w:eastAsia="en-US" w:bidi="ar-SA"/>
        </w:rPr>
      </w:pPr>
    </w:p>
    <w:p w14:paraId="2F1045F9">
      <w:pPr>
        <w:spacing w:before="62" w:line="524" w:lineRule="auto"/>
        <w:ind w:left="27" w:right="88" w:firstLine="851"/>
        <w:jc w:val="both"/>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1.不行贿： 在项目建设过程中，我们将严格遵守国家法律法规，坚决杜绝任何形 式的行贿 行为。我们将秉持公正、公平、公开的原则 ，与各方合作伙伴保持良好的合作关 系。</w:t>
      </w:r>
    </w:p>
    <w:p w14:paraId="3BE8E542">
      <w:pPr>
        <w:spacing w:before="37" w:line="532" w:lineRule="auto"/>
        <w:ind w:left="20" w:right="69" w:firstLine="72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 不出现“双拖欠 ”：我公司将建立健全的财务管理制度，确保资金的合理使用  和及时支 付，保证按照合同约定 ，按时足额支付工人工资和供应商款项，绝不出现拖欠工 资和工程款的现  象。</w:t>
      </w:r>
    </w:p>
    <w:p w14:paraId="30DCB30E">
      <w:pPr>
        <w:spacing w:before="35" w:line="375" w:lineRule="auto"/>
        <w:ind w:left="48" w:right="357" w:firstLine="701"/>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 不违法转包、非法分包： 我们将严格遵守合同约定，保证按照投标文件约定 的班组成 员进驻施工现场，绝不违法转包、非法分包，确保工程质量和进度。</w:t>
      </w:r>
    </w:p>
    <w:p w14:paraId="114600BF">
      <w:pPr>
        <w:spacing w:before="62" w:line="533" w:lineRule="auto"/>
        <w:ind w:left="20" w:right="61" w:firstLine="719"/>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 良好工程建设信誉： 我们郑重承诺，在本地区具有良好的工程建设信誉，承诺  安全文明 施工并提供高质量的工程建设。致力于建立良好的工程建设信誉，信守承诺， 为 地区经济建设和社 会事业发展贡献力量。</w:t>
      </w:r>
    </w:p>
    <w:p w14:paraId="1433095C">
      <w:pPr>
        <w:spacing w:before="33" w:line="230" w:lineRule="auto"/>
        <w:ind w:left="758"/>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如有违反上述承诺，我们愿意承担相应的法律责任和经济赔偿责任， 同时，积极</w:t>
      </w:r>
    </w:p>
    <w:p w14:paraId="5BF64533">
      <w:pPr>
        <w:pStyle w:val="2"/>
        <w:spacing w:line="242" w:lineRule="auto"/>
        <w:rPr>
          <w:rFonts w:ascii="仿宋" w:hAnsi="仿宋" w:eastAsia="仿宋" w:cs="仿宋"/>
          <w:snapToGrid w:val="0"/>
          <w:color w:val="000000"/>
          <w:spacing w:val="-5"/>
          <w:kern w:val="0"/>
          <w:sz w:val="24"/>
          <w:szCs w:val="24"/>
          <w:lang w:val="en-US" w:eastAsia="en-US" w:bidi="ar-SA"/>
        </w:rPr>
      </w:pPr>
    </w:p>
    <w:p w14:paraId="1A034B28">
      <w:pPr>
        <w:spacing w:before="62" w:line="231" w:lineRule="auto"/>
        <w:ind w:left="23"/>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配合有关 部门的调查和处理，接受社会监督。</w:t>
      </w:r>
    </w:p>
    <w:p w14:paraId="79DE675C">
      <w:pPr>
        <w:pStyle w:val="2"/>
        <w:spacing w:line="265" w:lineRule="auto"/>
        <w:rPr>
          <w:rFonts w:ascii="仿宋" w:hAnsi="仿宋" w:eastAsia="仿宋" w:cs="仿宋"/>
          <w:snapToGrid w:val="0"/>
          <w:color w:val="000000"/>
          <w:spacing w:val="-5"/>
          <w:kern w:val="0"/>
          <w:sz w:val="24"/>
          <w:szCs w:val="24"/>
          <w:lang w:val="en-US" w:eastAsia="en-US" w:bidi="ar-SA"/>
        </w:rPr>
      </w:pPr>
    </w:p>
    <w:p w14:paraId="3765446C">
      <w:pPr>
        <w:spacing w:before="63" w:line="230" w:lineRule="auto"/>
        <w:ind w:left="860"/>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承诺单位：</w:t>
      </w:r>
    </w:p>
    <w:p w14:paraId="2FB4703F">
      <w:pPr>
        <w:spacing w:before="20" w:line="232" w:lineRule="auto"/>
        <w:ind w:left="79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法定代表人：</w:t>
      </w:r>
    </w:p>
    <w:p w14:paraId="5122CCC4">
      <w:pPr>
        <w:spacing w:before="20" w:line="232" w:lineRule="auto"/>
        <w:ind w:left="91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日期：</w:t>
      </w:r>
    </w:p>
    <w:sectPr>
      <w:footerReference r:id="rId29" w:type="default"/>
      <w:pgSz w:w="11906" w:h="16840"/>
      <w:pgMar w:top="1431" w:right="1785" w:bottom="1185" w:left="1785" w:header="0" w:footer="9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04F9">
    <w:pPr>
      <w:pStyle w:val="2"/>
      <w:spacing w:line="184" w:lineRule="auto"/>
      <w:ind w:left="4501"/>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6A1C">
    <w:pPr>
      <w:pStyle w:val="2"/>
      <w:spacing w:line="184" w:lineRule="auto"/>
      <w:ind w:left="4409"/>
      <w:rPr>
        <w:sz w:val="18"/>
        <w:szCs w:val="18"/>
      </w:rPr>
    </w:pPr>
    <w:r>
      <w:rPr>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C37C">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E2E9">
    <w:pPr>
      <w:pStyle w:val="2"/>
      <w:spacing w:line="235" w:lineRule="exact"/>
      <w:ind w:left="4695"/>
      <w:rPr>
        <w:sz w:val="18"/>
        <w:szCs w:val="18"/>
      </w:rPr>
    </w:pPr>
    <w:r>
      <w:rPr>
        <w:spacing w:val="-4"/>
        <w:position w:val="1"/>
        <w:sz w:val="18"/>
        <w:szCs w:val="18"/>
      </w:rPr>
      <w:t>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7A53">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385C">
    <w:pPr>
      <w:pStyle w:val="2"/>
      <w:spacing w:line="235" w:lineRule="exact"/>
      <w:ind w:left="4075"/>
      <w:rPr>
        <w:sz w:val="18"/>
        <w:szCs w:val="18"/>
      </w:rPr>
    </w:pPr>
    <w:r>
      <w:rPr>
        <w:spacing w:val="-4"/>
        <w:position w:val="1"/>
        <w:sz w:val="18"/>
        <w:szCs w:val="18"/>
      </w:rPr>
      <w:t>38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BF5F">
    <w:pPr>
      <w:pStyle w:val="2"/>
      <w:spacing w:line="235" w:lineRule="exact"/>
      <w:ind w:left="4116"/>
      <w:rPr>
        <w:sz w:val="18"/>
        <w:szCs w:val="18"/>
      </w:rPr>
    </w:pPr>
    <w:r>
      <w:rPr>
        <w:spacing w:val="-4"/>
        <w:position w:val="1"/>
        <w:sz w:val="18"/>
        <w:szCs w:val="18"/>
      </w:rPr>
      <w:t>39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E9F6">
    <w:pPr>
      <w:pStyle w:val="2"/>
      <w:spacing w:line="235" w:lineRule="exact"/>
      <w:ind w:left="4170"/>
      <w:rPr>
        <w:sz w:val="18"/>
        <w:szCs w:val="18"/>
      </w:rPr>
    </w:pPr>
    <w:r>
      <w:rPr>
        <w:spacing w:val="-1"/>
        <w:position w:val="1"/>
        <w:sz w:val="18"/>
        <w:szCs w:val="18"/>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4051">
    <w:pPr>
      <w:pStyle w:val="2"/>
      <w:spacing w:line="184" w:lineRule="auto"/>
      <w:ind w:left="4163"/>
      <w:rPr>
        <w:sz w:val="18"/>
        <w:szCs w:val="18"/>
      </w:rPr>
    </w:pPr>
    <w:r>
      <w:rPr>
        <w:spacing w:val="-1"/>
        <w:sz w:val="18"/>
        <w:szCs w:val="18"/>
      </w:rPr>
      <w:t>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4C2D">
    <w:pPr>
      <w:pStyle w:val="2"/>
      <w:spacing w:line="184" w:lineRule="auto"/>
      <w:ind w:left="4070"/>
      <w:rPr>
        <w:sz w:val="18"/>
        <w:szCs w:val="18"/>
      </w:rPr>
    </w:pPr>
    <w:r>
      <w:rPr>
        <w:spacing w:val="-1"/>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D6AB">
    <w:pPr>
      <w:pStyle w:val="2"/>
      <w:spacing w:line="235" w:lineRule="exact"/>
      <w:ind w:left="4089"/>
      <w:rPr>
        <w:sz w:val="18"/>
        <w:szCs w:val="18"/>
      </w:rPr>
    </w:pPr>
    <w:r>
      <w:rPr>
        <w:spacing w:val="-1"/>
        <w:position w:val="1"/>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2E1A">
    <w:pPr>
      <w:pStyle w:val="2"/>
      <w:spacing w:line="184" w:lineRule="auto"/>
      <w:ind w:left="4508"/>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5D88">
    <w:pPr>
      <w:pStyle w:val="2"/>
      <w:spacing w:line="184" w:lineRule="auto"/>
      <w:ind w:left="4094"/>
      <w:rPr>
        <w:sz w:val="18"/>
        <w:szCs w:val="18"/>
      </w:rPr>
    </w:pPr>
    <w:r>
      <w:rPr>
        <w:spacing w:val="-1"/>
        <w:sz w:val="18"/>
        <w:szCs w:val="18"/>
      </w:rPr>
      <w:t>44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61F9">
    <w:pPr>
      <w:pStyle w:val="2"/>
      <w:spacing w:line="235" w:lineRule="exact"/>
      <w:ind w:left="4082"/>
      <w:rPr>
        <w:sz w:val="18"/>
        <w:szCs w:val="18"/>
      </w:rPr>
    </w:pPr>
    <w:r>
      <w:rPr>
        <w:spacing w:val="-1"/>
        <w:position w:val="1"/>
        <w:sz w:val="18"/>
        <w:szCs w:val="18"/>
      </w:rPr>
      <w:t>45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0C16">
    <w:pPr>
      <w:pStyle w:val="2"/>
      <w:spacing w:line="235" w:lineRule="exact"/>
      <w:ind w:left="4094"/>
      <w:rPr>
        <w:sz w:val="18"/>
        <w:szCs w:val="18"/>
      </w:rPr>
    </w:pPr>
    <w:r>
      <w:rPr>
        <w:spacing w:val="-1"/>
        <w:position w:val="1"/>
        <w:sz w:val="18"/>
        <w:szCs w:val="18"/>
      </w:rPr>
      <w:t>46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EA7">
    <w:pPr>
      <w:pStyle w:val="2"/>
      <w:spacing w:line="184" w:lineRule="auto"/>
      <w:ind w:left="4125"/>
      <w:rPr>
        <w:sz w:val="18"/>
        <w:szCs w:val="18"/>
      </w:rPr>
    </w:pPr>
    <w:r>
      <w:rPr>
        <w:spacing w:val="-1"/>
        <w:sz w:val="18"/>
        <w:szCs w:val="18"/>
      </w:rPr>
      <w:t>47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8342">
    <w:pPr>
      <w:pStyle w:val="2"/>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EA62">
    <w:pPr>
      <w:pStyle w:val="2"/>
      <w:spacing w:line="235" w:lineRule="exact"/>
      <w:ind w:left="4074"/>
      <w:rPr>
        <w:sz w:val="18"/>
        <w:szCs w:val="18"/>
      </w:rPr>
    </w:pPr>
    <w:r>
      <w:rPr>
        <w:spacing w:val="-4"/>
        <w:position w:val="1"/>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1BE51">
    <w:pPr>
      <w:pStyle w:val="2"/>
      <w:spacing w:line="235" w:lineRule="exact"/>
      <w:ind w:left="4483"/>
      <w:rPr>
        <w:sz w:val="18"/>
        <w:szCs w:val="18"/>
      </w:rPr>
    </w:pPr>
    <w:r>
      <w:rPr>
        <w:position w:val="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3EDB">
    <w:pPr>
      <w:pStyle w:val="2"/>
      <w:spacing w:line="184" w:lineRule="auto"/>
      <w:ind w:left="4536"/>
      <w:rPr>
        <w:sz w:val="18"/>
        <w:szCs w:val="18"/>
      </w:rPr>
    </w:pPr>
    <w:r>
      <w:rPr>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29AB">
    <w:pPr>
      <w:pStyle w:val="2"/>
      <w:spacing w:line="235" w:lineRule="exact"/>
      <w:ind w:left="4542"/>
      <w:rPr>
        <w:sz w:val="18"/>
        <w:szCs w:val="18"/>
      </w:rPr>
    </w:pPr>
    <w:r>
      <w:rPr>
        <w:position w:val="1"/>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CEE0">
    <w:pPr>
      <w:pStyle w:val="2"/>
      <w:spacing w:line="182" w:lineRule="auto"/>
      <w:ind w:left="4543"/>
      <w:rPr>
        <w:sz w:val="18"/>
        <w:szCs w:val="18"/>
      </w:rPr>
    </w:pPr>
    <w:r>
      <w:rPr>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10DF">
    <w:pPr>
      <w:pStyle w:val="2"/>
      <w:spacing w:line="235" w:lineRule="exact"/>
      <w:ind w:left="4541"/>
      <w:rPr>
        <w:sz w:val="18"/>
        <w:szCs w:val="18"/>
      </w:rPr>
    </w:pPr>
    <w:r>
      <w:rPr>
        <w:position w:val="1"/>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9613">
    <w:pPr>
      <w:pStyle w:val="2"/>
      <w:spacing w:line="235" w:lineRule="exact"/>
      <w:ind w:left="4542"/>
      <w:rPr>
        <w:sz w:val="18"/>
        <w:szCs w:val="18"/>
      </w:rPr>
    </w:pPr>
    <w:r>
      <w:rPr>
        <w:position w:val="1"/>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D831">
    <w:pPr>
      <w:pStyle w:val="2"/>
      <w:spacing w:line="235" w:lineRule="exact"/>
      <w:ind w:left="4503"/>
      <w:rPr>
        <w:sz w:val="18"/>
        <w:szCs w:val="18"/>
      </w:rPr>
    </w:pPr>
    <w:r>
      <w:rPr>
        <w:spacing w:val="-10"/>
        <w:position w:val="1"/>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4158B"/>
    <w:multiLevelType w:val="singleLevel"/>
    <w:tmpl w:val="1E4415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045F63"/>
    <w:rsid w:val="09B41737"/>
    <w:rsid w:val="0A71587A"/>
    <w:rsid w:val="0B6B4077"/>
    <w:rsid w:val="0D563D3E"/>
    <w:rsid w:val="0FED7751"/>
    <w:rsid w:val="109C3C4F"/>
    <w:rsid w:val="10E545E9"/>
    <w:rsid w:val="115E01DA"/>
    <w:rsid w:val="122823F8"/>
    <w:rsid w:val="166E0CD9"/>
    <w:rsid w:val="16E82A20"/>
    <w:rsid w:val="18F7519C"/>
    <w:rsid w:val="1A2A3350"/>
    <w:rsid w:val="1A670100"/>
    <w:rsid w:val="21851730"/>
    <w:rsid w:val="22AA3280"/>
    <w:rsid w:val="2357210F"/>
    <w:rsid w:val="24F353B2"/>
    <w:rsid w:val="24F962BE"/>
    <w:rsid w:val="25D16D75"/>
    <w:rsid w:val="26D0702D"/>
    <w:rsid w:val="282F39C3"/>
    <w:rsid w:val="28333D17"/>
    <w:rsid w:val="286D0FD7"/>
    <w:rsid w:val="2A0C65CE"/>
    <w:rsid w:val="2BD51730"/>
    <w:rsid w:val="2C640943"/>
    <w:rsid w:val="2C9034E6"/>
    <w:rsid w:val="2D7828F8"/>
    <w:rsid w:val="2E6115DE"/>
    <w:rsid w:val="2FCC2A87"/>
    <w:rsid w:val="319556F4"/>
    <w:rsid w:val="32195D2C"/>
    <w:rsid w:val="326A0012"/>
    <w:rsid w:val="33AB6E58"/>
    <w:rsid w:val="344E43B3"/>
    <w:rsid w:val="37B564F7"/>
    <w:rsid w:val="384E1F33"/>
    <w:rsid w:val="3AC43DD1"/>
    <w:rsid w:val="40297A82"/>
    <w:rsid w:val="43E837B0"/>
    <w:rsid w:val="47332F94"/>
    <w:rsid w:val="49247654"/>
    <w:rsid w:val="498C7B81"/>
    <w:rsid w:val="49935F6C"/>
    <w:rsid w:val="4BAD77B9"/>
    <w:rsid w:val="4CDA2830"/>
    <w:rsid w:val="51F223CA"/>
    <w:rsid w:val="52E33AC0"/>
    <w:rsid w:val="530D6BE2"/>
    <w:rsid w:val="53202F66"/>
    <w:rsid w:val="55306D65"/>
    <w:rsid w:val="590D1897"/>
    <w:rsid w:val="5A225816"/>
    <w:rsid w:val="5B4019C2"/>
    <w:rsid w:val="5C6E4D42"/>
    <w:rsid w:val="5D1D4073"/>
    <w:rsid w:val="62764951"/>
    <w:rsid w:val="62D90A3C"/>
    <w:rsid w:val="63D538F9"/>
    <w:rsid w:val="6466598A"/>
    <w:rsid w:val="658D448B"/>
    <w:rsid w:val="66666A8A"/>
    <w:rsid w:val="6AB22685"/>
    <w:rsid w:val="6B454EC0"/>
    <w:rsid w:val="6CD26C28"/>
    <w:rsid w:val="6CD81D64"/>
    <w:rsid w:val="6D32277E"/>
    <w:rsid w:val="6D4F64CA"/>
    <w:rsid w:val="6D5C4743"/>
    <w:rsid w:val="6DFE57FA"/>
    <w:rsid w:val="6F14023A"/>
    <w:rsid w:val="725B321B"/>
    <w:rsid w:val="73C92407"/>
    <w:rsid w:val="756B19C7"/>
    <w:rsid w:val="75D46159"/>
    <w:rsid w:val="76685F07"/>
    <w:rsid w:val="775D7A36"/>
    <w:rsid w:val="77CB0E43"/>
    <w:rsid w:val="7A652E89"/>
    <w:rsid w:val="7B205002"/>
    <w:rsid w:val="7B917CAE"/>
    <w:rsid w:val="7DAC0DCF"/>
    <w:rsid w:val="7F51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image" Target="media/image39.png"/><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2.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footer" Target="foot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18825</Words>
  <Characters>20244</Characters>
  <TotalTime>56</TotalTime>
  <ScaleCrop>false</ScaleCrop>
  <LinksUpToDate>false</LinksUpToDate>
  <CharactersWithSpaces>21703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2025-05-23T14:07:00Z</dcterms:created>
  <dc:creator>市政务服务办</dc:creator>
  <cp:lastModifiedBy>Administrator</cp:lastModifiedBy>
  <dcterms:modified xsi:type="dcterms:W3CDTF">2025-06-25T11:55:07Z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2025-06-20T16:10:25Z</vt:filetime>
  </property>
  <property fmtid="{D5CDD505-2E9C-101B-9397-08002B2CF9AE}" pid="4" name="KSOTemplateDocerSaveRecord">
    <vt:lpwstr>eyJoZGlkIjoiMmRkMmUxYjczMDFlYTM0ZDEwNTFkYWNmODNlNjY5ZmIiLCJ1c2VySWQiOiIxMDQyNDc1MzU1In0=</vt:lpwstr>
  </property>
  <property fmtid="{D5CDD505-2E9C-101B-9397-08002B2CF9AE}" pid="5" name="KSOProductBuildVer">
    <vt:lpwstr>2052-12.1.0.21915</vt:lpwstr>
  </property>
  <property fmtid="{D5CDD505-2E9C-101B-9397-08002B2CF9AE}" pid="6" name="ICV">
    <vt:lpwstr>F517920C9CFC4D0CA6A617FDEE8ED74E_13</vt:lpwstr>
  </property>
</Properties>
</file>