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18054">
      <w:pPr>
        <w:pStyle w:val="2"/>
        <w:spacing w:line="257" w:lineRule="auto"/>
      </w:pPr>
    </w:p>
    <w:p w14:paraId="65FE9319">
      <w:pPr>
        <w:spacing w:before="167" w:line="224" w:lineRule="auto"/>
        <w:jc w:val="center"/>
        <w:rPr>
          <w:rFonts w:ascii="宋体" w:hAnsi="宋体" w:eastAsia="宋体" w:cs="宋体"/>
          <w:sz w:val="56"/>
          <w:szCs w:val="56"/>
        </w:rPr>
      </w:pPr>
      <w:r>
        <w:rPr>
          <w:rFonts w:hint="eastAsia" w:ascii="宋体" w:hAnsi="宋体" w:eastAsia="宋体" w:cs="宋体"/>
          <w:spacing w:val="16"/>
          <w:sz w:val="56"/>
          <w:szCs w:val="56"/>
          <w:lang w:eastAsia="zh-CN"/>
        </w:rPr>
        <w:t>阿瓦提县英艾日克镇人居环境整治项目</w:t>
      </w:r>
    </w:p>
    <w:p w14:paraId="31903C66">
      <w:pPr>
        <w:pStyle w:val="2"/>
        <w:spacing w:line="250" w:lineRule="auto"/>
      </w:pPr>
    </w:p>
    <w:p w14:paraId="5C835281">
      <w:pPr>
        <w:pStyle w:val="2"/>
        <w:spacing w:line="250" w:lineRule="auto"/>
      </w:pPr>
    </w:p>
    <w:p w14:paraId="3B377B81">
      <w:pPr>
        <w:pStyle w:val="2"/>
        <w:spacing w:line="250" w:lineRule="auto"/>
      </w:pPr>
    </w:p>
    <w:p w14:paraId="0C5D8AA9">
      <w:pPr>
        <w:pStyle w:val="2"/>
        <w:spacing w:line="264" w:lineRule="auto"/>
        <w:jc w:val="center"/>
      </w:pPr>
      <w:r>
        <w:rPr>
          <w:rFonts w:hint="eastAsia" w:ascii="宋体" w:hAnsi="宋体" w:eastAsia="宋体" w:cs="宋体"/>
          <w:spacing w:val="8"/>
          <w:sz w:val="34"/>
          <w:szCs w:val="34"/>
          <w:lang w:eastAsia="zh-CN"/>
        </w:rPr>
        <w:t>20250331</w:t>
      </w:r>
    </w:p>
    <w:p w14:paraId="458AD6A6">
      <w:pPr>
        <w:pStyle w:val="2"/>
        <w:spacing w:line="264" w:lineRule="auto"/>
      </w:pPr>
    </w:p>
    <w:p w14:paraId="06E5A251">
      <w:pPr>
        <w:pStyle w:val="2"/>
        <w:spacing w:line="264" w:lineRule="auto"/>
      </w:pPr>
    </w:p>
    <w:p w14:paraId="2E8A2E4A">
      <w:pPr>
        <w:pStyle w:val="2"/>
        <w:spacing w:line="264" w:lineRule="auto"/>
      </w:pPr>
    </w:p>
    <w:p w14:paraId="1DE24913">
      <w:pPr>
        <w:pStyle w:val="2"/>
        <w:spacing w:line="264" w:lineRule="auto"/>
      </w:pPr>
    </w:p>
    <w:p w14:paraId="111D475B">
      <w:pPr>
        <w:pStyle w:val="2"/>
        <w:spacing w:line="264" w:lineRule="auto"/>
      </w:pPr>
    </w:p>
    <w:p w14:paraId="1F820834">
      <w:pPr>
        <w:pStyle w:val="2"/>
        <w:spacing w:line="265" w:lineRule="auto"/>
      </w:pPr>
    </w:p>
    <w:p w14:paraId="1679AFCF">
      <w:pPr>
        <w:spacing w:before="305" w:line="220" w:lineRule="auto"/>
        <w:ind w:left="1267" w:firstLine="1188" w:firstLineChars="200"/>
        <w:jc w:val="both"/>
        <w:outlineLvl w:val="0"/>
        <w:rPr>
          <w:rFonts w:ascii="宋体" w:hAnsi="宋体" w:eastAsia="宋体" w:cs="宋体"/>
          <w:sz w:val="94"/>
          <w:szCs w:val="94"/>
        </w:rPr>
      </w:pPr>
      <w:r>
        <w:rPr>
          <w:rFonts w:ascii="宋体" w:hAnsi="宋体" w:eastAsia="宋体" w:cs="宋体"/>
          <w:spacing w:val="-3"/>
          <w:sz w:val="60"/>
          <w:szCs w:val="60"/>
        </w:rPr>
        <w:t>竞争性磋商文件</w:t>
      </w:r>
    </w:p>
    <w:p w14:paraId="13797342">
      <w:pPr>
        <w:pStyle w:val="2"/>
        <w:spacing w:line="252" w:lineRule="auto"/>
      </w:pPr>
    </w:p>
    <w:p w14:paraId="26655FFB">
      <w:pPr>
        <w:pStyle w:val="2"/>
        <w:spacing w:line="252" w:lineRule="auto"/>
      </w:pPr>
    </w:p>
    <w:p w14:paraId="2A1297C5">
      <w:pPr>
        <w:pStyle w:val="2"/>
        <w:spacing w:line="252" w:lineRule="auto"/>
      </w:pPr>
    </w:p>
    <w:p w14:paraId="35943472">
      <w:pPr>
        <w:pStyle w:val="2"/>
        <w:spacing w:line="252" w:lineRule="auto"/>
      </w:pPr>
    </w:p>
    <w:p w14:paraId="3FC66D3B">
      <w:pPr>
        <w:pStyle w:val="2"/>
        <w:spacing w:line="252" w:lineRule="auto"/>
      </w:pPr>
    </w:p>
    <w:p w14:paraId="57A89DB5">
      <w:pPr>
        <w:pStyle w:val="2"/>
        <w:spacing w:line="252" w:lineRule="auto"/>
      </w:pPr>
    </w:p>
    <w:p w14:paraId="210C8833">
      <w:pPr>
        <w:pStyle w:val="2"/>
        <w:spacing w:line="252" w:lineRule="auto"/>
      </w:pPr>
    </w:p>
    <w:p w14:paraId="775A0B97">
      <w:pPr>
        <w:pStyle w:val="2"/>
        <w:spacing w:line="252" w:lineRule="auto"/>
      </w:pPr>
    </w:p>
    <w:p w14:paraId="2BE827AE">
      <w:pPr>
        <w:pStyle w:val="2"/>
        <w:spacing w:line="252" w:lineRule="auto"/>
      </w:pPr>
    </w:p>
    <w:p w14:paraId="033DEAB9">
      <w:pPr>
        <w:pStyle w:val="2"/>
        <w:spacing w:line="252" w:lineRule="auto"/>
      </w:pPr>
    </w:p>
    <w:p w14:paraId="62B1A3A1">
      <w:pPr>
        <w:pStyle w:val="2"/>
        <w:spacing w:line="253" w:lineRule="auto"/>
      </w:pPr>
    </w:p>
    <w:p w14:paraId="5299C071">
      <w:pPr>
        <w:pStyle w:val="2"/>
        <w:spacing w:line="253" w:lineRule="auto"/>
      </w:pPr>
    </w:p>
    <w:p w14:paraId="3F06FA25">
      <w:pPr>
        <w:pStyle w:val="2"/>
        <w:spacing w:line="253" w:lineRule="auto"/>
      </w:pPr>
    </w:p>
    <w:p w14:paraId="20E42DF9">
      <w:pPr>
        <w:pStyle w:val="2"/>
        <w:spacing w:line="253" w:lineRule="auto"/>
      </w:pPr>
    </w:p>
    <w:p w14:paraId="3F38EBD4">
      <w:pPr>
        <w:pStyle w:val="2"/>
        <w:spacing w:line="253" w:lineRule="auto"/>
      </w:pPr>
    </w:p>
    <w:p w14:paraId="36E1ABFE">
      <w:pPr>
        <w:spacing w:before="111" w:line="219" w:lineRule="auto"/>
        <w:rPr>
          <w:rFonts w:hint="eastAsia" w:ascii="宋体" w:hAnsi="宋体" w:eastAsia="宋体" w:cs="宋体"/>
          <w:sz w:val="34"/>
          <w:szCs w:val="34"/>
          <w:lang w:eastAsia="zh-CN"/>
        </w:rPr>
      </w:pPr>
      <w:r>
        <w:rPr>
          <w:rFonts w:ascii="宋体" w:hAnsi="宋体" w:eastAsia="宋体" w:cs="宋体"/>
          <w:spacing w:val="10"/>
          <w:sz w:val="34"/>
          <w:szCs w:val="34"/>
        </w:rPr>
        <w:t>采 购</w:t>
      </w:r>
      <w:r>
        <w:rPr>
          <w:rFonts w:ascii="宋体" w:hAnsi="宋体" w:eastAsia="宋体" w:cs="宋体"/>
          <w:spacing w:val="79"/>
          <w:sz w:val="34"/>
          <w:szCs w:val="34"/>
        </w:rPr>
        <w:t xml:space="preserve"> </w:t>
      </w:r>
      <w:r>
        <w:rPr>
          <w:rFonts w:ascii="宋体" w:hAnsi="宋体" w:eastAsia="宋体" w:cs="宋体"/>
          <w:spacing w:val="10"/>
          <w:sz w:val="34"/>
          <w:szCs w:val="34"/>
        </w:rPr>
        <w:t>人：</w:t>
      </w:r>
      <w:r>
        <w:rPr>
          <w:rFonts w:hint="eastAsia" w:ascii="宋体" w:hAnsi="宋体" w:eastAsia="宋体" w:cs="宋体"/>
          <w:spacing w:val="10"/>
          <w:sz w:val="34"/>
          <w:szCs w:val="34"/>
          <w:lang w:eastAsia="zh-CN"/>
        </w:rPr>
        <w:t>阿瓦提县英艾日克镇人民政府</w:t>
      </w:r>
    </w:p>
    <w:p w14:paraId="5955F94D">
      <w:pPr>
        <w:spacing w:before="156" w:line="554" w:lineRule="auto"/>
        <w:ind w:left="3282" w:right="6" w:hanging="3282"/>
        <w:rPr>
          <w:rFonts w:ascii="宋体" w:hAnsi="宋体" w:eastAsia="宋体" w:cs="宋体"/>
          <w:sz w:val="34"/>
          <w:szCs w:val="34"/>
        </w:rPr>
      </w:pPr>
      <w:r>
        <w:rPr>
          <w:rFonts w:ascii="宋体" w:hAnsi="宋体" w:eastAsia="宋体" w:cs="宋体"/>
          <w:spacing w:val="17"/>
          <w:sz w:val="34"/>
          <w:szCs w:val="34"/>
        </w:rPr>
        <w:t>采购代理机构：</w:t>
      </w:r>
      <w:r>
        <w:rPr>
          <w:rFonts w:hint="eastAsia" w:ascii="宋体" w:hAnsi="宋体" w:eastAsia="宋体" w:cs="宋体"/>
          <w:spacing w:val="17"/>
          <w:sz w:val="34"/>
          <w:szCs w:val="34"/>
          <w:lang w:eastAsia="zh-CN"/>
        </w:rPr>
        <w:t>阿克苏弘润项目管理咨询有限公司</w:t>
      </w:r>
      <w:r>
        <w:rPr>
          <w:rFonts w:ascii="宋体" w:hAnsi="宋体" w:eastAsia="宋体" w:cs="宋体"/>
          <w:sz w:val="34"/>
          <w:szCs w:val="34"/>
        </w:rPr>
        <w:t xml:space="preserve"> </w:t>
      </w:r>
    </w:p>
    <w:p w14:paraId="033F0887">
      <w:pPr>
        <w:spacing w:before="156" w:line="554" w:lineRule="auto"/>
        <w:ind w:left="3282" w:right="6" w:hanging="3282"/>
        <w:jc w:val="center"/>
        <w:rPr>
          <w:rFonts w:ascii="宋体" w:hAnsi="宋体" w:eastAsia="宋体" w:cs="宋体"/>
          <w:sz w:val="34"/>
          <w:szCs w:val="34"/>
        </w:rPr>
      </w:pPr>
      <w:r>
        <w:rPr>
          <w:rFonts w:ascii="宋体" w:hAnsi="宋体" w:eastAsia="宋体" w:cs="宋体"/>
          <w:spacing w:val="8"/>
          <w:sz w:val="34"/>
          <w:szCs w:val="34"/>
        </w:rPr>
        <w:t>二〇二五年</w:t>
      </w:r>
      <w:r>
        <w:rPr>
          <w:rFonts w:hint="eastAsia" w:ascii="宋体" w:hAnsi="宋体" w:eastAsia="宋体" w:cs="宋体"/>
          <w:spacing w:val="8"/>
          <w:sz w:val="34"/>
          <w:szCs w:val="34"/>
          <w:lang w:val="en-US" w:eastAsia="zh-CN"/>
        </w:rPr>
        <w:t>六</w:t>
      </w:r>
      <w:r>
        <w:rPr>
          <w:rFonts w:ascii="宋体" w:hAnsi="宋体" w:eastAsia="宋体" w:cs="宋体"/>
          <w:spacing w:val="8"/>
          <w:sz w:val="34"/>
          <w:szCs w:val="34"/>
        </w:rPr>
        <w:t>月</w:t>
      </w:r>
    </w:p>
    <w:p w14:paraId="239B3D6C">
      <w:pPr>
        <w:spacing w:line="554" w:lineRule="auto"/>
        <w:rPr>
          <w:rFonts w:ascii="宋体" w:hAnsi="宋体" w:eastAsia="宋体" w:cs="宋体"/>
          <w:sz w:val="34"/>
          <w:szCs w:val="34"/>
        </w:rPr>
        <w:sectPr>
          <w:pgSz w:w="11906" w:h="16840"/>
          <w:pgMar w:top="1431" w:right="1509" w:bottom="0" w:left="1468" w:header="0" w:footer="0" w:gutter="0"/>
          <w:cols w:space="720" w:num="1"/>
        </w:sectPr>
      </w:pPr>
    </w:p>
    <w:p w14:paraId="184E1D2D">
      <w:pPr>
        <w:spacing w:before="116" w:line="224" w:lineRule="auto"/>
        <w:ind w:left="2576"/>
        <w:rPr>
          <w:rFonts w:ascii="宋体" w:hAnsi="宋体" w:eastAsia="宋体" w:cs="宋体"/>
          <w:sz w:val="41"/>
          <w:szCs w:val="41"/>
        </w:rPr>
      </w:pPr>
      <w:r>
        <w:rPr>
          <w:rFonts w:ascii="宋体" w:hAnsi="宋体" w:eastAsia="宋体" w:cs="宋体"/>
          <w:b/>
          <w:bCs/>
          <w:spacing w:val="11"/>
          <w:sz w:val="41"/>
          <w:szCs w:val="41"/>
        </w:rPr>
        <w:t>竞争性磋商招标文件</w:t>
      </w:r>
    </w:p>
    <w:p w14:paraId="4C82D64E">
      <w:pPr>
        <w:pStyle w:val="2"/>
        <w:spacing w:line="262" w:lineRule="auto"/>
      </w:pPr>
    </w:p>
    <w:p w14:paraId="2078B023">
      <w:pPr>
        <w:pStyle w:val="2"/>
        <w:spacing w:line="262" w:lineRule="auto"/>
      </w:pPr>
    </w:p>
    <w:p w14:paraId="3C226EDF">
      <w:pPr>
        <w:pStyle w:val="2"/>
        <w:spacing w:line="262" w:lineRule="auto"/>
      </w:pPr>
    </w:p>
    <w:p w14:paraId="35C7B896">
      <w:pPr>
        <w:pStyle w:val="2"/>
        <w:spacing w:line="263" w:lineRule="auto"/>
      </w:pPr>
    </w:p>
    <w:p w14:paraId="042CA78D">
      <w:pPr>
        <w:spacing w:before="92" w:line="440" w:lineRule="auto"/>
        <w:ind w:left="3" w:right="1501"/>
        <w:rPr>
          <w:rFonts w:hint="eastAsia" w:ascii="宋体" w:hAnsi="宋体" w:eastAsia="宋体" w:cs="宋体"/>
          <w:spacing w:val="11"/>
          <w:sz w:val="28"/>
          <w:szCs w:val="28"/>
          <w:lang w:eastAsia="zh-CN"/>
        </w:rPr>
      </w:pPr>
      <w:r>
        <w:rPr>
          <w:rFonts w:ascii="宋体" w:hAnsi="宋体" w:eastAsia="宋体" w:cs="宋体"/>
          <w:spacing w:val="11"/>
          <w:sz w:val="28"/>
          <w:szCs w:val="28"/>
        </w:rPr>
        <w:t>项目名称：</w:t>
      </w:r>
      <w:r>
        <w:rPr>
          <w:rFonts w:hint="eastAsia" w:ascii="宋体" w:hAnsi="宋体" w:eastAsia="宋体" w:cs="宋体"/>
          <w:spacing w:val="11"/>
          <w:sz w:val="28"/>
          <w:szCs w:val="28"/>
          <w:lang w:eastAsia="zh-CN"/>
        </w:rPr>
        <w:t>阿瓦提县英艾日克镇人居环境整治项目</w:t>
      </w:r>
    </w:p>
    <w:p w14:paraId="3DD3D983">
      <w:pPr>
        <w:spacing w:before="92" w:line="440" w:lineRule="auto"/>
        <w:ind w:left="3" w:right="1501"/>
        <w:rPr>
          <w:rFonts w:ascii="宋体" w:hAnsi="宋体" w:eastAsia="宋体" w:cs="宋体"/>
          <w:spacing w:val="11"/>
          <w:sz w:val="28"/>
          <w:szCs w:val="28"/>
        </w:rPr>
      </w:pPr>
      <w:r>
        <w:rPr>
          <w:rFonts w:ascii="宋体" w:hAnsi="宋体" w:eastAsia="宋体" w:cs="宋体"/>
          <w:spacing w:val="11"/>
          <w:sz w:val="28"/>
          <w:szCs w:val="28"/>
        </w:rPr>
        <w:t>招 标</w:t>
      </w:r>
      <w:r>
        <w:rPr>
          <w:rFonts w:hint="eastAsia" w:ascii="宋体" w:hAnsi="宋体" w:eastAsia="宋体" w:cs="宋体"/>
          <w:spacing w:val="11"/>
          <w:sz w:val="28"/>
          <w:szCs w:val="28"/>
          <w:lang w:val="en-US" w:eastAsia="zh-CN"/>
        </w:rPr>
        <w:t xml:space="preserve"> </w:t>
      </w:r>
      <w:r>
        <w:rPr>
          <w:rFonts w:ascii="宋体" w:hAnsi="宋体" w:eastAsia="宋体" w:cs="宋体"/>
          <w:spacing w:val="11"/>
          <w:sz w:val="28"/>
          <w:szCs w:val="28"/>
        </w:rPr>
        <w:t>人：</w:t>
      </w:r>
      <w:r>
        <w:rPr>
          <w:rFonts w:hint="eastAsia" w:ascii="宋体" w:hAnsi="宋体" w:eastAsia="宋体" w:cs="宋体"/>
          <w:spacing w:val="11"/>
          <w:sz w:val="28"/>
          <w:szCs w:val="28"/>
          <w:lang w:eastAsia="zh-CN"/>
        </w:rPr>
        <w:t>阿瓦提县英艾日克镇人民政府</w:t>
      </w:r>
      <w:r>
        <w:rPr>
          <w:rFonts w:ascii="宋体" w:hAnsi="宋体" w:eastAsia="宋体" w:cs="宋体"/>
          <w:spacing w:val="11"/>
          <w:sz w:val="28"/>
          <w:szCs w:val="28"/>
        </w:rPr>
        <w:t xml:space="preserve"> </w:t>
      </w:r>
    </w:p>
    <w:p w14:paraId="4A510FC7">
      <w:pPr>
        <w:spacing w:before="92" w:line="440" w:lineRule="auto"/>
        <w:ind w:left="3" w:right="1501"/>
        <w:rPr>
          <w:rFonts w:ascii="宋体" w:hAnsi="宋体" w:eastAsia="宋体" w:cs="宋体"/>
          <w:spacing w:val="11"/>
          <w:sz w:val="28"/>
          <w:szCs w:val="28"/>
        </w:rPr>
      </w:pPr>
      <w:r>
        <w:rPr>
          <w:rFonts w:ascii="宋体" w:hAnsi="宋体" w:eastAsia="宋体" w:cs="宋体"/>
          <w:spacing w:val="11"/>
          <w:sz w:val="28"/>
          <w:szCs w:val="28"/>
        </w:rPr>
        <w:t>法定代表人（签章）：</w:t>
      </w:r>
    </w:p>
    <w:p w14:paraId="6152A92F">
      <w:pPr>
        <w:spacing w:before="92" w:line="440" w:lineRule="auto"/>
        <w:ind w:left="3" w:right="1501"/>
        <w:rPr>
          <w:rFonts w:hint="default" w:ascii="宋体" w:hAnsi="宋体" w:eastAsia="宋体" w:cs="宋体"/>
          <w:spacing w:val="11"/>
          <w:sz w:val="28"/>
          <w:szCs w:val="28"/>
          <w:lang w:val="en-US" w:eastAsia="zh-CN"/>
        </w:rPr>
      </w:pPr>
      <w:r>
        <w:rPr>
          <w:rFonts w:ascii="宋体" w:hAnsi="宋体" w:eastAsia="宋体" w:cs="宋体"/>
          <w:spacing w:val="11"/>
          <w:sz w:val="28"/>
          <w:szCs w:val="28"/>
        </w:rPr>
        <w:t>联  系  人：</w:t>
      </w:r>
      <w:r>
        <w:rPr>
          <w:rFonts w:hint="eastAsia" w:ascii="宋体" w:hAnsi="宋体" w:eastAsia="宋体" w:cs="宋体"/>
          <w:spacing w:val="11"/>
          <w:sz w:val="28"/>
          <w:szCs w:val="28"/>
          <w:lang w:val="en-US" w:eastAsia="zh-CN"/>
        </w:rPr>
        <w:t>马飞</w:t>
      </w:r>
    </w:p>
    <w:p w14:paraId="7A34BE47">
      <w:pPr>
        <w:spacing w:before="92" w:line="440" w:lineRule="auto"/>
        <w:ind w:left="3" w:right="1501"/>
        <w:rPr>
          <w:rFonts w:hint="eastAsia" w:ascii="宋体" w:hAnsi="宋体" w:eastAsia="宋体" w:cs="宋体"/>
          <w:spacing w:val="11"/>
          <w:sz w:val="28"/>
          <w:szCs w:val="28"/>
          <w:lang w:eastAsia="zh-CN"/>
        </w:rPr>
      </w:pPr>
      <w:r>
        <w:rPr>
          <w:rFonts w:ascii="宋体" w:hAnsi="宋体" w:eastAsia="宋体" w:cs="宋体"/>
          <w:spacing w:val="11"/>
          <w:sz w:val="28"/>
          <w:szCs w:val="28"/>
        </w:rPr>
        <w:t>联系电话：</w:t>
      </w:r>
      <w:r>
        <w:rPr>
          <w:rFonts w:hint="eastAsia" w:ascii="宋体" w:hAnsi="宋体" w:eastAsia="宋体" w:cs="宋体"/>
          <w:spacing w:val="11"/>
          <w:sz w:val="28"/>
          <w:szCs w:val="28"/>
          <w:lang w:eastAsia="zh-CN"/>
        </w:rPr>
        <w:t>19999731274</w:t>
      </w:r>
    </w:p>
    <w:p w14:paraId="36BB0B61">
      <w:pPr>
        <w:pStyle w:val="2"/>
        <w:spacing w:line="262" w:lineRule="auto"/>
      </w:pPr>
    </w:p>
    <w:p w14:paraId="1961B2C3">
      <w:pPr>
        <w:pStyle w:val="2"/>
        <w:spacing w:line="262" w:lineRule="auto"/>
      </w:pPr>
    </w:p>
    <w:p w14:paraId="214928E1">
      <w:pPr>
        <w:pStyle w:val="2"/>
        <w:spacing w:line="262" w:lineRule="auto"/>
      </w:pPr>
    </w:p>
    <w:p w14:paraId="2989983B">
      <w:pPr>
        <w:pStyle w:val="2"/>
        <w:spacing w:line="262" w:lineRule="auto"/>
      </w:pPr>
    </w:p>
    <w:p w14:paraId="13FD50C7">
      <w:pPr>
        <w:pStyle w:val="2"/>
        <w:spacing w:line="262" w:lineRule="auto"/>
      </w:pPr>
    </w:p>
    <w:p w14:paraId="377224B8">
      <w:pPr>
        <w:pStyle w:val="2"/>
        <w:spacing w:line="262" w:lineRule="auto"/>
      </w:pPr>
    </w:p>
    <w:p w14:paraId="2432C75D">
      <w:pPr>
        <w:pStyle w:val="2"/>
        <w:spacing w:line="263" w:lineRule="auto"/>
      </w:pPr>
    </w:p>
    <w:p w14:paraId="1783C0C9">
      <w:pPr>
        <w:pStyle w:val="2"/>
        <w:spacing w:line="263" w:lineRule="auto"/>
      </w:pPr>
    </w:p>
    <w:p w14:paraId="4DF209A5">
      <w:pPr>
        <w:pStyle w:val="2"/>
        <w:spacing w:line="263" w:lineRule="auto"/>
      </w:pPr>
    </w:p>
    <w:p w14:paraId="3CD96C23">
      <w:pPr>
        <w:spacing w:before="92" w:line="440" w:lineRule="auto"/>
        <w:ind w:left="3" w:right="1501"/>
        <w:rPr>
          <w:rFonts w:ascii="宋体" w:hAnsi="宋体" w:eastAsia="宋体" w:cs="宋体"/>
          <w:sz w:val="28"/>
          <w:szCs w:val="28"/>
        </w:rPr>
      </w:pPr>
      <w:r>
        <w:rPr>
          <w:rFonts w:ascii="宋体" w:hAnsi="宋体" w:eastAsia="宋体" w:cs="宋体"/>
          <w:spacing w:val="11"/>
          <w:sz w:val="28"/>
          <w:szCs w:val="28"/>
        </w:rPr>
        <w:t>招标代理机构：</w:t>
      </w:r>
      <w:r>
        <w:rPr>
          <w:rFonts w:hint="eastAsia" w:ascii="宋体" w:hAnsi="宋体" w:eastAsia="宋体" w:cs="宋体"/>
          <w:spacing w:val="11"/>
          <w:sz w:val="28"/>
          <w:szCs w:val="28"/>
          <w:lang w:eastAsia="zh-CN"/>
        </w:rPr>
        <w:t>阿克苏弘润项目管理咨询有限公司</w:t>
      </w:r>
      <w:r>
        <w:rPr>
          <w:rFonts w:ascii="宋体" w:hAnsi="宋体" w:eastAsia="宋体" w:cs="宋体"/>
          <w:sz w:val="28"/>
          <w:szCs w:val="28"/>
        </w:rPr>
        <w:t xml:space="preserve"> </w:t>
      </w:r>
    </w:p>
    <w:p w14:paraId="136596CC">
      <w:pPr>
        <w:spacing w:before="92" w:line="440" w:lineRule="auto"/>
        <w:ind w:left="3" w:right="1501"/>
        <w:rPr>
          <w:rFonts w:ascii="宋体" w:hAnsi="宋体" w:eastAsia="宋体" w:cs="宋体"/>
          <w:sz w:val="28"/>
          <w:szCs w:val="28"/>
        </w:rPr>
      </w:pPr>
      <w:r>
        <w:rPr>
          <w:rFonts w:ascii="宋体" w:hAnsi="宋体" w:eastAsia="宋体" w:cs="宋体"/>
          <w:spacing w:val="7"/>
          <w:sz w:val="28"/>
          <w:szCs w:val="28"/>
        </w:rPr>
        <w:t>法定代表人（签章</w:t>
      </w:r>
      <w:r>
        <w:rPr>
          <w:rFonts w:ascii="宋体" w:hAnsi="宋体" w:eastAsia="宋体" w:cs="宋体"/>
          <w:spacing w:val="12"/>
          <w:sz w:val="28"/>
          <w:szCs w:val="28"/>
        </w:rPr>
        <w:t>）：</w:t>
      </w:r>
    </w:p>
    <w:p w14:paraId="5F2A1714">
      <w:pPr>
        <w:spacing w:before="59" w:line="219" w:lineRule="auto"/>
        <w:ind w:left="3"/>
        <w:rPr>
          <w:rFonts w:hint="eastAsia" w:ascii="宋体" w:hAnsi="宋体" w:eastAsia="宋体" w:cs="宋体"/>
          <w:sz w:val="28"/>
          <w:szCs w:val="28"/>
          <w:lang w:val="en-US" w:eastAsia="zh-CN"/>
        </w:rPr>
      </w:pPr>
      <w:r>
        <w:rPr>
          <w:rFonts w:ascii="宋体" w:hAnsi="宋体" w:eastAsia="宋体" w:cs="宋体"/>
          <w:spacing w:val="-6"/>
          <w:sz w:val="28"/>
          <w:szCs w:val="28"/>
        </w:rPr>
        <w:t>联</w:t>
      </w:r>
      <w:r>
        <w:rPr>
          <w:rFonts w:ascii="宋体" w:hAnsi="宋体" w:eastAsia="宋体" w:cs="宋体"/>
          <w:spacing w:val="68"/>
          <w:sz w:val="28"/>
          <w:szCs w:val="28"/>
        </w:rPr>
        <w:t xml:space="preserve"> </w:t>
      </w:r>
      <w:r>
        <w:rPr>
          <w:rFonts w:ascii="宋体" w:hAnsi="宋体" w:eastAsia="宋体" w:cs="宋体"/>
          <w:spacing w:val="-6"/>
          <w:sz w:val="28"/>
          <w:szCs w:val="28"/>
        </w:rPr>
        <w:t>系</w:t>
      </w:r>
      <w:r>
        <w:rPr>
          <w:rFonts w:ascii="宋体" w:hAnsi="宋体" w:eastAsia="宋体" w:cs="宋体"/>
          <w:spacing w:val="51"/>
          <w:sz w:val="28"/>
          <w:szCs w:val="28"/>
        </w:rPr>
        <w:t xml:space="preserve"> </w:t>
      </w:r>
      <w:r>
        <w:rPr>
          <w:rFonts w:ascii="宋体" w:hAnsi="宋体" w:eastAsia="宋体" w:cs="宋体"/>
          <w:spacing w:val="-6"/>
          <w:sz w:val="28"/>
          <w:szCs w:val="28"/>
        </w:rPr>
        <w:t>人：</w:t>
      </w:r>
      <w:r>
        <w:rPr>
          <w:rFonts w:hint="eastAsia" w:ascii="宋体" w:hAnsi="宋体" w:eastAsia="宋体" w:cs="宋体"/>
          <w:spacing w:val="-6"/>
          <w:sz w:val="28"/>
          <w:szCs w:val="28"/>
          <w:lang w:val="en-US" w:eastAsia="zh-CN"/>
        </w:rPr>
        <w:t>谷晓丽</w:t>
      </w:r>
    </w:p>
    <w:p w14:paraId="40BDFE6D">
      <w:pPr>
        <w:pStyle w:val="2"/>
        <w:spacing w:line="241" w:lineRule="auto"/>
      </w:pPr>
    </w:p>
    <w:p w14:paraId="46E13EFA">
      <w:pPr>
        <w:pStyle w:val="2"/>
        <w:spacing w:line="242" w:lineRule="auto"/>
      </w:pPr>
    </w:p>
    <w:p w14:paraId="2F704288">
      <w:pPr>
        <w:spacing w:before="91" w:line="222" w:lineRule="auto"/>
        <w:ind w:left="3"/>
        <w:rPr>
          <w:rFonts w:ascii="宋体" w:hAnsi="宋体" w:eastAsia="宋体" w:cs="宋体"/>
          <w:sz w:val="28"/>
          <w:szCs w:val="28"/>
        </w:rPr>
      </w:pPr>
      <w:r>
        <w:rPr>
          <w:rFonts w:ascii="宋体" w:hAnsi="宋体" w:eastAsia="宋体" w:cs="宋体"/>
          <w:spacing w:val="6"/>
          <w:sz w:val="28"/>
          <w:szCs w:val="28"/>
        </w:rPr>
        <w:t>联系电话：</w:t>
      </w:r>
      <w:r>
        <w:rPr>
          <w:rFonts w:hint="eastAsia" w:ascii="宋体" w:hAnsi="宋体" w:eastAsia="宋体" w:cs="宋体"/>
          <w:spacing w:val="6"/>
          <w:sz w:val="28"/>
          <w:szCs w:val="28"/>
        </w:rPr>
        <w:t>15699416464</w:t>
      </w:r>
    </w:p>
    <w:p w14:paraId="49074781">
      <w:pPr>
        <w:pStyle w:val="2"/>
        <w:spacing w:line="262" w:lineRule="auto"/>
      </w:pPr>
    </w:p>
    <w:p w14:paraId="07417FBC">
      <w:pPr>
        <w:pStyle w:val="2"/>
        <w:spacing w:line="262" w:lineRule="auto"/>
      </w:pPr>
    </w:p>
    <w:p w14:paraId="7F9B6C78">
      <w:pPr>
        <w:pStyle w:val="2"/>
        <w:spacing w:line="262" w:lineRule="auto"/>
      </w:pPr>
    </w:p>
    <w:p w14:paraId="281757CC">
      <w:pPr>
        <w:pStyle w:val="2"/>
        <w:spacing w:line="262" w:lineRule="auto"/>
      </w:pPr>
    </w:p>
    <w:p w14:paraId="445FA4D9">
      <w:pPr>
        <w:pStyle w:val="2"/>
        <w:spacing w:line="262" w:lineRule="auto"/>
      </w:pPr>
    </w:p>
    <w:p w14:paraId="472F335E">
      <w:pPr>
        <w:pStyle w:val="2"/>
        <w:spacing w:line="263" w:lineRule="auto"/>
      </w:pPr>
    </w:p>
    <w:p w14:paraId="213CAF45">
      <w:pPr>
        <w:spacing w:before="92" w:line="220" w:lineRule="auto"/>
        <w:ind w:left="3510"/>
        <w:rPr>
          <w:rFonts w:ascii="宋体" w:hAnsi="宋体" w:eastAsia="宋体" w:cs="宋体"/>
          <w:sz w:val="28"/>
          <w:szCs w:val="28"/>
        </w:rPr>
      </w:pPr>
      <w:r>
        <w:rPr>
          <w:rFonts w:ascii="宋体" w:hAnsi="宋体" w:eastAsia="宋体" w:cs="宋体"/>
          <w:spacing w:val="3"/>
          <w:sz w:val="28"/>
          <w:szCs w:val="28"/>
        </w:rPr>
        <w:t>二零二五年</w:t>
      </w:r>
      <w:r>
        <w:rPr>
          <w:rFonts w:hint="eastAsia" w:ascii="宋体" w:hAnsi="宋体" w:eastAsia="宋体" w:cs="宋体"/>
          <w:spacing w:val="3"/>
          <w:sz w:val="28"/>
          <w:szCs w:val="28"/>
          <w:lang w:val="en-US" w:eastAsia="zh-CN"/>
        </w:rPr>
        <w:t>六</w:t>
      </w:r>
      <w:r>
        <w:rPr>
          <w:rFonts w:ascii="宋体" w:hAnsi="宋体" w:eastAsia="宋体" w:cs="宋体"/>
          <w:spacing w:val="3"/>
          <w:sz w:val="28"/>
          <w:szCs w:val="28"/>
        </w:rPr>
        <w:t>月</w:t>
      </w:r>
    </w:p>
    <w:p w14:paraId="0FCBA679">
      <w:pPr>
        <w:spacing w:line="220" w:lineRule="auto"/>
        <w:rPr>
          <w:rFonts w:ascii="宋体" w:hAnsi="宋体" w:eastAsia="宋体" w:cs="宋体"/>
          <w:sz w:val="28"/>
          <w:szCs w:val="28"/>
        </w:rPr>
        <w:sectPr>
          <w:pgSz w:w="11906" w:h="16840"/>
          <w:pgMar w:top="1431" w:right="1673" w:bottom="0" w:left="1453" w:header="0" w:footer="0" w:gutter="0"/>
          <w:cols w:space="720" w:num="1"/>
        </w:sectPr>
      </w:pPr>
    </w:p>
    <w:sdt>
      <w:sdtPr>
        <w:rPr>
          <w:rFonts w:ascii="宋体" w:hAnsi="宋体" w:eastAsia="宋体" w:cs="宋体"/>
          <w:sz w:val="40"/>
          <w:szCs w:val="40"/>
        </w:rPr>
        <w:id w:val="147455567"/>
        <w:docPartObj>
          <w:docPartGallery w:val="Table of Contents"/>
          <w:docPartUnique/>
        </w:docPartObj>
      </w:sdtPr>
      <w:sdtEndPr>
        <w:rPr>
          <w:rFonts w:ascii="宋体" w:hAnsi="宋体" w:eastAsia="宋体" w:cs="宋体"/>
          <w:sz w:val="28"/>
          <w:szCs w:val="28"/>
        </w:rPr>
      </w:sdtEndPr>
      <w:sdtContent>
        <w:p w14:paraId="171EC7D8">
          <w:pPr>
            <w:spacing w:before="149" w:line="222" w:lineRule="auto"/>
            <w:ind w:left="4286"/>
            <w:rPr>
              <w:rFonts w:ascii="宋体" w:hAnsi="宋体" w:eastAsia="宋体" w:cs="宋体"/>
              <w:sz w:val="40"/>
              <w:szCs w:val="40"/>
            </w:rPr>
          </w:pPr>
          <w:r>
            <w:rPr>
              <w:rFonts w:ascii="宋体" w:hAnsi="宋体" w:eastAsia="宋体" w:cs="宋体"/>
              <w:b/>
              <w:bCs/>
              <w:spacing w:val="-50"/>
              <w:sz w:val="40"/>
              <w:szCs w:val="40"/>
            </w:rPr>
            <w:t>目</w:t>
          </w:r>
          <w:r>
            <w:rPr>
              <w:rFonts w:ascii="宋体" w:hAnsi="宋体" w:eastAsia="宋体" w:cs="宋体"/>
              <w:spacing w:val="51"/>
              <w:sz w:val="40"/>
              <w:szCs w:val="40"/>
            </w:rPr>
            <w:t xml:space="preserve">   </w:t>
          </w:r>
          <w:r>
            <w:rPr>
              <w:rFonts w:ascii="宋体" w:hAnsi="宋体" w:eastAsia="宋体" w:cs="宋体"/>
              <w:b/>
              <w:bCs/>
              <w:spacing w:val="-50"/>
              <w:sz w:val="40"/>
              <w:szCs w:val="40"/>
            </w:rPr>
            <w:t>录</w:t>
          </w:r>
        </w:p>
        <w:p w14:paraId="4DA7C32E">
          <w:pPr>
            <w:pStyle w:val="2"/>
            <w:spacing w:line="277" w:lineRule="auto"/>
          </w:pPr>
        </w:p>
        <w:p w14:paraId="7426B869">
          <w:pPr>
            <w:pStyle w:val="2"/>
            <w:spacing w:line="278" w:lineRule="auto"/>
          </w:pPr>
        </w:p>
        <w:p w14:paraId="34273540">
          <w:pPr>
            <w:pStyle w:val="2"/>
            <w:spacing w:line="278" w:lineRule="auto"/>
          </w:pPr>
        </w:p>
        <w:p w14:paraId="7115CCC3">
          <w:pPr>
            <w:tabs>
              <w:tab w:val="right" w:leader="dot" w:pos="9059"/>
            </w:tabs>
            <w:spacing w:before="91" w:line="219" w:lineRule="auto"/>
            <w:rPr>
              <w:rFonts w:ascii="宋体" w:hAnsi="宋体" w:eastAsia="宋体" w:cs="宋体"/>
              <w:sz w:val="28"/>
              <w:szCs w:val="28"/>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6"/>
              <w:sz w:val="28"/>
              <w:szCs w:val="28"/>
            </w:rPr>
            <w:t xml:space="preserve">第一章 磋商公告 </w:t>
          </w:r>
          <w:r>
            <w:rPr>
              <w:rFonts w:ascii="宋体" w:hAnsi="宋体" w:eastAsia="宋体" w:cs="宋体"/>
              <w:sz w:val="28"/>
              <w:szCs w:val="28"/>
            </w:rPr>
            <w:tab/>
          </w:r>
          <w:r>
            <w:rPr>
              <w:rFonts w:ascii="宋体" w:hAnsi="宋体" w:eastAsia="宋体" w:cs="宋体"/>
              <w:spacing w:val="113"/>
              <w:sz w:val="28"/>
              <w:szCs w:val="28"/>
            </w:rPr>
            <w:t xml:space="preserve"> </w:t>
          </w:r>
          <w:r>
            <w:rPr>
              <w:rFonts w:ascii="宋体" w:hAnsi="宋体" w:eastAsia="宋体" w:cs="宋体"/>
              <w:spacing w:val="-19"/>
              <w:sz w:val="28"/>
              <w:szCs w:val="28"/>
            </w:rPr>
            <w:t>-</w:t>
          </w:r>
          <w:r>
            <w:rPr>
              <w:rFonts w:ascii="宋体" w:hAnsi="宋体" w:eastAsia="宋体" w:cs="宋体"/>
              <w:spacing w:val="56"/>
              <w:sz w:val="28"/>
              <w:szCs w:val="28"/>
            </w:rPr>
            <w:t xml:space="preserve"> </w:t>
          </w:r>
          <w:r>
            <w:rPr>
              <w:rFonts w:ascii="宋体" w:hAnsi="宋体" w:eastAsia="宋体" w:cs="宋体"/>
              <w:spacing w:val="-19"/>
              <w:sz w:val="28"/>
              <w:szCs w:val="28"/>
            </w:rPr>
            <w:t>1</w:t>
          </w:r>
          <w:r>
            <w:rPr>
              <w:rFonts w:ascii="宋体" w:hAnsi="宋体" w:eastAsia="宋体" w:cs="宋体"/>
              <w:spacing w:val="-11"/>
              <w:sz w:val="28"/>
              <w:szCs w:val="28"/>
            </w:rPr>
            <w:t xml:space="preserve"> </w:t>
          </w:r>
          <w:r>
            <w:rPr>
              <w:rFonts w:ascii="宋体" w:hAnsi="宋体" w:eastAsia="宋体" w:cs="宋体"/>
              <w:spacing w:val="-10"/>
              <w:sz w:val="28"/>
              <w:szCs w:val="28"/>
            </w:rPr>
            <w:t>-</w:t>
          </w:r>
          <w:r>
            <w:rPr>
              <w:rFonts w:ascii="宋体" w:hAnsi="宋体" w:eastAsia="宋体" w:cs="宋体"/>
              <w:spacing w:val="-10"/>
              <w:sz w:val="28"/>
              <w:szCs w:val="28"/>
            </w:rPr>
            <w:fldChar w:fldCharType="end"/>
          </w:r>
        </w:p>
        <w:p w14:paraId="1B8550DC">
          <w:pPr>
            <w:pStyle w:val="2"/>
            <w:spacing w:line="241" w:lineRule="auto"/>
          </w:pPr>
        </w:p>
        <w:p w14:paraId="2347DE22">
          <w:pPr>
            <w:tabs>
              <w:tab w:val="right" w:leader="dot" w:pos="9052"/>
            </w:tabs>
            <w:spacing w:before="91" w:line="380" w:lineRule="exact"/>
            <w:rPr>
              <w:rFonts w:ascii="宋体" w:hAnsi="宋体" w:eastAsia="宋体" w:cs="宋体"/>
              <w:sz w:val="28"/>
              <w:szCs w:val="28"/>
            </w:rPr>
          </w:pPr>
          <w:bookmarkStart w:id="1" w:name="bookmark3"/>
          <w:bookmarkEnd w:id="1"/>
          <w:r>
            <w:rPr>
              <w:rFonts w:ascii="宋体" w:hAnsi="宋体" w:eastAsia="宋体" w:cs="宋体"/>
              <w:spacing w:val="-4"/>
              <w:position w:val="1"/>
              <w:sz w:val="28"/>
              <w:szCs w:val="28"/>
            </w:rPr>
            <w:t xml:space="preserve">第二章 </w:t>
          </w:r>
          <w:r>
            <w:fldChar w:fldCharType="begin"/>
          </w:r>
          <w:r>
            <w:instrText xml:space="preserve"> HYPERLINK \l "bookmark4" </w:instrText>
          </w:r>
          <w:r>
            <w:fldChar w:fldCharType="separate"/>
          </w:r>
          <w:r>
            <w:rPr>
              <w:rFonts w:ascii="宋体" w:hAnsi="宋体" w:eastAsia="宋体" w:cs="宋体"/>
              <w:spacing w:val="-4"/>
              <w:position w:val="1"/>
              <w:sz w:val="28"/>
              <w:szCs w:val="28"/>
            </w:rPr>
            <w:t xml:space="preserve">供应商须知前附表 </w:t>
          </w:r>
          <w:r>
            <w:rPr>
              <w:rFonts w:ascii="宋体" w:hAnsi="宋体" w:eastAsia="宋体" w:cs="宋体"/>
              <w:position w:val="1"/>
              <w:sz w:val="28"/>
              <w:szCs w:val="28"/>
            </w:rPr>
            <w:tab/>
          </w:r>
          <w:r>
            <w:rPr>
              <w:rFonts w:ascii="宋体" w:hAnsi="宋体" w:eastAsia="宋体" w:cs="宋体"/>
              <w:spacing w:val="-51"/>
              <w:position w:val="1"/>
              <w:sz w:val="28"/>
              <w:szCs w:val="28"/>
            </w:rPr>
            <w:t xml:space="preserve"> </w:t>
          </w:r>
          <w:r>
            <w:rPr>
              <w:rFonts w:ascii="宋体" w:hAnsi="宋体" w:eastAsia="宋体" w:cs="宋体"/>
              <w:spacing w:val="-9"/>
              <w:position w:val="1"/>
              <w:sz w:val="28"/>
              <w:szCs w:val="28"/>
            </w:rPr>
            <w:t>-</w:t>
          </w:r>
          <w:r>
            <w:rPr>
              <w:rFonts w:ascii="宋体" w:hAnsi="宋体" w:eastAsia="宋体" w:cs="宋体"/>
              <w:spacing w:val="15"/>
              <w:position w:val="1"/>
              <w:sz w:val="28"/>
              <w:szCs w:val="28"/>
            </w:rPr>
            <w:t xml:space="preserve"> </w:t>
          </w:r>
          <w:r>
            <w:rPr>
              <w:rFonts w:ascii="宋体" w:hAnsi="宋体" w:eastAsia="宋体" w:cs="宋体"/>
              <w:spacing w:val="-9"/>
              <w:position w:val="1"/>
              <w:sz w:val="28"/>
              <w:szCs w:val="28"/>
            </w:rPr>
            <w:t>4</w:t>
          </w:r>
          <w:r>
            <w:rPr>
              <w:rFonts w:ascii="宋体" w:hAnsi="宋体" w:eastAsia="宋体" w:cs="宋体"/>
              <w:spacing w:val="11"/>
              <w:position w:val="1"/>
              <w:sz w:val="28"/>
              <w:szCs w:val="28"/>
            </w:rPr>
            <w:t xml:space="preserve"> </w:t>
          </w:r>
          <w:r>
            <w:rPr>
              <w:rFonts w:ascii="宋体" w:hAnsi="宋体" w:eastAsia="宋体" w:cs="宋体"/>
              <w:spacing w:val="-9"/>
              <w:position w:val="1"/>
              <w:sz w:val="28"/>
              <w:szCs w:val="28"/>
            </w:rPr>
            <w:t>-</w:t>
          </w:r>
          <w:r>
            <w:rPr>
              <w:rFonts w:ascii="宋体" w:hAnsi="宋体" w:eastAsia="宋体" w:cs="宋体"/>
              <w:spacing w:val="-9"/>
              <w:position w:val="1"/>
              <w:sz w:val="28"/>
              <w:szCs w:val="28"/>
            </w:rPr>
            <w:fldChar w:fldCharType="end"/>
          </w:r>
        </w:p>
        <w:p w14:paraId="60E7B70B">
          <w:pPr>
            <w:pStyle w:val="2"/>
            <w:spacing w:line="383" w:lineRule="auto"/>
          </w:pPr>
        </w:p>
        <w:p w14:paraId="309CA863">
          <w:pPr>
            <w:tabs>
              <w:tab w:val="right" w:leader="dot" w:pos="9057"/>
            </w:tabs>
            <w:spacing w:before="91" w:line="219" w:lineRule="auto"/>
            <w:rPr>
              <w:rFonts w:ascii="宋体" w:hAnsi="宋体" w:eastAsia="宋体" w:cs="宋体"/>
              <w:sz w:val="28"/>
              <w:szCs w:val="28"/>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6"/>
              <w:sz w:val="28"/>
              <w:szCs w:val="28"/>
            </w:rPr>
            <w:t xml:space="preserve">第三章 采购需求 </w:t>
          </w:r>
          <w:r>
            <w:rPr>
              <w:rFonts w:ascii="宋体" w:hAnsi="宋体" w:eastAsia="宋体" w:cs="宋体"/>
              <w:sz w:val="28"/>
              <w:szCs w:val="28"/>
            </w:rPr>
            <w:tab/>
          </w:r>
          <w:r>
            <w:rPr>
              <w:rFonts w:ascii="宋体" w:hAnsi="宋体" w:eastAsia="宋体" w:cs="宋体"/>
              <w:spacing w:val="120"/>
              <w:sz w:val="28"/>
              <w:szCs w:val="28"/>
            </w:rPr>
            <w:t xml:space="preserve"> </w:t>
          </w:r>
          <w:r>
            <w:rPr>
              <w:rFonts w:ascii="宋体" w:hAnsi="宋体" w:eastAsia="宋体" w:cs="宋体"/>
              <w:spacing w:val="-10"/>
              <w:sz w:val="28"/>
              <w:szCs w:val="28"/>
            </w:rPr>
            <w:t>-</w:t>
          </w:r>
          <w:r>
            <w:rPr>
              <w:rFonts w:ascii="宋体" w:hAnsi="宋体" w:eastAsia="宋体" w:cs="宋体"/>
              <w:spacing w:val="27"/>
              <w:sz w:val="28"/>
              <w:szCs w:val="28"/>
            </w:rPr>
            <w:t xml:space="preserve"> </w:t>
          </w:r>
          <w:r>
            <w:rPr>
              <w:rFonts w:ascii="宋体" w:hAnsi="宋体" w:eastAsia="宋体" w:cs="宋体"/>
              <w:spacing w:val="-10"/>
              <w:sz w:val="28"/>
              <w:szCs w:val="28"/>
            </w:rPr>
            <w:t>31</w:t>
          </w:r>
          <w:r>
            <w:rPr>
              <w:rFonts w:ascii="宋体" w:hAnsi="宋体" w:eastAsia="宋体" w:cs="宋体"/>
              <w:spacing w:val="-1"/>
              <w:sz w:val="28"/>
              <w:szCs w:val="28"/>
            </w:rPr>
            <w:t xml:space="preserve"> </w:t>
          </w:r>
          <w:r>
            <w:rPr>
              <w:rFonts w:ascii="宋体" w:hAnsi="宋体" w:eastAsia="宋体" w:cs="宋体"/>
              <w:spacing w:val="-10"/>
              <w:sz w:val="28"/>
              <w:szCs w:val="28"/>
            </w:rPr>
            <w:t>-</w:t>
          </w:r>
          <w:r>
            <w:rPr>
              <w:rFonts w:ascii="宋体" w:hAnsi="宋体" w:eastAsia="宋体" w:cs="宋体"/>
              <w:spacing w:val="-10"/>
              <w:sz w:val="28"/>
              <w:szCs w:val="28"/>
            </w:rPr>
            <w:fldChar w:fldCharType="end"/>
          </w:r>
        </w:p>
        <w:p w14:paraId="1B7D576C">
          <w:pPr>
            <w:pStyle w:val="2"/>
            <w:spacing w:line="261" w:lineRule="auto"/>
          </w:pPr>
        </w:p>
        <w:p w14:paraId="40259050">
          <w:pPr>
            <w:tabs>
              <w:tab w:val="right" w:leader="dot" w:pos="9057"/>
            </w:tabs>
            <w:spacing w:before="91" w:line="219" w:lineRule="auto"/>
            <w:rPr>
              <w:rFonts w:ascii="宋体" w:hAnsi="宋体" w:eastAsia="宋体" w:cs="宋体"/>
              <w:sz w:val="28"/>
              <w:szCs w:val="28"/>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6"/>
              <w:sz w:val="28"/>
              <w:szCs w:val="28"/>
            </w:rPr>
            <w:t xml:space="preserve">第四章 评审办法 </w:t>
          </w:r>
          <w:r>
            <w:rPr>
              <w:rFonts w:ascii="宋体" w:hAnsi="宋体" w:eastAsia="宋体" w:cs="宋体"/>
              <w:sz w:val="28"/>
              <w:szCs w:val="28"/>
            </w:rPr>
            <w:tab/>
          </w:r>
          <w:r>
            <w:rPr>
              <w:rFonts w:ascii="宋体" w:hAnsi="宋体" w:eastAsia="宋体" w:cs="宋体"/>
              <w:spacing w:val="120"/>
              <w:sz w:val="28"/>
              <w:szCs w:val="28"/>
            </w:rPr>
            <w:t xml:space="preserve"> </w:t>
          </w:r>
          <w:r>
            <w:rPr>
              <w:rFonts w:ascii="宋体" w:hAnsi="宋体" w:eastAsia="宋体" w:cs="宋体"/>
              <w:spacing w:val="-10"/>
              <w:sz w:val="28"/>
              <w:szCs w:val="28"/>
            </w:rPr>
            <w:t>-</w:t>
          </w:r>
          <w:r>
            <w:rPr>
              <w:rFonts w:ascii="宋体" w:hAnsi="宋体" w:eastAsia="宋体" w:cs="宋体"/>
              <w:spacing w:val="27"/>
              <w:sz w:val="28"/>
              <w:szCs w:val="28"/>
            </w:rPr>
            <w:t xml:space="preserve"> </w:t>
          </w:r>
          <w:r>
            <w:rPr>
              <w:rFonts w:ascii="宋体" w:hAnsi="宋体" w:eastAsia="宋体" w:cs="宋体"/>
              <w:spacing w:val="-10"/>
              <w:sz w:val="28"/>
              <w:szCs w:val="28"/>
            </w:rPr>
            <w:t>32</w:t>
          </w:r>
          <w:r>
            <w:rPr>
              <w:rFonts w:ascii="宋体" w:hAnsi="宋体" w:eastAsia="宋体" w:cs="宋体"/>
              <w:spacing w:val="-1"/>
              <w:sz w:val="28"/>
              <w:szCs w:val="28"/>
            </w:rPr>
            <w:t xml:space="preserve"> </w:t>
          </w:r>
          <w:r>
            <w:rPr>
              <w:rFonts w:ascii="宋体" w:hAnsi="宋体" w:eastAsia="宋体" w:cs="宋体"/>
              <w:spacing w:val="-10"/>
              <w:sz w:val="28"/>
              <w:szCs w:val="28"/>
            </w:rPr>
            <w:t>-</w:t>
          </w:r>
          <w:r>
            <w:rPr>
              <w:rFonts w:ascii="宋体" w:hAnsi="宋体" w:eastAsia="宋体" w:cs="宋体"/>
              <w:spacing w:val="-10"/>
              <w:sz w:val="28"/>
              <w:szCs w:val="28"/>
            </w:rPr>
            <w:fldChar w:fldCharType="end"/>
          </w:r>
        </w:p>
        <w:p w14:paraId="4CC72ED7">
          <w:pPr>
            <w:pStyle w:val="2"/>
            <w:spacing w:line="335" w:lineRule="auto"/>
          </w:pPr>
        </w:p>
        <w:p w14:paraId="764AA0A2">
          <w:pPr>
            <w:tabs>
              <w:tab w:val="right" w:leader="dot" w:pos="9047"/>
            </w:tabs>
            <w:spacing w:before="92" w:line="219" w:lineRule="auto"/>
            <w:rPr>
              <w:rFonts w:ascii="宋体" w:hAnsi="宋体" w:eastAsia="宋体" w:cs="宋体"/>
              <w:sz w:val="28"/>
              <w:szCs w:val="28"/>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3"/>
              <w:sz w:val="28"/>
              <w:szCs w:val="28"/>
            </w:rPr>
            <w:t xml:space="preserve">第五章 签订合同、合同主要条款 </w:t>
          </w:r>
          <w:r>
            <w:rPr>
              <w:rFonts w:ascii="宋体" w:hAnsi="宋体" w:eastAsia="宋体" w:cs="宋体"/>
              <w:sz w:val="28"/>
              <w:szCs w:val="28"/>
            </w:rPr>
            <w:tab/>
          </w:r>
          <w:r>
            <w:rPr>
              <w:rFonts w:ascii="宋体" w:hAnsi="宋体" w:eastAsia="宋体" w:cs="宋体"/>
              <w:spacing w:val="-81"/>
              <w:sz w:val="28"/>
              <w:szCs w:val="28"/>
            </w:rPr>
            <w:t xml:space="preserve"> </w:t>
          </w:r>
          <w:r>
            <w:rPr>
              <w:rFonts w:ascii="宋体" w:hAnsi="宋体" w:eastAsia="宋体" w:cs="宋体"/>
              <w:spacing w:val="-7"/>
              <w:sz w:val="28"/>
              <w:szCs w:val="28"/>
            </w:rPr>
            <w:t>-</w:t>
          </w:r>
          <w:r>
            <w:rPr>
              <w:rFonts w:ascii="宋体" w:hAnsi="宋体" w:eastAsia="宋体" w:cs="宋体"/>
              <w:spacing w:val="40"/>
              <w:sz w:val="28"/>
              <w:szCs w:val="28"/>
            </w:rPr>
            <w:t xml:space="preserve"> </w:t>
          </w:r>
          <w:r>
            <w:rPr>
              <w:rFonts w:ascii="宋体" w:hAnsi="宋体" w:eastAsia="宋体" w:cs="宋体"/>
              <w:spacing w:val="-7"/>
              <w:sz w:val="28"/>
              <w:szCs w:val="28"/>
            </w:rPr>
            <w:t>37</w:t>
          </w:r>
          <w:r>
            <w:rPr>
              <w:rFonts w:ascii="宋体" w:hAnsi="宋体" w:eastAsia="宋体" w:cs="宋体"/>
              <w:spacing w:val="7"/>
              <w:sz w:val="28"/>
              <w:szCs w:val="28"/>
            </w:rPr>
            <w:t xml:space="preserve"> </w:t>
          </w:r>
          <w:r>
            <w:rPr>
              <w:rFonts w:ascii="宋体" w:hAnsi="宋体" w:eastAsia="宋体" w:cs="宋体"/>
              <w:spacing w:val="-7"/>
              <w:sz w:val="28"/>
              <w:szCs w:val="28"/>
            </w:rPr>
            <w:t>-</w:t>
          </w:r>
          <w:r>
            <w:rPr>
              <w:rFonts w:ascii="宋体" w:hAnsi="宋体" w:eastAsia="宋体" w:cs="宋体"/>
              <w:spacing w:val="-7"/>
              <w:sz w:val="28"/>
              <w:szCs w:val="28"/>
            </w:rPr>
            <w:fldChar w:fldCharType="end"/>
          </w:r>
        </w:p>
        <w:p w14:paraId="55BD3453">
          <w:pPr>
            <w:pStyle w:val="2"/>
            <w:spacing w:line="261" w:lineRule="auto"/>
          </w:pPr>
        </w:p>
        <w:p w14:paraId="0A329041">
          <w:pPr>
            <w:tabs>
              <w:tab w:val="right" w:leader="dot" w:pos="9047"/>
            </w:tabs>
            <w:spacing w:before="91" w:line="219" w:lineRule="auto"/>
            <w:rPr>
              <w:rFonts w:ascii="宋体" w:hAnsi="宋体" w:eastAsia="宋体" w:cs="宋体"/>
              <w:sz w:val="28"/>
              <w:szCs w:val="28"/>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10"/>
              <w:sz w:val="28"/>
              <w:szCs w:val="28"/>
            </w:rPr>
            <w:t>第六章</w:t>
          </w:r>
          <w:r>
            <w:rPr>
              <w:rFonts w:ascii="宋体" w:hAnsi="宋体" w:eastAsia="宋体" w:cs="宋体"/>
              <w:spacing w:val="67"/>
              <w:sz w:val="28"/>
              <w:szCs w:val="28"/>
            </w:rPr>
            <w:t xml:space="preserve"> </w:t>
          </w:r>
          <w:r>
            <w:rPr>
              <w:rFonts w:ascii="宋体" w:hAnsi="宋体" w:eastAsia="宋体" w:cs="宋体"/>
              <w:spacing w:val="-10"/>
              <w:sz w:val="28"/>
              <w:szCs w:val="28"/>
            </w:rPr>
            <w:t>响应文件格式</w:t>
          </w:r>
          <w:r>
            <w:rPr>
              <w:rFonts w:ascii="宋体" w:hAnsi="宋体" w:eastAsia="宋体" w:cs="宋体"/>
              <w:spacing w:val="-26"/>
              <w:sz w:val="28"/>
              <w:szCs w:val="28"/>
            </w:rPr>
            <w:t xml:space="preserve"> </w:t>
          </w:r>
          <w:r>
            <w:rPr>
              <w:rFonts w:ascii="宋体" w:hAnsi="宋体" w:eastAsia="宋体" w:cs="宋体"/>
              <w:sz w:val="28"/>
              <w:szCs w:val="28"/>
            </w:rPr>
            <w:tab/>
          </w:r>
          <w:r>
            <w:rPr>
              <w:rFonts w:ascii="宋体" w:hAnsi="宋体" w:eastAsia="宋体" w:cs="宋体"/>
              <w:spacing w:val="-40"/>
              <w:sz w:val="28"/>
              <w:szCs w:val="28"/>
            </w:rPr>
            <w:t xml:space="preserve"> </w:t>
          </w: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46</w:t>
          </w:r>
          <w:r>
            <w:rPr>
              <w:rFonts w:ascii="宋体" w:hAnsi="宋体" w:eastAsia="宋体" w:cs="宋体"/>
              <w:spacing w:val="7"/>
              <w:sz w:val="28"/>
              <w:szCs w:val="28"/>
            </w:rPr>
            <w:t xml:space="preserve"> </w:t>
          </w:r>
          <w:r>
            <w:rPr>
              <w:rFonts w:ascii="宋体" w:hAnsi="宋体" w:eastAsia="宋体" w:cs="宋体"/>
              <w:spacing w:val="-6"/>
              <w:sz w:val="28"/>
              <w:szCs w:val="28"/>
            </w:rPr>
            <w:t>-</w:t>
          </w:r>
          <w:r>
            <w:rPr>
              <w:rFonts w:ascii="宋体" w:hAnsi="宋体" w:eastAsia="宋体" w:cs="宋体"/>
              <w:spacing w:val="-6"/>
              <w:sz w:val="28"/>
              <w:szCs w:val="28"/>
            </w:rPr>
            <w:fldChar w:fldCharType="end"/>
          </w:r>
        </w:p>
      </w:sdtContent>
    </w:sdt>
    <w:p w14:paraId="07592B3C">
      <w:pPr>
        <w:spacing w:line="219" w:lineRule="auto"/>
        <w:rPr>
          <w:rFonts w:ascii="宋体" w:hAnsi="宋体" w:eastAsia="宋体" w:cs="宋体"/>
          <w:sz w:val="28"/>
          <w:szCs w:val="28"/>
        </w:rPr>
        <w:sectPr>
          <w:pgSz w:w="11906" w:h="16840"/>
          <w:pgMar w:top="1431" w:right="1397" w:bottom="0" w:left="1448" w:header="0" w:footer="0" w:gutter="0"/>
          <w:cols w:space="720" w:num="1"/>
        </w:sectPr>
      </w:pPr>
    </w:p>
    <w:p w14:paraId="4D49F818">
      <w:pPr>
        <w:keepNext w:val="0"/>
        <w:keepLines w:val="0"/>
        <w:pageBreakBefore w:val="0"/>
        <w:widowControl/>
        <w:kinsoku w:val="0"/>
        <w:wordWrap/>
        <w:overflowPunct/>
        <w:topLinePunct w:val="0"/>
        <w:autoSpaceDE w:val="0"/>
        <w:autoSpaceDN w:val="0"/>
        <w:bidi w:val="0"/>
        <w:adjustRightInd w:val="0"/>
        <w:snapToGrid w:val="0"/>
        <w:spacing w:before="195" w:line="360" w:lineRule="auto"/>
        <w:ind w:left="3381"/>
        <w:textAlignment w:val="baseline"/>
        <w:outlineLvl w:val="0"/>
        <w:rPr>
          <w:rFonts w:ascii="黑体" w:hAnsi="黑体" w:eastAsia="黑体" w:cs="黑体"/>
          <w:sz w:val="30"/>
          <w:szCs w:val="30"/>
        </w:rPr>
      </w:pPr>
      <w:bookmarkStart w:id="6" w:name="bookmark1"/>
      <w:bookmarkEnd w:id="6"/>
      <w:r>
        <w:rPr>
          <w:rFonts w:ascii="黑体" w:hAnsi="黑体" w:eastAsia="黑体" w:cs="黑体"/>
          <w:spacing w:val="4"/>
          <w:sz w:val="30"/>
          <w:szCs w:val="30"/>
        </w:rPr>
        <w:t>第一章</w:t>
      </w:r>
      <w:r>
        <w:rPr>
          <w:rFonts w:ascii="黑体" w:hAnsi="黑体" w:eastAsia="黑体" w:cs="黑体"/>
          <w:spacing w:val="34"/>
          <w:sz w:val="30"/>
          <w:szCs w:val="30"/>
        </w:rPr>
        <w:t xml:space="preserve">  </w:t>
      </w:r>
      <w:r>
        <w:rPr>
          <w:rFonts w:ascii="黑体" w:hAnsi="黑体" w:eastAsia="黑体" w:cs="黑体"/>
          <w:spacing w:val="4"/>
          <w:sz w:val="30"/>
          <w:szCs w:val="30"/>
        </w:rPr>
        <w:t>磋商公告</w:t>
      </w:r>
    </w:p>
    <w:p w14:paraId="4D6E90D9">
      <w:pPr>
        <w:keepNext w:val="0"/>
        <w:keepLines w:val="0"/>
        <w:pageBreakBefore w:val="0"/>
        <w:widowControl/>
        <w:kinsoku w:val="0"/>
        <w:wordWrap/>
        <w:overflowPunct/>
        <w:topLinePunct w:val="0"/>
        <w:autoSpaceDE w:val="0"/>
        <w:autoSpaceDN w:val="0"/>
        <w:bidi w:val="0"/>
        <w:adjustRightInd w:val="0"/>
        <w:snapToGrid w:val="0"/>
        <w:spacing w:before="25" w:line="360" w:lineRule="auto"/>
        <w:jc w:val="center"/>
        <w:textAlignment w:val="baseline"/>
        <w:rPr>
          <w:rFonts w:ascii="宋体" w:hAnsi="宋体" w:eastAsia="宋体" w:cs="宋体"/>
          <w:sz w:val="30"/>
          <w:szCs w:val="30"/>
        </w:rPr>
      </w:pPr>
      <w:bookmarkStart w:id="7" w:name="bookmark2"/>
      <w:bookmarkEnd w:id="7"/>
      <w:r>
        <w:rPr>
          <w:rFonts w:hint="eastAsia" w:ascii="宋体" w:hAnsi="宋体" w:eastAsia="宋体" w:cs="宋体"/>
          <w:b/>
          <w:bCs/>
          <w:spacing w:val="4"/>
          <w:sz w:val="30"/>
          <w:szCs w:val="30"/>
          <w:lang w:eastAsia="zh-CN"/>
        </w:rPr>
        <w:t>阿瓦提县英艾日克镇人居环境整治项目</w:t>
      </w:r>
      <w:r>
        <w:rPr>
          <w:rFonts w:ascii="宋体" w:hAnsi="宋体" w:eastAsia="宋体" w:cs="宋体"/>
          <w:b/>
          <w:bCs/>
          <w:spacing w:val="4"/>
          <w:sz w:val="30"/>
          <w:szCs w:val="30"/>
        </w:rPr>
        <w:t>竞争性磋商公告</w:t>
      </w:r>
    </w:p>
    <w:tbl>
      <w:tblPr>
        <w:tblStyle w:val="5"/>
        <w:tblW w:w="924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1"/>
      </w:tblGrid>
      <w:tr w14:paraId="241639F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82" w:hRule="atLeast"/>
        </w:trPr>
        <w:tc>
          <w:tcPr>
            <w:tcW w:w="9241" w:type="dxa"/>
            <w:vAlign w:val="top"/>
          </w:tcPr>
          <w:p w14:paraId="5B7E45E6">
            <w:pPr>
              <w:pStyle w:val="6"/>
              <w:keepNext w:val="0"/>
              <w:keepLines w:val="0"/>
              <w:pageBreakBefore w:val="0"/>
              <w:widowControl/>
              <w:kinsoku w:val="0"/>
              <w:wordWrap/>
              <w:overflowPunct/>
              <w:topLinePunct w:val="0"/>
              <w:autoSpaceDE w:val="0"/>
              <w:autoSpaceDN w:val="0"/>
              <w:bidi w:val="0"/>
              <w:adjustRightInd w:val="0"/>
              <w:snapToGrid w:val="0"/>
              <w:spacing w:before="142" w:line="360" w:lineRule="auto"/>
              <w:ind w:left="124"/>
              <w:textAlignment w:val="baseline"/>
              <w:rPr>
                <w:sz w:val="20"/>
                <w:szCs w:val="20"/>
              </w:rPr>
            </w:pPr>
            <w:r>
              <w:rPr>
                <w:spacing w:val="-1"/>
                <w:sz w:val="20"/>
                <w:szCs w:val="20"/>
              </w:rPr>
              <w:t>项</w:t>
            </w:r>
            <w:r>
              <w:rPr>
                <w:spacing w:val="-33"/>
                <w:sz w:val="20"/>
                <w:szCs w:val="20"/>
              </w:rPr>
              <w:t xml:space="preserve"> </w:t>
            </w:r>
            <w:r>
              <w:rPr>
                <w:spacing w:val="-1"/>
                <w:sz w:val="20"/>
                <w:szCs w:val="20"/>
              </w:rPr>
              <w:t>目概况</w:t>
            </w:r>
          </w:p>
          <w:p w14:paraId="41F3474B">
            <w:pPr>
              <w:pStyle w:val="6"/>
              <w:keepNext w:val="0"/>
              <w:keepLines w:val="0"/>
              <w:pageBreakBefore w:val="0"/>
              <w:widowControl/>
              <w:kinsoku w:val="0"/>
              <w:wordWrap/>
              <w:overflowPunct/>
              <w:topLinePunct w:val="0"/>
              <w:autoSpaceDE w:val="0"/>
              <w:autoSpaceDN w:val="0"/>
              <w:bidi w:val="0"/>
              <w:adjustRightInd w:val="0"/>
              <w:snapToGrid w:val="0"/>
              <w:spacing w:before="103" w:line="360" w:lineRule="auto"/>
              <w:ind w:left="127" w:right="283" w:firstLine="419"/>
              <w:jc w:val="both"/>
              <w:textAlignment w:val="baseline"/>
            </w:pPr>
            <w:r>
              <w:rPr>
                <w:rFonts w:hint="eastAsia"/>
                <w:spacing w:val="19"/>
                <w:sz w:val="20"/>
                <w:szCs w:val="20"/>
                <w:u w:val="single" w:color="auto"/>
                <w:lang w:eastAsia="zh-CN"/>
              </w:rPr>
              <w:t>阿瓦提县英艾日克镇人居环境整治项目</w:t>
            </w:r>
            <w:r>
              <w:rPr>
                <w:spacing w:val="-66"/>
                <w:sz w:val="20"/>
                <w:szCs w:val="20"/>
              </w:rPr>
              <w:t xml:space="preserve"> </w:t>
            </w:r>
            <w:r>
              <w:rPr>
                <w:spacing w:val="18"/>
                <w:sz w:val="20"/>
                <w:szCs w:val="20"/>
              </w:rPr>
              <w:t>的潜在供应</w:t>
            </w:r>
            <w:r>
              <w:rPr>
                <w:spacing w:val="10"/>
                <w:sz w:val="20"/>
                <w:szCs w:val="20"/>
              </w:rPr>
              <w:t>商应在</w:t>
            </w:r>
            <w:r>
              <w:rPr>
                <w:spacing w:val="10"/>
                <w:sz w:val="20"/>
                <w:szCs w:val="20"/>
                <w:u w:val="none" w:color="auto"/>
              </w:rPr>
              <w:t>政采云平台报名成功后</w:t>
            </w:r>
            <w:r>
              <w:rPr>
                <w:spacing w:val="10"/>
                <w:sz w:val="20"/>
                <w:szCs w:val="20"/>
              </w:rPr>
              <w:t>获取采购文件，并于</w:t>
            </w:r>
            <w:r>
              <w:rPr>
                <w:rFonts w:hint="eastAsia"/>
                <w:spacing w:val="10"/>
                <w:sz w:val="20"/>
                <w:szCs w:val="20"/>
                <w:highlight w:val="none"/>
                <w:u w:val="single"/>
              </w:rPr>
              <w:t>2025年0</w:t>
            </w:r>
            <w:r>
              <w:rPr>
                <w:rFonts w:hint="eastAsia"/>
                <w:spacing w:val="10"/>
                <w:sz w:val="20"/>
                <w:szCs w:val="20"/>
                <w:highlight w:val="none"/>
                <w:u w:val="single"/>
                <w:lang w:val="en-US" w:eastAsia="zh-CN"/>
              </w:rPr>
              <w:t>7</w:t>
            </w:r>
            <w:r>
              <w:rPr>
                <w:rFonts w:hint="eastAsia"/>
                <w:spacing w:val="10"/>
                <w:sz w:val="20"/>
                <w:szCs w:val="20"/>
                <w:highlight w:val="none"/>
                <w:u w:val="single"/>
              </w:rPr>
              <w:t>月</w:t>
            </w:r>
            <w:r>
              <w:rPr>
                <w:rFonts w:hint="eastAsia"/>
                <w:spacing w:val="10"/>
                <w:sz w:val="20"/>
                <w:szCs w:val="20"/>
                <w:highlight w:val="none"/>
                <w:u w:val="single"/>
                <w:lang w:val="en-US" w:eastAsia="zh-CN"/>
              </w:rPr>
              <w:t>11</w:t>
            </w:r>
            <w:r>
              <w:rPr>
                <w:rFonts w:hint="eastAsia"/>
                <w:spacing w:val="10"/>
                <w:sz w:val="20"/>
                <w:szCs w:val="20"/>
                <w:highlight w:val="none"/>
                <w:u w:val="single"/>
              </w:rPr>
              <w:t>日11:00</w:t>
            </w:r>
            <w:r>
              <w:rPr>
                <w:spacing w:val="10"/>
                <w:sz w:val="20"/>
                <w:szCs w:val="20"/>
                <w:highlight w:val="none"/>
              </w:rPr>
              <w:t>（北京</w:t>
            </w:r>
            <w:r>
              <w:rPr>
                <w:spacing w:val="10"/>
                <w:sz w:val="20"/>
                <w:szCs w:val="20"/>
              </w:rPr>
              <w:t>时间）前</w:t>
            </w:r>
            <w:r>
              <w:rPr>
                <w:spacing w:val="12"/>
                <w:sz w:val="20"/>
                <w:szCs w:val="20"/>
              </w:rPr>
              <w:t>提交响应文件。</w:t>
            </w:r>
          </w:p>
        </w:tc>
      </w:tr>
    </w:tbl>
    <w:p w14:paraId="586BFE11">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2B34B3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仿宋" w:hAnsi="仿宋" w:eastAsia="仿宋" w:cs="仿宋"/>
          <w:b/>
          <w:bCs/>
          <w:spacing w:val="7"/>
          <w:sz w:val="20"/>
          <w:szCs w:val="20"/>
        </w:rPr>
      </w:pPr>
      <w:r>
        <w:rPr>
          <w:rFonts w:ascii="仿宋" w:hAnsi="仿宋" w:eastAsia="仿宋" w:cs="仿宋"/>
          <w:b/>
          <w:bCs/>
          <w:spacing w:val="7"/>
          <w:sz w:val="20"/>
          <w:szCs w:val="20"/>
        </w:rPr>
        <w:t>一 、项目基本情况</w:t>
      </w:r>
    </w:p>
    <w:p w14:paraId="419536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仿宋" w:hAnsi="仿宋" w:eastAsia="仿宋" w:cs="仿宋"/>
          <w:spacing w:val="7"/>
          <w:sz w:val="20"/>
          <w:szCs w:val="20"/>
          <w:lang w:eastAsia="zh-CN"/>
        </w:rPr>
      </w:pPr>
      <w:r>
        <w:rPr>
          <w:rFonts w:ascii="仿宋" w:hAnsi="仿宋" w:eastAsia="仿宋" w:cs="仿宋"/>
          <w:spacing w:val="7"/>
          <w:sz w:val="20"/>
          <w:szCs w:val="20"/>
        </w:rPr>
        <w:t>项目编号：</w:t>
      </w:r>
      <w:r>
        <w:rPr>
          <w:rFonts w:hint="eastAsia" w:ascii="仿宋" w:hAnsi="仿宋" w:eastAsia="仿宋" w:cs="仿宋"/>
          <w:spacing w:val="7"/>
          <w:sz w:val="20"/>
          <w:szCs w:val="20"/>
          <w:lang w:eastAsia="zh-CN"/>
        </w:rPr>
        <w:t>20250331</w:t>
      </w:r>
    </w:p>
    <w:p w14:paraId="3FD03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仿宋" w:hAnsi="仿宋" w:eastAsia="仿宋" w:cs="仿宋"/>
          <w:sz w:val="20"/>
          <w:szCs w:val="20"/>
          <w:lang w:eastAsia="zh-CN"/>
        </w:rPr>
      </w:pPr>
      <w:r>
        <w:rPr>
          <w:rFonts w:ascii="仿宋" w:hAnsi="仿宋" w:eastAsia="仿宋" w:cs="仿宋"/>
          <w:spacing w:val="7"/>
          <w:sz w:val="20"/>
          <w:szCs w:val="20"/>
        </w:rPr>
        <w:t>项目名称：</w:t>
      </w:r>
      <w:r>
        <w:rPr>
          <w:rFonts w:hint="eastAsia" w:ascii="仿宋" w:hAnsi="仿宋" w:eastAsia="仿宋" w:cs="仿宋"/>
          <w:spacing w:val="16"/>
          <w:sz w:val="20"/>
          <w:szCs w:val="20"/>
          <w:lang w:eastAsia="zh-CN"/>
        </w:rPr>
        <w:t>阿瓦提县英艾日克镇人居环境整治项目</w:t>
      </w:r>
    </w:p>
    <w:p w14:paraId="2EDA4E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仿宋" w:hAnsi="仿宋" w:eastAsia="仿宋" w:cs="仿宋"/>
          <w:sz w:val="20"/>
          <w:szCs w:val="20"/>
        </w:rPr>
      </w:pPr>
      <w:r>
        <w:rPr>
          <w:rFonts w:ascii="仿宋" w:hAnsi="仿宋" w:eastAsia="仿宋" w:cs="仿宋"/>
          <w:spacing w:val="12"/>
          <w:sz w:val="20"/>
          <w:szCs w:val="20"/>
        </w:rPr>
        <w:t>采购方式：竞争性磋商</w:t>
      </w:r>
    </w:p>
    <w:p w14:paraId="0AC225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default" w:ascii="仿宋" w:hAnsi="仿宋" w:eastAsia="仿宋" w:cs="仿宋"/>
          <w:sz w:val="20"/>
          <w:szCs w:val="20"/>
          <w:lang w:val="en-US" w:eastAsia="zh-CN"/>
        </w:rPr>
      </w:pPr>
      <w:r>
        <w:rPr>
          <w:rFonts w:ascii="仿宋" w:hAnsi="仿宋" w:eastAsia="仿宋" w:cs="仿宋"/>
          <w:spacing w:val="10"/>
          <w:sz w:val="20"/>
          <w:szCs w:val="20"/>
        </w:rPr>
        <w:t>预算金额（元</w:t>
      </w:r>
      <w:r>
        <w:rPr>
          <w:rFonts w:ascii="仿宋" w:hAnsi="仿宋" w:eastAsia="仿宋" w:cs="仿宋"/>
          <w:spacing w:val="9"/>
          <w:sz w:val="20"/>
          <w:szCs w:val="20"/>
        </w:rPr>
        <w:t>）：</w:t>
      </w:r>
      <w:r>
        <w:rPr>
          <w:rFonts w:hint="eastAsia" w:ascii="仿宋" w:hAnsi="仿宋" w:eastAsia="仿宋" w:cs="仿宋"/>
          <w:spacing w:val="9"/>
          <w:sz w:val="20"/>
          <w:szCs w:val="20"/>
          <w:lang w:val="en-US" w:eastAsia="zh-CN"/>
        </w:rPr>
        <w:t>1924966.13</w:t>
      </w:r>
    </w:p>
    <w:p w14:paraId="370C5E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仿宋" w:hAnsi="仿宋" w:eastAsia="仿宋" w:cs="仿宋"/>
          <w:spacing w:val="9"/>
          <w:sz w:val="20"/>
          <w:szCs w:val="20"/>
          <w:lang w:eastAsia="zh-CN"/>
        </w:rPr>
      </w:pPr>
      <w:r>
        <w:rPr>
          <w:rFonts w:ascii="仿宋" w:hAnsi="仿宋" w:eastAsia="仿宋" w:cs="仿宋"/>
          <w:spacing w:val="10"/>
          <w:sz w:val="20"/>
          <w:szCs w:val="20"/>
        </w:rPr>
        <w:t>最高限价（元</w:t>
      </w:r>
      <w:r>
        <w:rPr>
          <w:rFonts w:ascii="仿宋" w:hAnsi="仿宋" w:eastAsia="仿宋" w:cs="仿宋"/>
          <w:spacing w:val="9"/>
          <w:sz w:val="20"/>
          <w:szCs w:val="20"/>
        </w:rPr>
        <w:t>）：</w:t>
      </w:r>
      <w:r>
        <w:rPr>
          <w:rFonts w:hint="eastAsia" w:ascii="仿宋" w:hAnsi="仿宋" w:eastAsia="仿宋" w:cs="仿宋"/>
          <w:spacing w:val="9"/>
          <w:sz w:val="20"/>
          <w:szCs w:val="20"/>
          <w:lang w:eastAsia="zh-CN"/>
        </w:rPr>
        <w:t>1924966.13</w:t>
      </w:r>
    </w:p>
    <w:p w14:paraId="4D800C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仿宋" w:hAnsi="仿宋" w:eastAsia="仿宋" w:cs="仿宋"/>
          <w:spacing w:val="9"/>
          <w:sz w:val="20"/>
          <w:szCs w:val="20"/>
        </w:rPr>
      </w:pPr>
      <w:r>
        <w:rPr>
          <w:rFonts w:ascii="仿宋" w:hAnsi="仿宋" w:eastAsia="仿宋" w:cs="仿宋"/>
          <w:spacing w:val="18"/>
          <w:sz w:val="20"/>
          <w:szCs w:val="20"/>
        </w:rPr>
        <w:t>采购需求：</w:t>
      </w:r>
      <w:r>
        <w:rPr>
          <w:rFonts w:hint="eastAsia" w:ascii="仿宋" w:hAnsi="仿宋" w:eastAsia="仿宋" w:cs="仿宋"/>
          <w:spacing w:val="18"/>
          <w:sz w:val="20"/>
          <w:szCs w:val="20"/>
        </w:rPr>
        <w:t>工程量清单中包含的全部内容（详见工程量清单）</w:t>
      </w:r>
    </w:p>
    <w:p w14:paraId="21408E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仿宋" w:hAnsi="仿宋" w:eastAsia="仿宋" w:cs="仿宋"/>
          <w:sz w:val="20"/>
          <w:szCs w:val="20"/>
          <w:lang w:eastAsia="zh-CN"/>
        </w:rPr>
      </w:pPr>
      <w:r>
        <w:rPr>
          <w:rFonts w:ascii="仿宋" w:hAnsi="仿宋" w:eastAsia="仿宋" w:cs="仿宋"/>
          <w:spacing w:val="18"/>
          <w:sz w:val="20"/>
          <w:szCs w:val="20"/>
        </w:rPr>
        <w:t>标项名称：</w:t>
      </w:r>
      <w:r>
        <w:rPr>
          <w:rFonts w:hint="eastAsia" w:ascii="仿宋" w:hAnsi="仿宋" w:eastAsia="仿宋" w:cs="仿宋"/>
          <w:spacing w:val="18"/>
          <w:sz w:val="20"/>
          <w:szCs w:val="20"/>
          <w:lang w:eastAsia="zh-CN"/>
        </w:rPr>
        <w:t>阿瓦提县英艾日克镇人居环境整治项目</w:t>
      </w:r>
    </w:p>
    <w:p w14:paraId="6EC8BD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仿宋" w:hAnsi="仿宋" w:eastAsia="仿宋" w:cs="仿宋"/>
          <w:sz w:val="20"/>
          <w:szCs w:val="20"/>
        </w:rPr>
      </w:pPr>
      <w:r>
        <w:rPr>
          <w:rFonts w:ascii="仿宋" w:hAnsi="仿宋" w:eastAsia="仿宋" w:cs="仿宋"/>
          <w:spacing w:val="1"/>
          <w:sz w:val="20"/>
          <w:szCs w:val="20"/>
        </w:rPr>
        <w:t>数量： 1</w:t>
      </w:r>
    </w:p>
    <w:p w14:paraId="715374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仿宋" w:hAnsi="仿宋" w:eastAsia="仿宋" w:cs="仿宋"/>
          <w:spacing w:val="9"/>
          <w:sz w:val="20"/>
          <w:szCs w:val="20"/>
          <w:lang w:eastAsia="zh-CN"/>
        </w:rPr>
      </w:pPr>
      <w:r>
        <w:rPr>
          <w:rFonts w:ascii="仿宋" w:hAnsi="仿宋" w:eastAsia="仿宋" w:cs="仿宋"/>
          <w:spacing w:val="10"/>
          <w:sz w:val="20"/>
          <w:szCs w:val="20"/>
        </w:rPr>
        <w:t>预算金额（元</w:t>
      </w:r>
      <w:r>
        <w:rPr>
          <w:rFonts w:ascii="仿宋" w:hAnsi="仿宋" w:eastAsia="仿宋" w:cs="仿宋"/>
          <w:spacing w:val="9"/>
          <w:sz w:val="20"/>
          <w:szCs w:val="20"/>
        </w:rPr>
        <w:t>）：</w:t>
      </w:r>
      <w:r>
        <w:rPr>
          <w:rFonts w:hint="eastAsia" w:ascii="仿宋" w:hAnsi="仿宋" w:eastAsia="仿宋" w:cs="仿宋"/>
          <w:spacing w:val="9"/>
          <w:sz w:val="20"/>
          <w:szCs w:val="20"/>
          <w:lang w:eastAsia="zh-CN"/>
        </w:rPr>
        <w:t>1924966.13</w:t>
      </w:r>
    </w:p>
    <w:p w14:paraId="7ADA45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仿宋" w:hAnsi="仿宋" w:eastAsia="仿宋" w:cs="仿宋"/>
          <w:sz w:val="20"/>
          <w:szCs w:val="20"/>
        </w:rPr>
      </w:pPr>
      <w:r>
        <w:rPr>
          <w:rFonts w:ascii="仿宋" w:hAnsi="仿宋" w:eastAsia="仿宋" w:cs="仿宋"/>
          <w:spacing w:val="3"/>
          <w:sz w:val="20"/>
          <w:szCs w:val="20"/>
        </w:rPr>
        <w:t>单位：</w:t>
      </w:r>
      <w:r>
        <w:rPr>
          <w:rFonts w:ascii="仿宋" w:hAnsi="仿宋" w:eastAsia="仿宋" w:cs="仿宋"/>
          <w:spacing w:val="-47"/>
          <w:sz w:val="20"/>
          <w:szCs w:val="20"/>
        </w:rPr>
        <w:t xml:space="preserve"> </w:t>
      </w:r>
      <w:r>
        <w:rPr>
          <w:rFonts w:ascii="仿宋" w:hAnsi="仿宋" w:eastAsia="仿宋" w:cs="仿宋"/>
          <w:spacing w:val="3"/>
          <w:sz w:val="20"/>
          <w:szCs w:val="20"/>
        </w:rPr>
        <w:t>批</w:t>
      </w:r>
    </w:p>
    <w:p w14:paraId="5E387F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仿宋" w:hAnsi="仿宋" w:eastAsia="仿宋" w:cs="仿宋"/>
          <w:sz w:val="20"/>
          <w:szCs w:val="20"/>
        </w:rPr>
      </w:pPr>
      <w:r>
        <w:rPr>
          <w:rFonts w:ascii="仿宋" w:hAnsi="仿宋" w:eastAsia="仿宋" w:cs="仿宋"/>
          <w:spacing w:val="8"/>
          <w:sz w:val="20"/>
          <w:szCs w:val="20"/>
        </w:rPr>
        <w:t>简要规格描述：</w:t>
      </w:r>
      <w:r>
        <w:rPr>
          <w:rFonts w:hint="eastAsia" w:ascii="仿宋" w:hAnsi="仿宋" w:eastAsia="仿宋" w:cs="仿宋"/>
          <w:spacing w:val="18"/>
          <w:sz w:val="20"/>
          <w:szCs w:val="20"/>
        </w:rPr>
        <w:t>工程量清单中包含的全部内容（详见工程量清单）</w:t>
      </w:r>
    </w:p>
    <w:p w14:paraId="14F7B9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仿宋" w:hAnsi="仿宋" w:eastAsia="仿宋" w:cs="仿宋"/>
          <w:sz w:val="20"/>
          <w:szCs w:val="20"/>
        </w:rPr>
      </w:pPr>
      <w:r>
        <w:rPr>
          <w:rFonts w:ascii="仿宋" w:hAnsi="仿宋" w:eastAsia="仿宋" w:cs="仿宋"/>
          <w:spacing w:val="2"/>
          <w:sz w:val="20"/>
          <w:szCs w:val="20"/>
        </w:rPr>
        <w:t>合同履约期限：</w:t>
      </w:r>
      <w:r>
        <w:rPr>
          <w:rFonts w:hint="eastAsia" w:ascii="仿宋" w:hAnsi="仿宋" w:eastAsia="仿宋" w:cs="仿宋"/>
          <w:spacing w:val="2"/>
          <w:sz w:val="20"/>
          <w:szCs w:val="20"/>
          <w:lang w:eastAsia="zh-CN"/>
        </w:rPr>
        <w:t>甲乙双方签订合同之日起40日历天</w:t>
      </w:r>
      <w:r>
        <w:rPr>
          <w:rFonts w:hint="eastAsia" w:ascii="仿宋" w:hAnsi="仿宋" w:eastAsia="仿宋" w:cs="仿宋"/>
          <w:spacing w:val="2"/>
          <w:sz w:val="20"/>
          <w:szCs w:val="20"/>
        </w:rPr>
        <w:t>。</w:t>
      </w:r>
    </w:p>
    <w:p w14:paraId="59B25E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仿宋" w:hAnsi="仿宋" w:eastAsia="仿宋" w:cs="仿宋"/>
          <w:sz w:val="20"/>
          <w:szCs w:val="20"/>
        </w:rPr>
      </w:pPr>
      <w:r>
        <w:rPr>
          <w:rFonts w:ascii="仿宋" w:hAnsi="仿宋" w:eastAsia="仿宋" w:cs="仿宋"/>
          <w:spacing w:val="12"/>
          <w:sz w:val="20"/>
          <w:szCs w:val="20"/>
        </w:rPr>
        <w:t>本项目</w:t>
      </w:r>
      <w:r>
        <w:rPr>
          <w:rFonts w:ascii="仿宋" w:hAnsi="仿宋" w:eastAsia="仿宋" w:cs="仿宋"/>
          <w:spacing w:val="-47"/>
          <w:sz w:val="20"/>
          <w:szCs w:val="20"/>
        </w:rPr>
        <w:t xml:space="preserve"> </w:t>
      </w:r>
      <w:r>
        <w:rPr>
          <w:rFonts w:ascii="仿宋" w:hAnsi="仿宋" w:eastAsia="仿宋" w:cs="仿宋"/>
          <w:spacing w:val="-22"/>
          <w:sz w:val="20"/>
          <w:szCs w:val="20"/>
        </w:rPr>
        <w:t>：（</w:t>
      </w:r>
      <w:r>
        <w:rPr>
          <w:rFonts w:ascii="仿宋" w:hAnsi="仿宋" w:eastAsia="仿宋" w:cs="仿宋"/>
          <w:spacing w:val="12"/>
          <w:sz w:val="20"/>
          <w:szCs w:val="20"/>
        </w:rPr>
        <w:t>否）接受联合体投标。</w:t>
      </w:r>
    </w:p>
    <w:p w14:paraId="5B5845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仿宋" w:hAnsi="仿宋" w:eastAsia="仿宋" w:cs="仿宋"/>
          <w:b/>
          <w:bCs/>
          <w:spacing w:val="7"/>
          <w:sz w:val="20"/>
          <w:szCs w:val="20"/>
        </w:rPr>
      </w:pPr>
      <w:r>
        <w:rPr>
          <w:rFonts w:ascii="仿宋" w:hAnsi="仿宋" w:eastAsia="仿宋" w:cs="仿宋"/>
          <w:b/>
          <w:bCs/>
          <w:spacing w:val="7"/>
          <w:sz w:val="20"/>
          <w:szCs w:val="20"/>
        </w:rPr>
        <w:t>二、 申请人的资格要求：</w:t>
      </w:r>
    </w:p>
    <w:p w14:paraId="47D1E1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仿宋" w:hAnsi="仿宋" w:eastAsia="仿宋" w:cs="仿宋"/>
          <w:b w:val="0"/>
          <w:bCs w:val="0"/>
          <w:spacing w:val="7"/>
          <w:sz w:val="20"/>
          <w:szCs w:val="20"/>
        </w:rPr>
      </w:pPr>
      <w:r>
        <w:rPr>
          <w:rFonts w:hint="eastAsia" w:ascii="仿宋" w:hAnsi="仿宋" w:eastAsia="仿宋" w:cs="仿宋"/>
          <w:b w:val="0"/>
          <w:bCs w:val="0"/>
          <w:spacing w:val="7"/>
          <w:sz w:val="20"/>
          <w:szCs w:val="20"/>
        </w:rPr>
        <w:t>1.满足《中华人民共和国政府采购法》第二十二条规定；</w:t>
      </w:r>
    </w:p>
    <w:p w14:paraId="6A5A13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仿宋" w:hAnsi="仿宋" w:eastAsia="仿宋" w:cs="仿宋"/>
          <w:b w:val="0"/>
          <w:bCs w:val="0"/>
          <w:spacing w:val="7"/>
          <w:sz w:val="20"/>
          <w:szCs w:val="20"/>
        </w:rPr>
      </w:pPr>
      <w:r>
        <w:rPr>
          <w:rFonts w:hint="eastAsia" w:ascii="仿宋" w:hAnsi="仿宋" w:eastAsia="仿宋" w:cs="仿宋"/>
          <w:b w:val="0"/>
          <w:bCs w:val="0"/>
          <w:spacing w:val="7"/>
          <w:sz w:val="20"/>
          <w:szCs w:val="20"/>
        </w:rPr>
        <w:t>2.落实政府采购政策需满足的资格要求：</w:t>
      </w:r>
      <w:r>
        <w:rPr>
          <w:rFonts w:hint="eastAsia" w:ascii="仿宋" w:hAnsi="仿宋" w:eastAsia="仿宋" w:cs="仿宋"/>
          <w:b w:val="0"/>
          <w:bCs w:val="0"/>
          <w:spacing w:val="7"/>
          <w:sz w:val="20"/>
          <w:szCs w:val="20"/>
          <w:highlight w:val="none"/>
        </w:rPr>
        <w:t>本项目专门面向</w:t>
      </w:r>
      <w:r>
        <w:rPr>
          <w:rFonts w:hint="eastAsia" w:ascii="仿宋" w:hAnsi="仿宋" w:eastAsia="仿宋" w:cs="仿宋"/>
          <w:b w:val="0"/>
          <w:bCs w:val="0"/>
          <w:spacing w:val="7"/>
          <w:sz w:val="20"/>
          <w:szCs w:val="20"/>
          <w:highlight w:val="none"/>
          <w:lang w:val="en-US" w:eastAsia="zh-CN"/>
        </w:rPr>
        <w:t>中小</w:t>
      </w:r>
      <w:r>
        <w:rPr>
          <w:rFonts w:hint="eastAsia" w:ascii="仿宋" w:hAnsi="仿宋" w:eastAsia="仿宋" w:cs="仿宋"/>
          <w:b w:val="0"/>
          <w:bCs w:val="0"/>
          <w:spacing w:val="7"/>
          <w:sz w:val="20"/>
          <w:szCs w:val="20"/>
          <w:highlight w:val="none"/>
        </w:rPr>
        <w:t>企业(</w:t>
      </w:r>
      <w:r>
        <w:rPr>
          <w:rFonts w:hint="eastAsia" w:ascii="仿宋" w:hAnsi="仿宋" w:eastAsia="仿宋" w:cs="仿宋"/>
          <w:b w:val="0"/>
          <w:bCs w:val="0"/>
          <w:spacing w:val="7"/>
          <w:sz w:val="20"/>
          <w:szCs w:val="20"/>
        </w:rPr>
        <w:t>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年第16号）；(5)财政部、工业和信息化部《关于印发《政府采购促进中小企业发展管理办法》的通知》(财库[2020]46号文)；(6)财政部、民政部、中国残疾人联合会《关于促进残疾人就业政府采购政策的通知》(财库[2017]141号)；（7）财政部、司法部《关于政府采购支持监狱企业发展有关问题的通知》（财库[2014]68号文）；（8）《新疆维吾尔自治区政府采购促进中小企业发展管理实施办法》（新财规〔2021〕6号）；</w:t>
      </w:r>
    </w:p>
    <w:p w14:paraId="45AB0F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仿宋" w:hAnsi="仿宋" w:eastAsia="仿宋" w:cs="仿宋"/>
          <w:b w:val="0"/>
          <w:bCs w:val="0"/>
          <w:spacing w:val="7"/>
          <w:sz w:val="20"/>
          <w:szCs w:val="20"/>
        </w:rPr>
      </w:pPr>
      <w:r>
        <w:rPr>
          <w:rFonts w:hint="eastAsia" w:ascii="仿宋" w:hAnsi="仿宋" w:eastAsia="仿宋" w:cs="仿宋"/>
          <w:b w:val="0"/>
          <w:bCs w:val="0"/>
          <w:spacing w:val="7"/>
          <w:sz w:val="20"/>
          <w:szCs w:val="20"/>
        </w:rPr>
        <w:t>3.本项目的特定资格要求：</w:t>
      </w:r>
    </w:p>
    <w:p w14:paraId="6AFC4E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仿宋" w:hAnsi="仿宋" w:eastAsia="仿宋" w:cs="仿宋"/>
          <w:b w:val="0"/>
          <w:bCs w:val="0"/>
          <w:spacing w:val="7"/>
          <w:sz w:val="20"/>
          <w:szCs w:val="20"/>
          <w:highlight w:val="none"/>
          <w:lang w:eastAsia="zh-CN"/>
        </w:rPr>
      </w:pPr>
      <w:r>
        <w:rPr>
          <w:rFonts w:hint="eastAsia" w:ascii="仿宋" w:hAnsi="仿宋" w:eastAsia="仿宋" w:cs="仿宋"/>
          <w:b w:val="0"/>
          <w:bCs w:val="0"/>
          <w:spacing w:val="7"/>
          <w:sz w:val="20"/>
          <w:szCs w:val="20"/>
        </w:rPr>
        <w:t>（1）</w:t>
      </w:r>
      <w:r>
        <w:rPr>
          <w:rFonts w:hint="eastAsia" w:ascii="仿宋" w:hAnsi="仿宋" w:eastAsia="仿宋" w:cs="仿宋"/>
          <w:b w:val="0"/>
          <w:bCs w:val="0"/>
          <w:spacing w:val="7"/>
          <w:sz w:val="20"/>
          <w:szCs w:val="20"/>
          <w:highlight w:val="none"/>
        </w:rPr>
        <w:t>具备市政公用工程施工总承包叁级(含)及以上资质</w:t>
      </w:r>
      <w:r>
        <w:rPr>
          <w:rFonts w:hint="eastAsia" w:ascii="仿宋" w:hAnsi="仿宋" w:eastAsia="仿宋" w:cs="仿宋"/>
          <w:b w:val="0"/>
          <w:bCs w:val="0"/>
          <w:spacing w:val="7"/>
          <w:sz w:val="20"/>
          <w:szCs w:val="20"/>
          <w:highlight w:val="none"/>
          <w:lang w:val="en-US" w:eastAsia="zh-CN"/>
        </w:rPr>
        <w:t>和</w:t>
      </w:r>
      <w:r>
        <w:rPr>
          <w:rFonts w:hint="eastAsia" w:ascii="仿宋" w:hAnsi="仿宋" w:eastAsia="仿宋" w:cs="仿宋"/>
          <w:b w:val="0"/>
          <w:bCs w:val="0"/>
          <w:spacing w:val="7"/>
          <w:sz w:val="20"/>
          <w:szCs w:val="20"/>
          <w:highlight w:val="none"/>
        </w:rPr>
        <w:t>有效的安全生产许可证</w:t>
      </w:r>
      <w:r>
        <w:rPr>
          <w:rFonts w:hint="eastAsia" w:ascii="仿宋" w:hAnsi="仿宋" w:eastAsia="仿宋" w:cs="仿宋"/>
          <w:b w:val="0"/>
          <w:bCs w:val="0"/>
          <w:spacing w:val="7"/>
          <w:sz w:val="20"/>
          <w:szCs w:val="20"/>
          <w:highlight w:val="none"/>
          <w:lang w:eastAsia="zh-CN"/>
        </w:rPr>
        <w:t>；</w:t>
      </w:r>
    </w:p>
    <w:p w14:paraId="41474D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仿宋" w:hAnsi="仿宋" w:eastAsia="仿宋" w:cs="仿宋"/>
          <w:b/>
          <w:bCs/>
          <w:spacing w:val="11"/>
          <w:sz w:val="20"/>
          <w:szCs w:val="20"/>
        </w:rPr>
      </w:pPr>
      <w:r>
        <w:rPr>
          <w:rFonts w:hint="eastAsia" w:ascii="仿宋" w:hAnsi="仿宋" w:eastAsia="仿宋" w:cs="仿宋"/>
          <w:b w:val="0"/>
          <w:bCs w:val="0"/>
          <w:spacing w:val="7"/>
          <w:sz w:val="20"/>
          <w:szCs w:val="20"/>
          <w:highlight w:val="none"/>
          <w:lang w:eastAsia="zh-CN"/>
        </w:rPr>
        <w:t>（</w:t>
      </w:r>
      <w:r>
        <w:rPr>
          <w:rFonts w:hint="eastAsia" w:ascii="仿宋" w:hAnsi="仿宋" w:eastAsia="仿宋" w:cs="仿宋"/>
          <w:b w:val="0"/>
          <w:bCs w:val="0"/>
          <w:spacing w:val="7"/>
          <w:sz w:val="20"/>
          <w:szCs w:val="20"/>
          <w:highlight w:val="none"/>
          <w:lang w:val="en-US" w:eastAsia="zh-CN"/>
        </w:rPr>
        <w:t>2</w:t>
      </w:r>
      <w:r>
        <w:rPr>
          <w:rFonts w:hint="eastAsia" w:ascii="仿宋" w:hAnsi="仿宋" w:eastAsia="仿宋" w:cs="仿宋"/>
          <w:b w:val="0"/>
          <w:bCs w:val="0"/>
          <w:spacing w:val="7"/>
          <w:sz w:val="20"/>
          <w:szCs w:val="20"/>
          <w:highlight w:val="none"/>
          <w:lang w:eastAsia="zh-CN"/>
        </w:rPr>
        <w:t>）拟派项目经理须具备（市政公用工程专业）二级注册建造师执业资格，具备有效的安全生产考核合格证书，且未担任其他在施建设工程项目的项目经理</w:t>
      </w:r>
      <w:r>
        <w:rPr>
          <w:rFonts w:hint="eastAsia" w:ascii="仿宋" w:hAnsi="仿宋" w:eastAsia="仿宋" w:cs="仿宋"/>
          <w:b w:val="0"/>
          <w:bCs w:val="0"/>
          <w:spacing w:val="7"/>
          <w:sz w:val="20"/>
          <w:szCs w:val="20"/>
          <w:highlight w:val="none"/>
        </w:rPr>
        <w:t>。</w:t>
      </w:r>
    </w:p>
    <w:p w14:paraId="747C51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0"/>
          <w:szCs w:val="20"/>
        </w:rPr>
      </w:pPr>
      <w:r>
        <w:rPr>
          <w:rFonts w:ascii="仿宋" w:hAnsi="仿宋" w:eastAsia="仿宋" w:cs="仿宋"/>
          <w:b/>
          <w:bCs/>
          <w:spacing w:val="11"/>
          <w:sz w:val="20"/>
          <w:szCs w:val="20"/>
        </w:rPr>
        <w:t>三</w:t>
      </w:r>
      <w:r>
        <w:rPr>
          <w:rFonts w:ascii="仿宋" w:hAnsi="仿宋" w:eastAsia="仿宋" w:cs="仿宋"/>
          <w:spacing w:val="-51"/>
          <w:sz w:val="20"/>
          <w:szCs w:val="20"/>
        </w:rPr>
        <w:t xml:space="preserve"> </w:t>
      </w:r>
      <w:r>
        <w:rPr>
          <w:rFonts w:ascii="仿宋" w:hAnsi="仿宋" w:eastAsia="仿宋" w:cs="仿宋"/>
          <w:b/>
          <w:bCs/>
          <w:spacing w:val="11"/>
          <w:sz w:val="20"/>
          <w:szCs w:val="20"/>
        </w:rPr>
        <w:t>、获取采购文件</w:t>
      </w:r>
    </w:p>
    <w:p w14:paraId="6EEAB8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0"/>
          <w:szCs w:val="20"/>
          <w:highlight w:val="none"/>
        </w:rPr>
      </w:pPr>
      <w:r>
        <w:rPr>
          <w:rFonts w:ascii="仿宋" w:hAnsi="仿宋" w:eastAsia="仿宋" w:cs="仿宋"/>
          <w:spacing w:val="6"/>
          <w:sz w:val="20"/>
          <w:szCs w:val="20"/>
        </w:rPr>
        <w:t>时间</w:t>
      </w:r>
      <w:r>
        <w:rPr>
          <w:rFonts w:ascii="仿宋" w:hAnsi="仿宋" w:eastAsia="仿宋" w:cs="仿宋"/>
          <w:spacing w:val="6"/>
          <w:sz w:val="20"/>
          <w:szCs w:val="20"/>
          <w:highlight w:val="none"/>
        </w:rPr>
        <w:t>：</w:t>
      </w:r>
      <w:r>
        <w:rPr>
          <w:rFonts w:hint="eastAsia" w:ascii="仿宋" w:hAnsi="仿宋" w:eastAsia="仿宋" w:cs="仿宋"/>
          <w:spacing w:val="6"/>
          <w:sz w:val="20"/>
          <w:szCs w:val="20"/>
          <w:highlight w:val="none"/>
        </w:rPr>
        <w:t>2025年</w:t>
      </w:r>
      <w:r>
        <w:rPr>
          <w:rFonts w:hint="eastAsia" w:ascii="仿宋" w:hAnsi="仿宋" w:eastAsia="仿宋" w:cs="仿宋"/>
          <w:spacing w:val="6"/>
          <w:sz w:val="20"/>
          <w:szCs w:val="20"/>
          <w:highlight w:val="none"/>
          <w:lang w:val="en-US" w:eastAsia="zh-CN"/>
        </w:rPr>
        <w:t>7</w:t>
      </w:r>
      <w:r>
        <w:rPr>
          <w:rFonts w:hint="eastAsia" w:ascii="仿宋" w:hAnsi="仿宋" w:eastAsia="仿宋" w:cs="仿宋"/>
          <w:spacing w:val="6"/>
          <w:sz w:val="20"/>
          <w:szCs w:val="20"/>
          <w:highlight w:val="none"/>
        </w:rPr>
        <w:t>月</w:t>
      </w:r>
      <w:r>
        <w:rPr>
          <w:rFonts w:hint="eastAsia" w:ascii="仿宋" w:hAnsi="仿宋" w:eastAsia="仿宋" w:cs="仿宋"/>
          <w:spacing w:val="6"/>
          <w:sz w:val="20"/>
          <w:szCs w:val="20"/>
          <w:highlight w:val="none"/>
          <w:lang w:val="en-US" w:eastAsia="zh-CN"/>
        </w:rPr>
        <w:t>1</w:t>
      </w:r>
      <w:r>
        <w:rPr>
          <w:rFonts w:hint="eastAsia" w:ascii="仿宋" w:hAnsi="仿宋" w:eastAsia="仿宋" w:cs="仿宋"/>
          <w:spacing w:val="6"/>
          <w:sz w:val="20"/>
          <w:szCs w:val="20"/>
          <w:highlight w:val="none"/>
        </w:rPr>
        <w:t>日至2025年</w:t>
      </w:r>
      <w:r>
        <w:rPr>
          <w:rFonts w:hint="eastAsia" w:ascii="仿宋" w:hAnsi="仿宋" w:eastAsia="仿宋" w:cs="仿宋"/>
          <w:spacing w:val="6"/>
          <w:sz w:val="20"/>
          <w:szCs w:val="20"/>
          <w:highlight w:val="none"/>
          <w:lang w:val="en-US" w:eastAsia="zh-CN"/>
        </w:rPr>
        <w:t>7</w:t>
      </w:r>
      <w:r>
        <w:rPr>
          <w:rFonts w:hint="eastAsia" w:ascii="仿宋" w:hAnsi="仿宋" w:eastAsia="仿宋" w:cs="仿宋"/>
          <w:spacing w:val="6"/>
          <w:sz w:val="20"/>
          <w:szCs w:val="20"/>
          <w:highlight w:val="none"/>
        </w:rPr>
        <w:t>月</w:t>
      </w:r>
      <w:r>
        <w:rPr>
          <w:rFonts w:hint="eastAsia" w:ascii="仿宋" w:hAnsi="仿宋" w:eastAsia="仿宋" w:cs="仿宋"/>
          <w:spacing w:val="6"/>
          <w:sz w:val="20"/>
          <w:szCs w:val="20"/>
          <w:highlight w:val="none"/>
          <w:lang w:val="en-US" w:eastAsia="zh-CN"/>
        </w:rPr>
        <w:t>8</w:t>
      </w:r>
      <w:r>
        <w:rPr>
          <w:rFonts w:hint="eastAsia" w:ascii="仿宋" w:hAnsi="仿宋" w:eastAsia="仿宋" w:cs="仿宋"/>
          <w:spacing w:val="6"/>
          <w:sz w:val="20"/>
          <w:szCs w:val="20"/>
          <w:highlight w:val="none"/>
        </w:rPr>
        <w:t>日</w:t>
      </w:r>
      <w:r>
        <w:rPr>
          <w:rFonts w:ascii="仿宋" w:hAnsi="仿宋" w:eastAsia="仿宋" w:cs="仿宋"/>
          <w:spacing w:val="6"/>
          <w:sz w:val="20"/>
          <w:szCs w:val="20"/>
          <w:highlight w:val="none"/>
        </w:rPr>
        <w:t>，每天上午10:00</w:t>
      </w:r>
      <w:r>
        <w:rPr>
          <w:rFonts w:ascii="仿宋" w:hAnsi="仿宋" w:eastAsia="仿宋" w:cs="仿宋"/>
          <w:spacing w:val="5"/>
          <w:sz w:val="20"/>
          <w:szCs w:val="20"/>
          <w:highlight w:val="none"/>
        </w:rPr>
        <w:t>至14:00，下午15:30至19:30（北京时间</w:t>
      </w:r>
      <w:r>
        <w:rPr>
          <w:rFonts w:hint="eastAsia" w:ascii="仿宋" w:hAnsi="仿宋" w:eastAsia="仿宋" w:cs="仿宋"/>
          <w:sz w:val="20"/>
          <w:szCs w:val="20"/>
          <w:highlight w:val="none"/>
          <w:lang w:eastAsia="zh-CN"/>
        </w:rPr>
        <w:t>，</w:t>
      </w:r>
      <w:r>
        <w:rPr>
          <w:rFonts w:ascii="仿宋" w:hAnsi="仿宋" w:eastAsia="仿宋" w:cs="仿宋"/>
          <w:spacing w:val="-4"/>
          <w:sz w:val="20"/>
          <w:szCs w:val="20"/>
          <w:highlight w:val="none"/>
        </w:rPr>
        <w:t>法定节假日除外）</w:t>
      </w:r>
    </w:p>
    <w:p w14:paraId="0840F1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仿宋" w:hAnsi="仿宋" w:eastAsia="仿宋" w:cs="仿宋"/>
          <w:spacing w:val="26"/>
          <w:sz w:val="20"/>
          <w:szCs w:val="20"/>
          <w:highlight w:val="none"/>
        </w:rPr>
      </w:pPr>
      <w:r>
        <w:rPr>
          <w:rFonts w:hint="eastAsia" w:ascii="仿宋" w:hAnsi="仿宋" w:eastAsia="仿宋" w:cs="仿宋"/>
          <w:spacing w:val="26"/>
          <w:sz w:val="20"/>
          <w:szCs w:val="20"/>
          <w:highlight w:val="none"/>
        </w:rPr>
        <w:t>地点：政采云平台线上获取</w:t>
      </w:r>
    </w:p>
    <w:p w14:paraId="731FA5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仿宋" w:hAnsi="仿宋" w:eastAsia="仿宋" w:cs="仿宋"/>
          <w:spacing w:val="8"/>
          <w:sz w:val="20"/>
          <w:szCs w:val="20"/>
          <w:highlight w:val="none"/>
        </w:rPr>
      </w:pPr>
      <w:r>
        <w:rPr>
          <w:rFonts w:hint="eastAsia" w:ascii="仿宋" w:hAnsi="仿宋" w:eastAsia="仿宋" w:cs="仿宋"/>
          <w:spacing w:val="8"/>
          <w:sz w:val="20"/>
          <w:szCs w:val="20"/>
          <w:highlight w:val="none"/>
        </w:rPr>
        <w:t>方式：供应商登录政采云平台https://www.zcygov.cn/在线申请获取采购文件（进入“项目采购 ”应 用，在获取采购文件菜单中选择项目，申请获取采购文件）</w:t>
      </w:r>
    </w:p>
    <w:p w14:paraId="0BB16F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0"/>
          <w:szCs w:val="20"/>
          <w:highlight w:val="none"/>
        </w:rPr>
      </w:pPr>
      <w:r>
        <w:rPr>
          <w:rFonts w:ascii="仿宋" w:hAnsi="仿宋" w:eastAsia="仿宋" w:cs="仿宋"/>
          <w:spacing w:val="8"/>
          <w:sz w:val="20"/>
          <w:szCs w:val="20"/>
          <w:highlight w:val="none"/>
        </w:rPr>
        <w:t>售价：0</w:t>
      </w:r>
    </w:p>
    <w:p w14:paraId="3698018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ascii="仿宋" w:hAnsi="仿宋" w:eastAsia="仿宋" w:cs="仿宋"/>
          <w:sz w:val="20"/>
          <w:szCs w:val="20"/>
          <w:highlight w:val="none"/>
        </w:rPr>
      </w:pPr>
      <w:r>
        <w:rPr>
          <w:rFonts w:ascii="仿宋" w:hAnsi="仿宋" w:eastAsia="仿宋" w:cs="仿宋"/>
          <w:b/>
          <w:bCs/>
          <w:spacing w:val="9"/>
          <w:sz w:val="20"/>
          <w:szCs w:val="20"/>
          <w:highlight w:val="none"/>
        </w:rPr>
        <w:t>四、响应文件提交</w:t>
      </w:r>
    </w:p>
    <w:p w14:paraId="39F7B0E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z w:val="20"/>
          <w:szCs w:val="20"/>
          <w:highlight w:val="none"/>
        </w:rPr>
      </w:pPr>
      <w:r>
        <w:rPr>
          <w:rFonts w:ascii="仿宋" w:hAnsi="仿宋" w:eastAsia="仿宋" w:cs="仿宋"/>
          <w:spacing w:val="3"/>
          <w:sz w:val="20"/>
          <w:szCs w:val="20"/>
          <w:highlight w:val="none"/>
        </w:rPr>
        <w:t>截止时间：</w:t>
      </w:r>
      <w:r>
        <w:rPr>
          <w:rFonts w:hint="eastAsia" w:ascii="仿宋" w:hAnsi="仿宋" w:eastAsia="仿宋" w:cs="仿宋"/>
          <w:spacing w:val="3"/>
          <w:sz w:val="20"/>
          <w:szCs w:val="20"/>
          <w:highlight w:val="none"/>
        </w:rPr>
        <w:t>2025年0</w:t>
      </w:r>
      <w:r>
        <w:rPr>
          <w:rFonts w:hint="eastAsia" w:ascii="仿宋" w:hAnsi="仿宋" w:eastAsia="仿宋" w:cs="仿宋"/>
          <w:spacing w:val="3"/>
          <w:sz w:val="20"/>
          <w:szCs w:val="20"/>
          <w:highlight w:val="none"/>
          <w:lang w:val="en-US" w:eastAsia="zh-CN"/>
        </w:rPr>
        <w:t>7</w:t>
      </w:r>
      <w:r>
        <w:rPr>
          <w:rFonts w:hint="eastAsia" w:ascii="仿宋" w:hAnsi="仿宋" w:eastAsia="仿宋" w:cs="仿宋"/>
          <w:spacing w:val="3"/>
          <w:sz w:val="20"/>
          <w:szCs w:val="20"/>
          <w:highlight w:val="none"/>
        </w:rPr>
        <w:t>月</w:t>
      </w:r>
      <w:r>
        <w:rPr>
          <w:rFonts w:hint="eastAsia" w:ascii="仿宋" w:hAnsi="仿宋" w:eastAsia="仿宋" w:cs="仿宋"/>
          <w:spacing w:val="3"/>
          <w:sz w:val="20"/>
          <w:szCs w:val="20"/>
          <w:highlight w:val="none"/>
          <w:lang w:val="en-US" w:eastAsia="zh-CN"/>
        </w:rPr>
        <w:t>11</w:t>
      </w:r>
      <w:r>
        <w:rPr>
          <w:rFonts w:hint="eastAsia" w:ascii="仿宋" w:hAnsi="仿宋" w:eastAsia="仿宋" w:cs="仿宋"/>
          <w:spacing w:val="3"/>
          <w:sz w:val="20"/>
          <w:szCs w:val="20"/>
          <w:highlight w:val="none"/>
        </w:rPr>
        <w:t>日11:00</w:t>
      </w:r>
      <w:r>
        <w:rPr>
          <w:rFonts w:ascii="仿宋" w:hAnsi="仿宋" w:eastAsia="仿宋" w:cs="仿宋"/>
          <w:spacing w:val="3"/>
          <w:sz w:val="20"/>
          <w:szCs w:val="20"/>
          <w:highlight w:val="none"/>
        </w:rPr>
        <w:t>（北京时间）</w:t>
      </w:r>
    </w:p>
    <w:p w14:paraId="3E3BFAD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z w:val="20"/>
          <w:szCs w:val="20"/>
          <w:highlight w:val="none"/>
        </w:rPr>
      </w:pPr>
      <w:r>
        <w:rPr>
          <w:rFonts w:ascii="仿宋" w:hAnsi="仿宋" w:eastAsia="仿宋" w:cs="仿宋"/>
          <w:spacing w:val="18"/>
          <w:sz w:val="20"/>
          <w:szCs w:val="20"/>
          <w:highlight w:val="none"/>
        </w:rPr>
        <w:t>地点：请登录政采云投标客户端投标</w:t>
      </w:r>
    </w:p>
    <w:p w14:paraId="42E26F5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ascii="仿宋" w:hAnsi="仿宋" w:eastAsia="仿宋" w:cs="仿宋"/>
          <w:sz w:val="20"/>
          <w:szCs w:val="20"/>
          <w:highlight w:val="none"/>
        </w:rPr>
      </w:pPr>
      <w:r>
        <w:rPr>
          <w:rFonts w:ascii="仿宋" w:hAnsi="仿宋" w:eastAsia="仿宋" w:cs="仿宋"/>
          <w:b/>
          <w:bCs/>
          <w:spacing w:val="6"/>
          <w:sz w:val="20"/>
          <w:szCs w:val="20"/>
          <w:highlight w:val="none"/>
        </w:rPr>
        <w:t>五</w:t>
      </w:r>
      <w:r>
        <w:rPr>
          <w:rFonts w:ascii="仿宋" w:hAnsi="仿宋" w:eastAsia="仿宋" w:cs="仿宋"/>
          <w:spacing w:val="-46"/>
          <w:sz w:val="20"/>
          <w:szCs w:val="20"/>
          <w:highlight w:val="none"/>
        </w:rPr>
        <w:t xml:space="preserve"> </w:t>
      </w:r>
      <w:r>
        <w:rPr>
          <w:rFonts w:ascii="仿宋" w:hAnsi="仿宋" w:eastAsia="仿宋" w:cs="仿宋"/>
          <w:b/>
          <w:bCs/>
          <w:spacing w:val="6"/>
          <w:sz w:val="20"/>
          <w:szCs w:val="20"/>
          <w:highlight w:val="none"/>
        </w:rPr>
        <w:t>、</w:t>
      </w:r>
      <w:r>
        <w:rPr>
          <w:rFonts w:ascii="仿宋" w:hAnsi="仿宋" w:eastAsia="仿宋" w:cs="仿宋"/>
          <w:spacing w:val="-53"/>
          <w:sz w:val="20"/>
          <w:szCs w:val="20"/>
          <w:highlight w:val="none"/>
        </w:rPr>
        <w:t xml:space="preserve"> </w:t>
      </w:r>
      <w:r>
        <w:rPr>
          <w:rFonts w:ascii="仿宋" w:hAnsi="仿宋" w:eastAsia="仿宋" w:cs="仿宋"/>
          <w:b/>
          <w:bCs/>
          <w:spacing w:val="6"/>
          <w:sz w:val="20"/>
          <w:szCs w:val="20"/>
          <w:highlight w:val="none"/>
        </w:rPr>
        <w:t>响应文件开启</w:t>
      </w:r>
      <w:bookmarkStart w:id="15" w:name="_GoBack"/>
      <w:bookmarkEnd w:id="15"/>
    </w:p>
    <w:p w14:paraId="00515B7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z w:val="20"/>
          <w:szCs w:val="20"/>
          <w:highlight w:val="none"/>
        </w:rPr>
      </w:pPr>
      <w:r>
        <w:rPr>
          <w:rFonts w:ascii="仿宋" w:hAnsi="仿宋" w:eastAsia="仿宋" w:cs="仿宋"/>
          <w:spacing w:val="1"/>
          <w:sz w:val="20"/>
          <w:szCs w:val="20"/>
          <w:highlight w:val="none"/>
        </w:rPr>
        <w:t>时间：</w:t>
      </w:r>
      <w:r>
        <w:rPr>
          <w:rFonts w:hint="eastAsia" w:ascii="仿宋" w:hAnsi="仿宋" w:eastAsia="仿宋" w:cs="仿宋"/>
          <w:spacing w:val="3"/>
          <w:sz w:val="20"/>
          <w:szCs w:val="20"/>
          <w:highlight w:val="none"/>
        </w:rPr>
        <w:t>2025年0</w:t>
      </w:r>
      <w:r>
        <w:rPr>
          <w:rFonts w:hint="eastAsia" w:ascii="仿宋" w:hAnsi="仿宋" w:eastAsia="仿宋" w:cs="仿宋"/>
          <w:spacing w:val="3"/>
          <w:sz w:val="20"/>
          <w:szCs w:val="20"/>
          <w:highlight w:val="none"/>
          <w:lang w:val="en-US" w:eastAsia="zh-CN"/>
        </w:rPr>
        <w:t>7</w:t>
      </w:r>
      <w:r>
        <w:rPr>
          <w:rFonts w:hint="eastAsia" w:ascii="仿宋" w:hAnsi="仿宋" w:eastAsia="仿宋" w:cs="仿宋"/>
          <w:spacing w:val="3"/>
          <w:sz w:val="20"/>
          <w:szCs w:val="20"/>
          <w:highlight w:val="none"/>
        </w:rPr>
        <w:t>月</w:t>
      </w:r>
      <w:r>
        <w:rPr>
          <w:rFonts w:hint="eastAsia" w:ascii="仿宋" w:hAnsi="仿宋" w:eastAsia="仿宋" w:cs="仿宋"/>
          <w:spacing w:val="3"/>
          <w:sz w:val="20"/>
          <w:szCs w:val="20"/>
          <w:highlight w:val="none"/>
          <w:lang w:val="en-US" w:eastAsia="zh-CN"/>
        </w:rPr>
        <w:t>11</w:t>
      </w:r>
      <w:r>
        <w:rPr>
          <w:rFonts w:hint="eastAsia" w:ascii="仿宋" w:hAnsi="仿宋" w:eastAsia="仿宋" w:cs="仿宋"/>
          <w:spacing w:val="3"/>
          <w:sz w:val="20"/>
          <w:szCs w:val="20"/>
          <w:highlight w:val="none"/>
        </w:rPr>
        <w:t>日11:00</w:t>
      </w:r>
      <w:r>
        <w:rPr>
          <w:rFonts w:ascii="仿宋" w:hAnsi="仿宋" w:eastAsia="仿宋" w:cs="仿宋"/>
          <w:spacing w:val="1"/>
          <w:sz w:val="20"/>
          <w:szCs w:val="20"/>
          <w:highlight w:val="none"/>
        </w:rPr>
        <w:t>（北京时</w:t>
      </w:r>
      <w:r>
        <w:rPr>
          <w:rFonts w:ascii="仿宋" w:hAnsi="仿宋" w:eastAsia="仿宋" w:cs="仿宋"/>
          <w:sz w:val="20"/>
          <w:szCs w:val="20"/>
          <w:highlight w:val="none"/>
        </w:rPr>
        <w:t>间）</w:t>
      </w:r>
    </w:p>
    <w:p w14:paraId="369DF36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仿宋" w:hAnsi="仿宋" w:eastAsia="仿宋" w:cs="仿宋"/>
          <w:b w:val="0"/>
          <w:bCs w:val="0"/>
          <w:spacing w:val="8"/>
          <w:sz w:val="20"/>
          <w:szCs w:val="20"/>
          <w:highlight w:val="none"/>
        </w:rPr>
      </w:pPr>
      <w:r>
        <w:rPr>
          <w:rFonts w:hint="eastAsia" w:ascii="仿宋" w:hAnsi="仿宋" w:eastAsia="仿宋" w:cs="仿宋"/>
          <w:b w:val="0"/>
          <w:bCs w:val="0"/>
          <w:spacing w:val="8"/>
          <w:sz w:val="20"/>
          <w:szCs w:val="20"/>
          <w:highlight w:val="none"/>
        </w:rPr>
        <w:t>地点：投标人登录政采云平台https://www.zcygov.cn/，进入“项目采购-开标评标-右边选择对应项目点击“进入项目”进入开标大厅。</w:t>
      </w:r>
    </w:p>
    <w:p w14:paraId="62897F5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ascii="仿宋" w:hAnsi="仿宋" w:eastAsia="仿宋" w:cs="仿宋"/>
          <w:sz w:val="20"/>
          <w:szCs w:val="20"/>
        </w:rPr>
      </w:pPr>
      <w:r>
        <w:rPr>
          <w:rFonts w:ascii="仿宋" w:hAnsi="仿宋" w:eastAsia="仿宋" w:cs="仿宋"/>
          <w:b/>
          <w:bCs/>
          <w:spacing w:val="8"/>
          <w:sz w:val="20"/>
          <w:szCs w:val="20"/>
        </w:rPr>
        <w:t>六</w:t>
      </w:r>
      <w:r>
        <w:rPr>
          <w:rFonts w:ascii="仿宋" w:hAnsi="仿宋" w:eastAsia="仿宋" w:cs="仿宋"/>
          <w:spacing w:val="-52"/>
          <w:sz w:val="20"/>
          <w:szCs w:val="20"/>
        </w:rPr>
        <w:t xml:space="preserve"> </w:t>
      </w:r>
      <w:r>
        <w:rPr>
          <w:rFonts w:ascii="仿宋" w:hAnsi="仿宋" w:eastAsia="仿宋" w:cs="仿宋"/>
          <w:b/>
          <w:bCs/>
          <w:spacing w:val="8"/>
          <w:sz w:val="20"/>
          <w:szCs w:val="20"/>
        </w:rPr>
        <w:t>、公告期限</w:t>
      </w:r>
    </w:p>
    <w:p w14:paraId="6815D7C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z w:val="20"/>
          <w:szCs w:val="20"/>
        </w:rPr>
      </w:pPr>
      <w:r>
        <w:rPr>
          <w:rFonts w:ascii="仿宋" w:hAnsi="仿宋" w:eastAsia="仿宋" w:cs="仿宋"/>
          <w:spacing w:val="8"/>
          <w:sz w:val="20"/>
          <w:szCs w:val="20"/>
        </w:rPr>
        <w:t>自本公告发布之日起 5</w:t>
      </w:r>
      <w:r>
        <w:rPr>
          <w:rFonts w:ascii="仿宋" w:hAnsi="仿宋" w:eastAsia="仿宋" w:cs="仿宋"/>
          <w:spacing w:val="25"/>
          <w:w w:val="101"/>
          <w:sz w:val="20"/>
          <w:szCs w:val="20"/>
        </w:rPr>
        <w:t xml:space="preserve"> </w:t>
      </w:r>
      <w:r>
        <w:rPr>
          <w:rFonts w:ascii="仿宋" w:hAnsi="仿宋" w:eastAsia="仿宋" w:cs="仿宋"/>
          <w:spacing w:val="8"/>
          <w:sz w:val="20"/>
          <w:szCs w:val="20"/>
        </w:rPr>
        <w:t>个工作日。</w:t>
      </w:r>
    </w:p>
    <w:p w14:paraId="65326DC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仿宋" w:hAnsi="仿宋" w:eastAsia="仿宋" w:cs="仿宋"/>
          <w:b/>
          <w:bCs/>
          <w:spacing w:val="7"/>
          <w:sz w:val="20"/>
          <w:szCs w:val="20"/>
        </w:rPr>
      </w:pPr>
      <w:r>
        <w:rPr>
          <w:rFonts w:hint="eastAsia" w:ascii="仿宋" w:hAnsi="仿宋" w:eastAsia="仿宋" w:cs="仿宋"/>
          <w:b/>
          <w:bCs/>
          <w:spacing w:val="7"/>
          <w:sz w:val="20"/>
          <w:szCs w:val="20"/>
        </w:rPr>
        <w:t>七、其他补充事宜：</w:t>
      </w:r>
    </w:p>
    <w:p w14:paraId="773B911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仿宋" w:hAnsi="仿宋" w:eastAsia="仿宋" w:cs="仿宋"/>
          <w:b w:val="0"/>
          <w:bCs w:val="0"/>
          <w:spacing w:val="7"/>
          <w:sz w:val="20"/>
          <w:szCs w:val="20"/>
        </w:rPr>
      </w:pPr>
      <w:r>
        <w:rPr>
          <w:rFonts w:hint="eastAsia" w:ascii="仿宋" w:hAnsi="仿宋" w:eastAsia="仿宋" w:cs="仿宋"/>
          <w:b w:val="0"/>
          <w:bCs w:val="0"/>
          <w:spacing w:val="7"/>
          <w:sz w:val="20"/>
          <w:szCs w:val="20"/>
        </w:rPr>
        <w:t>1、本项目实行网上投标，采用电子投标文件；</w:t>
      </w:r>
    </w:p>
    <w:p w14:paraId="74D2CC7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仿宋" w:hAnsi="仿宋" w:eastAsia="仿宋" w:cs="仿宋"/>
          <w:b w:val="0"/>
          <w:bCs w:val="0"/>
          <w:spacing w:val="7"/>
          <w:sz w:val="20"/>
          <w:szCs w:val="20"/>
        </w:rPr>
      </w:pPr>
      <w:r>
        <w:rPr>
          <w:rFonts w:hint="eastAsia" w:ascii="仿宋" w:hAnsi="仿宋" w:eastAsia="仿宋" w:cs="仿宋"/>
          <w:b w:val="0"/>
          <w:bCs w:val="0"/>
          <w:spacing w:val="7"/>
          <w:sz w:val="20"/>
          <w:szCs w:val="20"/>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7FDD40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仿宋" w:hAnsi="仿宋" w:eastAsia="仿宋" w:cs="仿宋"/>
          <w:b w:val="0"/>
          <w:bCs w:val="0"/>
          <w:spacing w:val="7"/>
          <w:sz w:val="20"/>
          <w:szCs w:val="20"/>
        </w:rPr>
      </w:pPr>
      <w:r>
        <w:rPr>
          <w:rFonts w:hint="eastAsia" w:ascii="仿宋" w:hAnsi="仿宋" w:eastAsia="仿宋" w:cs="仿宋"/>
          <w:b w:val="0"/>
          <w:bCs w:val="0"/>
          <w:spacing w:val="7"/>
          <w:sz w:val="20"/>
          <w:szCs w:val="20"/>
        </w:rPr>
        <w:t>3、供应商将政采云电子交易客户端下载、安装完成后，可通过账号密码或CA登录客户端进行投标文件的制作。在使用政采云投标客户端时，建议使用WIN7及以上操作系统；</w:t>
      </w:r>
    </w:p>
    <w:p w14:paraId="55F89E8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仿宋" w:hAnsi="仿宋" w:eastAsia="仿宋" w:cs="仿宋"/>
          <w:b w:val="0"/>
          <w:bCs w:val="0"/>
          <w:spacing w:val="7"/>
          <w:sz w:val="20"/>
          <w:szCs w:val="20"/>
        </w:rPr>
      </w:pPr>
      <w:r>
        <w:rPr>
          <w:rFonts w:hint="eastAsia" w:ascii="仿宋" w:hAnsi="仿宋" w:eastAsia="仿宋" w:cs="仿宋"/>
          <w:b w:val="0"/>
          <w:bCs w:val="0"/>
          <w:spacing w:val="7"/>
          <w:sz w:val="20"/>
          <w:szCs w:val="20"/>
        </w:rPr>
        <w:t>4、其他事项： （1）本次公告在新疆政府采购网发布，请各投标人随时关注本项目的澄清、答疑、变更事项。</w:t>
      </w:r>
    </w:p>
    <w:p w14:paraId="541D623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仿宋" w:hAnsi="仿宋" w:eastAsia="仿宋" w:cs="仿宋"/>
          <w:b w:val="0"/>
          <w:bCs w:val="0"/>
          <w:spacing w:val="7"/>
          <w:sz w:val="20"/>
          <w:szCs w:val="20"/>
        </w:rPr>
      </w:pPr>
      <w:r>
        <w:rPr>
          <w:rFonts w:hint="eastAsia" w:ascii="仿宋" w:hAnsi="仿宋" w:eastAsia="仿宋" w:cs="仿宋"/>
          <w:b w:val="0"/>
          <w:bCs w:val="0"/>
          <w:spacing w:val="7"/>
          <w:sz w:val="20"/>
          <w:szCs w:val="20"/>
        </w:rPr>
        <w:t>（2）本项目实行网上投标，采用电子响应文件。若供应商参与投标，供应商须提前办理CA锁并自行承担投标一切费用。各供应商应在开标前应确保成为新疆政府采购网正式注册入库供应商，并完成CA数字证书申领。因未注册入库、未办理CA数字证书等原因造成无法投标或投标失败等后果由供应商自行承担。</w:t>
      </w:r>
    </w:p>
    <w:p w14:paraId="69DDF38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仿宋" w:hAnsi="仿宋" w:eastAsia="仿宋" w:cs="仿宋"/>
          <w:b w:val="0"/>
          <w:bCs w:val="0"/>
          <w:spacing w:val="7"/>
          <w:sz w:val="20"/>
          <w:szCs w:val="20"/>
        </w:rPr>
      </w:pPr>
      <w:r>
        <w:rPr>
          <w:rFonts w:hint="eastAsia" w:ascii="仿宋" w:hAnsi="仿宋" w:eastAsia="仿宋" w:cs="仿宋"/>
          <w:b w:val="0"/>
          <w:bCs w:val="0"/>
          <w:spacing w:val="7"/>
          <w:sz w:val="20"/>
          <w:szCs w:val="20"/>
        </w:rPr>
        <w:t>（3）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0940EA7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仿宋" w:hAnsi="仿宋" w:eastAsia="仿宋" w:cs="仿宋"/>
          <w:b w:val="0"/>
          <w:bCs w:val="0"/>
          <w:spacing w:val="7"/>
          <w:sz w:val="20"/>
          <w:szCs w:val="20"/>
        </w:rPr>
      </w:pPr>
      <w:r>
        <w:rPr>
          <w:rFonts w:hint="eastAsia" w:ascii="仿宋" w:hAnsi="仿宋" w:eastAsia="仿宋" w:cs="仿宋"/>
          <w:b w:val="0"/>
          <w:bCs w:val="0"/>
          <w:spacing w:val="7"/>
          <w:sz w:val="20"/>
          <w:szCs w:val="20"/>
        </w:rPr>
        <w:t>（4）供应商在开标时须携带制作加密电子响应文件所使用的CA锁，电脑须提前配置好浏览器（建议使用360浏览器或谷歌浏览器），以便开标时在线解密。</w:t>
      </w:r>
    </w:p>
    <w:p w14:paraId="3A633E8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仿宋" w:hAnsi="仿宋" w:eastAsia="仿宋" w:cs="仿宋"/>
          <w:b w:val="0"/>
          <w:bCs w:val="0"/>
          <w:spacing w:val="7"/>
          <w:sz w:val="20"/>
          <w:szCs w:val="20"/>
        </w:rPr>
      </w:pPr>
      <w:r>
        <w:rPr>
          <w:rFonts w:hint="eastAsia" w:ascii="仿宋" w:hAnsi="仿宋" w:eastAsia="仿宋" w:cs="仿宋"/>
          <w:b w:val="0"/>
          <w:bCs w:val="0"/>
          <w:spacing w:val="7"/>
          <w:sz w:val="20"/>
          <w:szCs w:val="20"/>
        </w:rPr>
        <w:t>（5）供应商应当在响应文件提交截止时间前，将生成的“JMBS格式电子加密响应文件”上传递交至“政府采购云平台”。响应文件提交截止时间以后上传提交的响应文件将被“政府采购云平台”拒收。</w:t>
      </w:r>
    </w:p>
    <w:p w14:paraId="27ECBD9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仿宋" w:hAnsi="仿宋" w:eastAsia="仿宋" w:cs="仿宋"/>
          <w:b w:val="0"/>
          <w:bCs w:val="0"/>
          <w:spacing w:val="7"/>
          <w:sz w:val="20"/>
          <w:szCs w:val="20"/>
        </w:rPr>
      </w:pPr>
      <w:r>
        <w:rPr>
          <w:rFonts w:hint="eastAsia" w:ascii="仿宋" w:hAnsi="仿宋" w:eastAsia="仿宋" w:cs="仿宋"/>
          <w:b w:val="0"/>
          <w:bCs w:val="0"/>
          <w:spacing w:val="7"/>
          <w:sz w:val="20"/>
          <w:szCs w:val="20"/>
        </w:rPr>
        <w:t>（6）响应文件开启时间后30分钟内供应商可以登录“政采云”平台，用“项目采购-开标评标”功能进行解密响应文件。若供应商在规定时间内未按时解密的，视为响应文件撤回。</w:t>
      </w:r>
    </w:p>
    <w:p w14:paraId="62D2614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ascii="仿宋" w:hAnsi="仿宋" w:eastAsia="仿宋" w:cs="仿宋"/>
          <w:sz w:val="20"/>
          <w:szCs w:val="20"/>
        </w:rPr>
      </w:pPr>
      <w:r>
        <w:rPr>
          <w:rFonts w:ascii="仿宋" w:hAnsi="仿宋" w:eastAsia="仿宋" w:cs="仿宋"/>
          <w:b/>
          <w:bCs/>
          <w:spacing w:val="7"/>
          <w:sz w:val="20"/>
          <w:szCs w:val="20"/>
        </w:rPr>
        <w:t>特别提示：</w:t>
      </w:r>
    </w:p>
    <w:p w14:paraId="27AA280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仿宋" w:hAnsi="仿宋" w:eastAsia="仿宋" w:cs="仿宋"/>
          <w:spacing w:val="12"/>
          <w:sz w:val="20"/>
          <w:szCs w:val="20"/>
        </w:rPr>
      </w:pPr>
      <w:r>
        <w:rPr>
          <w:rFonts w:hint="eastAsia" w:ascii="仿宋" w:hAnsi="仿宋" w:eastAsia="仿宋" w:cs="仿宋"/>
          <w:spacing w:val="12"/>
          <w:sz w:val="20"/>
          <w:szCs w:val="20"/>
        </w:rPr>
        <w:t>1、采购限额标准以上，200万元以下的货物和服务采购项目、400万元以下的工程采购项目，适宜由中小企业提供的，采购人应当专门面向中小企业采购。</w:t>
      </w:r>
    </w:p>
    <w:p w14:paraId="68D8E05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仿宋" w:hAnsi="仿宋" w:eastAsia="仿宋" w:cs="仿宋"/>
          <w:spacing w:val="12"/>
          <w:sz w:val="20"/>
          <w:szCs w:val="20"/>
        </w:rPr>
      </w:pPr>
      <w:r>
        <w:rPr>
          <w:rFonts w:hint="eastAsia" w:ascii="仿宋" w:hAnsi="仿宋" w:eastAsia="仿宋" w:cs="仿宋"/>
          <w:spacing w:val="12"/>
          <w:sz w:val="20"/>
          <w:szCs w:val="20"/>
        </w:rPr>
        <w:t>2、超过200万元的货物和服务采购项目，预留该部分采购项目预算总额的30%以上专门面向中小企业采购，其中预留给小微企业的比例不低于60%。</w:t>
      </w:r>
    </w:p>
    <w:p w14:paraId="27DE2BA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仿宋" w:hAnsi="仿宋" w:eastAsia="仿宋" w:cs="仿宋"/>
          <w:spacing w:val="12"/>
          <w:sz w:val="20"/>
          <w:szCs w:val="20"/>
        </w:rPr>
      </w:pPr>
      <w:r>
        <w:rPr>
          <w:rFonts w:hint="eastAsia" w:ascii="仿宋" w:hAnsi="仿宋" w:eastAsia="仿宋" w:cs="仿宋"/>
          <w:spacing w:val="12"/>
          <w:sz w:val="20"/>
          <w:szCs w:val="20"/>
        </w:rPr>
        <w:t>3、超过400万元的工程采购项目中适宜由中小企业提供的，预留该部分采购项目预算总额的40%以上专门面向中小企业采购，其中预留给小微企业的比例不低于60%。</w:t>
      </w:r>
    </w:p>
    <w:p w14:paraId="6BD768D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仿宋" w:hAnsi="仿宋" w:eastAsia="仿宋" w:cs="仿宋"/>
          <w:spacing w:val="12"/>
          <w:sz w:val="20"/>
          <w:szCs w:val="20"/>
        </w:rPr>
      </w:pPr>
      <w:r>
        <w:rPr>
          <w:rFonts w:hint="eastAsia" w:ascii="仿宋" w:hAnsi="仿宋" w:eastAsia="仿宋" w:cs="仿宋"/>
          <w:spacing w:val="12"/>
          <w:sz w:val="20"/>
          <w:szCs w:val="20"/>
        </w:rPr>
        <w:t>4、对于未预留份额专门面向中小企业的采购项目， 以及预留份额项目中的非预留部分采购包，采购人、采购代理机构应当对符合规定的小微企业报价给予10%~20%（工程项目为3%~5%） 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736C4D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仿宋" w:hAnsi="仿宋" w:eastAsia="仿宋" w:cs="仿宋"/>
          <w:spacing w:val="12"/>
          <w:sz w:val="20"/>
          <w:szCs w:val="20"/>
        </w:rPr>
      </w:pPr>
      <w:r>
        <w:rPr>
          <w:rFonts w:hint="eastAsia" w:ascii="仿宋" w:hAnsi="仿宋" w:eastAsia="仿宋" w:cs="仿宋"/>
          <w:spacing w:val="12"/>
          <w:sz w:val="20"/>
          <w:szCs w:val="20"/>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w:t>
      </w:r>
      <w:r>
        <w:rPr>
          <w:rFonts w:hint="eastAsia" w:ascii="仿宋" w:hAnsi="仿宋" w:eastAsia="仿宋" w:cs="仿宋"/>
          <w:spacing w:val="12"/>
          <w:sz w:val="20"/>
          <w:szCs w:val="20"/>
          <w:lang w:eastAsia="zh-CN"/>
        </w:rPr>
        <w:t>，</w:t>
      </w:r>
      <w:r>
        <w:rPr>
          <w:rFonts w:hint="eastAsia" w:ascii="仿宋" w:hAnsi="仿宋" w:eastAsia="仿宋" w:cs="仿宋"/>
          <w:spacing w:val="12"/>
          <w:sz w:val="20"/>
          <w:szCs w:val="20"/>
        </w:rPr>
        <w:t xml:space="preserve"> 评标时应当在采用原报价进行评分的基础上增加其价格得分的1%~2%作为其价格分。</w:t>
      </w:r>
    </w:p>
    <w:p w14:paraId="7554326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ascii="仿宋" w:hAnsi="仿宋" w:eastAsia="仿宋" w:cs="仿宋"/>
          <w:sz w:val="20"/>
          <w:szCs w:val="20"/>
        </w:rPr>
      </w:pPr>
      <w:r>
        <w:rPr>
          <w:rFonts w:ascii="仿宋" w:hAnsi="仿宋" w:eastAsia="仿宋" w:cs="仿宋"/>
          <w:spacing w:val="12"/>
          <w:sz w:val="20"/>
          <w:szCs w:val="20"/>
        </w:rPr>
        <w:t>1.采购人信息</w:t>
      </w:r>
    </w:p>
    <w:p w14:paraId="1E7077E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0"/>
          <w:szCs w:val="20"/>
          <w:lang w:eastAsia="zh-CN"/>
        </w:rPr>
      </w:pPr>
      <w:r>
        <w:rPr>
          <w:rFonts w:ascii="仿宋" w:hAnsi="仿宋" w:eastAsia="仿宋" w:cs="仿宋"/>
          <w:spacing w:val="8"/>
          <w:sz w:val="20"/>
          <w:szCs w:val="20"/>
        </w:rPr>
        <w:t>名 称</w:t>
      </w:r>
      <w:r>
        <w:rPr>
          <w:rFonts w:hint="eastAsia" w:ascii="仿宋" w:hAnsi="仿宋" w:eastAsia="仿宋" w:cs="仿宋"/>
          <w:spacing w:val="8"/>
          <w:sz w:val="20"/>
          <w:szCs w:val="20"/>
          <w:lang w:eastAsia="zh-CN"/>
        </w:rPr>
        <w:t>：阿瓦提县英艾日克镇人民政府</w:t>
      </w:r>
    </w:p>
    <w:p w14:paraId="3D1AF90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0"/>
          <w:szCs w:val="20"/>
          <w:lang w:eastAsia="zh-CN"/>
        </w:rPr>
      </w:pPr>
      <w:r>
        <w:rPr>
          <w:rFonts w:ascii="仿宋" w:hAnsi="仿宋" w:eastAsia="仿宋" w:cs="仿宋"/>
          <w:spacing w:val="3"/>
          <w:sz w:val="20"/>
          <w:szCs w:val="20"/>
        </w:rPr>
        <w:t>地</w:t>
      </w:r>
      <w:r>
        <w:rPr>
          <w:rFonts w:ascii="仿宋" w:hAnsi="仿宋" w:eastAsia="仿宋" w:cs="仿宋"/>
          <w:spacing w:val="5"/>
          <w:sz w:val="20"/>
          <w:szCs w:val="20"/>
        </w:rPr>
        <w:t xml:space="preserve"> </w:t>
      </w:r>
      <w:r>
        <w:rPr>
          <w:rFonts w:ascii="仿宋" w:hAnsi="仿宋" w:eastAsia="仿宋" w:cs="仿宋"/>
          <w:spacing w:val="3"/>
          <w:sz w:val="20"/>
          <w:szCs w:val="20"/>
        </w:rPr>
        <w:t>址</w:t>
      </w:r>
      <w:r>
        <w:rPr>
          <w:rFonts w:hint="eastAsia" w:ascii="仿宋" w:hAnsi="仿宋" w:eastAsia="仿宋" w:cs="仿宋"/>
          <w:spacing w:val="3"/>
          <w:sz w:val="20"/>
          <w:szCs w:val="20"/>
          <w:lang w:eastAsia="zh-CN"/>
        </w:rPr>
        <w:t>：阿瓦提县英艾日克镇人民政府</w:t>
      </w:r>
    </w:p>
    <w:p w14:paraId="6603E0F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0"/>
          <w:szCs w:val="20"/>
          <w:lang w:eastAsia="zh-CN"/>
        </w:rPr>
      </w:pPr>
      <w:r>
        <w:rPr>
          <w:rFonts w:ascii="仿宋" w:hAnsi="仿宋" w:eastAsia="仿宋" w:cs="仿宋"/>
          <w:spacing w:val="10"/>
          <w:sz w:val="20"/>
          <w:szCs w:val="20"/>
        </w:rPr>
        <w:t>联系方式：</w:t>
      </w:r>
      <w:r>
        <w:rPr>
          <w:rFonts w:hint="eastAsia" w:ascii="仿宋" w:hAnsi="仿宋" w:eastAsia="仿宋" w:cs="仿宋"/>
          <w:spacing w:val="10"/>
          <w:sz w:val="20"/>
          <w:szCs w:val="20"/>
          <w:lang w:eastAsia="zh-CN"/>
        </w:rPr>
        <w:t>19999731274</w:t>
      </w:r>
    </w:p>
    <w:p w14:paraId="48D80D2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ascii="仿宋" w:hAnsi="仿宋" w:eastAsia="仿宋" w:cs="仿宋"/>
          <w:sz w:val="20"/>
          <w:szCs w:val="20"/>
        </w:rPr>
      </w:pPr>
      <w:r>
        <w:rPr>
          <w:rFonts w:ascii="仿宋" w:hAnsi="仿宋" w:eastAsia="仿宋" w:cs="仿宋"/>
          <w:spacing w:val="20"/>
          <w:sz w:val="20"/>
          <w:szCs w:val="20"/>
        </w:rPr>
        <w:t>2.采购代理机构信息</w:t>
      </w:r>
    </w:p>
    <w:p w14:paraId="05D3A66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0"/>
          <w:szCs w:val="20"/>
          <w:highlight w:val="none"/>
          <w:lang w:eastAsia="zh-CN"/>
        </w:rPr>
      </w:pPr>
      <w:r>
        <w:rPr>
          <w:rFonts w:ascii="仿宋" w:hAnsi="仿宋" w:eastAsia="仿宋" w:cs="仿宋"/>
          <w:spacing w:val="14"/>
          <w:sz w:val="20"/>
          <w:szCs w:val="20"/>
        </w:rPr>
        <w:t>名称</w:t>
      </w:r>
      <w:r>
        <w:rPr>
          <w:rFonts w:ascii="仿宋" w:hAnsi="仿宋" w:eastAsia="仿宋" w:cs="仿宋"/>
          <w:spacing w:val="14"/>
          <w:sz w:val="20"/>
          <w:szCs w:val="20"/>
          <w:highlight w:val="none"/>
        </w:rPr>
        <w:t>：</w:t>
      </w:r>
      <w:r>
        <w:rPr>
          <w:rFonts w:hint="eastAsia" w:ascii="仿宋" w:hAnsi="仿宋" w:eastAsia="仿宋" w:cs="仿宋"/>
          <w:spacing w:val="14"/>
          <w:sz w:val="20"/>
          <w:szCs w:val="20"/>
          <w:highlight w:val="none"/>
          <w:lang w:eastAsia="zh-CN"/>
        </w:rPr>
        <w:t>阿克苏弘润项目管理咨询有限公司</w:t>
      </w:r>
    </w:p>
    <w:p w14:paraId="30E3968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20"/>
          <w:szCs w:val="20"/>
          <w:highlight w:val="none"/>
          <w:lang w:eastAsia="zh-CN"/>
        </w:rPr>
      </w:pPr>
      <w:r>
        <w:rPr>
          <w:rFonts w:ascii="仿宋" w:hAnsi="仿宋" w:eastAsia="仿宋" w:cs="仿宋"/>
          <w:spacing w:val="9"/>
          <w:sz w:val="20"/>
          <w:szCs w:val="20"/>
          <w:highlight w:val="none"/>
        </w:rPr>
        <w:t>地址</w:t>
      </w:r>
      <w:r>
        <w:rPr>
          <w:rFonts w:hint="eastAsia" w:ascii="仿宋" w:hAnsi="仿宋" w:eastAsia="仿宋" w:cs="仿宋"/>
          <w:spacing w:val="9"/>
          <w:sz w:val="20"/>
          <w:szCs w:val="20"/>
          <w:highlight w:val="none"/>
          <w:lang w:eastAsia="zh-CN"/>
        </w:rPr>
        <w:t>：新疆阿克苏地区阿克苏市多浪片区管委会吾斯塘博依社区友谊路47号多浪小镇2区1号楼16号商铺</w:t>
      </w:r>
    </w:p>
    <w:p w14:paraId="4FB9C46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sz w:val="22"/>
          <w:szCs w:val="22"/>
          <w:highlight w:val="none"/>
        </w:rPr>
      </w:pPr>
      <w:r>
        <w:rPr>
          <w:rFonts w:ascii="仿宋" w:hAnsi="仿宋" w:eastAsia="仿宋" w:cs="仿宋"/>
          <w:spacing w:val="9"/>
          <w:sz w:val="20"/>
          <w:szCs w:val="20"/>
          <w:highlight w:val="none"/>
        </w:rPr>
        <w:t>联系方式：</w:t>
      </w:r>
      <w:r>
        <w:rPr>
          <w:rFonts w:hint="eastAsia" w:ascii="仿宋" w:hAnsi="仿宋" w:eastAsia="仿宋" w:cs="仿宋"/>
          <w:spacing w:val="9"/>
          <w:sz w:val="20"/>
          <w:szCs w:val="20"/>
          <w:highlight w:val="none"/>
        </w:rPr>
        <w:t>15699416464</w:t>
      </w:r>
    </w:p>
    <w:p w14:paraId="0CA1231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z w:val="20"/>
          <w:szCs w:val="20"/>
          <w:highlight w:val="none"/>
        </w:rPr>
      </w:pPr>
      <w:r>
        <w:rPr>
          <w:rFonts w:ascii="仿宋" w:hAnsi="仿宋" w:eastAsia="仿宋" w:cs="仿宋"/>
          <w:spacing w:val="10"/>
          <w:sz w:val="20"/>
          <w:szCs w:val="20"/>
          <w:highlight w:val="none"/>
        </w:rPr>
        <w:t>3.项目联系方式</w:t>
      </w:r>
    </w:p>
    <w:p w14:paraId="2183708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pacing w:val="1"/>
          <w:sz w:val="20"/>
          <w:szCs w:val="20"/>
          <w:lang w:val="en-US" w:eastAsia="zh-CN"/>
        </w:rPr>
      </w:pPr>
      <w:r>
        <w:rPr>
          <w:rFonts w:ascii="仿宋" w:hAnsi="仿宋" w:eastAsia="仿宋" w:cs="仿宋"/>
          <w:spacing w:val="1"/>
          <w:sz w:val="20"/>
          <w:szCs w:val="20"/>
        </w:rPr>
        <w:t>项目联系人：</w:t>
      </w:r>
      <w:r>
        <w:rPr>
          <w:rFonts w:hint="eastAsia" w:ascii="仿宋" w:hAnsi="仿宋" w:eastAsia="仿宋" w:cs="仿宋"/>
          <w:spacing w:val="1"/>
          <w:sz w:val="20"/>
          <w:szCs w:val="20"/>
          <w:lang w:val="en-US" w:eastAsia="zh-CN"/>
        </w:rPr>
        <w:t>谷晓丽</w:t>
      </w:r>
    </w:p>
    <w:p w14:paraId="59317C6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z w:val="20"/>
          <w:szCs w:val="20"/>
        </w:rPr>
        <w:sectPr>
          <w:footerReference r:id="rId5" w:type="default"/>
          <w:pgSz w:w="11906" w:h="16840"/>
          <w:pgMar w:top="1431" w:right="1166" w:bottom="1134" w:left="1432" w:header="0" w:footer="972" w:gutter="0"/>
          <w:cols w:space="720" w:num="1"/>
        </w:sectPr>
      </w:pPr>
      <w:r>
        <w:rPr>
          <w:rFonts w:hint="eastAsia" w:ascii="仿宋" w:hAnsi="仿宋" w:eastAsia="仿宋" w:cs="仿宋"/>
          <w:spacing w:val="6"/>
          <w:sz w:val="20"/>
          <w:szCs w:val="20"/>
          <w:lang w:val="en-US" w:eastAsia="zh-CN"/>
        </w:rPr>
        <w:t>联系</w:t>
      </w:r>
      <w:r>
        <w:rPr>
          <w:rFonts w:ascii="仿宋" w:hAnsi="仿宋" w:eastAsia="仿宋" w:cs="仿宋"/>
          <w:spacing w:val="6"/>
          <w:sz w:val="20"/>
          <w:szCs w:val="20"/>
        </w:rPr>
        <w:t>电话：</w:t>
      </w:r>
      <w:r>
        <w:rPr>
          <w:rFonts w:hint="eastAsia" w:ascii="仿宋" w:hAnsi="仿宋" w:eastAsia="仿宋" w:cs="仿宋"/>
          <w:sz w:val="20"/>
          <w:szCs w:val="20"/>
        </w:rPr>
        <w:t>15699416464</w:t>
      </w:r>
    </w:p>
    <w:p w14:paraId="17DC57D5">
      <w:pPr>
        <w:spacing w:before="195" w:line="221" w:lineRule="auto"/>
        <w:ind w:left="3244"/>
        <w:outlineLvl w:val="0"/>
        <w:rPr>
          <w:rFonts w:ascii="黑体" w:hAnsi="黑体" w:eastAsia="黑体" w:cs="黑体"/>
          <w:sz w:val="30"/>
          <w:szCs w:val="30"/>
        </w:rPr>
      </w:pPr>
      <w:bookmarkStart w:id="8" w:name="bookmark4"/>
      <w:bookmarkEnd w:id="8"/>
      <w:bookmarkStart w:id="9" w:name="bookmark3"/>
      <w:bookmarkEnd w:id="9"/>
      <w:r>
        <w:rPr>
          <w:rFonts w:ascii="黑体" w:hAnsi="黑体" w:eastAsia="黑体" w:cs="黑体"/>
          <w:spacing w:val="6"/>
          <w:sz w:val="30"/>
          <w:szCs w:val="30"/>
        </w:rPr>
        <w:t>第二章</w:t>
      </w:r>
      <w:r>
        <w:rPr>
          <w:rFonts w:ascii="黑体" w:hAnsi="黑体" w:eastAsia="黑体" w:cs="黑体"/>
          <w:spacing w:val="32"/>
          <w:sz w:val="30"/>
          <w:szCs w:val="30"/>
        </w:rPr>
        <w:t xml:space="preserve">  </w:t>
      </w:r>
      <w:r>
        <w:rPr>
          <w:rFonts w:ascii="黑体" w:hAnsi="黑体" w:eastAsia="黑体" w:cs="黑体"/>
          <w:spacing w:val="6"/>
          <w:sz w:val="30"/>
          <w:szCs w:val="30"/>
        </w:rPr>
        <w:t>供应商须知</w:t>
      </w:r>
    </w:p>
    <w:p w14:paraId="30F66508">
      <w:pPr>
        <w:pStyle w:val="2"/>
        <w:spacing w:line="286" w:lineRule="auto"/>
      </w:pPr>
    </w:p>
    <w:p w14:paraId="3BF9F63B">
      <w:pPr>
        <w:spacing w:before="91" w:line="222" w:lineRule="auto"/>
        <w:ind w:left="3559"/>
        <w:outlineLvl w:val="1"/>
        <w:rPr>
          <w:rFonts w:ascii="黑体" w:hAnsi="黑体" w:eastAsia="黑体" w:cs="黑体"/>
          <w:sz w:val="28"/>
          <w:szCs w:val="28"/>
        </w:rPr>
      </w:pPr>
      <w:r>
        <w:rPr>
          <w:rFonts w:ascii="黑体" w:hAnsi="黑体" w:eastAsia="黑体" w:cs="黑体"/>
          <w:spacing w:val="-4"/>
          <w:sz w:val="28"/>
          <w:szCs w:val="28"/>
        </w:rPr>
        <w:t>供应商须知前附表</w:t>
      </w:r>
    </w:p>
    <w:p w14:paraId="30AF584B">
      <w:pPr>
        <w:spacing w:line="77" w:lineRule="exact"/>
      </w:pPr>
    </w:p>
    <w:tbl>
      <w:tblPr>
        <w:tblStyle w:val="5"/>
        <w:tblW w:w="95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2582"/>
        <w:gridCol w:w="6211"/>
      </w:tblGrid>
      <w:tr w14:paraId="68827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72" w:type="dxa"/>
            <w:vAlign w:val="top"/>
          </w:tcPr>
          <w:p w14:paraId="2889FE93">
            <w:pPr>
              <w:pStyle w:val="6"/>
              <w:spacing w:before="167" w:line="209" w:lineRule="auto"/>
              <w:ind w:left="188"/>
              <w:rPr>
                <w:sz w:val="24"/>
                <w:szCs w:val="24"/>
              </w:rPr>
            </w:pPr>
            <w:r>
              <w:rPr>
                <w:spacing w:val="-8"/>
                <w:sz w:val="24"/>
                <w:szCs w:val="24"/>
              </w:rPr>
              <w:t>序号</w:t>
            </w:r>
          </w:p>
        </w:tc>
        <w:tc>
          <w:tcPr>
            <w:tcW w:w="2582" w:type="dxa"/>
            <w:vAlign w:val="top"/>
          </w:tcPr>
          <w:p w14:paraId="2B680089">
            <w:pPr>
              <w:pStyle w:val="6"/>
              <w:spacing w:before="167" w:line="209" w:lineRule="auto"/>
              <w:ind w:left="858"/>
              <w:rPr>
                <w:sz w:val="24"/>
                <w:szCs w:val="24"/>
              </w:rPr>
            </w:pPr>
            <w:r>
              <w:rPr>
                <w:spacing w:val="-9"/>
                <w:sz w:val="24"/>
                <w:szCs w:val="24"/>
              </w:rPr>
              <w:t>条款名称</w:t>
            </w:r>
          </w:p>
        </w:tc>
        <w:tc>
          <w:tcPr>
            <w:tcW w:w="6211" w:type="dxa"/>
            <w:vAlign w:val="top"/>
          </w:tcPr>
          <w:p w14:paraId="3C4D118B">
            <w:pPr>
              <w:pStyle w:val="6"/>
              <w:spacing w:before="167" w:line="209" w:lineRule="auto"/>
              <w:ind w:left="2574"/>
              <w:rPr>
                <w:sz w:val="24"/>
                <w:szCs w:val="24"/>
              </w:rPr>
            </w:pPr>
            <w:r>
              <w:rPr>
                <w:spacing w:val="-9"/>
                <w:sz w:val="24"/>
                <w:szCs w:val="24"/>
              </w:rPr>
              <w:t>编列内容</w:t>
            </w:r>
          </w:p>
        </w:tc>
      </w:tr>
      <w:tr w14:paraId="34733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772" w:type="dxa"/>
            <w:vAlign w:val="top"/>
          </w:tcPr>
          <w:p w14:paraId="5008E92B">
            <w:pPr>
              <w:spacing w:line="255" w:lineRule="auto"/>
              <w:rPr>
                <w:rFonts w:ascii="Arial"/>
                <w:sz w:val="21"/>
              </w:rPr>
            </w:pPr>
          </w:p>
          <w:p w14:paraId="464188AC">
            <w:pPr>
              <w:spacing w:line="255" w:lineRule="auto"/>
              <w:rPr>
                <w:rFonts w:ascii="Arial"/>
                <w:sz w:val="21"/>
              </w:rPr>
            </w:pPr>
          </w:p>
          <w:p w14:paraId="339B65CB">
            <w:pPr>
              <w:spacing w:line="255" w:lineRule="auto"/>
              <w:rPr>
                <w:rFonts w:ascii="Arial"/>
                <w:sz w:val="21"/>
              </w:rPr>
            </w:pPr>
          </w:p>
          <w:p w14:paraId="6F19F2D4">
            <w:pPr>
              <w:pStyle w:val="6"/>
              <w:spacing w:before="78" w:line="181" w:lineRule="auto"/>
              <w:ind w:left="397"/>
              <w:rPr>
                <w:sz w:val="24"/>
                <w:szCs w:val="24"/>
              </w:rPr>
            </w:pPr>
            <w:r>
              <w:rPr>
                <w:sz w:val="24"/>
                <w:szCs w:val="24"/>
              </w:rPr>
              <w:t>1</w:t>
            </w:r>
          </w:p>
        </w:tc>
        <w:tc>
          <w:tcPr>
            <w:tcW w:w="2582" w:type="dxa"/>
            <w:vAlign w:val="top"/>
          </w:tcPr>
          <w:p w14:paraId="150D6583">
            <w:pPr>
              <w:spacing w:line="244" w:lineRule="auto"/>
              <w:rPr>
                <w:rFonts w:ascii="Arial"/>
                <w:sz w:val="21"/>
              </w:rPr>
            </w:pPr>
          </w:p>
          <w:p w14:paraId="7AA8FAD0">
            <w:pPr>
              <w:spacing w:line="245" w:lineRule="auto"/>
              <w:rPr>
                <w:rFonts w:ascii="Arial"/>
                <w:sz w:val="21"/>
              </w:rPr>
            </w:pPr>
          </w:p>
          <w:p w14:paraId="0E3BDCEA">
            <w:pPr>
              <w:spacing w:line="245" w:lineRule="auto"/>
              <w:rPr>
                <w:rFonts w:ascii="Arial"/>
                <w:sz w:val="21"/>
              </w:rPr>
            </w:pPr>
          </w:p>
          <w:p w14:paraId="330D10F5">
            <w:pPr>
              <w:pStyle w:val="6"/>
              <w:spacing w:before="78" w:line="222" w:lineRule="auto"/>
              <w:ind w:left="149"/>
              <w:rPr>
                <w:sz w:val="24"/>
                <w:szCs w:val="24"/>
              </w:rPr>
            </w:pPr>
            <w:r>
              <w:rPr>
                <w:spacing w:val="-10"/>
                <w:sz w:val="24"/>
                <w:szCs w:val="24"/>
              </w:rPr>
              <w:t>采购人</w:t>
            </w:r>
          </w:p>
        </w:tc>
        <w:tc>
          <w:tcPr>
            <w:tcW w:w="6211" w:type="dxa"/>
            <w:vAlign w:val="top"/>
          </w:tcPr>
          <w:p w14:paraId="669CDEFF">
            <w:pPr>
              <w:pStyle w:val="6"/>
              <w:keepNext w:val="0"/>
              <w:keepLines w:val="0"/>
              <w:pageBreakBefore w:val="0"/>
              <w:widowControl/>
              <w:kinsoku w:val="0"/>
              <w:wordWrap/>
              <w:overflowPunct/>
              <w:topLinePunct w:val="0"/>
              <w:autoSpaceDE w:val="0"/>
              <w:autoSpaceDN w:val="0"/>
              <w:bidi w:val="0"/>
              <w:adjustRightInd w:val="0"/>
              <w:snapToGrid w:val="0"/>
              <w:spacing w:before="156" w:line="240" w:lineRule="auto"/>
              <w:ind w:left="151"/>
              <w:textAlignment w:val="baseline"/>
              <w:rPr>
                <w:rFonts w:hint="eastAsia" w:eastAsia="仿宋"/>
                <w:sz w:val="24"/>
                <w:szCs w:val="24"/>
                <w:lang w:eastAsia="zh-CN"/>
              </w:rPr>
            </w:pPr>
            <w:r>
              <w:rPr>
                <w:spacing w:val="-4"/>
                <w:sz w:val="24"/>
                <w:szCs w:val="24"/>
              </w:rPr>
              <w:t>名称：</w:t>
            </w:r>
            <w:r>
              <w:rPr>
                <w:rFonts w:hint="eastAsia"/>
                <w:spacing w:val="-4"/>
                <w:sz w:val="24"/>
                <w:szCs w:val="24"/>
                <w:lang w:eastAsia="zh-CN"/>
              </w:rPr>
              <w:t>阿瓦提县英艾日克镇人民政府</w:t>
            </w:r>
          </w:p>
          <w:p w14:paraId="57B59298">
            <w:pPr>
              <w:pStyle w:val="6"/>
              <w:keepNext w:val="0"/>
              <w:keepLines w:val="0"/>
              <w:pageBreakBefore w:val="0"/>
              <w:widowControl/>
              <w:kinsoku w:val="0"/>
              <w:wordWrap/>
              <w:overflowPunct/>
              <w:topLinePunct w:val="0"/>
              <w:autoSpaceDE w:val="0"/>
              <w:autoSpaceDN w:val="0"/>
              <w:bidi w:val="0"/>
              <w:adjustRightInd w:val="0"/>
              <w:snapToGrid w:val="0"/>
              <w:spacing w:before="147" w:line="240" w:lineRule="auto"/>
              <w:ind w:left="151"/>
              <w:textAlignment w:val="baseline"/>
              <w:rPr>
                <w:rFonts w:hint="eastAsia" w:eastAsia="仿宋"/>
                <w:sz w:val="24"/>
                <w:szCs w:val="24"/>
                <w:lang w:eastAsia="zh-CN"/>
              </w:rPr>
            </w:pPr>
            <w:r>
              <w:rPr>
                <w:spacing w:val="-5"/>
                <w:sz w:val="24"/>
                <w:szCs w:val="24"/>
              </w:rPr>
              <w:t>地址：</w:t>
            </w:r>
            <w:r>
              <w:rPr>
                <w:rFonts w:hint="eastAsia"/>
                <w:spacing w:val="-5"/>
                <w:sz w:val="24"/>
                <w:szCs w:val="24"/>
                <w:lang w:eastAsia="zh-CN"/>
              </w:rPr>
              <w:t>阿瓦提县英艾日克镇人民政府</w:t>
            </w:r>
          </w:p>
          <w:p w14:paraId="2BC40C6F">
            <w:pPr>
              <w:pStyle w:val="6"/>
              <w:keepNext w:val="0"/>
              <w:keepLines w:val="0"/>
              <w:pageBreakBefore w:val="0"/>
              <w:widowControl/>
              <w:kinsoku w:val="0"/>
              <w:wordWrap/>
              <w:overflowPunct/>
              <w:topLinePunct w:val="0"/>
              <w:autoSpaceDE w:val="0"/>
              <w:autoSpaceDN w:val="0"/>
              <w:bidi w:val="0"/>
              <w:adjustRightInd w:val="0"/>
              <w:snapToGrid w:val="0"/>
              <w:spacing w:before="149" w:line="240" w:lineRule="auto"/>
              <w:ind w:left="143"/>
              <w:textAlignment w:val="baseline"/>
              <w:rPr>
                <w:rFonts w:hint="default" w:eastAsia="仿宋"/>
                <w:sz w:val="24"/>
                <w:szCs w:val="24"/>
                <w:lang w:val="en-US" w:eastAsia="zh-CN"/>
              </w:rPr>
            </w:pPr>
            <w:r>
              <w:rPr>
                <w:spacing w:val="-5"/>
                <w:sz w:val="24"/>
                <w:szCs w:val="24"/>
              </w:rPr>
              <w:t>联系人：</w:t>
            </w:r>
            <w:r>
              <w:rPr>
                <w:rFonts w:hint="eastAsia"/>
                <w:spacing w:val="-5"/>
                <w:sz w:val="24"/>
                <w:szCs w:val="24"/>
                <w:lang w:val="en-US" w:eastAsia="zh-CN"/>
              </w:rPr>
              <w:t>马飞</w:t>
            </w:r>
          </w:p>
          <w:p w14:paraId="53FBEC28">
            <w:pPr>
              <w:pStyle w:val="6"/>
              <w:keepNext w:val="0"/>
              <w:keepLines w:val="0"/>
              <w:pageBreakBefore w:val="0"/>
              <w:widowControl/>
              <w:kinsoku w:val="0"/>
              <w:wordWrap/>
              <w:overflowPunct/>
              <w:topLinePunct w:val="0"/>
              <w:autoSpaceDE w:val="0"/>
              <w:autoSpaceDN w:val="0"/>
              <w:bidi w:val="0"/>
              <w:adjustRightInd w:val="0"/>
              <w:snapToGrid w:val="0"/>
              <w:spacing w:before="141" w:line="240" w:lineRule="auto"/>
              <w:ind w:left="143"/>
              <w:textAlignment w:val="baseline"/>
              <w:rPr>
                <w:rFonts w:hint="eastAsia" w:eastAsia="仿宋"/>
                <w:sz w:val="24"/>
                <w:szCs w:val="24"/>
                <w:lang w:eastAsia="zh-CN"/>
              </w:rPr>
            </w:pPr>
            <w:r>
              <w:rPr>
                <w:spacing w:val="-3"/>
                <w:sz w:val="24"/>
                <w:szCs w:val="24"/>
              </w:rPr>
              <w:t>联系电话：</w:t>
            </w:r>
            <w:r>
              <w:rPr>
                <w:rFonts w:hint="eastAsia"/>
                <w:spacing w:val="-3"/>
                <w:sz w:val="24"/>
                <w:szCs w:val="24"/>
                <w:lang w:eastAsia="zh-CN"/>
              </w:rPr>
              <w:t>19999731274</w:t>
            </w:r>
          </w:p>
        </w:tc>
      </w:tr>
      <w:tr w14:paraId="4777E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4" w:hRule="atLeast"/>
        </w:trPr>
        <w:tc>
          <w:tcPr>
            <w:tcW w:w="772" w:type="dxa"/>
            <w:vAlign w:val="top"/>
          </w:tcPr>
          <w:p w14:paraId="0026CDAA">
            <w:pPr>
              <w:spacing w:line="258" w:lineRule="auto"/>
              <w:rPr>
                <w:rFonts w:ascii="Arial"/>
                <w:sz w:val="21"/>
              </w:rPr>
            </w:pPr>
          </w:p>
          <w:p w14:paraId="7F6651C8">
            <w:pPr>
              <w:spacing w:line="258" w:lineRule="auto"/>
              <w:rPr>
                <w:rFonts w:ascii="Arial"/>
                <w:sz w:val="21"/>
              </w:rPr>
            </w:pPr>
          </w:p>
          <w:p w14:paraId="4C2ADC75">
            <w:pPr>
              <w:spacing w:line="258" w:lineRule="auto"/>
              <w:rPr>
                <w:rFonts w:ascii="Arial"/>
                <w:sz w:val="21"/>
              </w:rPr>
            </w:pPr>
          </w:p>
          <w:p w14:paraId="68B9F5A7">
            <w:pPr>
              <w:pStyle w:val="6"/>
              <w:spacing w:before="78" w:line="180" w:lineRule="auto"/>
              <w:ind w:left="353"/>
              <w:rPr>
                <w:sz w:val="24"/>
                <w:szCs w:val="24"/>
              </w:rPr>
            </w:pPr>
            <w:r>
              <w:rPr>
                <w:sz w:val="24"/>
                <w:szCs w:val="24"/>
              </w:rPr>
              <w:t>2</w:t>
            </w:r>
          </w:p>
        </w:tc>
        <w:tc>
          <w:tcPr>
            <w:tcW w:w="2582" w:type="dxa"/>
            <w:vAlign w:val="top"/>
          </w:tcPr>
          <w:p w14:paraId="6F216E07">
            <w:pPr>
              <w:spacing w:line="244" w:lineRule="auto"/>
              <w:rPr>
                <w:rFonts w:ascii="Arial"/>
                <w:sz w:val="21"/>
              </w:rPr>
            </w:pPr>
          </w:p>
          <w:p w14:paraId="1130DD14">
            <w:pPr>
              <w:spacing w:line="244" w:lineRule="auto"/>
              <w:rPr>
                <w:rFonts w:ascii="Arial"/>
                <w:sz w:val="21"/>
              </w:rPr>
            </w:pPr>
          </w:p>
          <w:p w14:paraId="4757DDDF">
            <w:pPr>
              <w:spacing w:line="245" w:lineRule="auto"/>
              <w:rPr>
                <w:rFonts w:ascii="Arial"/>
                <w:sz w:val="21"/>
              </w:rPr>
            </w:pPr>
          </w:p>
          <w:p w14:paraId="71860BE8">
            <w:pPr>
              <w:pStyle w:val="6"/>
              <w:spacing w:before="78" w:line="222" w:lineRule="auto"/>
              <w:ind w:left="149"/>
              <w:rPr>
                <w:sz w:val="24"/>
                <w:szCs w:val="24"/>
              </w:rPr>
            </w:pPr>
            <w:r>
              <w:rPr>
                <w:spacing w:val="-7"/>
                <w:sz w:val="24"/>
                <w:szCs w:val="24"/>
              </w:rPr>
              <w:t>采购代理机构</w:t>
            </w:r>
          </w:p>
        </w:tc>
        <w:tc>
          <w:tcPr>
            <w:tcW w:w="6211" w:type="dxa"/>
            <w:vAlign w:val="top"/>
          </w:tcPr>
          <w:p w14:paraId="3F9F47E2">
            <w:pPr>
              <w:pStyle w:val="6"/>
              <w:spacing w:before="160" w:line="221" w:lineRule="auto"/>
              <w:ind w:left="151"/>
              <w:rPr>
                <w:rFonts w:hint="eastAsia" w:eastAsia="仿宋"/>
                <w:sz w:val="24"/>
                <w:szCs w:val="24"/>
                <w:lang w:eastAsia="zh-CN"/>
              </w:rPr>
            </w:pPr>
            <w:r>
              <w:rPr>
                <w:spacing w:val="-3"/>
                <w:sz w:val="24"/>
                <w:szCs w:val="24"/>
              </w:rPr>
              <w:t>名称：</w:t>
            </w:r>
            <w:r>
              <w:rPr>
                <w:rFonts w:hint="eastAsia"/>
                <w:spacing w:val="-3"/>
                <w:sz w:val="24"/>
                <w:szCs w:val="24"/>
                <w:lang w:eastAsia="zh-CN"/>
              </w:rPr>
              <w:t>阿克苏弘润项目管理咨询有限公司</w:t>
            </w:r>
          </w:p>
          <w:p w14:paraId="5EBE97F1">
            <w:pPr>
              <w:pStyle w:val="6"/>
              <w:spacing w:before="150" w:line="224" w:lineRule="auto"/>
              <w:ind w:left="169" w:right="28" w:hanging="18"/>
              <w:rPr>
                <w:rFonts w:hint="eastAsia" w:eastAsia="仿宋"/>
                <w:sz w:val="24"/>
                <w:szCs w:val="24"/>
                <w:highlight w:val="none"/>
                <w:lang w:eastAsia="zh-CN"/>
              </w:rPr>
            </w:pPr>
            <w:r>
              <w:rPr>
                <w:spacing w:val="-5"/>
                <w:sz w:val="24"/>
                <w:szCs w:val="24"/>
              </w:rPr>
              <w:t>地址：</w:t>
            </w:r>
            <w:r>
              <w:rPr>
                <w:rFonts w:hint="eastAsia"/>
                <w:spacing w:val="-5"/>
                <w:sz w:val="24"/>
                <w:szCs w:val="24"/>
                <w:highlight w:val="none"/>
                <w:lang w:eastAsia="zh-CN"/>
              </w:rPr>
              <w:t>新疆阿克苏地区阿克苏市多浪片区管委会吾斯塘博依社区友谊路47号多浪小镇2区1号楼16号商铺</w:t>
            </w:r>
          </w:p>
          <w:p w14:paraId="46D252B9">
            <w:pPr>
              <w:pStyle w:val="6"/>
              <w:spacing w:before="133" w:line="221" w:lineRule="auto"/>
              <w:ind w:left="143"/>
              <w:rPr>
                <w:rFonts w:hint="eastAsia" w:eastAsia="仿宋"/>
                <w:sz w:val="24"/>
                <w:szCs w:val="24"/>
                <w:highlight w:val="none"/>
                <w:lang w:val="en-US" w:eastAsia="zh-CN"/>
              </w:rPr>
            </w:pPr>
            <w:r>
              <w:rPr>
                <w:spacing w:val="-5"/>
                <w:sz w:val="24"/>
                <w:szCs w:val="24"/>
                <w:highlight w:val="none"/>
              </w:rPr>
              <w:t>联系人：</w:t>
            </w:r>
            <w:r>
              <w:rPr>
                <w:rFonts w:hint="eastAsia"/>
                <w:spacing w:val="-5"/>
                <w:sz w:val="24"/>
                <w:szCs w:val="24"/>
                <w:highlight w:val="none"/>
                <w:lang w:val="en-US" w:eastAsia="zh-CN"/>
              </w:rPr>
              <w:t>谷晓丽</w:t>
            </w:r>
          </w:p>
          <w:p w14:paraId="3171499F">
            <w:pPr>
              <w:pStyle w:val="6"/>
              <w:keepNext w:val="0"/>
              <w:keepLines w:val="0"/>
              <w:pageBreakBefore w:val="0"/>
              <w:widowControl/>
              <w:kinsoku w:val="0"/>
              <w:wordWrap/>
              <w:overflowPunct/>
              <w:topLinePunct w:val="0"/>
              <w:autoSpaceDE w:val="0"/>
              <w:autoSpaceDN w:val="0"/>
              <w:bidi w:val="0"/>
              <w:adjustRightInd w:val="0"/>
              <w:snapToGrid w:val="0"/>
              <w:spacing w:before="141" w:line="240" w:lineRule="auto"/>
              <w:ind w:left="143"/>
              <w:textAlignment w:val="baseline"/>
              <w:rPr>
                <w:rFonts w:hint="eastAsia" w:eastAsia="仿宋"/>
                <w:sz w:val="24"/>
                <w:szCs w:val="24"/>
                <w:lang w:eastAsia="zh-CN"/>
              </w:rPr>
            </w:pPr>
            <w:r>
              <w:rPr>
                <w:spacing w:val="-3"/>
                <w:sz w:val="24"/>
                <w:szCs w:val="24"/>
              </w:rPr>
              <w:t>电话：</w:t>
            </w:r>
            <w:r>
              <w:rPr>
                <w:rFonts w:hint="eastAsia"/>
                <w:spacing w:val="-3"/>
                <w:sz w:val="24"/>
                <w:szCs w:val="24"/>
                <w:lang w:eastAsia="zh-CN"/>
              </w:rPr>
              <w:t>15699416464</w:t>
            </w:r>
          </w:p>
        </w:tc>
      </w:tr>
      <w:tr w14:paraId="2FB22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72" w:type="dxa"/>
            <w:vAlign w:val="top"/>
          </w:tcPr>
          <w:p w14:paraId="4C54F52A">
            <w:pPr>
              <w:spacing w:line="306" w:lineRule="auto"/>
              <w:rPr>
                <w:rFonts w:ascii="Arial"/>
                <w:sz w:val="21"/>
              </w:rPr>
            </w:pPr>
          </w:p>
          <w:p w14:paraId="79B6D618">
            <w:pPr>
              <w:pStyle w:val="6"/>
              <w:spacing w:before="78" w:line="180" w:lineRule="auto"/>
              <w:ind w:left="360"/>
              <w:rPr>
                <w:sz w:val="24"/>
                <w:szCs w:val="24"/>
              </w:rPr>
            </w:pPr>
            <w:r>
              <w:rPr>
                <w:sz w:val="24"/>
                <w:szCs w:val="24"/>
              </w:rPr>
              <w:t>3</w:t>
            </w:r>
          </w:p>
        </w:tc>
        <w:tc>
          <w:tcPr>
            <w:tcW w:w="2582" w:type="dxa"/>
            <w:vAlign w:val="top"/>
          </w:tcPr>
          <w:p w14:paraId="37DC2FAD">
            <w:pPr>
              <w:spacing w:line="269" w:lineRule="auto"/>
              <w:rPr>
                <w:rFonts w:ascii="Arial"/>
                <w:sz w:val="21"/>
              </w:rPr>
            </w:pPr>
          </w:p>
          <w:p w14:paraId="1A575B3B">
            <w:pPr>
              <w:pStyle w:val="6"/>
              <w:spacing w:before="78" w:line="221" w:lineRule="auto"/>
              <w:ind w:left="146"/>
              <w:rPr>
                <w:sz w:val="24"/>
                <w:szCs w:val="24"/>
              </w:rPr>
            </w:pPr>
            <w:r>
              <w:rPr>
                <w:spacing w:val="-8"/>
                <w:sz w:val="24"/>
                <w:szCs w:val="24"/>
              </w:rPr>
              <w:t>项目名称</w:t>
            </w:r>
          </w:p>
        </w:tc>
        <w:tc>
          <w:tcPr>
            <w:tcW w:w="6211" w:type="dxa"/>
            <w:vAlign w:val="center"/>
          </w:tcPr>
          <w:p w14:paraId="1AF44A3B">
            <w:pPr>
              <w:pStyle w:val="6"/>
              <w:spacing w:before="160" w:line="221" w:lineRule="auto"/>
              <w:ind w:left="151"/>
              <w:jc w:val="both"/>
              <w:rPr>
                <w:rFonts w:hint="eastAsia" w:eastAsia="仿宋"/>
                <w:sz w:val="24"/>
                <w:szCs w:val="24"/>
                <w:lang w:eastAsia="zh-CN"/>
              </w:rPr>
            </w:pPr>
            <w:r>
              <w:rPr>
                <w:rFonts w:hint="eastAsia"/>
                <w:spacing w:val="-3"/>
                <w:sz w:val="24"/>
                <w:szCs w:val="24"/>
                <w:lang w:eastAsia="zh-CN"/>
              </w:rPr>
              <w:t>阿瓦提县英艾日克镇人居环境整治项目</w:t>
            </w:r>
          </w:p>
        </w:tc>
      </w:tr>
      <w:tr w14:paraId="7E58C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772" w:type="dxa"/>
            <w:vAlign w:val="top"/>
          </w:tcPr>
          <w:p w14:paraId="50D0F43C">
            <w:pPr>
              <w:pStyle w:val="6"/>
              <w:spacing w:before="201" w:line="177" w:lineRule="auto"/>
              <w:ind w:left="340"/>
              <w:rPr>
                <w:sz w:val="24"/>
                <w:szCs w:val="24"/>
              </w:rPr>
            </w:pPr>
            <w:r>
              <w:rPr>
                <w:sz w:val="24"/>
                <w:szCs w:val="24"/>
              </w:rPr>
              <w:t>4</w:t>
            </w:r>
          </w:p>
        </w:tc>
        <w:tc>
          <w:tcPr>
            <w:tcW w:w="2582" w:type="dxa"/>
            <w:vAlign w:val="top"/>
          </w:tcPr>
          <w:p w14:paraId="1C3F7A23">
            <w:pPr>
              <w:pStyle w:val="6"/>
              <w:spacing w:before="160" w:line="209" w:lineRule="auto"/>
              <w:ind w:left="146"/>
              <w:rPr>
                <w:sz w:val="24"/>
                <w:szCs w:val="24"/>
              </w:rPr>
            </w:pPr>
            <w:r>
              <w:rPr>
                <w:spacing w:val="-8"/>
                <w:sz w:val="24"/>
                <w:szCs w:val="24"/>
              </w:rPr>
              <w:t>项目编号</w:t>
            </w:r>
          </w:p>
        </w:tc>
        <w:tc>
          <w:tcPr>
            <w:tcW w:w="6211" w:type="dxa"/>
            <w:vAlign w:val="center"/>
          </w:tcPr>
          <w:p w14:paraId="70C3766F">
            <w:pPr>
              <w:pStyle w:val="6"/>
              <w:spacing w:before="160" w:line="209" w:lineRule="auto"/>
              <w:ind w:left="141"/>
              <w:jc w:val="both"/>
              <w:rPr>
                <w:rFonts w:hint="eastAsia" w:eastAsia="仿宋"/>
                <w:sz w:val="24"/>
                <w:szCs w:val="24"/>
                <w:lang w:eastAsia="zh-CN"/>
              </w:rPr>
            </w:pPr>
            <w:r>
              <w:rPr>
                <w:rFonts w:hint="eastAsia"/>
                <w:spacing w:val="-4"/>
                <w:sz w:val="24"/>
                <w:szCs w:val="24"/>
                <w:lang w:eastAsia="zh-CN"/>
              </w:rPr>
              <w:t>20250331</w:t>
            </w:r>
          </w:p>
        </w:tc>
      </w:tr>
      <w:tr w14:paraId="1F890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72" w:type="dxa"/>
            <w:vAlign w:val="top"/>
          </w:tcPr>
          <w:p w14:paraId="57545BA8">
            <w:pPr>
              <w:pStyle w:val="6"/>
              <w:spacing w:before="204" w:line="174" w:lineRule="auto"/>
              <w:ind w:left="360"/>
              <w:rPr>
                <w:sz w:val="24"/>
                <w:szCs w:val="24"/>
              </w:rPr>
            </w:pPr>
            <w:r>
              <w:rPr>
                <w:sz w:val="24"/>
                <w:szCs w:val="24"/>
              </w:rPr>
              <w:t>5</w:t>
            </w:r>
          </w:p>
        </w:tc>
        <w:tc>
          <w:tcPr>
            <w:tcW w:w="2582" w:type="dxa"/>
            <w:vAlign w:val="top"/>
          </w:tcPr>
          <w:p w14:paraId="49A0DFAD">
            <w:pPr>
              <w:pStyle w:val="6"/>
              <w:spacing w:before="159" w:line="209" w:lineRule="auto"/>
              <w:ind w:left="181"/>
              <w:rPr>
                <w:sz w:val="24"/>
                <w:szCs w:val="24"/>
              </w:rPr>
            </w:pPr>
            <w:r>
              <w:rPr>
                <w:spacing w:val="-14"/>
                <w:sz w:val="24"/>
                <w:szCs w:val="24"/>
              </w:rPr>
              <w:t>资金来源</w:t>
            </w:r>
          </w:p>
        </w:tc>
        <w:tc>
          <w:tcPr>
            <w:tcW w:w="6211" w:type="dxa"/>
            <w:vAlign w:val="top"/>
          </w:tcPr>
          <w:p w14:paraId="1297171E">
            <w:pPr>
              <w:pStyle w:val="6"/>
              <w:spacing w:before="159" w:line="209" w:lineRule="auto"/>
              <w:ind w:left="160"/>
              <w:rPr>
                <w:sz w:val="24"/>
                <w:szCs w:val="24"/>
              </w:rPr>
            </w:pPr>
            <w:r>
              <w:rPr>
                <w:spacing w:val="-8"/>
                <w:sz w:val="24"/>
                <w:szCs w:val="24"/>
              </w:rPr>
              <w:t>财政资金</w:t>
            </w:r>
          </w:p>
        </w:tc>
      </w:tr>
      <w:tr w14:paraId="0978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2" w:type="dxa"/>
            <w:vAlign w:val="top"/>
          </w:tcPr>
          <w:p w14:paraId="309A5D40">
            <w:pPr>
              <w:spacing w:line="351" w:lineRule="auto"/>
              <w:rPr>
                <w:rFonts w:ascii="Arial"/>
                <w:sz w:val="21"/>
              </w:rPr>
            </w:pPr>
          </w:p>
          <w:p w14:paraId="11889A1F">
            <w:pPr>
              <w:pStyle w:val="6"/>
              <w:spacing w:before="78" w:line="180" w:lineRule="auto"/>
              <w:jc w:val="center"/>
              <w:rPr>
                <w:sz w:val="24"/>
                <w:szCs w:val="24"/>
              </w:rPr>
            </w:pPr>
            <w:r>
              <w:rPr>
                <w:sz w:val="24"/>
                <w:szCs w:val="24"/>
              </w:rPr>
              <w:t>6</w:t>
            </w:r>
          </w:p>
        </w:tc>
        <w:tc>
          <w:tcPr>
            <w:tcW w:w="2582" w:type="dxa"/>
            <w:vAlign w:val="top"/>
          </w:tcPr>
          <w:p w14:paraId="6EB4EAD4">
            <w:pPr>
              <w:spacing w:line="354" w:lineRule="auto"/>
              <w:rPr>
                <w:rFonts w:ascii="Arial"/>
                <w:sz w:val="21"/>
              </w:rPr>
            </w:pPr>
          </w:p>
          <w:p w14:paraId="1B5FFA59">
            <w:pPr>
              <w:pStyle w:val="6"/>
              <w:spacing w:before="78" w:line="222" w:lineRule="auto"/>
              <w:rPr>
                <w:sz w:val="24"/>
                <w:szCs w:val="24"/>
              </w:rPr>
            </w:pPr>
            <w:r>
              <w:rPr>
                <w:spacing w:val="-9"/>
                <w:sz w:val="24"/>
                <w:szCs w:val="24"/>
              </w:rPr>
              <w:t>采购内容</w:t>
            </w:r>
          </w:p>
        </w:tc>
        <w:tc>
          <w:tcPr>
            <w:tcW w:w="6211" w:type="dxa"/>
            <w:vAlign w:val="center"/>
          </w:tcPr>
          <w:p w14:paraId="093DE1D4">
            <w:pPr>
              <w:pStyle w:val="6"/>
              <w:spacing w:before="159" w:line="209" w:lineRule="auto"/>
              <w:ind w:left="160"/>
              <w:jc w:val="both"/>
              <w:rPr>
                <w:sz w:val="24"/>
                <w:szCs w:val="24"/>
                <w:highlight w:val="none"/>
              </w:rPr>
            </w:pPr>
            <w:r>
              <w:rPr>
                <w:rFonts w:hint="eastAsia"/>
                <w:spacing w:val="-8"/>
                <w:sz w:val="24"/>
                <w:szCs w:val="24"/>
                <w:highlight w:val="none"/>
              </w:rPr>
              <w:t>工程量清单中包含的全部内容（详见工程量清单）</w:t>
            </w:r>
          </w:p>
        </w:tc>
      </w:tr>
      <w:tr w14:paraId="31D6D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772" w:type="dxa"/>
            <w:vAlign w:val="center"/>
          </w:tcPr>
          <w:p w14:paraId="5D4AC4FB">
            <w:pPr>
              <w:pStyle w:val="6"/>
              <w:spacing w:before="208" w:line="172" w:lineRule="auto"/>
              <w:ind w:left="361"/>
              <w:jc w:val="both"/>
              <w:rPr>
                <w:sz w:val="24"/>
                <w:szCs w:val="24"/>
              </w:rPr>
            </w:pPr>
            <w:r>
              <w:rPr>
                <w:sz w:val="24"/>
                <w:szCs w:val="24"/>
              </w:rPr>
              <w:t>7</w:t>
            </w:r>
          </w:p>
        </w:tc>
        <w:tc>
          <w:tcPr>
            <w:tcW w:w="2582" w:type="dxa"/>
            <w:vAlign w:val="center"/>
          </w:tcPr>
          <w:p w14:paraId="0E461373">
            <w:pPr>
              <w:pStyle w:val="6"/>
              <w:spacing w:before="161" w:line="208" w:lineRule="auto"/>
              <w:ind w:left="161"/>
              <w:jc w:val="both"/>
              <w:rPr>
                <w:sz w:val="24"/>
                <w:szCs w:val="24"/>
              </w:rPr>
            </w:pPr>
            <w:r>
              <w:rPr>
                <w:spacing w:val="-11"/>
                <w:sz w:val="24"/>
                <w:szCs w:val="24"/>
              </w:rPr>
              <w:t>最高限价</w:t>
            </w:r>
          </w:p>
        </w:tc>
        <w:tc>
          <w:tcPr>
            <w:tcW w:w="6211" w:type="dxa"/>
            <w:vAlign w:val="top"/>
          </w:tcPr>
          <w:p w14:paraId="3F368545">
            <w:pPr>
              <w:pStyle w:val="6"/>
              <w:spacing w:before="161" w:line="208" w:lineRule="auto"/>
              <w:ind w:left="177"/>
              <w:rPr>
                <w:rFonts w:hint="default" w:eastAsia="仿宋"/>
                <w:sz w:val="24"/>
                <w:szCs w:val="24"/>
                <w:lang w:val="en-US" w:eastAsia="zh-CN"/>
              </w:rPr>
            </w:pPr>
            <w:r>
              <w:rPr>
                <w:rFonts w:hint="default" w:eastAsia="仿宋"/>
                <w:sz w:val="24"/>
                <w:szCs w:val="24"/>
                <w:lang w:val="en-US" w:eastAsia="zh-CN"/>
              </w:rPr>
              <w:t>预算金额：</w:t>
            </w:r>
            <w:r>
              <w:rPr>
                <w:rFonts w:hint="eastAsia"/>
                <w:sz w:val="24"/>
                <w:szCs w:val="24"/>
                <w:lang w:val="en-US" w:eastAsia="zh-CN"/>
              </w:rPr>
              <w:t>1924966.13（壹佰玖拾贰万肆仟玖佰陆拾陆元壹角叁分）</w:t>
            </w:r>
          </w:p>
          <w:p w14:paraId="252C3280">
            <w:pPr>
              <w:pStyle w:val="6"/>
              <w:spacing w:before="161" w:line="208" w:lineRule="auto"/>
              <w:ind w:left="177"/>
              <w:rPr>
                <w:rFonts w:hint="default" w:eastAsia="仿宋"/>
                <w:sz w:val="24"/>
                <w:szCs w:val="24"/>
                <w:lang w:val="en-US" w:eastAsia="zh-CN"/>
              </w:rPr>
            </w:pPr>
            <w:r>
              <w:rPr>
                <w:rFonts w:hint="default" w:eastAsia="仿宋"/>
                <w:sz w:val="24"/>
                <w:szCs w:val="24"/>
                <w:lang w:val="en-US" w:eastAsia="zh-CN"/>
              </w:rPr>
              <w:t>最高限价（招标控制价）：</w:t>
            </w:r>
            <w:r>
              <w:rPr>
                <w:rFonts w:hint="eastAsia"/>
                <w:sz w:val="24"/>
                <w:szCs w:val="24"/>
                <w:lang w:val="en-US" w:eastAsia="zh-CN"/>
              </w:rPr>
              <w:t>1924966.13</w:t>
            </w:r>
            <w:r>
              <w:rPr>
                <w:rFonts w:hint="default" w:eastAsia="仿宋"/>
                <w:sz w:val="24"/>
                <w:szCs w:val="24"/>
                <w:lang w:val="en-US" w:eastAsia="zh-CN"/>
              </w:rPr>
              <w:t>（壹佰玖拾贰万肆仟玖佰陆拾陆元壹角叁分）</w:t>
            </w:r>
          </w:p>
          <w:p w14:paraId="27BDAB97">
            <w:pPr>
              <w:pStyle w:val="6"/>
              <w:spacing w:before="161" w:line="208" w:lineRule="auto"/>
              <w:ind w:left="177"/>
              <w:rPr>
                <w:rFonts w:hint="default" w:eastAsia="仿宋"/>
                <w:sz w:val="24"/>
                <w:szCs w:val="24"/>
                <w:lang w:val="en-US" w:eastAsia="zh-CN"/>
              </w:rPr>
            </w:pPr>
            <w:r>
              <w:rPr>
                <w:rFonts w:hint="default" w:eastAsia="仿宋"/>
                <w:sz w:val="24"/>
                <w:szCs w:val="24"/>
                <w:lang w:val="en-US" w:eastAsia="zh-CN"/>
              </w:rPr>
              <w:t>注：超出最高限价（招标控制价）的报价为无效投标报价，其投标将被否决。</w:t>
            </w:r>
          </w:p>
        </w:tc>
      </w:tr>
      <w:tr w14:paraId="60396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772" w:type="dxa"/>
            <w:vAlign w:val="top"/>
          </w:tcPr>
          <w:p w14:paraId="3FB17171">
            <w:pPr>
              <w:pStyle w:val="6"/>
              <w:spacing w:before="203" w:line="175" w:lineRule="auto"/>
              <w:ind w:left="347"/>
              <w:rPr>
                <w:sz w:val="24"/>
                <w:szCs w:val="24"/>
              </w:rPr>
            </w:pPr>
            <w:r>
              <w:rPr>
                <w:sz w:val="24"/>
                <w:szCs w:val="24"/>
              </w:rPr>
              <w:t>8</w:t>
            </w:r>
          </w:p>
        </w:tc>
        <w:tc>
          <w:tcPr>
            <w:tcW w:w="2582" w:type="dxa"/>
            <w:vAlign w:val="top"/>
          </w:tcPr>
          <w:p w14:paraId="43FC9E44">
            <w:pPr>
              <w:pStyle w:val="6"/>
              <w:spacing w:before="161" w:line="207" w:lineRule="auto"/>
              <w:ind w:left="161"/>
              <w:rPr>
                <w:sz w:val="24"/>
                <w:szCs w:val="24"/>
              </w:rPr>
            </w:pPr>
            <w:r>
              <w:rPr>
                <w:spacing w:val="-11"/>
                <w:sz w:val="24"/>
                <w:szCs w:val="24"/>
              </w:rPr>
              <w:t>质量要求</w:t>
            </w:r>
          </w:p>
        </w:tc>
        <w:tc>
          <w:tcPr>
            <w:tcW w:w="6211" w:type="dxa"/>
            <w:vAlign w:val="top"/>
          </w:tcPr>
          <w:p w14:paraId="3E211381">
            <w:pPr>
              <w:pStyle w:val="6"/>
              <w:spacing w:before="161" w:line="207" w:lineRule="auto"/>
              <w:ind w:left="166"/>
              <w:rPr>
                <w:rFonts w:hint="eastAsia" w:eastAsia="仿宋"/>
                <w:sz w:val="24"/>
                <w:szCs w:val="24"/>
                <w:highlight w:val="none"/>
                <w:lang w:eastAsia="zh-CN"/>
              </w:rPr>
            </w:pPr>
            <w:r>
              <w:rPr>
                <w:spacing w:val="-3"/>
                <w:sz w:val="24"/>
                <w:szCs w:val="24"/>
                <w:highlight w:val="none"/>
              </w:rPr>
              <w:t>符合现行国家有关工程施工验收规范和标准的合格要求</w:t>
            </w:r>
            <w:r>
              <w:rPr>
                <w:rFonts w:hint="eastAsia"/>
                <w:spacing w:val="-3"/>
                <w:sz w:val="24"/>
                <w:szCs w:val="24"/>
                <w:highlight w:val="none"/>
                <w:lang w:eastAsia="zh-CN"/>
              </w:rPr>
              <w:t>。</w:t>
            </w:r>
          </w:p>
        </w:tc>
      </w:tr>
      <w:tr w14:paraId="13BA1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72" w:type="dxa"/>
            <w:vAlign w:val="top"/>
          </w:tcPr>
          <w:p w14:paraId="71E2156F">
            <w:pPr>
              <w:pStyle w:val="6"/>
              <w:spacing w:before="206" w:line="180" w:lineRule="auto"/>
              <w:ind w:left="347"/>
              <w:rPr>
                <w:sz w:val="24"/>
                <w:szCs w:val="24"/>
              </w:rPr>
            </w:pPr>
            <w:r>
              <w:rPr>
                <w:sz w:val="24"/>
                <w:szCs w:val="24"/>
              </w:rPr>
              <w:t>9</w:t>
            </w:r>
          </w:p>
        </w:tc>
        <w:tc>
          <w:tcPr>
            <w:tcW w:w="2582" w:type="dxa"/>
            <w:vAlign w:val="top"/>
          </w:tcPr>
          <w:p w14:paraId="30479CA5">
            <w:pPr>
              <w:pStyle w:val="6"/>
              <w:spacing w:before="169" w:line="218" w:lineRule="auto"/>
              <w:ind w:left="161"/>
              <w:rPr>
                <w:sz w:val="24"/>
                <w:szCs w:val="24"/>
              </w:rPr>
            </w:pPr>
            <w:r>
              <w:rPr>
                <w:spacing w:val="-11"/>
                <w:sz w:val="24"/>
                <w:szCs w:val="24"/>
              </w:rPr>
              <w:t>工期</w:t>
            </w:r>
          </w:p>
        </w:tc>
        <w:tc>
          <w:tcPr>
            <w:tcW w:w="6211" w:type="dxa"/>
            <w:vAlign w:val="top"/>
          </w:tcPr>
          <w:p w14:paraId="4313583B">
            <w:pPr>
              <w:pStyle w:val="6"/>
              <w:spacing w:before="159" w:line="209" w:lineRule="auto"/>
              <w:ind w:left="160"/>
              <w:rPr>
                <w:sz w:val="24"/>
                <w:szCs w:val="24"/>
              </w:rPr>
            </w:pPr>
            <w:r>
              <w:rPr>
                <w:rFonts w:hint="eastAsia"/>
                <w:sz w:val="24"/>
                <w:szCs w:val="24"/>
                <w:lang w:eastAsia="zh-CN"/>
              </w:rPr>
              <w:t>甲乙双方签订合同之日起40日历天</w:t>
            </w:r>
            <w:r>
              <w:rPr>
                <w:rFonts w:hint="eastAsia"/>
                <w:sz w:val="24"/>
                <w:szCs w:val="24"/>
              </w:rPr>
              <w:t>。</w:t>
            </w:r>
          </w:p>
        </w:tc>
      </w:tr>
      <w:tr w14:paraId="54C5D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72" w:type="dxa"/>
            <w:vAlign w:val="top"/>
          </w:tcPr>
          <w:p w14:paraId="269486DD">
            <w:pPr>
              <w:pStyle w:val="6"/>
              <w:spacing w:before="203" w:line="176" w:lineRule="auto"/>
              <w:ind w:left="337"/>
              <w:rPr>
                <w:sz w:val="24"/>
                <w:szCs w:val="24"/>
              </w:rPr>
            </w:pPr>
            <w:r>
              <w:rPr>
                <w:spacing w:val="-14"/>
                <w:sz w:val="24"/>
                <w:szCs w:val="24"/>
              </w:rPr>
              <w:t>10</w:t>
            </w:r>
          </w:p>
        </w:tc>
        <w:tc>
          <w:tcPr>
            <w:tcW w:w="2582" w:type="dxa"/>
            <w:vAlign w:val="top"/>
          </w:tcPr>
          <w:p w14:paraId="2C821868">
            <w:pPr>
              <w:pStyle w:val="6"/>
              <w:spacing w:before="161" w:line="208" w:lineRule="auto"/>
              <w:ind w:left="146"/>
              <w:rPr>
                <w:sz w:val="24"/>
                <w:szCs w:val="24"/>
              </w:rPr>
            </w:pPr>
            <w:r>
              <w:rPr>
                <w:spacing w:val="-7"/>
                <w:sz w:val="24"/>
                <w:szCs w:val="24"/>
              </w:rPr>
              <w:t>项目实施地点</w:t>
            </w:r>
          </w:p>
        </w:tc>
        <w:tc>
          <w:tcPr>
            <w:tcW w:w="6211" w:type="dxa"/>
            <w:vAlign w:val="top"/>
          </w:tcPr>
          <w:p w14:paraId="18C8FDDC">
            <w:pPr>
              <w:pStyle w:val="6"/>
              <w:spacing w:before="161" w:line="208" w:lineRule="auto"/>
              <w:ind w:left="163"/>
              <w:rPr>
                <w:rFonts w:hint="eastAsia" w:eastAsia="仿宋"/>
                <w:sz w:val="24"/>
                <w:szCs w:val="24"/>
                <w:lang w:eastAsia="zh-CN"/>
              </w:rPr>
            </w:pPr>
            <w:r>
              <w:rPr>
                <w:rFonts w:hint="eastAsia"/>
                <w:sz w:val="24"/>
                <w:szCs w:val="24"/>
                <w:lang w:eastAsia="zh-CN"/>
              </w:rPr>
              <w:t>阿瓦提县英艾日克镇人民政府</w:t>
            </w:r>
          </w:p>
        </w:tc>
      </w:tr>
      <w:tr w14:paraId="01238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72" w:type="dxa"/>
            <w:vAlign w:val="top"/>
          </w:tcPr>
          <w:p w14:paraId="77E17894">
            <w:pPr>
              <w:spacing w:line="301" w:lineRule="auto"/>
              <w:rPr>
                <w:rFonts w:ascii="Arial"/>
                <w:sz w:val="21"/>
              </w:rPr>
            </w:pPr>
          </w:p>
          <w:p w14:paraId="55E69CC9">
            <w:pPr>
              <w:spacing w:line="301" w:lineRule="auto"/>
              <w:rPr>
                <w:rFonts w:ascii="Arial"/>
                <w:sz w:val="21"/>
              </w:rPr>
            </w:pPr>
          </w:p>
          <w:p w14:paraId="01277C19">
            <w:pPr>
              <w:spacing w:line="301" w:lineRule="auto"/>
              <w:rPr>
                <w:rFonts w:ascii="Arial"/>
                <w:sz w:val="21"/>
              </w:rPr>
            </w:pPr>
          </w:p>
          <w:p w14:paraId="701BDD54">
            <w:pPr>
              <w:pStyle w:val="6"/>
              <w:spacing w:before="78" w:line="181" w:lineRule="auto"/>
              <w:ind w:left="337"/>
              <w:rPr>
                <w:sz w:val="24"/>
                <w:szCs w:val="24"/>
              </w:rPr>
            </w:pPr>
            <w:r>
              <w:rPr>
                <w:spacing w:val="-14"/>
                <w:sz w:val="24"/>
                <w:szCs w:val="24"/>
              </w:rPr>
              <w:t>11</w:t>
            </w:r>
          </w:p>
        </w:tc>
        <w:tc>
          <w:tcPr>
            <w:tcW w:w="2582" w:type="dxa"/>
            <w:vAlign w:val="top"/>
          </w:tcPr>
          <w:p w14:paraId="70688376">
            <w:pPr>
              <w:spacing w:line="305" w:lineRule="auto"/>
              <w:rPr>
                <w:rFonts w:ascii="Arial"/>
                <w:sz w:val="21"/>
              </w:rPr>
            </w:pPr>
          </w:p>
          <w:p w14:paraId="6D333ACC">
            <w:pPr>
              <w:spacing w:line="305" w:lineRule="auto"/>
              <w:rPr>
                <w:rFonts w:ascii="Arial"/>
                <w:sz w:val="21"/>
              </w:rPr>
            </w:pPr>
          </w:p>
          <w:p w14:paraId="2C340665">
            <w:pPr>
              <w:pStyle w:val="6"/>
              <w:spacing w:before="78" w:line="241" w:lineRule="auto"/>
              <w:ind w:left="145" w:right="215"/>
              <w:rPr>
                <w:sz w:val="24"/>
                <w:szCs w:val="24"/>
              </w:rPr>
            </w:pPr>
            <w:r>
              <w:rPr>
                <w:spacing w:val="6"/>
                <w:sz w:val="24"/>
                <w:szCs w:val="24"/>
              </w:rPr>
              <w:t>是否专门面向</w:t>
            </w:r>
            <w:r>
              <w:rPr>
                <w:rFonts w:hint="eastAsia"/>
                <w:spacing w:val="6"/>
                <w:sz w:val="24"/>
                <w:szCs w:val="24"/>
                <w:lang w:val="en-US" w:eastAsia="zh-CN"/>
              </w:rPr>
              <w:t>小微</w:t>
            </w:r>
            <w:r>
              <w:rPr>
                <w:spacing w:val="6"/>
                <w:sz w:val="24"/>
                <w:szCs w:val="24"/>
              </w:rPr>
              <w:t>企</w:t>
            </w:r>
            <w:r>
              <w:rPr>
                <w:sz w:val="24"/>
                <w:szCs w:val="24"/>
              </w:rPr>
              <w:t xml:space="preserve"> 业</w:t>
            </w:r>
          </w:p>
        </w:tc>
        <w:tc>
          <w:tcPr>
            <w:tcW w:w="6211" w:type="dxa"/>
            <w:vAlign w:val="top"/>
          </w:tcPr>
          <w:p w14:paraId="2749991C">
            <w:pPr>
              <w:pStyle w:val="6"/>
              <w:spacing w:before="219" w:line="431" w:lineRule="auto"/>
              <w:ind w:left="187" w:right="5263" w:hanging="29"/>
              <w:rPr>
                <w:sz w:val="24"/>
                <w:szCs w:val="24"/>
              </w:rPr>
            </w:pPr>
            <w:r>
              <w:rPr>
                <w:rFonts w:ascii="MS UI Gothic" w:hAnsi="MS UI Gothic" w:eastAsia="MS UI Gothic" w:cs="MS UI Gothic"/>
                <w:spacing w:val="-17"/>
                <w:sz w:val="24"/>
                <w:szCs w:val="24"/>
              </w:rPr>
              <w:t>☑</w:t>
            </w:r>
            <w:r>
              <w:rPr>
                <w:rFonts w:ascii="MS UI Gothic" w:hAnsi="MS UI Gothic" w:eastAsia="MS UI Gothic" w:cs="MS UI Gothic"/>
                <w:spacing w:val="54"/>
                <w:sz w:val="24"/>
                <w:szCs w:val="24"/>
              </w:rPr>
              <w:t xml:space="preserve"> </w:t>
            </w:r>
            <w:r>
              <w:rPr>
                <w:spacing w:val="-17"/>
                <w:sz w:val="24"/>
                <w:szCs w:val="24"/>
              </w:rPr>
              <w:t>是</w:t>
            </w:r>
            <w:r>
              <w:rPr>
                <w:sz w:val="24"/>
                <w:szCs w:val="24"/>
              </w:rPr>
              <w:t xml:space="preserve"> </w:t>
            </w:r>
            <w:r>
              <w:rPr>
                <w:spacing w:val="-28"/>
                <w:sz w:val="24"/>
                <w:szCs w:val="24"/>
              </w:rPr>
              <w:t>□</w:t>
            </w:r>
            <w:r>
              <w:rPr>
                <w:spacing w:val="19"/>
                <w:sz w:val="24"/>
                <w:szCs w:val="24"/>
              </w:rPr>
              <w:t xml:space="preserve"> </w:t>
            </w:r>
            <w:r>
              <w:rPr>
                <w:spacing w:val="-28"/>
                <w:sz w:val="24"/>
                <w:szCs w:val="24"/>
              </w:rPr>
              <w:t>否</w:t>
            </w:r>
          </w:p>
          <w:p w14:paraId="154713E7">
            <w:pPr>
              <w:pStyle w:val="6"/>
              <w:spacing w:before="52" w:line="221" w:lineRule="auto"/>
              <w:ind w:left="154"/>
              <w:rPr>
                <w:sz w:val="24"/>
                <w:szCs w:val="24"/>
              </w:rPr>
            </w:pPr>
            <w:r>
              <w:rPr>
                <w:spacing w:val="-5"/>
                <w:sz w:val="24"/>
                <w:szCs w:val="24"/>
              </w:rPr>
              <w:t>本项目中小企业划分标准所属行业：</w:t>
            </w:r>
            <w:r>
              <w:rPr>
                <w:spacing w:val="-5"/>
                <w:sz w:val="24"/>
                <w:szCs w:val="24"/>
                <w:u w:val="single" w:color="auto"/>
              </w:rPr>
              <w:t>建筑业</w:t>
            </w:r>
            <w:r>
              <w:rPr>
                <w:spacing w:val="-5"/>
                <w:sz w:val="24"/>
                <w:szCs w:val="24"/>
              </w:rPr>
              <w:t>。</w:t>
            </w:r>
          </w:p>
        </w:tc>
      </w:tr>
      <w:tr w14:paraId="0FB1C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772" w:type="dxa"/>
            <w:vAlign w:val="top"/>
          </w:tcPr>
          <w:p w14:paraId="3334BDF0">
            <w:pPr>
              <w:spacing w:line="343" w:lineRule="auto"/>
              <w:rPr>
                <w:rFonts w:ascii="Arial"/>
                <w:sz w:val="21"/>
              </w:rPr>
            </w:pPr>
          </w:p>
          <w:p w14:paraId="3A020475">
            <w:pPr>
              <w:pStyle w:val="6"/>
              <w:spacing w:before="78" w:line="181" w:lineRule="auto"/>
              <w:ind w:left="337"/>
              <w:rPr>
                <w:sz w:val="24"/>
                <w:szCs w:val="24"/>
              </w:rPr>
            </w:pPr>
            <w:r>
              <w:rPr>
                <w:spacing w:val="-14"/>
                <w:sz w:val="24"/>
                <w:szCs w:val="24"/>
              </w:rPr>
              <w:t>12</w:t>
            </w:r>
          </w:p>
        </w:tc>
        <w:tc>
          <w:tcPr>
            <w:tcW w:w="2582" w:type="dxa"/>
            <w:vAlign w:val="top"/>
          </w:tcPr>
          <w:p w14:paraId="0BB19660">
            <w:pPr>
              <w:spacing w:line="305" w:lineRule="auto"/>
              <w:rPr>
                <w:rFonts w:ascii="Arial"/>
                <w:sz w:val="21"/>
              </w:rPr>
            </w:pPr>
          </w:p>
          <w:p w14:paraId="3F274064">
            <w:pPr>
              <w:pStyle w:val="6"/>
              <w:spacing w:before="78" w:line="222" w:lineRule="auto"/>
              <w:ind w:left="146"/>
              <w:rPr>
                <w:sz w:val="24"/>
                <w:szCs w:val="24"/>
              </w:rPr>
            </w:pPr>
            <w:r>
              <w:rPr>
                <w:spacing w:val="-6"/>
                <w:sz w:val="24"/>
                <w:szCs w:val="24"/>
              </w:rPr>
              <w:t>是否接受联合体报价</w:t>
            </w:r>
          </w:p>
        </w:tc>
        <w:tc>
          <w:tcPr>
            <w:tcW w:w="6211" w:type="dxa"/>
            <w:vAlign w:val="top"/>
          </w:tcPr>
          <w:p w14:paraId="5E370BB5">
            <w:pPr>
              <w:pStyle w:val="6"/>
              <w:spacing w:before="171" w:line="223" w:lineRule="auto"/>
              <w:ind w:left="158"/>
              <w:rPr>
                <w:sz w:val="24"/>
                <w:szCs w:val="24"/>
              </w:rPr>
            </w:pPr>
            <w:r>
              <w:rPr>
                <w:rFonts w:ascii="MS UI Gothic" w:hAnsi="MS UI Gothic" w:eastAsia="MS UI Gothic" w:cs="MS UI Gothic"/>
                <w:spacing w:val="-13"/>
                <w:sz w:val="24"/>
                <w:szCs w:val="24"/>
              </w:rPr>
              <w:t>☑</w:t>
            </w:r>
            <w:r>
              <w:rPr>
                <w:rFonts w:ascii="MS UI Gothic" w:hAnsi="MS UI Gothic" w:eastAsia="MS UI Gothic" w:cs="MS UI Gothic"/>
                <w:spacing w:val="6"/>
                <w:sz w:val="24"/>
                <w:szCs w:val="24"/>
              </w:rPr>
              <w:t xml:space="preserve">  </w:t>
            </w:r>
            <w:r>
              <w:rPr>
                <w:spacing w:val="-13"/>
                <w:sz w:val="24"/>
                <w:szCs w:val="24"/>
              </w:rPr>
              <w:t>不接受</w:t>
            </w:r>
          </w:p>
          <w:p w14:paraId="2E97B353">
            <w:pPr>
              <w:pStyle w:val="6"/>
              <w:spacing w:before="117" w:line="204" w:lineRule="auto"/>
              <w:ind w:left="202"/>
              <w:rPr>
                <w:sz w:val="24"/>
                <w:szCs w:val="24"/>
              </w:rPr>
            </w:pPr>
            <w:r>
              <w:rPr>
                <w:spacing w:val="-8"/>
                <w:sz w:val="24"/>
                <w:szCs w:val="24"/>
              </w:rPr>
              <w:t>□ 接受，应满足下列要求：</w:t>
            </w:r>
          </w:p>
        </w:tc>
      </w:tr>
      <w:tr w14:paraId="1621A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72" w:type="dxa"/>
            <w:vAlign w:val="top"/>
          </w:tcPr>
          <w:p w14:paraId="12230D1B">
            <w:pPr>
              <w:pStyle w:val="6"/>
              <w:spacing w:before="226" w:line="178" w:lineRule="auto"/>
              <w:ind w:left="337"/>
              <w:rPr>
                <w:sz w:val="24"/>
                <w:szCs w:val="24"/>
              </w:rPr>
            </w:pPr>
            <w:r>
              <w:rPr>
                <w:spacing w:val="-14"/>
                <w:sz w:val="24"/>
                <w:szCs w:val="24"/>
              </w:rPr>
              <w:t>13</w:t>
            </w:r>
          </w:p>
        </w:tc>
        <w:tc>
          <w:tcPr>
            <w:tcW w:w="2582" w:type="dxa"/>
            <w:vAlign w:val="top"/>
          </w:tcPr>
          <w:p w14:paraId="5B29E736">
            <w:pPr>
              <w:pStyle w:val="6"/>
              <w:spacing w:before="188" w:line="207" w:lineRule="auto"/>
              <w:ind w:left="145"/>
              <w:rPr>
                <w:sz w:val="24"/>
                <w:szCs w:val="24"/>
                <w:highlight w:val="none"/>
              </w:rPr>
            </w:pPr>
            <w:r>
              <w:rPr>
                <w:spacing w:val="-8"/>
                <w:sz w:val="24"/>
                <w:szCs w:val="24"/>
                <w:highlight w:val="none"/>
              </w:rPr>
              <w:t>报价有效期</w:t>
            </w:r>
          </w:p>
        </w:tc>
        <w:tc>
          <w:tcPr>
            <w:tcW w:w="6211" w:type="dxa"/>
            <w:vAlign w:val="top"/>
          </w:tcPr>
          <w:p w14:paraId="6D22421D">
            <w:pPr>
              <w:pStyle w:val="6"/>
              <w:spacing w:before="160" w:line="209" w:lineRule="auto"/>
              <w:ind w:left="141"/>
              <w:jc w:val="both"/>
              <w:rPr>
                <w:sz w:val="24"/>
                <w:szCs w:val="24"/>
                <w:highlight w:val="none"/>
              </w:rPr>
            </w:pPr>
            <w:r>
              <w:rPr>
                <w:rFonts w:hint="eastAsia"/>
                <w:spacing w:val="-4"/>
                <w:sz w:val="24"/>
                <w:szCs w:val="24"/>
                <w:highlight w:val="none"/>
                <w:lang w:eastAsia="zh-CN"/>
              </w:rPr>
              <w:t>自递交响应文件截止时间起计算60个日历日。</w:t>
            </w:r>
          </w:p>
        </w:tc>
      </w:tr>
      <w:tr w14:paraId="0F53E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72" w:type="dxa"/>
            <w:shd w:val="clear" w:color="auto" w:fill="auto"/>
            <w:vAlign w:val="top"/>
          </w:tcPr>
          <w:p w14:paraId="4D267CAC">
            <w:pPr>
              <w:spacing w:line="278" w:lineRule="auto"/>
              <w:rPr>
                <w:rFonts w:ascii="Arial"/>
                <w:sz w:val="21"/>
              </w:rPr>
            </w:pPr>
          </w:p>
          <w:p w14:paraId="28F2E2C5">
            <w:pPr>
              <w:spacing w:line="278" w:lineRule="auto"/>
              <w:rPr>
                <w:rFonts w:ascii="Arial"/>
                <w:sz w:val="21"/>
              </w:rPr>
            </w:pPr>
          </w:p>
          <w:p w14:paraId="45D558EB">
            <w:pPr>
              <w:pStyle w:val="6"/>
              <w:spacing w:before="78" w:line="181" w:lineRule="auto"/>
              <w:ind w:left="337" w:leftChars="0"/>
              <w:rPr>
                <w:rFonts w:ascii="仿宋" w:hAnsi="仿宋" w:eastAsia="仿宋" w:cs="仿宋"/>
                <w:snapToGrid w:val="0"/>
                <w:color w:val="000000"/>
                <w:kern w:val="0"/>
                <w:sz w:val="24"/>
                <w:szCs w:val="24"/>
                <w:lang w:val="en-US" w:eastAsia="en-US" w:bidi="ar-SA"/>
              </w:rPr>
            </w:pPr>
            <w:r>
              <w:rPr>
                <w:spacing w:val="-14"/>
                <w:sz w:val="24"/>
                <w:szCs w:val="24"/>
              </w:rPr>
              <w:t>14</w:t>
            </w:r>
          </w:p>
        </w:tc>
        <w:tc>
          <w:tcPr>
            <w:tcW w:w="2582" w:type="dxa"/>
            <w:shd w:val="clear" w:color="auto" w:fill="auto"/>
            <w:vAlign w:val="top"/>
          </w:tcPr>
          <w:p w14:paraId="054C529A">
            <w:pPr>
              <w:spacing w:line="263" w:lineRule="auto"/>
              <w:rPr>
                <w:rFonts w:ascii="Arial"/>
                <w:sz w:val="21"/>
                <w:highlight w:val="none"/>
              </w:rPr>
            </w:pPr>
          </w:p>
          <w:p w14:paraId="1D6CACE0">
            <w:pPr>
              <w:spacing w:line="263" w:lineRule="auto"/>
              <w:rPr>
                <w:rFonts w:ascii="Arial"/>
                <w:sz w:val="21"/>
                <w:highlight w:val="none"/>
              </w:rPr>
            </w:pPr>
          </w:p>
          <w:p w14:paraId="4DDA96CE">
            <w:pPr>
              <w:pStyle w:val="6"/>
              <w:spacing w:before="78" w:line="223" w:lineRule="auto"/>
              <w:ind w:left="149" w:leftChars="0"/>
              <w:rPr>
                <w:rFonts w:ascii="仿宋" w:hAnsi="仿宋" w:eastAsia="仿宋" w:cs="仿宋"/>
                <w:snapToGrid w:val="0"/>
                <w:color w:val="000000"/>
                <w:kern w:val="0"/>
                <w:sz w:val="24"/>
                <w:szCs w:val="24"/>
                <w:highlight w:val="none"/>
                <w:lang w:val="en-US" w:eastAsia="en-US" w:bidi="ar-SA"/>
              </w:rPr>
            </w:pPr>
            <w:r>
              <w:rPr>
                <w:spacing w:val="-9"/>
                <w:sz w:val="24"/>
                <w:szCs w:val="24"/>
                <w:highlight w:val="none"/>
              </w:rPr>
              <w:t>踏勘现场</w:t>
            </w:r>
          </w:p>
        </w:tc>
        <w:tc>
          <w:tcPr>
            <w:tcW w:w="6211" w:type="dxa"/>
            <w:shd w:val="clear" w:color="auto" w:fill="auto"/>
            <w:vAlign w:val="top"/>
          </w:tcPr>
          <w:p w14:paraId="3D84F5F2">
            <w:pPr>
              <w:pStyle w:val="6"/>
              <w:spacing w:before="167" w:line="221" w:lineRule="auto"/>
              <w:ind w:left="158"/>
              <w:rPr>
                <w:sz w:val="24"/>
                <w:szCs w:val="24"/>
                <w:highlight w:val="none"/>
              </w:rPr>
            </w:pPr>
            <w:r>
              <w:rPr>
                <w:rFonts w:ascii="MS UI Gothic" w:hAnsi="MS UI Gothic" w:eastAsia="MS UI Gothic" w:cs="MS UI Gothic"/>
                <w:spacing w:val="-17"/>
                <w:sz w:val="24"/>
                <w:szCs w:val="24"/>
                <w:highlight w:val="none"/>
              </w:rPr>
              <w:t xml:space="preserve">☑  </w:t>
            </w:r>
            <w:r>
              <w:rPr>
                <w:spacing w:val="-17"/>
                <w:sz w:val="24"/>
                <w:szCs w:val="24"/>
                <w:highlight w:val="none"/>
              </w:rPr>
              <w:t>不组织，自行踏勘</w:t>
            </w:r>
          </w:p>
          <w:p w14:paraId="401ABBA5">
            <w:pPr>
              <w:pStyle w:val="6"/>
              <w:spacing w:before="149" w:line="223" w:lineRule="auto"/>
              <w:ind w:left="202"/>
              <w:rPr>
                <w:sz w:val="24"/>
                <w:szCs w:val="24"/>
                <w:highlight w:val="none"/>
              </w:rPr>
            </w:pPr>
            <w:r>
              <w:rPr>
                <w:spacing w:val="-9"/>
                <w:sz w:val="24"/>
                <w:szCs w:val="24"/>
                <w:highlight w:val="none"/>
              </w:rPr>
              <w:t>□ 组织，踏勘时间：</w:t>
            </w:r>
            <w:r>
              <w:rPr>
                <w:spacing w:val="-9"/>
                <w:sz w:val="24"/>
                <w:szCs w:val="24"/>
                <w:highlight w:val="none"/>
                <w:u w:val="single" w:color="auto"/>
              </w:rPr>
              <w:t xml:space="preserve">                </w:t>
            </w:r>
          </w:p>
          <w:p w14:paraId="0CF331F9">
            <w:pPr>
              <w:pStyle w:val="6"/>
              <w:spacing w:before="141" w:line="212" w:lineRule="auto"/>
              <w:ind w:left="1235" w:leftChars="0"/>
              <w:rPr>
                <w:rFonts w:hint="eastAsia" w:ascii="仿宋" w:hAnsi="仿宋" w:eastAsia="仿宋" w:cs="仿宋"/>
                <w:snapToGrid w:val="0"/>
                <w:color w:val="000000"/>
                <w:kern w:val="0"/>
                <w:sz w:val="24"/>
                <w:szCs w:val="24"/>
                <w:highlight w:val="none"/>
                <w:lang w:val="en-US" w:eastAsia="zh-CN" w:bidi="ar-SA"/>
              </w:rPr>
            </w:pPr>
            <w:r>
              <w:rPr>
                <w:spacing w:val="-12"/>
                <w:sz w:val="24"/>
                <w:szCs w:val="24"/>
                <w:highlight w:val="none"/>
              </w:rPr>
              <w:t>踏勘地点：</w:t>
            </w:r>
            <w:r>
              <w:rPr>
                <w:sz w:val="24"/>
                <w:szCs w:val="24"/>
                <w:highlight w:val="none"/>
                <w:u w:val="single" w:color="auto"/>
              </w:rPr>
              <w:t xml:space="preserve">               </w:t>
            </w:r>
          </w:p>
        </w:tc>
      </w:tr>
      <w:tr w14:paraId="4F6BF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72" w:type="dxa"/>
            <w:shd w:val="clear" w:color="auto" w:fill="auto"/>
            <w:vAlign w:val="top"/>
          </w:tcPr>
          <w:p w14:paraId="36FA6B98">
            <w:pPr>
              <w:spacing w:line="352" w:lineRule="auto"/>
              <w:rPr>
                <w:rFonts w:ascii="Arial"/>
                <w:sz w:val="21"/>
              </w:rPr>
            </w:pPr>
          </w:p>
          <w:p w14:paraId="3EF5B440">
            <w:pPr>
              <w:spacing w:line="352" w:lineRule="auto"/>
              <w:rPr>
                <w:rFonts w:ascii="Arial"/>
                <w:sz w:val="21"/>
              </w:rPr>
            </w:pPr>
          </w:p>
          <w:p w14:paraId="499E149B">
            <w:pPr>
              <w:pStyle w:val="6"/>
              <w:spacing w:before="78" w:line="181" w:lineRule="auto"/>
              <w:ind w:left="337" w:leftChars="0"/>
              <w:rPr>
                <w:rFonts w:ascii="仿宋" w:hAnsi="仿宋" w:eastAsia="仿宋" w:cs="仿宋"/>
                <w:snapToGrid w:val="0"/>
                <w:color w:val="000000"/>
                <w:kern w:val="0"/>
                <w:sz w:val="24"/>
                <w:szCs w:val="24"/>
                <w:lang w:val="en-US" w:eastAsia="en-US" w:bidi="ar-SA"/>
              </w:rPr>
            </w:pPr>
            <w:r>
              <w:rPr>
                <w:spacing w:val="-14"/>
                <w:sz w:val="24"/>
                <w:szCs w:val="24"/>
              </w:rPr>
              <w:t>15</w:t>
            </w:r>
          </w:p>
        </w:tc>
        <w:tc>
          <w:tcPr>
            <w:tcW w:w="2582" w:type="dxa"/>
            <w:shd w:val="clear" w:color="auto" w:fill="auto"/>
            <w:vAlign w:val="top"/>
          </w:tcPr>
          <w:p w14:paraId="061DE97E">
            <w:pPr>
              <w:spacing w:line="333" w:lineRule="auto"/>
              <w:rPr>
                <w:rFonts w:ascii="Arial"/>
                <w:sz w:val="21"/>
                <w:highlight w:val="none"/>
              </w:rPr>
            </w:pPr>
          </w:p>
          <w:p w14:paraId="4B0FDD72">
            <w:pPr>
              <w:spacing w:line="333" w:lineRule="auto"/>
              <w:rPr>
                <w:rFonts w:ascii="Arial"/>
                <w:sz w:val="21"/>
                <w:highlight w:val="none"/>
              </w:rPr>
            </w:pPr>
          </w:p>
          <w:p w14:paraId="05B6A580">
            <w:pPr>
              <w:pStyle w:val="6"/>
              <w:spacing w:before="78" w:line="221" w:lineRule="auto"/>
              <w:ind w:left="160" w:leftChars="0"/>
              <w:rPr>
                <w:rFonts w:ascii="仿宋" w:hAnsi="仿宋" w:eastAsia="仿宋" w:cs="仿宋"/>
                <w:snapToGrid w:val="0"/>
                <w:color w:val="000000"/>
                <w:kern w:val="0"/>
                <w:sz w:val="24"/>
                <w:szCs w:val="24"/>
                <w:highlight w:val="none"/>
                <w:lang w:val="en-US" w:eastAsia="en-US" w:bidi="ar-SA"/>
              </w:rPr>
            </w:pPr>
            <w:r>
              <w:rPr>
                <w:spacing w:val="-9"/>
                <w:sz w:val="24"/>
                <w:szCs w:val="24"/>
                <w:highlight w:val="none"/>
              </w:rPr>
              <w:t>履约保证金</w:t>
            </w:r>
          </w:p>
        </w:tc>
        <w:tc>
          <w:tcPr>
            <w:tcW w:w="6211" w:type="dxa"/>
            <w:shd w:val="clear" w:color="auto" w:fill="auto"/>
            <w:vAlign w:val="top"/>
          </w:tcPr>
          <w:p w14:paraId="37C42BF2">
            <w:pPr>
              <w:pStyle w:val="6"/>
              <w:spacing w:before="161" w:line="222" w:lineRule="auto"/>
              <w:ind w:left="158"/>
              <w:rPr>
                <w:sz w:val="24"/>
                <w:szCs w:val="24"/>
                <w:highlight w:val="none"/>
              </w:rPr>
            </w:pPr>
            <w:r>
              <w:rPr>
                <w:rFonts w:hint="eastAsia" w:ascii="MS UI Gothic" w:hAnsi="MS UI Gothic" w:eastAsia="宋体" w:cs="MS UI Gothic"/>
                <w:spacing w:val="-13"/>
                <w:sz w:val="24"/>
                <w:szCs w:val="24"/>
                <w:highlight w:val="none"/>
                <w:lang w:eastAsia="zh-CN"/>
              </w:rPr>
              <w:t>□</w:t>
            </w:r>
            <w:r>
              <w:rPr>
                <w:rFonts w:ascii="MS UI Gothic" w:hAnsi="MS UI Gothic" w:eastAsia="MS UI Gothic" w:cs="MS UI Gothic"/>
                <w:spacing w:val="6"/>
                <w:sz w:val="24"/>
                <w:szCs w:val="24"/>
                <w:highlight w:val="none"/>
              </w:rPr>
              <w:t xml:space="preserve">  </w:t>
            </w:r>
            <w:r>
              <w:rPr>
                <w:spacing w:val="-13"/>
                <w:sz w:val="24"/>
                <w:szCs w:val="24"/>
                <w:highlight w:val="none"/>
              </w:rPr>
              <w:t>不需要</w:t>
            </w:r>
          </w:p>
          <w:p w14:paraId="743F0E11">
            <w:pPr>
              <w:pStyle w:val="6"/>
              <w:spacing w:before="178" w:line="248" w:lineRule="auto"/>
              <w:ind w:left="150" w:leftChars="0" w:right="33" w:rightChars="0" w:firstLine="51" w:firstLineChars="0"/>
              <w:rPr>
                <w:rFonts w:ascii="仿宋" w:hAnsi="仿宋" w:eastAsia="仿宋" w:cs="仿宋"/>
                <w:snapToGrid w:val="0"/>
                <w:color w:val="000000"/>
                <w:kern w:val="0"/>
                <w:sz w:val="24"/>
                <w:szCs w:val="24"/>
                <w:highlight w:val="none"/>
                <w:lang w:val="en-US" w:eastAsia="en-US" w:bidi="ar-SA"/>
              </w:rPr>
            </w:pPr>
            <w:r>
              <w:rPr>
                <w:rFonts w:hint="eastAsia"/>
                <w:spacing w:val="-9"/>
                <w:sz w:val="24"/>
                <w:szCs w:val="24"/>
                <w:highlight w:val="none"/>
                <w:lang w:eastAsia="zh-CN"/>
              </w:rPr>
              <w:t>☑</w:t>
            </w:r>
            <w:r>
              <w:rPr>
                <w:spacing w:val="-9"/>
                <w:sz w:val="24"/>
                <w:szCs w:val="24"/>
                <w:highlight w:val="none"/>
              </w:rPr>
              <w:t xml:space="preserve"> 需要，履约保证金的金额：</w:t>
            </w:r>
            <w:r>
              <w:rPr>
                <w:rFonts w:hint="eastAsia"/>
                <w:color w:val="auto"/>
                <w:spacing w:val="-9"/>
                <w:sz w:val="24"/>
                <w:szCs w:val="24"/>
                <w:highlight w:val="none"/>
                <w:u w:val="single" w:color="auto"/>
                <w:lang w:val="en-US" w:eastAsia="zh-CN"/>
              </w:rPr>
              <w:t>5%</w:t>
            </w:r>
            <w:r>
              <w:rPr>
                <w:spacing w:val="-9"/>
                <w:sz w:val="24"/>
                <w:szCs w:val="24"/>
                <w:highlight w:val="none"/>
              </w:rPr>
              <w:t>（履约保证金须以支票、</w:t>
            </w:r>
            <w:r>
              <w:rPr>
                <w:spacing w:val="11"/>
                <w:sz w:val="24"/>
                <w:szCs w:val="24"/>
                <w:highlight w:val="none"/>
              </w:rPr>
              <w:t xml:space="preserve"> </w:t>
            </w:r>
            <w:r>
              <w:rPr>
                <w:spacing w:val="3"/>
                <w:sz w:val="24"/>
                <w:szCs w:val="24"/>
                <w:highlight w:val="none"/>
              </w:rPr>
              <w:t>汇票、本票或者金融机构、担保机构出具的保函</w:t>
            </w:r>
            <w:r>
              <w:rPr>
                <w:spacing w:val="2"/>
                <w:sz w:val="24"/>
                <w:szCs w:val="24"/>
                <w:highlight w:val="none"/>
              </w:rPr>
              <w:t>等非现</w:t>
            </w:r>
            <w:r>
              <w:rPr>
                <w:sz w:val="24"/>
                <w:szCs w:val="24"/>
                <w:highlight w:val="none"/>
              </w:rPr>
              <w:t xml:space="preserve"> </w:t>
            </w:r>
            <w:r>
              <w:rPr>
                <w:spacing w:val="-6"/>
                <w:sz w:val="24"/>
                <w:szCs w:val="24"/>
                <w:highlight w:val="none"/>
              </w:rPr>
              <w:t>金形式提交）</w:t>
            </w:r>
          </w:p>
        </w:tc>
      </w:tr>
      <w:tr w14:paraId="4C0F3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72" w:type="dxa"/>
            <w:shd w:val="clear" w:color="auto" w:fill="auto"/>
            <w:vAlign w:val="top"/>
          </w:tcPr>
          <w:p w14:paraId="47A5DB1C">
            <w:pPr>
              <w:spacing w:line="333" w:lineRule="auto"/>
              <w:rPr>
                <w:rFonts w:ascii="Arial"/>
                <w:sz w:val="21"/>
              </w:rPr>
            </w:pPr>
          </w:p>
          <w:p w14:paraId="0D0EC495">
            <w:pPr>
              <w:pStyle w:val="6"/>
              <w:spacing w:before="78" w:line="181" w:lineRule="auto"/>
              <w:ind w:left="337" w:leftChars="0"/>
              <w:rPr>
                <w:rFonts w:ascii="仿宋" w:hAnsi="仿宋" w:eastAsia="仿宋" w:cs="仿宋"/>
                <w:snapToGrid w:val="0"/>
                <w:color w:val="000000"/>
                <w:kern w:val="0"/>
                <w:sz w:val="24"/>
                <w:szCs w:val="24"/>
                <w:lang w:val="en-US" w:eastAsia="en-US" w:bidi="ar-SA"/>
              </w:rPr>
            </w:pPr>
            <w:r>
              <w:rPr>
                <w:spacing w:val="-14"/>
                <w:sz w:val="24"/>
                <w:szCs w:val="24"/>
              </w:rPr>
              <w:t>16</w:t>
            </w:r>
          </w:p>
        </w:tc>
        <w:tc>
          <w:tcPr>
            <w:tcW w:w="2582" w:type="dxa"/>
            <w:shd w:val="clear" w:color="auto" w:fill="auto"/>
            <w:vAlign w:val="top"/>
          </w:tcPr>
          <w:p w14:paraId="524A3126">
            <w:pPr>
              <w:spacing w:line="298" w:lineRule="auto"/>
              <w:rPr>
                <w:rFonts w:ascii="Arial"/>
                <w:sz w:val="21"/>
              </w:rPr>
            </w:pPr>
          </w:p>
          <w:p w14:paraId="1A5E160B">
            <w:pPr>
              <w:pStyle w:val="6"/>
              <w:spacing w:before="78" w:line="222" w:lineRule="auto"/>
              <w:ind w:left="149" w:leftChars="0"/>
              <w:rPr>
                <w:rFonts w:ascii="仿宋" w:hAnsi="仿宋" w:eastAsia="仿宋" w:cs="仿宋"/>
                <w:snapToGrid w:val="0"/>
                <w:color w:val="000000"/>
                <w:kern w:val="0"/>
                <w:sz w:val="24"/>
                <w:szCs w:val="24"/>
                <w:lang w:val="en-US" w:eastAsia="en-US" w:bidi="ar-SA"/>
              </w:rPr>
            </w:pPr>
            <w:r>
              <w:rPr>
                <w:spacing w:val="-6"/>
                <w:sz w:val="24"/>
                <w:szCs w:val="24"/>
              </w:rPr>
              <w:t>采购代理服务费支付</w:t>
            </w:r>
          </w:p>
        </w:tc>
        <w:tc>
          <w:tcPr>
            <w:tcW w:w="6211" w:type="dxa"/>
            <w:shd w:val="clear" w:color="auto" w:fill="auto"/>
            <w:vAlign w:val="top"/>
          </w:tcPr>
          <w:p w14:paraId="0BECC707">
            <w:pPr>
              <w:pStyle w:val="6"/>
              <w:spacing w:before="164" w:line="222" w:lineRule="auto"/>
              <w:ind w:left="202"/>
              <w:rPr>
                <w:sz w:val="24"/>
                <w:szCs w:val="24"/>
              </w:rPr>
            </w:pPr>
            <w:r>
              <w:rPr>
                <w:spacing w:val="-23"/>
                <w:sz w:val="24"/>
                <w:szCs w:val="24"/>
              </w:rPr>
              <w:t>□</w:t>
            </w:r>
            <w:r>
              <w:rPr>
                <w:spacing w:val="118"/>
                <w:sz w:val="24"/>
                <w:szCs w:val="24"/>
              </w:rPr>
              <w:t xml:space="preserve"> </w:t>
            </w:r>
            <w:r>
              <w:rPr>
                <w:spacing w:val="-23"/>
                <w:sz w:val="24"/>
                <w:szCs w:val="24"/>
              </w:rPr>
              <w:t>由采购人支付</w:t>
            </w:r>
          </w:p>
          <w:p w14:paraId="726B190F">
            <w:pPr>
              <w:pStyle w:val="6"/>
              <w:spacing w:before="140" w:line="211" w:lineRule="auto"/>
              <w:ind w:left="158" w:leftChars="0"/>
              <w:rPr>
                <w:rFonts w:ascii="仿宋" w:hAnsi="仿宋" w:eastAsia="仿宋" w:cs="仿宋"/>
                <w:snapToGrid w:val="0"/>
                <w:color w:val="000000"/>
                <w:kern w:val="0"/>
                <w:sz w:val="24"/>
                <w:szCs w:val="24"/>
                <w:lang w:val="en-US" w:eastAsia="en-US" w:bidi="ar-SA"/>
              </w:rPr>
            </w:pPr>
            <w:r>
              <w:rPr>
                <w:rFonts w:ascii="MS UI Gothic" w:hAnsi="MS UI Gothic" w:eastAsia="MS UI Gothic" w:cs="MS UI Gothic"/>
                <w:spacing w:val="-11"/>
                <w:sz w:val="24"/>
                <w:szCs w:val="24"/>
              </w:rPr>
              <w:t xml:space="preserve">☑   </w:t>
            </w:r>
            <w:r>
              <w:rPr>
                <w:spacing w:val="-11"/>
                <w:sz w:val="24"/>
                <w:szCs w:val="24"/>
              </w:rPr>
              <w:t>由成交供应商支付</w:t>
            </w:r>
          </w:p>
        </w:tc>
      </w:tr>
      <w:tr w14:paraId="64D88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72" w:type="dxa"/>
            <w:shd w:val="clear" w:color="auto" w:fill="auto"/>
            <w:vAlign w:val="top"/>
          </w:tcPr>
          <w:p w14:paraId="5A56E4E1">
            <w:pPr>
              <w:spacing w:line="302" w:lineRule="auto"/>
              <w:rPr>
                <w:rFonts w:ascii="Arial"/>
                <w:sz w:val="21"/>
              </w:rPr>
            </w:pPr>
          </w:p>
          <w:p w14:paraId="1EEC36B1">
            <w:pPr>
              <w:pStyle w:val="6"/>
              <w:spacing w:before="78" w:line="181" w:lineRule="auto"/>
              <w:ind w:left="337" w:leftChars="0"/>
              <w:rPr>
                <w:rFonts w:ascii="仿宋" w:hAnsi="仿宋" w:eastAsia="仿宋" w:cs="仿宋"/>
                <w:snapToGrid w:val="0"/>
                <w:color w:val="000000"/>
                <w:kern w:val="0"/>
                <w:sz w:val="24"/>
                <w:szCs w:val="24"/>
                <w:lang w:val="en-US" w:eastAsia="en-US" w:bidi="ar-SA"/>
              </w:rPr>
            </w:pPr>
            <w:r>
              <w:rPr>
                <w:spacing w:val="-14"/>
                <w:sz w:val="24"/>
                <w:szCs w:val="24"/>
              </w:rPr>
              <w:t>17</w:t>
            </w:r>
          </w:p>
        </w:tc>
        <w:tc>
          <w:tcPr>
            <w:tcW w:w="2582" w:type="dxa"/>
            <w:shd w:val="clear" w:color="auto" w:fill="auto"/>
            <w:vAlign w:val="top"/>
          </w:tcPr>
          <w:p w14:paraId="5A734213">
            <w:pPr>
              <w:pStyle w:val="6"/>
              <w:spacing w:before="200" w:line="230" w:lineRule="auto"/>
              <w:ind w:left="142" w:leftChars="0" w:right="162" w:rightChars="0"/>
              <w:rPr>
                <w:rFonts w:ascii="仿宋" w:hAnsi="仿宋" w:eastAsia="仿宋" w:cs="仿宋"/>
                <w:snapToGrid w:val="0"/>
                <w:color w:val="000000"/>
                <w:kern w:val="0"/>
                <w:sz w:val="24"/>
                <w:szCs w:val="24"/>
                <w:lang w:val="en-US" w:eastAsia="en-US" w:bidi="ar-SA"/>
              </w:rPr>
            </w:pPr>
            <w:r>
              <w:rPr>
                <w:spacing w:val="12"/>
                <w:sz w:val="24"/>
                <w:szCs w:val="24"/>
              </w:rPr>
              <w:t>构成采购文件的其他</w:t>
            </w:r>
            <w:r>
              <w:rPr>
                <w:spacing w:val="3"/>
                <w:sz w:val="24"/>
                <w:szCs w:val="24"/>
              </w:rPr>
              <w:t xml:space="preserve"> </w:t>
            </w:r>
            <w:r>
              <w:rPr>
                <w:spacing w:val="-8"/>
                <w:sz w:val="24"/>
                <w:szCs w:val="24"/>
              </w:rPr>
              <w:t>材料</w:t>
            </w:r>
          </w:p>
        </w:tc>
        <w:tc>
          <w:tcPr>
            <w:tcW w:w="6211" w:type="dxa"/>
            <w:shd w:val="clear" w:color="auto" w:fill="auto"/>
            <w:vAlign w:val="top"/>
          </w:tcPr>
          <w:p w14:paraId="1A19984C">
            <w:pPr>
              <w:spacing w:line="266" w:lineRule="auto"/>
              <w:rPr>
                <w:rFonts w:ascii="Arial"/>
                <w:sz w:val="21"/>
              </w:rPr>
            </w:pPr>
          </w:p>
          <w:p w14:paraId="187B8B23">
            <w:pPr>
              <w:pStyle w:val="6"/>
              <w:spacing w:before="78" w:line="222" w:lineRule="auto"/>
              <w:ind w:left="161" w:leftChars="0"/>
              <w:rPr>
                <w:rFonts w:ascii="仿宋" w:hAnsi="仿宋" w:eastAsia="仿宋" w:cs="仿宋"/>
                <w:snapToGrid w:val="0"/>
                <w:color w:val="000000"/>
                <w:kern w:val="0"/>
                <w:sz w:val="24"/>
                <w:szCs w:val="24"/>
                <w:lang w:val="en-US" w:eastAsia="en-US" w:bidi="ar-SA"/>
              </w:rPr>
            </w:pPr>
            <w:r>
              <w:rPr>
                <w:spacing w:val="-10"/>
                <w:sz w:val="24"/>
                <w:szCs w:val="24"/>
              </w:rPr>
              <w:t>补充文件</w:t>
            </w:r>
          </w:p>
        </w:tc>
      </w:tr>
      <w:tr w14:paraId="70976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72" w:type="dxa"/>
            <w:shd w:val="clear" w:color="auto" w:fill="auto"/>
            <w:vAlign w:val="top"/>
          </w:tcPr>
          <w:p w14:paraId="5077D92B">
            <w:pPr>
              <w:spacing w:line="252" w:lineRule="auto"/>
              <w:rPr>
                <w:rFonts w:ascii="Arial"/>
                <w:sz w:val="21"/>
              </w:rPr>
            </w:pPr>
          </w:p>
          <w:p w14:paraId="1BB6E1AB">
            <w:pPr>
              <w:spacing w:line="252" w:lineRule="auto"/>
              <w:rPr>
                <w:rFonts w:ascii="Arial"/>
                <w:sz w:val="21"/>
              </w:rPr>
            </w:pPr>
          </w:p>
          <w:p w14:paraId="4B537951">
            <w:pPr>
              <w:spacing w:line="252" w:lineRule="auto"/>
              <w:rPr>
                <w:rFonts w:ascii="Arial"/>
                <w:sz w:val="21"/>
              </w:rPr>
            </w:pPr>
          </w:p>
          <w:p w14:paraId="02873D33">
            <w:pPr>
              <w:spacing w:line="252" w:lineRule="auto"/>
              <w:rPr>
                <w:rFonts w:ascii="Arial"/>
                <w:sz w:val="21"/>
              </w:rPr>
            </w:pPr>
          </w:p>
          <w:p w14:paraId="26AB84B1">
            <w:pPr>
              <w:spacing w:line="253" w:lineRule="auto"/>
              <w:rPr>
                <w:rFonts w:ascii="Arial"/>
                <w:sz w:val="21"/>
              </w:rPr>
            </w:pPr>
          </w:p>
          <w:p w14:paraId="571A3892">
            <w:pPr>
              <w:spacing w:line="253" w:lineRule="auto"/>
              <w:rPr>
                <w:rFonts w:ascii="Arial"/>
                <w:sz w:val="21"/>
              </w:rPr>
            </w:pPr>
          </w:p>
          <w:p w14:paraId="3E68B204">
            <w:pPr>
              <w:pStyle w:val="6"/>
              <w:spacing w:before="78" w:line="181" w:lineRule="auto"/>
              <w:ind w:left="337" w:leftChars="0"/>
              <w:rPr>
                <w:rFonts w:ascii="仿宋" w:hAnsi="仿宋" w:eastAsia="仿宋" w:cs="仿宋"/>
                <w:snapToGrid w:val="0"/>
                <w:color w:val="000000"/>
                <w:kern w:val="0"/>
                <w:sz w:val="24"/>
                <w:szCs w:val="24"/>
                <w:lang w:val="en-US" w:eastAsia="en-US" w:bidi="ar-SA"/>
              </w:rPr>
            </w:pPr>
            <w:r>
              <w:rPr>
                <w:spacing w:val="-14"/>
                <w:sz w:val="24"/>
                <w:szCs w:val="24"/>
              </w:rPr>
              <w:t>18</w:t>
            </w:r>
          </w:p>
        </w:tc>
        <w:tc>
          <w:tcPr>
            <w:tcW w:w="2582" w:type="dxa"/>
            <w:shd w:val="clear" w:color="auto" w:fill="auto"/>
            <w:vAlign w:val="top"/>
          </w:tcPr>
          <w:p w14:paraId="79D3EAD6">
            <w:pPr>
              <w:spacing w:line="265" w:lineRule="auto"/>
              <w:rPr>
                <w:rFonts w:ascii="Arial"/>
                <w:sz w:val="21"/>
              </w:rPr>
            </w:pPr>
          </w:p>
          <w:p w14:paraId="0A5D695F">
            <w:pPr>
              <w:spacing w:line="265" w:lineRule="auto"/>
              <w:rPr>
                <w:rFonts w:ascii="Arial"/>
                <w:sz w:val="21"/>
              </w:rPr>
            </w:pPr>
          </w:p>
          <w:p w14:paraId="3521A405">
            <w:pPr>
              <w:spacing w:line="265" w:lineRule="auto"/>
              <w:rPr>
                <w:rFonts w:ascii="Arial"/>
                <w:sz w:val="21"/>
              </w:rPr>
            </w:pPr>
          </w:p>
          <w:p w14:paraId="4DBF0BB7">
            <w:pPr>
              <w:spacing w:line="265" w:lineRule="auto"/>
              <w:rPr>
                <w:rFonts w:ascii="Arial"/>
                <w:sz w:val="21"/>
              </w:rPr>
            </w:pPr>
          </w:p>
          <w:p w14:paraId="596529CC">
            <w:pPr>
              <w:spacing w:line="266" w:lineRule="auto"/>
              <w:rPr>
                <w:rFonts w:ascii="Arial"/>
                <w:sz w:val="21"/>
              </w:rPr>
            </w:pPr>
          </w:p>
          <w:p w14:paraId="37FEECD0">
            <w:pPr>
              <w:pStyle w:val="6"/>
              <w:spacing w:before="78" w:line="242" w:lineRule="auto"/>
              <w:ind w:left="145" w:leftChars="0" w:right="160" w:rightChars="0"/>
              <w:rPr>
                <w:rFonts w:ascii="仿宋" w:hAnsi="仿宋" w:eastAsia="仿宋" w:cs="仿宋"/>
                <w:snapToGrid w:val="0"/>
                <w:color w:val="000000"/>
                <w:kern w:val="0"/>
                <w:sz w:val="24"/>
                <w:szCs w:val="24"/>
                <w:lang w:val="en-US" w:eastAsia="en-US" w:bidi="ar-SA"/>
              </w:rPr>
            </w:pPr>
            <w:r>
              <w:rPr>
                <w:spacing w:val="12"/>
                <w:sz w:val="24"/>
                <w:szCs w:val="24"/>
              </w:rPr>
              <w:t>供应商要求澄清采购</w:t>
            </w:r>
            <w:r>
              <w:rPr>
                <w:spacing w:val="1"/>
                <w:sz w:val="24"/>
                <w:szCs w:val="24"/>
              </w:rPr>
              <w:t xml:space="preserve"> </w:t>
            </w:r>
            <w:r>
              <w:rPr>
                <w:spacing w:val="-6"/>
                <w:sz w:val="24"/>
                <w:szCs w:val="24"/>
              </w:rPr>
              <w:t>文件的截止时间</w:t>
            </w:r>
          </w:p>
        </w:tc>
        <w:tc>
          <w:tcPr>
            <w:tcW w:w="6211" w:type="dxa"/>
            <w:shd w:val="clear" w:color="auto" w:fill="auto"/>
            <w:vAlign w:val="top"/>
          </w:tcPr>
          <w:p w14:paraId="0E11D32D">
            <w:pPr>
              <w:pStyle w:val="6"/>
              <w:spacing w:before="203" w:line="242" w:lineRule="auto"/>
              <w:ind w:left="162" w:right="124" w:hanging="11"/>
              <w:rPr>
                <w:sz w:val="24"/>
                <w:szCs w:val="24"/>
              </w:rPr>
            </w:pPr>
            <w:r>
              <w:rPr>
                <w:spacing w:val="-6"/>
                <w:sz w:val="24"/>
                <w:szCs w:val="24"/>
              </w:rPr>
              <w:t>供应商提出问题的截止时间：采购响应截止时间前7天</w:t>
            </w:r>
            <w:r>
              <w:rPr>
                <w:spacing w:val="13"/>
                <w:sz w:val="24"/>
                <w:szCs w:val="24"/>
              </w:rPr>
              <w:t xml:space="preserve"> </w:t>
            </w:r>
            <w:r>
              <w:rPr>
                <w:spacing w:val="-12"/>
                <w:sz w:val="24"/>
                <w:szCs w:val="24"/>
              </w:rPr>
              <w:t>（书面形式</w:t>
            </w:r>
            <w:r>
              <w:rPr>
                <w:spacing w:val="-3"/>
                <w:sz w:val="24"/>
                <w:szCs w:val="24"/>
              </w:rPr>
              <w:t>）；</w:t>
            </w:r>
          </w:p>
          <w:p w14:paraId="3723291D">
            <w:pPr>
              <w:pStyle w:val="6"/>
              <w:spacing w:before="174" w:line="242" w:lineRule="auto"/>
              <w:ind w:left="151" w:right="129"/>
              <w:rPr>
                <w:sz w:val="24"/>
                <w:szCs w:val="24"/>
              </w:rPr>
            </w:pPr>
            <w:r>
              <w:rPr>
                <w:spacing w:val="5"/>
                <w:sz w:val="24"/>
                <w:szCs w:val="24"/>
              </w:rPr>
              <w:t>采购人书面澄清的截止时间：采购响应截止时间前5</w:t>
            </w:r>
            <w:r>
              <w:rPr>
                <w:sz w:val="24"/>
                <w:szCs w:val="24"/>
              </w:rPr>
              <w:t xml:space="preserve"> </w:t>
            </w:r>
            <w:r>
              <w:rPr>
                <w:spacing w:val="-9"/>
                <w:sz w:val="24"/>
                <w:szCs w:val="24"/>
              </w:rPr>
              <w:t>天；</w:t>
            </w:r>
          </w:p>
          <w:p w14:paraId="754DFC5F">
            <w:pPr>
              <w:pStyle w:val="6"/>
              <w:spacing w:before="177" w:line="242" w:lineRule="auto"/>
              <w:ind w:left="151" w:right="120"/>
              <w:rPr>
                <w:sz w:val="24"/>
                <w:szCs w:val="24"/>
              </w:rPr>
            </w:pPr>
            <w:r>
              <w:rPr>
                <w:spacing w:val="-1"/>
                <w:sz w:val="24"/>
                <w:szCs w:val="24"/>
              </w:rPr>
              <w:t>供应商确认收到采购文件澄清时间：收到相应澄清文件</w:t>
            </w:r>
            <w:r>
              <w:rPr>
                <w:spacing w:val="6"/>
                <w:sz w:val="24"/>
                <w:szCs w:val="24"/>
              </w:rPr>
              <w:t xml:space="preserve"> </w:t>
            </w:r>
            <w:r>
              <w:rPr>
                <w:spacing w:val="-8"/>
                <w:sz w:val="24"/>
                <w:szCs w:val="24"/>
              </w:rPr>
              <w:t>后48小时内（书面形式</w:t>
            </w:r>
            <w:r>
              <w:rPr>
                <w:spacing w:val="-1"/>
                <w:sz w:val="24"/>
                <w:szCs w:val="24"/>
              </w:rPr>
              <w:t>）；</w:t>
            </w:r>
          </w:p>
          <w:p w14:paraId="524D65C1">
            <w:pPr>
              <w:pStyle w:val="6"/>
              <w:spacing w:before="177" w:line="233" w:lineRule="auto"/>
              <w:ind w:left="151" w:leftChars="0" w:right="120" w:rightChars="0"/>
              <w:rPr>
                <w:rFonts w:ascii="仿宋" w:hAnsi="仿宋" w:eastAsia="仿宋" w:cs="仿宋"/>
                <w:snapToGrid w:val="0"/>
                <w:color w:val="000000"/>
                <w:kern w:val="0"/>
                <w:sz w:val="24"/>
                <w:szCs w:val="24"/>
                <w:lang w:val="en-US" w:eastAsia="en-US" w:bidi="ar-SA"/>
              </w:rPr>
            </w:pPr>
            <w:r>
              <w:rPr>
                <w:spacing w:val="-1"/>
                <w:sz w:val="24"/>
                <w:szCs w:val="24"/>
              </w:rPr>
              <w:t>供应商确认收到采购文件修改时间：收到相应澄清文件</w:t>
            </w:r>
            <w:r>
              <w:rPr>
                <w:spacing w:val="6"/>
                <w:sz w:val="24"/>
                <w:szCs w:val="24"/>
              </w:rPr>
              <w:t xml:space="preserve"> </w:t>
            </w:r>
            <w:r>
              <w:rPr>
                <w:spacing w:val="-4"/>
                <w:sz w:val="24"/>
                <w:szCs w:val="24"/>
              </w:rPr>
              <w:t>后48小时内（书面形式）。</w:t>
            </w:r>
          </w:p>
        </w:tc>
      </w:tr>
      <w:tr w14:paraId="6B763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72" w:type="dxa"/>
            <w:shd w:val="clear" w:color="auto" w:fill="auto"/>
            <w:vAlign w:val="top"/>
          </w:tcPr>
          <w:p w14:paraId="5AC7A57A">
            <w:pPr>
              <w:spacing w:line="246" w:lineRule="auto"/>
              <w:rPr>
                <w:rFonts w:ascii="Arial"/>
                <w:sz w:val="21"/>
              </w:rPr>
            </w:pPr>
          </w:p>
          <w:p w14:paraId="713CECF4">
            <w:pPr>
              <w:spacing w:line="246" w:lineRule="auto"/>
              <w:rPr>
                <w:rFonts w:ascii="Arial"/>
                <w:sz w:val="21"/>
              </w:rPr>
            </w:pPr>
          </w:p>
          <w:p w14:paraId="4EC9C346">
            <w:pPr>
              <w:pStyle w:val="6"/>
              <w:spacing w:before="78" w:line="181" w:lineRule="auto"/>
              <w:ind w:left="337" w:leftChars="0"/>
              <w:rPr>
                <w:rFonts w:ascii="仿宋" w:hAnsi="仿宋" w:eastAsia="仿宋" w:cs="仿宋"/>
                <w:snapToGrid w:val="0"/>
                <w:color w:val="000000"/>
                <w:kern w:val="0"/>
                <w:sz w:val="24"/>
                <w:szCs w:val="24"/>
                <w:lang w:val="en-US" w:eastAsia="en-US" w:bidi="ar-SA"/>
              </w:rPr>
            </w:pPr>
            <w:r>
              <w:rPr>
                <w:spacing w:val="-14"/>
                <w:sz w:val="24"/>
                <w:szCs w:val="24"/>
              </w:rPr>
              <w:t>19</w:t>
            </w:r>
          </w:p>
        </w:tc>
        <w:tc>
          <w:tcPr>
            <w:tcW w:w="2582" w:type="dxa"/>
            <w:shd w:val="clear" w:color="auto" w:fill="auto"/>
            <w:vAlign w:val="top"/>
          </w:tcPr>
          <w:p w14:paraId="279AC4E2">
            <w:pPr>
              <w:pStyle w:val="6"/>
              <w:spacing w:before="199" w:line="248" w:lineRule="auto"/>
              <w:ind w:left="145" w:leftChars="0" w:right="143" w:rightChars="0"/>
              <w:jc w:val="both"/>
              <w:rPr>
                <w:rFonts w:ascii="仿宋" w:hAnsi="仿宋" w:eastAsia="仿宋" w:cs="仿宋"/>
                <w:snapToGrid w:val="0"/>
                <w:color w:val="000000"/>
                <w:kern w:val="0"/>
                <w:sz w:val="24"/>
                <w:szCs w:val="24"/>
                <w:lang w:val="en-US" w:eastAsia="en-US" w:bidi="ar-SA"/>
              </w:rPr>
            </w:pPr>
            <w:r>
              <w:rPr>
                <w:spacing w:val="14"/>
                <w:sz w:val="24"/>
                <w:szCs w:val="24"/>
              </w:rPr>
              <w:t>供应商确认收到采购</w:t>
            </w:r>
            <w:r>
              <w:rPr>
                <w:sz w:val="24"/>
                <w:szCs w:val="24"/>
              </w:rPr>
              <w:t xml:space="preserve"> </w:t>
            </w:r>
            <w:r>
              <w:rPr>
                <w:spacing w:val="14"/>
                <w:sz w:val="24"/>
                <w:szCs w:val="24"/>
              </w:rPr>
              <w:t>文件澄清或修改的时</w:t>
            </w:r>
            <w:r>
              <w:rPr>
                <w:spacing w:val="1"/>
                <w:sz w:val="24"/>
                <w:szCs w:val="24"/>
              </w:rPr>
              <w:t xml:space="preserve"> </w:t>
            </w:r>
            <w:r>
              <w:rPr>
                <w:sz w:val="24"/>
                <w:szCs w:val="24"/>
              </w:rPr>
              <w:t>间</w:t>
            </w:r>
          </w:p>
        </w:tc>
        <w:tc>
          <w:tcPr>
            <w:tcW w:w="6211" w:type="dxa"/>
            <w:shd w:val="clear" w:color="auto" w:fill="auto"/>
            <w:vAlign w:val="top"/>
          </w:tcPr>
          <w:p w14:paraId="3AE8C243">
            <w:pPr>
              <w:spacing w:line="455" w:lineRule="auto"/>
              <w:rPr>
                <w:rFonts w:ascii="Arial"/>
                <w:sz w:val="21"/>
              </w:rPr>
            </w:pPr>
          </w:p>
          <w:p w14:paraId="115138AF">
            <w:pPr>
              <w:pStyle w:val="6"/>
              <w:spacing w:before="78" w:line="220" w:lineRule="auto"/>
              <w:ind w:left="145" w:leftChars="0"/>
              <w:rPr>
                <w:rFonts w:ascii="仿宋" w:hAnsi="仿宋" w:eastAsia="仿宋" w:cs="仿宋"/>
                <w:snapToGrid w:val="0"/>
                <w:color w:val="000000"/>
                <w:kern w:val="0"/>
                <w:sz w:val="24"/>
                <w:szCs w:val="24"/>
                <w:lang w:val="en-US" w:eastAsia="en-US" w:bidi="ar-SA"/>
              </w:rPr>
            </w:pPr>
            <w:r>
              <w:rPr>
                <w:spacing w:val="-7"/>
                <w:sz w:val="24"/>
                <w:szCs w:val="24"/>
              </w:rPr>
              <w:t>从补充文件发布时间开始</w:t>
            </w:r>
            <w:r>
              <w:rPr>
                <w:spacing w:val="-31"/>
                <w:sz w:val="24"/>
                <w:szCs w:val="24"/>
              </w:rPr>
              <w:t xml:space="preserve"> </w:t>
            </w:r>
            <w:r>
              <w:rPr>
                <w:spacing w:val="-7"/>
                <w:sz w:val="24"/>
                <w:szCs w:val="24"/>
              </w:rPr>
              <w:t>48 小时内</w:t>
            </w:r>
          </w:p>
        </w:tc>
      </w:tr>
    </w:tbl>
    <w:p w14:paraId="666B820F">
      <w:pPr>
        <w:pStyle w:val="2"/>
      </w:pPr>
    </w:p>
    <w:p w14:paraId="1E2797D7">
      <w:pPr>
        <w:sectPr>
          <w:footerReference r:id="rId6" w:type="default"/>
          <w:pgSz w:w="11906" w:h="16840"/>
          <w:pgMar w:top="1431" w:right="1222" w:bottom="1134" w:left="1303" w:header="0" w:footer="972" w:gutter="0"/>
          <w:cols w:space="720" w:num="1"/>
        </w:sectPr>
      </w:pPr>
    </w:p>
    <w:tbl>
      <w:tblPr>
        <w:tblStyle w:val="5"/>
        <w:tblW w:w="93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2582"/>
        <w:gridCol w:w="6020"/>
      </w:tblGrid>
      <w:tr w14:paraId="6C392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772" w:type="dxa"/>
            <w:vAlign w:val="top"/>
          </w:tcPr>
          <w:p w14:paraId="61E897CA">
            <w:pPr>
              <w:pStyle w:val="6"/>
              <w:spacing w:before="78" w:line="181" w:lineRule="auto"/>
              <w:ind w:left="337"/>
              <w:rPr>
                <w:rFonts w:hint="eastAsia"/>
                <w:spacing w:val="-14"/>
                <w:sz w:val="24"/>
                <w:szCs w:val="24"/>
                <w:lang w:val="en-US" w:eastAsia="zh-CN"/>
              </w:rPr>
            </w:pPr>
          </w:p>
          <w:p w14:paraId="79A10A27">
            <w:pPr>
              <w:pStyle w:val="6"/>
              <w:spacing w:before="78" w:line="181" w:lineRule="auto"/>
              <w:ind w:left="337"/>
              <w:rPr>
                <w:rFonts w:hint="eastAsia"/>
                <w:spacing w:val="-14"/>
                <w:sz w:val="24"/>
                <w:szCs w:val="24"/>
                <w:lang w:val="en-US" w:eastAsia="zh-CN"/>
              </w:rPr>
            </w:pPr>
          </w:p>
          <w:p w14:paraId="4BE127C5">
            <w:pPr>
              <w:pStyle w:val="6"/>
              <w:spacing w:before="78" w:line="181" w:lineRule="auto"/>
              <w:ind w:left="337"/>
              <w:rPr>
                <w:rFonts w:hint="eastAsia"/>
                <w:spacing w:val="-14"/>
                <w:sz w:val="24"/>
                <w:szCs w:val="24"/>
                <w:lang w:val="en-US" w:eastAsia="zh-CN"/>
              </w:rPr>
            </w:pPr>
          </w:p>
          <w:p w14:paraId="1335FC98">
            <w:pPr>
              <w:pStyle w:val="6"/>
              <w:spacing w:before="78" w:line="181" w:lineRule="auto"/>
              <w:ind w:left="337"/>
              <w:rPr>
                <w:rFonts w:hint="eastAsia"/>
                <w:spacing w:val="-14"/>
                <w:sz w:val="24"/>
                <w:szCs w:val="24"/>
                <w:lang w:val="en-US" w:eastAsia="zh-CN"/>
              </w:rPr>
            </w:pPr>
          </w:p>
          <w:p w14:paraId="65BEEB41">
            <w:pPr>
              <w:pStyle w:val="6"/>
              <w:spacing w:before="78" w:line="181" w:lineRule="auto"/>
              <w:ind w:left="337"/>
              <w:rPr>
                <w:rFonts w:hint="eastAsia"/>
                <w:spacing w:val="-14"/>
                <w:sz w:val="24"/>
                <w:szCs w:val="24"/>
                <w:lang w:val="en-US" w:eastAsia="zh-CN"/>
              </w:rPr>
            </w:pPr>
          </w:p>
          <w:p w14:paraId="3CB28B67">
            <w:pPr>
              <w:pStyle w:val="6"/>
              <w:spacing w:before="78" w:line="181" w:lineRule="auto"/>
              <w:ind w:left="337"/>
              <w:rPr>
                <w:rFonts w:hint="eastAsia"/>
                <w:spacing w:val="-14"/>
                <w:sz w:val="24"/>
                <w:szCs w:val="24"/>
                <w:lang w:val="en-US" w:eastAsia="zh-CN"/>
              </w:rPr>
            </w:pPr>
          </w:p>
          <w:p w14:paraId="7A699CD1">
            <w:pPr>
              <w:pStyle w:val="6"/>
              <w:spacing w:before="78" w:line="181" w:lineRule="auto"/>
              <w:ind w:left="337"/>
              <w:rPr>
                <w:rFonts w:hint="eastAsia"/>
                <w:spacing w:val="-14"/>
                <w:sz w:val="24"/>
                <w:szCs w:val="24"/>
                <w:lang w:val="en-US" w:eastAsia="zh-CN"/>
              </w:rPr>
            </w:pPr>
          </w:p>
          <w:p w14:paraId="4A1EAA75">
            <w:pPr>
              <w:pStyle w:val="6"/>
              <w:spacing w:before="78" w:line="181" w:lineRule="auto"/>
              <w:ind w:left="337"/>
              <w:rPr>
                <w:rFonts w:hint="eastAsia"/>
                <w:spacing w:val="-14"/>
                <w:sz w:val="24"/>
                <w:szCs w:val="24"/>
                <w:lang w:val="en-US" w:eastAsia="zh-CN"/>
              </w:rPr>
            </w:pPr>
          </w:p>
          <w:p w14:paraId="12B7E494">
            <w:pPr>
              <w:pStyle w:val="6"/>
              <w:spacing w:before="78" w:line="181" w:lineRule="auto"/>
              <w:ind w:left="337"/>
              <w:rPr>
                <w:rFonts w:hint="eastAsia"/>
                <w:spacing w:val="-14"/>
                <w:sz w:val="24"/>
                <w:szCs w:val="24"/>
                <w:lang w:val="en-US" w:eastAsia="zh-CN"/>
              </w:rPr>
            </w:pPr>
          </w:p>
          <w:p w14:paraId="19458E0E">
            <w:pPr>
              <w:pStyle w:val="6"/>
              <w:spacing w:before="78" w:line="181" w:lineRule="auto"/>
              <w:ind w:left="337"/>
              <w:rPr>
                <w:rFonts w:hint="eastAsia"/>
                <w:spacing w:val="-14"/>
                <w:sz w:val="24"/>
                <w:szCs w:val="24"/>
                <w:lang w:val="en-US" w:eastAsia="zh-CN"/>
              </w:rPr>
            </w:pPr>
          </w:p>
          <w:p w14:paraId="152E9054">
            <w:pPr>
              <w:pStyle w:val="6"/>
              <w:spacing w:before="78" w:line="181" w:lineRule="auto"/>
              <w:ind w:left="337"/>
              <w:rPr>
                <w:rFonts w:hint="eastAsia"/>
                <w:spacing w:val="-14"/>
                <w:sz w:val="24"/>
                <w:szCs w:val="24"/>
                <w:lang w:val="en-US" w:eastAsia="zh-CN"/>
              </w:rPr>
            </w:pPr>
          </w:p>
          <w:p w14:paraId="7A1D0E31">
            <w:pPr>
              <w:pStyle w:val="6"/>
              <w:spacing w:before="78" w:line="181" w:lineRule="auto"/>
              <w:ind w:left="337"/>
              <w:rPr>
                <w:rFonts w:hint="eastAsia"/>
                <w:spacing w:val="-14"/>
                <w:sz w:val="24"/>
                <w:szCs w:val="24"/>
                <w:lang w:val="en-US" w:eastAsia="zh-CN"/>
              </w:rPr>
            </w:pPr>
          </w:p>
          <w:p w14:paraId="184C0C46">
            <w:pPr>
              <w:pStyle w:val="6"/>
              <w:spacing w:before="78" w:line="181" w:lineRule="auto"/>
              <w:ind w:left="337"/>
              <w:rPr>
                <w:rFonts w:hint="eastAsia"/>
                <w:spacing w:val="-14"/>
                <w:sz w:val="24"/>
                <w:szCs w:val="24"/>
                <w:lang w:val="en-US" w:eastAsia="zh-CN"/>
              </w:rPr>
            </w:pPr>
          </w:p>
          <w:p w14:paraId="798F3075">
            <w:pPr>
              <w:pStyle w:val="6"/>
              <w:spacing w:before="78" w:line="181" w:lineRule="auto"/>
              <w:ind w:left="337"/>
              <w:rPr>
                <w:rFonts w:hint="eastAsia"/>
                <w:spacing w:val="-14"/>
                <w:sz w:val="24"/>
                <w:szCs w:val="24"/>
                <w:lang w:val="en-US" w:eastAsia="zh-CN"/>
              </w:rPr>
            </w:pPr>
          </w:p>
          <w:p w14:paraId="6D323138">
            <w:pPr>
              <w:pStyle w:val="6"/>
              <w:spacing w:before="78" w:line="181" w:lineRule="auto"/>
              <w:ind w:left="337"/>
              <w:rPr>
                <w:rFonts w:hint="eastAsia"/>
                <w:spacing w:val="-14"/>
                <w:sz w:val="24"/>
                <w:szCs w:val="24"/>
                <w:lang w:val="en-US" w:eastAsia="zh-CN"/>
              </w:rPr>
            </w:pPr>
          </w:p>
          <w:p w14:paraId="5C5152F0">
            <w:pPr>
              <w:pStyle w:val="6"/>
              <w:spacing w:before="78" w:line="181" w:lineRule="auto"/>
              <w:ind w:left="337"/>
              <w:rPr>
                <w:rFonts w:hint="eastAsia"/>
                <w:spacing w:val="-14"/>
                <w:sz w:val="24"/>
                <w:szCs w:val="24"/>
                <w:lang w:val="en-US" w:eastAsia="zh-CN"/>
              </w:rPr>
            </w:pPr>
          </w:p>
          <w:p w14:paraId="1022A6BA">
            <w:pPr>
              <w:pStyle w:val="6"/>
              <w:spacing w:before="78" w:line="181" w:lineRule="auto"/>
              <w:ind w:left="337"/>
              <w:rPr>
                <w:rFonts w:hint="default" w:eastAsia="仿宋"/>
                <w:spacing w:val="-14"/>
                <w:sz w:val="24"/>
                <w:szCs w:val="24"/>
                <w:lang w:val="en-US" w:eastAsia="zh-CN"/>
              </w:rPr>
            </w:pPr>
            <w:r>
              <w:rPr>
                <w:rFonts w:hint="eastAsia"/>
                <w:spacing w:val="-14"/>
                <w:sz w:val="24"/>
                <w:szCs w:val="24"/>
                <w:lang w:val="en-US" w:eastAsia="zh-CN"/>
              </w:rPr>
              <w:t>20</w:t>
            </w:r>
          </w:p>
        </w:tc>
        <w:tc>
          <w:tcPr>
            <w:tcW w:w="2582" w:type="dxa"/>
            <w:shd w:val="clear" w:color="auto" w:fill="auto"/>
            <w:vAlign w:val="top"/>
          </w:tcPr>
          <w:p w14:paraId="327F6C4E">
            <w:pPr>
              <w:spacing w:line="245" w:lineRule="auto"/>
              <w:rPr>
                <w:rFonts w:ascii="Arial"/>
                <w:sz w:val="21"/>
              </w:rPr>
            </w:pPr>
          </w:p>
          <w:p w14:paraId="346485CF">
            <w:pPr>
              <w:spacing w:line="245" w:lineRule="auto"/>
              <w:rPr>
                <w:rFonts w:ascii="Arial"/>
                <w:sz w:val="21"/>
              </w:rPr>
            </w:pPr>
          </w:p>
          <w:p w14:paraId="4E243A31">
            <w:pPr>
              <w:spacing w:line="245" w:lineRule="auto"/>
              <w:rPr>
                <w:rFonts w:ascii="Arial"/>
                <w:sz w:val="21"/>
              </w:rPr>
            </w:pPr>
          </w:p>
          <w:p w14:paraId="4EFF785E">
            <w:pPr>
              <w:spacing w:line="245" w:lineRule="auto"/>
              <w:rPr>
                <w:rFonts w:ascii="Arial"/>
                <w:sz w:val="21"/>
              </w:rPr>
            </w:pPr>
          </w:p>
          <w:p w14:paraId="372D2C83">
            <w:pPr>
              <w:spacing w:line="246" w:lineRule="auto"/>
              <w:rPr>
                <w:rFonts w:ascii="Arial"/>
                <w:sz w:val="21"/>
              </w:rPr>
            </w:pPr>
          </w:p>
          <w:p w14:paraId="2189D05B">
            <w:pPr>
              <w:pStyle w:val="6"/>
              <w:spacing w:before="199" w:line="248" w:lineRule="auto"/>
              <w:ind w:left="145" w:right="143"/>
              <w:jc w:val="both"/>
              <w:rPr>
                <w:spacing w:val="14"/>
                <w:sz w:val="24"/>
                <w:szCs w:val="24"/>
              </w:rPr>
            </w:pPr>
          </w:p>
          <w:p w14:paraId="2A7EBCCE">
            <w:pPr>
              <w:pStyle w:val="6"/>
              <w:spacing w:before="199" w:line="248" w:lineRule="auto"/>
              <w:ind w:left="145" w:right="143"/>
              <w:jc w:val="both"/>
              <w:rPr>
                <w:spacing w:val="14"/>
                <w:sz w:val="24"/>
                <w:szCs w:val="24"/>
              </w:rPr>
            </w:pPr>
          </w:p>
          <w:p w14:paraId="7260DD81">
            <w:pPr>
              <w:pStyle w:val="6"/>
              <w:spacing w:before="199" w:line="248" w:lineRule="auto"/>
              <w:ind w:left="145" w:right="143"/>
              <w:jc w:val="both"/>
              <w:rPr>
                <w:spacing w:val="14"/>
                <w:sz w:val="24"/>
                <w:szCs w:val="24"/>
              </w:rPr>
            </w:pPr>
          </w:p>
          <w:p w14:paraId="5C4CA510">
            <w:pPr>
              <w:pStyle w:val="6"/>
              <w:spacing w:before="199" w:line="248" w:lineRule="auto"/>
              <w:ind w:left="145" w:right="143"/>
              <w:jc w:val="both"/>
              <w:rPr>
                <w:spacing w:val="14"/>
                <w:sz w:val="24"/>
                <w:szCs w:val="24"/>
              </w:rPr>
            </w:pPr>
          </w:p>
          <w:p w14:paraId="6360AB32">
            <w:pPr>
              <w:pStyle w:val="6"/>
              <w:spacing w:before="199" w:line="248" w:lineRule="auto"/>
              <w:ind w:left="145" w:right="143"/>
              <w:jc w:val="both"/>
              <w:rPr>
                <w:spacing w:val="14"/>
                <w:sz w:val="24"/>
                <w:szCs w:val="24"/>
              </w:rPr>
            </w:pPr>
          </w:p>
          <w:p w14:paraId="4518FEBD">
            <w:pPr>
              <w:pStyle w:val="6"/>
              <w:spacing w:before="199" w:line="248" w:lineRule="auto"/>
              <w:ind w:left="145" w:right="143"/>
              <w:jc w:val="both"/>
              <w:rPr>
                <w:spacing w:val="14"/>
                <w:sz w:val="24"/>
                <w:szCs w:val="24"/>
              </w:rPr>
            </w:pPr>
          </w:p>
          <w:p w14:paraId="364F1558">
            <w:pPr>
              <w:pStyle w:val="6"/>
              <w:spacing w:before="199" w:line="248" w:lineRule="auto"/>
              <w:ind w:left="145" w:right="143"/>
              <w:jc w:val="both"/>
              <w:rPr>
                <w:spacing w:val="14"/>
                <w:sz w:val="24"/>
                <w:szCs w:val="24"/>
              </w:rPr>
            </w:pPr>
          </w:p>
          <w:p w14:paraId="43CFD76F">
            <w:pPr>
              <w:pStyle w:val="6"/>
              <w:spacing w:before="199" w:line="248" w:lineRule="auto"/>
              <w:ind w:left="145" w:right="143"/>
              <w:jc w:val="both"/>
              <w:rPr>
                <w:rFonts w:ascii="仿宋" w:hAnsi="仿宋" w:eastAsia="仿宋" w:cs="仿宋"/>
                <w:snapToGrid w:val="0"/>
                <w:color w:val="000000"/>
                <w:kern w:val="0"/>
                <w:sz w:val="18"/>
                <w:szCs w:val="18"/>
                <w:lang w:val="en-US" w:eastAsia="en-US" w:bidi="ar-SA"/>
              </w:rPr>
            </w:pPr>
            <w:r>
              <w:rPr>
                <w:spacing w:val="14"/>
                <w:sz w:val="24"/>
                <w:szCs w:val="24"/>
              </w:rPr>
              <w:t>供应商的资格要求</w:t>
            </w:r>
          </w:p>
        </w:tc>
        <w:tc>
          <w:tcPr>
            <w:tcW w:w="6020" w:type="dxa"/>
            <w:shd w:val="clear" w:color="auto" w:fill="auto"/>
            <w:vAlign w:val="top"/>
          </w:tcPr>
          <w:p w14:paraId="686E5128">
            <w:pPr>
              <w:pStyle w:val="6"/>
              <w:spacing w:before="177" w:line="233" w:lineRule="auto"/>
              <w:ind w:left="151" w:right="120"/>
              <w:rPr>
                <w:spacing w:val="-1"/>
                <w:sz w:val="24"/>
                <w:szCs w:val="24"/>
              </w:rPr>
            </w:pPr>
            <w:r>
              <w:rPr>
                <w:spacing w:val="-1"/>
                <w:sz w:val="24"/>
                <w:szCs w:val="24"/>
              </w:rPr>
              <w:t>1.满足《中华人民共和国政府采购法》第二十二条规定；</w:t>
            </w:r>
          </w:p>
          <w:p w14:paraId="0CFA9EFB">
            <w:pPr>
              <w:pStyle w:val="6"/>
              <w:spacing w:before="177" w:line="233" w:lineRule="auto"/>
              <w:ind w:left="151" w:right="120"/>
              <w:rPr>
                <w:spacing w:val="-1"/>
                <w:sz w:val="24"/>
                <w:szCs w:val="24"/>
              </w:rPr>
            </w:pPr>
            <w:r>
              <w:rPr>
                <w:spacing w:val="-1"/>
                <w:sz w:val="24"/>
                <w:szCs w:val="24"/>
                <w:lang w:val="en-US" w:eastAsia="en-US"/>
              </w:rPr>
              <w:t>2.落</w:t>
            </w:r>
            <w:r>
              <w:rPr>
                <w:spacing w:val="-1"/>
                <w:sz w:val="24"/>
                <w:szCs w:val="24"/>
              </w:rPr>
              <w:t>实政府采购政策需满足的资格要求：</w:t>
            </w:r>
            <w:r>
              <w:rPr>
                <w:rFonts w:hint="eastAsia"/>
                <w:spacing w:val="-1"/>
                <w:sz w:val="24"/>
                <w:szCs w:val="24"/>
                <w:lang w:val="en-US" w:eastAsia="zh-CN"/>
              </w:rPr>
              <w:t>本项目专门面向中小企业(1)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年第16号）；(5)财政部、工业和信息化部《关于印发《政府采购促进中小企业发展管理办法》的通知》(财库[2020]46号文)；(6)财政部、民政部、中国残疾人联合会《关于促进残疾人就业政府采购政策的通知》(财库[2017]141号)；（7）财政部、司法部《关于政府采购支持监狱企业发展有关问题的通知》（财库[2014]68号文）；（8）《新疆维吾尔自治区政府采购促进中小企业发展管理实施办法》（新财规〔2021〕6号）；</w:t>
            </w:r>
          </w:p>
          <w:p w14:paraId="2E7A76B4">
            <w:pPr>
              <w:pStyle w:val="6"/>
              <w:spacing w:before="177" w:line="233" w:lineRule="auto"/>
              <w:ind w:left="151" w:right="120"/>
              <w:rPr>
                <w:spacing w:val="-1"/>
                <w:sz w:val="24"/>
                <w:szCs w:val="24"/>
              </w:rPr>
            </w:pPr>
            <w:r>
              <w:rPr>
                <w:spacing w:val="-1"/>
                <w:sz w:val="24"/>
                <w:szCs w:val="24"/>
              </w:rPr>
              <w:t xml:space="preserve"> 3.本项目的特定资格要求：</w:t>
            </w:r>
          </w:p>
          <w:p w14:paraId="22B21335">
            <w:pPr>
              <w:pStyle w:val="6"/>
              <w:spacing w:before="177" w:line="233" w:lineRule="auto"/>
              <w:ind w:left="151" w:right="120"/>
              <w:rPr>
                <w:rFonts w:ascii="仿宋" w:hAnsi="仿宋" w:eastAsia="仿宋" w:cs="仿宋"/>
                <w:snapToGrid w:val="0"/>
                <w:color w:val="000000"/>
                <w:kern w:val="0"/>
                <w:sz w:val="18"/>
                <w:szCs w:val="18"/>
                <w:lang w:val="en-US" w:eastAsia="en-US" w:bidi="ar-SA"/>
              </w:rPr>
            </w:pPr>
            <w:r>
              <w:rPr>
                <w:spacing w:val="-1"/>
                <w:sz w:val="24"/>
                <w:szCs w:val="24"/>
              </w:rPr>
              <w:t>（1）</w:t>
            </w:r>
            <w:r>
              <w:rPr>
                <w:rFonts w:hint="eastAsia"/>
                <w:spacing w:val="-1"/>
                <w:sz w:val="24"/>
                <w:szCs w:val="24"/>
                <w:highlight w:val="none"/>
              </w:rPr>
              <w:t>具备市政公用工程施工总承包叁级(含)及以上资质</w:t>
            </w:r>
            <w:r>
              <w:rPr>
                <w:rFonts w:hint="eastAsia"/>
                <w:spacing w:val="-1"/>
                <w:sz w:val="24"/>
                <w:szCs w:val="24"/>
                <w:highlight w:val="none"/>
                <w:lang w:val="en-US" w:eastAsia="zh-CN"/>
              </w:rPr>
              <w:t>和</w:t>
            </w:r>
            <w:r>
              <w:rPr>
                <w:rFonts w:hint="eastAsia"/>
                <w:spacing w:val="-1"/>
                <w:sz w:val="24"/>
                <w:szCs w:val="24"/>
                <w:highlight w:val="none"/>
              </w:rPr>
              <w:t>有效的安全生产许可证</w:t>
            </w:r>
            <w:r>
              <w:rPr>
                <w:rFonts w:hint="eastAsia"/>
                <w:spacing w:val="-1"/>
                <w:sz w:val="24"/>
                <w:szCs w:val="24"/>
                <w:highlight w:val="none"/>
                <w:lang w:eastAsia="zh-CN"/>
              </w:rPr>
              <w:t>；（</w:t>
            </w:r>
            <w:r>
              <w:rPr>
                <w:rFonts w:hint="eastAsia"/>
                <w:spacing w:val="-1"/>
                <w:sz w:val="24"/>
                <w:szCs w:val="24"/>
                <w:highlight w:val="none"/>
                <w:lang w:val="en-US" w:eastAsia="zh-CN"/>
              </w:rPr>
              <w:t>2</w:t>
            </w:r>
            <w:r>
              <w:rPr>
                <w:rFonts w:hint="eastAsia"/>
                <w:spacing w:val="-1"/>
                <w:sz w:val="24"/>
                <w:szCs w:val="24"/>
                <w:highlight w:val="none"/>
                <w:lang w:eastAsia="zh-CN"/>
              </w:rPr>
              <w:t>）拟派项目经理须具备（市政公用工程专业）二级注册建造师执业资格，具备有效的安全生产考核合格证书，且未担任其他在施建设工程项目的项目经理</w:t>
            </w:r>
            <w:r>
              <w:rPr>
                <w:spacing w:val="-1"/>
                <w:sz w:val="24"/>
                <w:szCs w:val="24"/>
                <w:highlight w:val="none"/>
              </w:rPr>
              <w:t>。</w:t>
            </w:r>
          </w:p>
        </w:tc>
      </w:tr>
      <w:tr w14:paraId="72D3C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8" w:hRule="atLeast"/>
        </w:trPr>
        <w:tc>
          <w:tcPr>
            <w:tcW w:w="772" w:type="dxa"/>
            <w:vAlign w:val="top"/>
          </w:tcPr>
          <w:p w14:paraId="750A0F46">
            <w:pPr>
              <w:spacing w:line="300" w:lineRule="auto"/>
              <w:rPr>
                <w:rFonts w:ascii="Arial"/>
                <w:sz w:val="21"/>
              </w:rPr>
            </w:pPr>
          </w:p>
          <w:p w14:paraId="163BCE87">
            <w:pPr>
              <w:spacing w:line="300" w:lineRule="auto"/>
              <w:rPr>
                <w:rFonts w:ascii="Arial"/>
                <w:sz w:val="21"/>
              </w:rPr>
            </w:pPr>
          </w:p>
          <w:p w14:paraId="516CCFAF">
            <w:pPr>
              <w:spacing w:line="300" w:lineRule="auto"/>
              <w:rPr>
                <w:rFonts w:ascii="Arial"/>
                <w:sz w:val="21"/>
              </w:rPr>
            </w:pPr>
          </w:p>
          <w:p w14:paraId="1E5757CD">
            <w:pPr>
              <w:pStyle w:val="6"/>
              <w:spacing w:before="78" w:line="181" w:lineRule="auto"/>
              <w:ind w:left="293"/>
              <w:rPr>
                <w:sz w:val="24"/>
                <w:szCs w:val="24"/>
              </w:rPr>
            </w:pPr>
            <w:r>
              <w:rPr>
                <w:spacing w:val="-6"/>
                <w:sz w:val="24"/>
                <w:szCs w:val="24"/>
              </w:rPr>
              <w:t>21</w:t>
            </w:r>
          </w:p>
        </w:tc>
        <w:tc>
          <w:tcPr>
            <w:tcW w:w="2582" w:type="dxa"/>
            <w:vAlign w:val="top"/>
          </w:tcPr>
          <w:p w14:paraId="6CBE2DFE">
            <w:pPr>
              <w:spacing w:line="357" w:lineRule="auto"/>
              <w:rPr>
                <w:rFonts w:ascii="Arial"/>
                <w:sz w:val="21"/>
              </w:rPr>
            </w:pPr>
          </w:p>
          <w:p w14:paraId="56EE2E87">
            <w:pPr>
              <w:spacing w:line="357" w:lineRule="auto"/>
              <w:rPr>
                <w:rFonts w:ascii="Arial"/>
                <w:sz w:val="21"/>
              </w:rPr>
            </w:pPr>
          </w:p>
          <w:p w14:paraId="60370903">
            <w:pPr>
              <w:pStyle w:val="6"/>
              <w:spacing w:before="78" w:line="242" w:lineRule="auto"/>
              <w:ind w:left="146" w:right="160"/>
              <w:rPr>
                <w:sz w:val="24"/>
                <w:szCs w:val="24"/>
              </w:rPr>
            </w:pPr>
            <w:r>
              <w:rPr>
                <w:spacing w:val="12"/>
                <w:sz w:val="24"/>
                <w:szCs w:val="24"/>
              </w:rPr>
              <w:t>是否允许递交备选报</w:t>
            </w:r>
            <w:r>
              <w:rPr>
                <w:spacing w:val="1"/>
                <w:sz w:val="24"/>
                <w:szCs w:val="24"/>
              </w:rPr>
              <w:t xml:space="preserve"> </w:t>
            </w:r>
            <w:r>
              <w:rPr>
                <w:spacing w:val="-9"/>
                <w:sz w:val="24"/>
                <w:szCs w:val="24"/>
              </w:rPr>
              <w:t>价方案</w:t>
            </w:r>
          </w:p>
        </w:tc>
        <w:tc>
          <w:tcPr>
            <w:tcW w:w="6020" w:type="dxa"/>
            <w:vAlign w:val="top"/>
          </w:tcPr>
          <w:p w14:paraId="0BD9DECE">
            <w:pPr>
              <w:pStyle w:val="6"/>
              <w:spacing w:before="171" w:line="222" w:lineRule="auto"/>
              <w:ind w:left="158"/>
              <w:rPr>
                <w:sz w:val="24"/>
                <w:szCs w:val="24"/>
              </w:rPr>
            </w:pPr>
            <w:r>
              <w:rPr>
                <w:rFonts w:ascii="MS UI Gothic" w:hAnsi="MS UI Gothic" w:eastAsia="MS UI Gothic" w:cs="MS UI Gothic"/>
                <w:spacing w:val="-13"/>
                <w:sz w:val="24"/>
                <w:szCs w:val="24"/>
              </w:rPr>
              <w:t>☑</w:t>
            </w:r>
            <w:r>
              <w:rPr>
                <w:rFonts w:ascii="MS UI Gothic" w:hAnsi="MS UI Gothic" w:eastAsia="MS UI Gothic" w:cs="MS UI Gothic"/>
                <w:spacing w:val="6"/>
                <w:sz w:val="24"/>
                <w:szCs w:val="24"/>
              </w:rPr>
              <w:t xml:space="preserve">  </w:t>
            </w:r>
            <w:r>
              <w:rPr>
                <w:spacing w:val="-13"/>
                <w:sz w:val="24"/>
                <w:szCs w:val="24"/>
              </w:rPr>
              <w:t>不允许</w:t>
            </w:r>
          </w:p>
          <w:p w14:paraId="4FCAFDEC">
            <w:pPr>
              <w:pStyle w:val="6"/>
              <w:spacing w:before="180" w:line="257" w:lineRule="auto"/>
              <w:ind w:left="525" w:right="115" w:hanging="323"/>
              <w:rPr>
                <w:sz w:val="24"/>
                <w:szCs w:val="24"/>
              </w:rPr>
            </w:pPr>
            <w:r>
              <w:rPr>
                <w:spacing w:val="-8"/>
                <w:sz w:val="24"/>
                <w:szCs w:val="24"/>
              </w:rPr>
              <w:t>□ 允许。要求：只有成交供应商所递交的备选报价方案</w:t>
            </w:r>
            <w:r>
              <w:rPr>
                <w:spacing w:val="16"/>
                <w:sz w:val="24"/>
                <w:szCs w:val="24"/>
              </w:rPr>
              <w:t xml:space="preserve"> </w:t>
            </w:r>
            <w:r>
              <w:rPr>
                <w:spacing w:val="-7"/>
                <w:sz w:val="24"/>
                <w:szCs w:val="24"/>
              </w:rPr>
              <w:t>方可予以考虑。磋商小组认为成交供应商的备选报价</w:t>
            </w:r>
            <w:r>
              <w:rPr>
                <w:spacing w:val="6"/>
                <w:sz w:val="24"/>
                <w:szCs w:val="24"/>
              </w:rPr>
              <w:t xml:space="preserve"> </w:t>
            </w:r>
            <w:r>
              <w:rPr>
                <w:spacing w:val="-7"/>
                <w:sz w:val="24"/>
                <w:szCs w:val="24"/>
              </w:rPr>
              <w:t>方案优于其按照采购文件要求的报价方案，采购人可</w:t>
            </w:r>
            <w:r>
              <w:rPr>
                <w:spacing w:val="6"/>
                <w:sz w:val="24"/>
                <w:szCs w:val="24"/>
              </w:rPr>
              <w:t xml:space="preserve"> </w:t>
            </w:r>
            <w:r>
              <w:rPr>
                <w:spacing w:val="-6"/>
                <w:sz w:val="24"/>
                <w:szCs w:val="24"/>
              </w:rPr>
              <w:t>以接受该备选报价方案。</w:t>
            </w:r>
          </w:p>
        </w:tc>
      </w:tr>
      <w:tr w14:paraId="2C56E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2" w:type="dxa"/>
            <w:vAlign w:val="top"/>
          </w:tcPr>
          <w:p w14:paraId="1FCB52B7">
            <w:pPr>
              <w:pStyle w:val="6"/>
              <w:spacing w:before="211" w:line="169" w:lineRule="auto"/>
              <w:ind w:left="293"/>
              <w:rPr>
                <w:sz w:val="24"/>
                <w:szCs w:val="24"/>
              </w:rPr>
            </w:pPr>
            <w:r>
              <w:rPr>
                <w:spacing w:val="-6"/>
                <w:sz w:val="24"/>
                <w:szCs w:val="24"/>
              </w:rPr>
              <w:t>22</w:t>
            </w:r>
          </w:p>
        </w:tc>
        <w:tc>
          <w:tcPr>
            <w:tcW w:w="2582" w:type="dxa"/>
            <w:vAlign w:val="top"/>
          </w:tcPr>
          <w:p w14:paraId="2137E61A">
            <w:pPr>
              <w:pStyle w:val="6"/>
              <w:spacing w:before="164" w:line="205" w:lineRule="auto"/>
              <w:ind w:left="167"/>
              <w:rPr>
                <w:sz w:val="24"/>
                <w:szCs w:val="24"/>
              </w:rPr>
            </w:pPr>
            <w:r>
              <w:rPr>
                <w:spacing w:val="-9"/>
                <w:sz w:val="24"/>
                <w:szCs w:val="24"/>
              </w:rPr>
              <w:t>响应报价的范围</w:t>
            </w:r>
          </w:p>
        </w:tc>
        <w:tc>
          <w:tcPr>
            <w:tcW w:w="6020" w:type="dxa"/>
            <w:vAlign w:val="top"/>
          </w:tcPr>
          <w:p w14:paraId="0DB39008">
            <w:pPr>
              <w:pStyle w:val="6"/>
              <w:spacing w:before="164" w:line="205" w:lineRule="auto"/>
              <w:ind w:left="155"/>
              <w:rPr>
                <w:sz w:val="24"/>
                <w:szCs w:val="24"/>
              </w:rPr>
            </w:pPr>
            <w:r>
              <w:rPr>
                <w:spacing w:val="-7"/>
                <w:sz w:val="24"/>
                <w:szCs w:val="24"/>
              </w:rPr>
              <w:t>含税全包价。</w:t>
            </w:r>
          </w:p>
        </w:tc>
      </w:tr>
      <w:tr w14:paraId="31633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72" w:type="dxa"/>
            <w:vAlign w:val="top"/>
          </w:tcPr>
          <w:p w14:paraId="6AD50A58">
            <w:pPr>
              <w:spacing w:line="316" w:lineRule="auto"/>
              <w:rPr>
                <w:rFonts w:ascii="Arial"/>
                <w:sz w:val="21"/>
              </w:rPr>
            </w:pPr>
          </w:p>
          <w:p w14:paraId="5B6DCC0B">
            <w:pPr>
              <w:pStyle w:val="6"/>
              <w:spacing w:before="78" w:line="180" w:lineRule="auto"/>
              <w:ind w:left="293"/>
              <w:rPr>
                <w:sz w:val="24"/>
                <w:szCs w:val="24"/>
              </w:rPr>
            </w:pPr>
            <w:r>
              <w:rPr>
                <w:spacing w:val="-6"/>
                <w:sz w:val="24"/>
                <w:szCs w:val="24"/>
              </w:rPr>
              <w:t>23</w:t>
            </w:r>
          </w:p>
        </w:tc>
        <w:tc>
          <w:tcPr>
            <w:tcW w:w="2582" w:type="dxa"/>
            <w:vAlign w:val="top"/>
          </w:tcPr>
          <w:p w14:paraId="12D065EB">
            <w:pPr>
              <w:spacing w:line="279" w:lineRule="auto"/>
              <w:rPr>
                <w:rFonts w:ascii="Arial"/>
                <w:sz w:val="21"/>
              </w:rPr>
            </w:pPr>
          </w:p>
          <w:p w14:paraId="6207281A">
            <w:pPr>
              <w:pStyle w:val="6"/>
              <w:spacing w:before="78" w:line="222" w:lineRule="auto"/>
              <w:ind w:left="167"/>
              <w:rPr>
                <w:sz w:val="24"/>
                <w:szCs w:val="24"/>
              </w:rPr>
            </w:pPr>
            <w:r>
              <w:rPr>
                <w:spacing w:val="-9"/>
                <w:sz w:val="24"/>
                <w:szCs w:val="24"/>
              </w:rPr>
              <w:t>响应报价的次数</w:t>
            </w:r>
          </w:p>
        </w:tc>
        <w:tc>
          <w:tcPr>
            <w:tcW w:w="6020" w:type="dxa"/>
            <w:vAlign w:val="top"/>
          </w:tcPr>
          <w:p w14:paraId="6A59CC02">
            <w:pPr>
              <w:pStyle w:val="6"/>
              <w:spacing w:before="205" w:line="233" w:lineRule="auto"/>
              <w:ind w:left="150" w:right="120"/>
              <w:rPr>
                <w:sz w:val="24"/>
                <w:szCs w:val="24"/>
              </w:rPr>
            </w:pPr>
            <w:r>
              <w:rPr>
                <w:spacing w:val="-1"/>
                <w:sz w:val="24"/>
                <w:szCs w:val="24"/>
              </w:rPr>
              <w:t>本次响应报价实行两轮报价，原则上第二轮报价为最终</w:t>
            </w:r>
            <w:r>
              <w:rPr>
                <w:spacing w:val="6"/>
                <w:sz w:val="24"/>
                <w:szCs w:val="24"/>
              </w:rPr>
              <w:t xml:space="preserve"> </w:t>
            </w:r>
            <w:r>
              <w:rPr>
                <w:spacing w:val="-8"/>
                <w:sz w:val="24"/>
                <w:szCs w:val="24"/>
              </w:rPr>
              <w:t>报价。</w:t>
            </w:r>
          </w:p>
        </w:tc>
      </w:tr>
      <w:tr w14:paraId="7742F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72" w:type="dxa"/>
            <w:vAlign w:val="top"/>
          </w:tcPr>
          <w:p w14:paraId="41AF7F90">
            <w:pPr>
              <w:pStyle w:val="6"/>
              <w:spacing w:before="209" w:line="171" w:lineRule="auto"/>
              <w:ind w:left="293"/>
              <w:rPr>
                <w:sz w:val="24"/>
                <w:szCs w:val="24"/>
              </w:rPr>
            </w:pPr>
            <w:r>
              <w:rPr>
                <w:spacing w:val="-6"/>
                <w:sz w:val="24"/>
                <w:szCs w:val="24"/>
              </w:rPr>
              <w:t>24</w:t>
            </w:r>
          </w:p>
        </w:tc>
        <w:tc>
          <w:tcPr>
            <w:tcW w:w="2582" w:type="dxa"/>
            <w:vAlign w:val="top"/>
          </w:tcPr>
          <w:p w14:paraId="350F72AB">
            <w:pPr>
              <w:pStyle w:val="6"/>
              <w:spacing w:before="164" w:line="206" w:lineRule="auto"/>
              <w:ind w:left="146"/>
              <w:rPr>
                <w:sz w:val="24"/>
                <w:szCs w:val="24"/>
              </w:rPr>
            </w:pPr>
            <w:r>
              <w:rPr>
                <w:spacing w:val="-7"/>
                <w:sz w:val="24"/>
                <w:szCs w:val="24"/>
              </w:rPr>
              <w:t>保证金的交纳</w:t>
            </w:r>
          </w:p>
        </w:tc>
        <w:tc>
          <w:tcPr>
            <w:tcW w:w="6020" w:type="dxa"/>
            <w:vAlign w:val="top"/>
          </w:tcPr>
          <w:p w14:paraId="13C5082A">
            <w:pPr>
              <w:pStyle w:val="6"/>
              <w:spacing w:before="166" w:line="204" w:lineRule="auto"/>
              <w:ind w:left="165"/>
              <w:rPr>
                <w:sz w:val="24"/>
                <w:szCs w:val="24"/>
              </w:rPr>
            </w:pPr>
            <w:r>
              <w:rPr>
                <w:spacing w:val="-7"/>
                <w:sz w:val="24"/>
                <w:szCs w:val="24"/>
              </w:rPr>
              <w:t>（本项目不做要求）</w:t>
            </w:r>
          </w:p>
        </w:tc>
      </w:tr>
      <w:tr w14:paraId="6C7CC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772" w:type="dxa"/>
            <w:vAlign w:val="top"/>
          </w:tcPr>
          <w:p w14:paraId="52C614A2">
            <w:pPr>
              <w:spacing w:line="312" w:lineRule="auto"/>
              <w:rPr>
                <w:rFonts w:ascii="Arial"/>
                <w:sz w:val="21"/>
              </w:rPr>
            </w:pPr>
          </w:p>
          <w:p w14:paraId="617E84DD">
            <w:pPr>
              <w:pStyle w:val="6"/>
              <w:spacing w:before="78" w:line="180" w:lineRule="auto"/>
              <w:ind w:left="293"/>
              <w:rPr>
                <w:sz w:val="24"/>
                <w:szCs w:val="24"/>
              </w:rPr>
            </w:pPr>
            <w:r>
              <w:rPr>
                <w:spacing w:val="-6"/>
                <w:sz w:val="24"/>
                <w:szCs w:val="24"/>
              </w:rPr>
              <w:t>25</w:t>
            </w:r>
          </w:p>
        </w:tc>
        <w:tc>
          <w:tcPr>
            <w:tcW w:w="2582" w:type="dxa"/>
            <w:vAlign w:val="top"/>
          </w:tcPr>
          <w:p w14:paraId="773CDED2">
            <w:pPr>
              <w:spacing w:line="272" w:lineRule="auto"/>
              <w:rPr>
                <w:rFonts w:ascii="Arial"/>
                <w:sz w:val="21"/>
              </w:rPr>
            </w:pPr>
          </w:p>
          <w:p w14:paraId="509F9C21">
            <w:pPr>
              <w:pStyle w:val="6"/>
              <w:spacing w:before="78" w:line="222" w:lineRule="auto"/>
              <w:ind w:left="167"/>
              <w:rPr>
                <w:sz w:val="24"/>
                <w:szCs w:val="24"/>
              </w:rPr>
            </w:pPr>
            <w:r>
              <w:rPr>
                <w:spacing w:val="-8"/>
                <w:sz w:val="24"/>
                <w:szCs w:val="24"/>
              </w:rPr>
              <w:t>响应文件编制装订</w:t>
            </w:r>
          </w:p>
        </w:tc>
        <w:tc>
          <w:tcPr>
            <w:tcW w:w="6020" w:type="dxa"/>
            <w:vAlign w:val="top"/>
          </w:tcPr>
          <w:p w14:paraId="302FBFDA">
            <w:pPr>
              <w:pStyle w:val="6"/>
              <w:spacing w:before="195" w:line="228" w:lineRule="auto"/>
              <w:ind w:left="150" w:right="129" w:firstLine="29"/>
              <w:rPr>
                <w:spacing w:val="-8"/>
                <w:sz w:val="24"/>
                <w:szCs w:val="24"/>
              </w:rPr>
            </w:pPr>
            <w:r>
              <w:rPr>
                <w:spacing w:val="-2"/>
                <w:sz w:val="24"/>
                <w:szCs w:val="24"/>
              </w:rPr>
              <w:t>1.本项目采用电子交易方式，供应商可前</w:t>
            </w:r>
            <w:r>
              <w:rPr>
                <w:spacing w:val="-3"/>
                <w:sz w:val="24"/>
                <w:szCs w:val="24"/>
              </w:rPr>
              <w:t>往新疆政府采</w:t>
            </w:r>
            <w:r>
              <w:rPr>
                <w:sz w:val="24"/>
                <w:szCs w:val="24"/>
              </w:rPr>
              <w:t xml:space="preserve"> </w:t>
            </w:r>
            <w:r>
              <w:rPr>
                <w:spacing w:val="-7"/>
                <w:sz w:val="24"/>
                <w:szCs w:val="24"/>
              </w:rPr>
              <w:t>购网（http://www.ccgp-</w:t>
            </w:r>
            <w:r>
              <w:rPr>
                <w:spacing w:val="-8"/>
                <w:sz w:val="24"/>
                <w:szCs w:val="24"/>
              </w:rPr>
              <w:t>xinjiang.gov.cn/）下载专区，</w:t>
            </w:r>
          </w:p>
          <w:p w14:paraId="65EF7C00">
            <w:pPr>
              <w:pStyle w:val="6"/>
              <w:spacing w:before="187" w:line="284" w:lineRule="auto"/>
              <w:ind w:left="143" w:right="100" w:firstLine="19"/>
              <w:rPr>
                <w:sz w:val="24"/>
                <w:szCs w:val="24"/>
              </w:rPr>
            </w:pPr>
            <w:r>
              <w:rPr>
                <w:spacing w:val="-1"/>
                <w:sz w:val="24"/>
                <w:szCs w:val="24"/>
              </w:rPr>
              <w:t>下载政采云电子投标客户端，安装完成后，可通过账号</w:t>
            </w:r>
            <w:r>
              <w:rPr>
                <w:spacing w:val="2"/>
                <w:sz w:val="24"/>
                <w:szCs w:val="24"/>
              </w:rPr>
              <w:t xml:space="preserve"> </w:t>
            </w:r>
            <w:r>
              <w:rPr>
                <w:spacing w:val="-7"/>
                <w:sz w:val="24"/>
                <w:szCs w:val="24"/>
              </w:rPr>
              <w:t>密码或</w:t>
            </w:r>
            <w:r>
              <w:rPr>
                <w:spacing w:val="-44"/>
                <w:sz w:val="24"/>
                <w:szCs w:val="24"/>
              </w:rPr>
              <w:t xml:space="preserve"> </w:t>
            </w:r>
            <w:r>
              <w:rPr>
                <w:spacing w:val="-7"/>
                <w:sz w:val="24"/>
                <w:szCs w:val="24"/>
              </w:rPr>
              <w:t>CA登录客户端进行响应文件制作。在</w:t>
            </w:r>
            <w:r>
              <w:rPr>
                <w:spacing w:val="-8"/>
                <w:sz w:val="24"/>
                <w:szCs w:val="24"/>
              </w:rPr>
              <w:t>使用政采云</w:t>
            </w:r>
            <w:r>
              <w:rPr>
                <w:sz w:val="24"/>
                <w:szCs w:val="24"/>
              </w:rPr>
              <w:t xml:space="preserve"> </w:t>
            </w:r>
            <w:r>
              <w:rPr>
                <w:spacing w:val="-4"/>
                <w:sz w:val="24"/>
                <w:szCs w:val="24"/>
              </w:rPr>
              <w:t>电子投标客户端时，建议使用WIN7及</w:t>
            </w:r>
            <w:r>
              <w:rPr>
                <w:spacing w:val="-5"/>
                <w:sz w:val="24"/>
                <w:szCs w:val="24"/>
              </w:rPr>
              <w:t>以上操作系统。如</w:t>
            </w:r>
            <w:r>
              <w:rPr>
                <w:sz w:val="24"/>
                <w:szCs w:val="24"/>
              </w:rPr>
              <w:t xml:space="preserve"> </w:t>
            </w:r>
            <w:r>
              <w:rPr>
                <w:spacing w:val="-6"/>
                <w:sz w:val="24"/>
                <w:szCs w:val="24"/>
              </w:rPr>
              <w:t>有问题可拨打政采云客户服务热线 95763 进行咨询。</w:t>
            </w:r>
          </w:p>
          <w:p w14:paraId="530E2489">
            <w:pPr>
              <w:pStyle w:val="6"/>
              <w:spacing w:before="81" w:line="222" w:lineRule="auto"/>
              <w:ind w:left="136"/>
              <w:rPr>
                <w:sz w:val="24"/>
                <w:szCs w:val="24"/>
              </w:rPr>
            </w:pPr>
            <w:r>
              <w:rPr>
                <w:spacing w:val="-3"/>
                <w:sz w:val="24"/>
                <w:szCs w:val="24"/>
              </w:rPr>
              <w:t>2.投标文件分技术文件、商务文件。</w:t>
            </w:r>
          </w:p>
          <w:p w14:paraId="29CEDC0B">
            <w:pPr>
              <w:pStyle w:val="6"/>
              <w:spacing w:before="148" w:line="282" w:lineRule="auto"/>
              <w:ind w:left="144" w:right="124" w:hanging="1"/>
              <w:rPr>
                <w:sz w:val="24"/>
                <w:szCs w:val="24"/>
              </w:rPr>
            </w:pPr>
            <w:r>
              <w:rPr>
                <w:spacing w:val="-1"/>
                <w:sz w:val="24"/>
                <w:szCs w:val="24"/>
              </w:rPr>
              <w:t>3.投标文件内容。投标人应按照招标文件的要求编写投</w:t>
            </w:r>
            <w:r>
              <w:rPr>
                <w:spacing w:val="10"/>
                <w:sz w:val="24"/>
                <w:szCs w:val="24"/>
              </w:rPr>
              <w:t xml:space="preserve"> </w:t>
            </w:r>
            <w:r>
              <w:rPr>
                <w:spacing w:val="-1"/>
                <w:sz w:val="24"/>
                <w:szCs w:val="24"/>
              </w:rPr>
              <w:t>标文件；对招标文件要求填写的表格或者资料不得缺少</w:t>
            </w:r>
            <w:r>
              <w:rPr>
                <w:spacing w:val="7"/>
                <w:sz w:val="24"/>
                <w:szCs w:val="24"/>
              </w:rPr>
              <w:t xml:space="preserve"> </w:t>
            </w:r>
            <w:r>
              <w:rPr>
                <w:spacing w:val="-1"/>
                <w:sz w:val="24"/>
                <w:szCs w:val="24"/>
              </w:rPr>
              <w:t>或者留空，投标文件不得加行，上传图片清晰可辨认，</w:t>
            </w:r>
            <w:r>
              <w:rPr>
                <w:spacing w:val="7"/>
                <w:sz w:val="24"/>
                <w:szCs w:val="24"/>
              </w:rPr>
              <w:t xml:space="preserve"> </w:t>
            </w:r>
            <w:r>
              <w:rPr>
                <w:spacing w:val="-6"/>
                <w:sz w:val="24"/>
                <w:szCs w:val="24"/>
              </w:rPr>
              <w:t>不得模糊不清。</w:t>
            </w:r>
          </w:p>
          <w:p w14:paraId="2141B36A">
            <w:pPr>
              <w:pStyle w:val="6"/>
              <w:spacing w:before="121" w:line="260" w:lineRule="auto"/>
              <w:ind w:left="144" w:right="117" w:hanging="19"/>
              <w:rPr>
                <w:sz w:val="24"/>
                <w:szCs w:val="24"/>
              </w:rPr>
            </w:pPr>
            <w:r>
              <w:rPr>
                <w:spacing w:val="-7"/>
                <w:sz w:val="24"/>
                <w:szCs w:val="24"/>
              </w:rPr>
              <w:t>4.投标文件应编制目录，目录、内容标注连续页码，页</w:t>
            </w:r>
            <w:r>
              <w:rPr>
                <w:sz w:val="24"/>
                <w:szCs w:val="24"/>
              </w:rPr>
              <w:t xml:space="preserve"> </w:t>
            </w:r>
            <w:r>
              <w:rPr>
                <w:spacing w:val="-3"/>
                <w:sz w:val="24"/>
                <w:szCs w:val="24"/>
              </w:rPr>
              <w:t>码从目录编起，标注于页面底部居中位置。</w:t>
            </w:r>
          </w:p>
          <w:p w14:paraId="0C50BA41">
            <w:pPr>
              <w:pStyle w:val="6"/>
              <w:spacing w:before="195" w:line="228" w:lineRule="auto"/>
              <w:ind w:left="150" w:right="129" w:firstLine="29"/>
              <w:rPr>
                <w:spacing w:val="-8"/>
                <w:sz w:val="24"/>
                <w:szCs w:val="24"/>
              </w:rPr>
            </w:pPr>
            <w:r>
              <w:rPr>
                <w:sz w:val="24"/>
                <w:szCs w:val="24"/>
              </w:rPr>
              <w:t>5.供应商开标结束后应按要求提供纸质版响应文件（纸</w:t>
            </w:r>
            <w:r>
              <w:rPr>
                <w:spacing w:val="9"/>
                <w:sz w:val="24"/>
                <w:szCs w:val="24"/>
              </w:rPr>
              <w:t xml:space="preserve"> </w:t>
            </w:r>
            <w:r>
              <w:rPr>
                <w:spacing w:val="-4"/>
                <w:sz w:val="24"/>
                <w:szCs w:val="24"/>
              </w:rPr>
              <w:t>质响应文件三份、电子</w:t>
            </w:r>
            <w:r>
              <w:rPr>
                <w:spacing w:val="-24"/>
                <w:sz w:val="24"/>
                <w:szCs w:val="24"/>
              </w:rPr>
              <w:t xml:space="preserve"> </w:t>
            </w:r>
            <w:r>
              <w:rPr>
                <w:spacing w:val="-4"/>
                <w:sz w:val="24"/>
                <w:szCs w:val="24"/>
              </w:rPr>
              <w:t>U 盘三份，响应文件须与最终上</w:t>
            </w:r>
            <w:r>
              <w:rPr>
                <w:sz w:val="24"/>
                <w:szCs w:val="24"/>
              </w:rPr>
              <w:t xml:space="preserve"> </w:t>
            </w:r>
            <w:r>
              <w:rPr>
                <w:spacing w:val="-3"/>
                <w:sz w:val="24"/>
                <w:szCs w:val="24"/>
              </w:rPr>
              <w:t>传电子加密文件一致，送至招标代理公司留档）。</w:t>
            </w:r>
          </w:p>
        </w:tc>
      </w:tr>
      <w:tr w14:paraId="06C7D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3" w:hRule="atLeast"/>
        </w:trPr>
        <w:tc>
          <w:tcPr>
            <w:tcW w:w="772" w:type="dxa"/>
            <w:vAlign w:val="top"/>
          </w:tcPr>
          <w:p w14:paraId="1B5089C3">
            <w:pPr>
              <w:spacing w:line="247" w:lineRule="auto"/>
              <w:rPr>
                <w:rFonts w:ascii="Arial"/>
                <w:sz w:val="21"/>
              </w:rPr>
            </w:pPr>
          </w:p>
          <w:p w14:paraId="282B2069">
            <w:pPr>
              <w:spacing w:line="247" w:lineRule="auto"/>
              <w:rPr>
                <w:rFonts w:ascii="Arial"/>
                <w:sz w:val="21"/>
              </w:rPr>
            </w:pPr>
          </w:p>
          <w:p w14:paraId="26F060AD">
            <w:pPr>
              <w:spacing w:line="248" w:lineRule="auto"/>
              <w:rPr>
                <w:rFonts w:ascii="Arial"/>
                <w:sz w:val="21"/>
              </w:rPr>
            </w:pPr>
          </w:p>
          <w:p w14:paraId="4D9E5B43">
            <w:pPr>
              <w:spacing w:line="248" w:lineRule="auto"/>
              <w:rPr>
                <w:rFonts w:ascii="Arial"/>
                <w:sz w:val="21"/>
              </w:rPr>
            </w:pPr>
          </w:p>
          <w:p w14:paraId="1B9A7591">
            <w:pPr>
              <w:spacing w:line="248" w:lineRule="auto"/>
              <w:rPr>
                <w:rFonts w:ascii="Arial"/>
                <w:sz w:val="21"/>
              </w:rPr>
            </w:pPr>
          </w:p>
          <w:p w14:paraId="69C978F5">
            <w:pPr>
              <w:spacing w:line="248" w:lineRule="auto"/>
              <w:rPr>
                <w:rFonts w:ascii="Arial"/>
                <w:sz w:val="21"/>
              </w:rPr>
            </w:pPr>
          </w:p>
          <w:p w14:paraId="5A8DEBA6">
            <w:pPr>
              <w:pStyle w:val="6"/>
              <w:spacing w:before="78" w:line="180" w:lineRule="auto"/>
              <w:ind w:left="293"/>
              <w:rPr>
                <w:sz w:val="24"/>
                <w:szCs w:val="24"/>
              </w:rPr>
            </w:pPr>
            <w:r>
              <w:rPr>
                <w:spacing w:val="-6"/>
                <w:sz w:val="24"/>
                <w:szCs w:val="24"/>
              </w:rPr>
              <w:t>26</w:t>
            </w:r>
          </w:p>
        </w:tc>
        <w:tc>
          <w:tcPr>
            <w:tcW w:w="2582" w:type="dxa"/>
            <w:vAlign w:val="top"/>
          </w:tcPr>
          <w:p w14:paraId="5022DCAC">
            <w:pPr>
              <w:spacing w:line="241" w:lineRule="auto"/>
              <w:rPr>
                <w:rFonts w:ascii="Arial"/>
                <w:sz w:val="21"/>
              </w:rPr>
            </w:pPr>
          </w:p>
          <w:p w14:paraId="729AFA04">
            <w:pPr>
              <w:spacing w:line="241" w:lineRule="auto"/>
              <w:rPr>
                <w:rFonts w:ascii="Arial"/>
                <w:sz w:val="21"/>
              </w:rPr>
            </w:pPr>
          </w:p>
          <w:p w14:paraId="48A915B3">
            <w:pPr>
              <w:spacing w:line="242" w:lineRule="auto"/>
              <w:rPr>
                <w:rFonts w:ascii="Arial"/>
                <w:sz w:val="21"/>
              </w:rPr>
            </w:pPr>
          </w:p>
          <w:p w14:paraId="3CED576F">
            <w:pPr>
              <w:spacing w:line="242" w:lineRule="auto"/>
              <w:rPr>
                <w:rFonts w:ascii="Arial"/>
                <w:sz w:val="21"/>
              </w:rPr>
            </w:pPr>
          </w:p>
          <w:p w14:paraId="134864AC">
            <w:pPr>
              <w:spacing w:line="242" w:lineRule="auto"/>
              <w:rPr>
                <w:rFonts w:ascii="Arial"/>
                <w:sz w:val="21"/>
              </w:rPr>
            </w:pPr>
          </w:p>
          <w:p w14:paraId="6DE01082">
            <w:pPr>
              <w:spacing w:line="242" w:lineRule="auto"/>
              <w:rPr>
                <w:rFonts w:ascii="Arial"/>
                <w:sz w:val="21"/>
              </w:rPr>
            </w:pPr>
          </w:p>
          <w:p w14:paraId="3E6CDB98">
            <w:pPr>
              <w:pStyle w:val="6"/>
              <w:spacing w:before="78" w:line="222" w:lineRule="auto"/>
              <w:ind w:left="167"/>
              <w:rPr>
                <w:sz w:val="24"/>
                <w:szCs w:val="24"/>
              </w:rPr>
            </w:pPr>
            <w:r>
              <w:rPr>
                <w:spacing w:val="-8"/>
                <w:sz w:val="24"/>
                <w:szCs w:val="24"/>
              </w:rPr>
              <w:t>响应文件签署和盖章</w:t>
            </w:r>
          </w:p>
        </w:tc>
        <w:tc>
          <w:tcPr>
            <w:tcW w:w="6020" w:type="dxa"/>
            <w:vAlign w:val="top"/>
          </w:tcPr>
          <w:p w14:paraId="1F3F9354">
            <w:pPr>
              <w:pStyle w:val="6"/>
              <w:spacing w:before="202" w:line="255" w:lineRule="auto"/>
              <w:ind w:left="151" w:right="103" w:firstLine="28"/>
              <w:jc w:val="both"/>
              <w:rPr>
                <w:sz w:val="24"/>
                <w:szCs w:val="24"/>
              </w:rPr>
            </w:pPr>
            <w:r>
              <w:rPr>
                <w:spacing w:val="-1"/>
                <w:sz w:val="24"/>
                <w:szCs w:val="24"/>
              </w:rPr>
              <w:t>1.招标文件要求投标人法定代表人或者被授</w:t>
            </w:r>
            <w:r>
              <w:rPr>
                <w:spacing w:val="-2"/>
                <w:sz w:val="24"/>
                <w:szCs w:val="24"/>
              </w:rPr>
              <w:t>权代表签字</w:t>
            </w:r>
            <w:r>
              <w:rPr>
                <w:sz w:val="24"/>
                <w:szCs w:val="24"/>
              </w:rPr>
              <w:t xml:space="preserve"> 处，均须加盖其个人电子印章，并逐页加盖单位公</w:t>
            </w:r>
            <w:r>
              <w:rPr>
                <w:spacing w:val="-1"/>
                <w:sz w:val="24"/>
                <w:szCs w:val="24"/>
              </w:rPr>
              <w:t>章的</w:t>
            </w:r>
            <w:r>
              <w:rPr>
                <w:sz w:val="24"/>
                <w:szCs w:val="24"/>
              </w:rPr>
              <w:t xml:space="preserve"> </w:t>
            </w:r>
            <w:r>
              <w:rPr>
                <w:spacing w:val="-8"/>
                <w:sz w:val="24"/>
                <w:szCs w:val="24"/>
              </w:rPr>
              <w:t>电子印章。</w:t>
            </w:r>
          </w:p>
          <w:p w14:paraId="5069C3A9">
            <w:pPr>
              <w:pStyle w:val="6"/>
              <w:spacing w:before="175" w:line="274" w:lineRule="auto"/>
              <w:ind w:left="137" w:right="4" w:hanging="1"/>
              <w:rPr>
                <w:sz w:val="24"/>
                <w:szCs w:val="24"/>
              </w:rPr>
            </w:pPr>
            <w:r>
              <w:rPr>
                <w:spacing w:val="-5"/>
                <w:sz w:val="24"/>
                <w:szCs w:val="24"/>
              </w:rPr>
              <w:t>2.被授权代表人签章的，投标文件应附法人授权委托书。</w:t>
            </w:r>
            <w:r>
              <w:rPr>
                <w:spacing w:val="2"/>
                <w:sz w:val="24"/>
                <w:szCs w:val="24"/>
              </w:rPr>
              <w:t xml:space="preserve"> </w:t>
            </w:r>
            <w:r>
              <w:rPr>
                <w:spacing w:val="13"/>
                <w:sz w:val="24"/>
                <w:szCs w:val="24"/>
              </w:rPr>
              <w:t>3.投标人在投标文件以及相关书面文件中</w:t>
            </w:r>
            <w:r>
              <w:rPr>
                <w:spacing w:val="12"/>
                <w:sz w:val="24"/>
                <w:szCs w:val="24"/>
              </w:rPr>
              <w:t>的单位盖章</w:t>
            </w:r>
            <w:r>
              <w:rPr>
                <w:sz w:val="24"/>
                <w:szCs w:val="24"/>
              </w:rPr>
              <w:t xml:space="preserve"> </w:t>
            </w:r>
            <w:r>
              <w:rPr>
                <w:spacing w:val="3"/>
                <w:sz w:val="24"/>
                <w:szCs w:val="24"/>
              </w:rPr>
              <w:t>（包括印章、公章等）均指与投标人名称全称相一致的</w:t>
            </w:r>
            <w:r>
              <w:rPr>
                <w:spacing w:val="4"/>
                <w:sz w:val="24"/>
                <w:szCs w:val="24"/>
              </w:rPr>
              <w:t xml:space="preserve"> </w:t>
            </w:r>
            <w:r>
              <w:rPr>
                <w:spacing w:val="-10"/>
                <w:sz w:val="24"/>
                <w:szCs w:val="24"/>
              </w:rPr>
              <w:t>标准公章，不得使用其他形式（如带有“专用章 ”、“合</w:t>
            </w:r>
            <w:r>
              <w:rPr>
                <w:spacing w:val="10"/>
                <w:sz w:val="24"/>
                <w:szCs w:val="24"/>
              </w:rPr>
              <w:t xml:space="preserve"> </w:t>
            </w:r>
            <w:r>
              <w:rPr>
                <w:spacing w:val="-13"/>
                <w:sz w:val="24"/>
                <w:szCs w:val="24"/>
              </w:rPr>
              <w:t>同章 ”、“财务章</w:t>
            </w:r>
            <w:r>
              <w:rPr>
                <w:spacing w:val="-41"/>
                <w:sz w:val="24"/>
                <w:szCs w:val="24"/>
              </w:rPr>
              <w:t xml:space="preserve"> </w:t>
            </w:r>
            <w:r>
              <w:rPr>
                <w:spacing w:val="-13"/>
                <w:sz w:val="24"/>
                <w:szCs w:val="24"/>
              </w:rPr>
              <w:t>”、“业务章</w:t>
            </w:r>
            <w:r>
              <w:rPr>
                <w:spacing w:val="-45"/>
                <w:sz w:val="24"/>
                <w:szCs w:val="24"/>
              </w:rPr>
              <w:t xml:space="preserve"> </w:t>
            </w:r>
            <w:r>
              <w:rPr>
                <w:spacing w:val="-13"/>
                <w:sz w:val="24"/>
                <w:szCs w:val="24"/>
              </w:rPr>
              <w:t>”等）的印章。</w:t>
            </w:r>
          </w:p>
        </w:tc>
      </w:tr>
      <w:tr w14:paraId="436E5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772" w:type="dxa"/>
            <w:vAlign w:val="top"/>
          </w:tcPr>
          <w:p w14:paraId="667E9639">
            <w:pPr>
              <w:spacing w:line="312" w:lineRule="auto"/>
              <w:rPr>
                <w:rFonts w:ascii="Arial"/>
                <w:sz w:val="21"/>
              </w:rPr>
            </w:pPr>
          </w:p>
          <w:p w14:paraId="2BD2DF1E">
            <w:pPr>
              <w:pStyle w:val="6"/>
              <w:spacing w:before="78" w:line="180" w:lineRule="auto"/>
              <w:ind w:left="293"/>
              <w:rPr>
                <w:sz w:val="24"/>
                <w:szCs w:val="24"/>
              </w:rPr>
            </w:pPr>
            <w:r>
              <w:rPr>
                <w:spacing w:val="-6"/>
                <w:sz w:val="24"/>
                <w:szCs w:val="24"/>
              </w:rPr>
              <w:t>27</w:t>
            </w:r>
          </w:p>
        </w:tc>
        <w:tc>
          <w:tcPr>
            <w:tcW w:w="2582" w:type="dxa"/>
            <w:vAlign w:val="top"/>
          </w:tcPr>
          <w:p w14:paraId="33EA7A24">
            <w:pPr>
              <w:spacing w:line="276" w:lineRule="auto"/>
              <w:rPr>
                <w:rFonts w:ascii="Arial"/>
                <w:sz w:val="21"/>
              </w:rPr>
            </w:pPr>
          </w:p>
          <w:p w14:paraId="50B12715">
            <w:pPr>
              <w:pStyle w:val="6"/>
              <w:spacing w:before="78" w:line="222" w:lineRule="auto"/>
              <w:ind w:left="167"/>
              <w:rPr>
                <w:sz w:val="24"/>
                <w:szCs w:val="24"/>
              </w:rPr>
            </w:pPr>
            <w:r>
              <w:rPr>
                <w:spacing w:val="-8"/>
                <w:sz w:val="24"/>
                <w:szCs w:val="24"/>
              </w:rPr>
              <w:t>响应文件密封和标记</w:t>
            </w:r>
          </w:p>
        </w:tc>
        <w:tc>
          <w:tcPr>
            <w:tcW w:w="6020" w:type="dxa"/>
            <w:vAlign w:val="top"/>
          </w:tcPr>
          <w:p w14:paraId="0ADB8AD4">
            <w:pPr>
              <w:pStyle w:val="6"/>
              <w:spacing w:before="204" w:line="230" w:lineRule="auto"/>
              <w:ind w:left="158" w:right="120" w:hanging="7"/>
              <w:rPr>
                <w:sz w:val="24"/>
                <w:szCs w:val="24"/>
              </w:rPr>
            </w:pPr>
            <w:r>
              <w:rPr>
                <w:spacing w:val="-1"/>
                <w:sz w:val="24"/>
                <w:szCs w:val="24"/>
              </w:rPr>
              <w:t>本项目拟采用政采云不见面开标系统进行开评标，投标</w:t>
            </w:r>
            <w:r>
              <w:rPr>
                <w:spacing w:val="6"/>
                <w:sz w:val="24"/>
                <w:szCs w:val="24"/>
              </w:rPr>
              <w:t xml:space="preserve"> </w:t>
            </w:r>
            <w:r>
              <w:rPr>
                <w:spacing w:val="-5"/>
                <w:sz w:val="24"/>
                <w:szCs w:val="24"/>
              </w:rPr>
              <w:t>人制作电子投标文件时须进行加密。</w:t>
            </w:r>
          </w:p>
        </w:tc>
      </w:tr>
      <w:tr w14:paraId="6357D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4" w:hRule="atLeast"/>
        </w:trPr>
        <w:tc>
          <w:tcPr>
            <w:tcW w:w="772" w:type="dxa"/>
            <w:vAlign w:val="top"/>
          </w:tcPr>
          <w:p w14:paraId="4A6E181A">
            <w:pPr>
              <w:spacing w:line="358" w:lineRule="auto"/>
              <w:rPr>
                <w:rFonts w:ascii="Arial"/>
                <w:sz w:val="21"/>
              </w:rPr>
            </w:pPr>
          </w:p>
          <w:p w14:paraId="0E6962E2">
            <w:pPr>
              <w:spacing w:line="358" w:lineRule="auto"/>
              <w:rPr>
                <w:rFonts w:ascii="Arial"/>
                <w:sz w:val="21"/>
              </w:rPr>
            </w:pPr>
          </w:p>
          <w:p w14:paraId="5E922FC2">
            <w:pPr>
              <w:pStyle w:val="6"/>
              <w:spacing w:before="78" w:line="180" w:lineRule="auto"/>
              <w:ind w:left="293"/>
              <w:rPr>
                <w:sz w:val="24"/>
                <w:szCs w:val="24"/>
              </w:rPr>
            </w:pPr>
            <w:r>
              <w:rPr>
                <w:spacing w:val="-6"/>
                <w:sz w:val="24"/>
                <w:szCs w:val="24"/>
              </w:rPr>
              <w:t>28</w:t>
            </w:r>
          </w:p>
        </w:tc>
        <w:tc>
          <w:tcPr>
            <w:tcW w:w="2582" w:type="dxa"/>
            <w:vAlign w:val="top"/>
          </w:tcPr>
          <w:p w14:paraId="0282B2D2">
            <w:pPr>
              <w:spacing w:line="263" w:lineRule="auto"/>
              <w:rPr>
                <w:rFonts w:ascii="Arial"/>
                <w:sz w:val="21"/>
              </w:rPr>
            </w:pPr>
          </w:p>
          <w:p w14:paraId="10D4E74F">
            <w:pPr>
              <w:spacing w:line="264" w:lineRule="auto"/>
              <w:rPr>
                <w:rFonts w:ascii="Arial"/>
                <w:sz w:val="21"/>
              </w:rPr>
            </w:pPr>
          </w:p>
          <w:p w14:paraId="48B06C35">
            <w:pPr>
              <w:pStyle w:val="6"/>
              <w:spacing w:before="78" w:line="244" w:lineRule="auto"/>
              <w:ind w:left="211" w:right="155" w:hanging="58"/>
              <w:rPr>
                <w:sz w:val="24"/>
                <w:szCs w:val="24"/>
              </w:rPr>
            </w:pPr>
            <w:r>
              <w:rPr>
                <w:spacing w:val="12"/>
                <w:sz w:val="24"/>
                <w:szCs w:val="24"/>
              </w:rPr>
              <w:t>递交响应文件截止时</w:t>
            </w:r>
            <w:r>
              <w:rPr>
                <w:sz w:val="24"/>
                <w:szCs w:val="24"/>
              </w:rPr>
              <w:t xml:space="preserve"> 间</w:t>
            </w:r>
          </w:p>
        </w:tc>
        <w:tc>
          <w:tcPr>
            <w:tcW w:w="6020" w:type="dxa"/>
            <w:vAlign w:val="center"/>
          </w:tcPr>
          <w:p w14:paraId="2E0BB382">
            <w:pPr>
              <w:pStyle w:val="6"/>
              <w:spacing w:before="172" w:line="222" w:lineRule="auto"/>
              <w:ind w:firstLine="210" w:firstLineChars="100"/>
              <w:jc w:val="both"/>
              <w:rPr>
                <w:sz w:val="24"/>
                <w:szCs w:val="24"/>
                <w:highlight w:val="none"/>
              </w:rPr>
            </w:pPr>
            <w:r>
              <w:rPr>
                <w:spacing w:val="-15"/>
                <w:sz w:val="24"/>
                <w:szCs w:val="24"/>
                <w:highlight w:val="none"/>
              </w:rPr>
              <w:t>截止时间：</w:t>
            </w:r>
            <w:r>
              <w:rPr>
                <w:rFonts w:hint="eastAsia"/>
                <w:spacing w:val="-15"/>
                <w:sz w:val="24"/>
                <w:szCs w:val="24"/>
                <w:highlight w:val="none"/>
                <w:lang w:eastAsia="zh-CN"/>
              </w:rPr>
              <w:t>2025年07月11日</w:t>
            </w:r>
            <w:r>
              <w:rPr>
                <w:rFonts w:hint="eastAsia"/>
                <w:spacing w:val="-15"/>
                <w:sz w:val="24"/>
                <w:szCs w:val="24"/>
                <w:highlight w:val="none"/>
              </w:rPr>
              <w:t>11:00</w:t>
            </w:r>
            <w:r>
              <w:rPr>
                <w:spacing w:val="-15"/>
                <w:sz w:val="24"/>
                <w:szCs w:val="24"/>
                <w:highlight w:val="none"/>
              </w:rPr>
              <w:t>（北京时间）</w:t>
            </w:r>
          </w:p>
          <w:p w14:paraId="0770CD43">
            <w:pPr>
              <w:pStyle w:val="6"/>
              <w:spacing w:before="182" w:line="246" w:lineRule="auto"/>
              <w:ind w:left="180" w:right="91" w:hanging="25"/>
              <w:jc w:val="both"/>
              <w:rPr>
                <w:sz w:val="24"/>
                <w:szCs w:val="24"/>
                <w:highlight w:val="none"/>
              </w:rPr>
            </w:pPr>
            <w:r>
              <w:rPr>
                <w:b/>
                <w:bCs/>
                <w:spacing w:val="-3"/>
                <w:sz w:val="24"/>
                <w:szCs w:val="24"/>
                <w:highlight w:val="none"/>
              </w:rPr>
              <w:t>备注：供应商需要使用CA锁，登录政</w:t>
            </w:r>
            <w:r>
              <w:rPr>
                <w:b/>
                <w:bCs/>
                <w:spacing w:val="-4"/>
                <w:sz w:val="24"/>
                <w:szCs w:val="24"/>
                <w:highlight w:val="none"/>
              </w:rPr>
              <w:t>府采购云平台电</w:t>
            </w:r>
            <w:r>
              <w:rPr>
                <w:sz w:val="24"/>
                <w:szCs w:val="24"/>
                <w:highlight w:val="none"/>
              </w:rPr>
              <w:t xml:space="preserve"> </w:t>
            </w:r>
            <w:r>
              <w:rPr>
                <w:b/>
                <w:bCs/>
                <w:spacing w:val="-8"/>
                <w:sz w:val="24"/>
                <w:szCs w:val="24"/>
                <w:highlight w:val="none"/>
              </w:rPr>
              <w:t>子投标客户端制作响应文件，将生成的“JMBS格式电</w:t>
            </w:r>
            <w:r>
              <w:rPr>
                <w:b/>
                <w:bCs/>
                <w:spacing w:val="-2"/>
                <w:sz w:val="24"/>
                <w:szCs w:val="24"/>
                <w:highlight w:val="none"/>
              </w:rPr>
              <w:t>子加密响应文件”上传递交至“政府采购云平</w:t>
            </w:r>
            <w:r>
              <w:rPr>
                <w:b/>
                <w:bCs/>
                <w:spacing w:val="-3"/>
                <w:sz w:val="24"/>
                <w:szCs w:val="24"/>
                <w:highlight w:val="none"/>
              </w:rPr>
              <w:t>台”</w:t>
            </w:r>
          </w:p>
        </w:tc>
      </w:tr>
      <w:tr w14:paraId="0F1EE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1" w:hRule="atLeast"/>
        </w:trPr>
        <w:tc>
          <w:tcPr>
            <w:tcW w:w="772" w:type="dxa"/>
            <w:vAlign w:val="top"/>
          </w:tcPr>
          <w:p w14:paraId="004BAAF1">
            <w:pPr>
              <w:spacing w:line="279" w:lineRule="auto"/>
              <w:rPr>
                <w:rFonts w:ascii="Arial"/>
                <w:sz w:val="21"/>
                <w:u w:val="none"/>
              </w:rPr>
            </w:pPr>
          </w:p>
          <w:p w14:paraId="039527D3">
            <w:pPr>
              <w:spacing w:line="279" w:lineRule="auto"/>
              <w:rPr>
                <w:rFonts w:ascii="Arial"/>
                <w:sz w:val="21"/>
                <w:u w:val="none"/>
              </w:rPr>
            </w:pPr>
          </w:p>
          <w:p w14:paraId="6C55BD52">
            <w:pPr>
              <w:spacing w:line="279" w:lineRule="auto"/>
              <w:rPr>
                <w:rFonts w:ascii="Arial"/>
                <w:sz w:val="21"/>
                <w:u w:val="none"/>
              </w:rPr>
            </w:pPr>
          </w:p>
          <w:p w14:paraId="7B7CBCCB">
            <w:pPr>
              <w:spacing w:line="280" w:lineRule="auto"/>
              <w:rPr>
                <w:rFonts w:ascii="Arial"/>
                <w:sz w:val="21"/>
                <w:u w:val="none"/>
              </w:rPr>
            </w:pPr>
          </w:p>
          <w:p w14:paraId="6ED3A8BA">
            <w:pPr>
              <w:pStyle w:val="6"/>
              <w:spacing w:before="78" w:line="180" w:lineRule="auto"/>
              <w:ind w:left="293"/>
              <w:rPr>
                <w:sz w:val="24"/>
                <w:szCs w:val="24"/>
                <w:u w:val="none"/>
              </w:rPr>
            </w:pPr>
            <w:r>
              <w:rPr>
                <w:spacing w:val="-6"/>
                <w:sz w:val="24"/>
                <w:szCs w:val="24"/>
                <w:u w:val="none"/>
              </w:rPr>
              <w:t>29</w:t>
            </w:r>
          </w:p>
        </w:tc>
        <w:tc>
          <w:tcPr>
            <w:tcW w:w="2582" w:type="dxa"/>
            <w:vAlign w:val="top"/>
          </w:tcPr>
          <w:p w14:paraId="3D9C3B21">
            <w:pPr>
              <w:spacing w:line="270" w:lineRule="auto"/>
              <w:rPr>
                <w:rFonts w:ascii="Arial"/>
                <w:sz w:val="21"/>
                <w:u w:val="none"/>
              </w:rPr>
            </w:pPr>
          </w:p>
          <w:p w14:paraId="7D2B6E81">
            <w:pPr>
              <w:spacing w:line="271" w:lineRule="auto"/>
              <w:rPr>
                <w:rFonts w:ascii="Arial"/>
                <w:sz w:val="21"/>
                <w:u w:val="none"/>
              </w:rPr>
            </w:pPr>
          </w:p>
          <w:p w14:paraId="3CA4A95B">
            <w:pPr>
              <w:spacing w:line="271" w:lineRule="auto"/>
              <w:rPr>
                <w:rFonts w:ascii="Arial"/>
                <w:sz w:val="21"/>
                <w:u w:val="none"/>
              </w:rPr>
            </w:pPr>
          </w:p>
          <w:p w14:paraId="5147CD00">
            <w:pPr>
              <w:spacing w:line="271" w:lineRule="auto"/>
              <w:rPr>
                <w:rFonts w:ascii="Arial"/>
                <w:sz w:val="21"/>
                <w:u w:val="none"/>
              </w:rPr>
            </w:pPr>
          </w:p>
          <w:p w14:paraId="0C5D49A1">
            <w:pPr>
              <w:pStyle w:val="6"/>
              <w:spacing w:before="78" w:line="222" w:lineRule="auto"/>
              <w:ind w:left="145"/>
              <w:rPr>
                <w:sz w:val="24"/>
                <w:szCs w:val="24"/>
                <w:u w:val="none"/>
              </w:rPr>
            </w:pPr>
            <w:r>
              <w:rPr>
                <w:spacing w:val="-6"/>
                <w:sz w:val="24"/>
                <w:szCs w:val="24"/>
                <w:u w:val="none"/>
              </w:rPr>
              <w:t>开标时间及地点</w:t>
            </w:r>
          </w:p>
        </w:tc>
        <w:tc>
          <w:tcPr>
            <w:tcW w:w="6020" w:type="dxa"/>
            <w:vAlign w:val="top"/>
          </w:tcPr>
          <w:p w14:paraId="5C37EFCB">
            <w:pPr>
              <w:pStyle w:val="6"/>
              <w:spacing w:before="175" w:line="222" w:lineRule="auto"/>
              <w:ind w:left="201"/>
              <w:rPr>
                <w:sz w:val="24"/>
                <w:szCs w:val="24"/>
                <w:highlight w:val="none"/>
                <w:u w:val="none"/>
              </w:rPr>
            </w:pPr>
            <w:r>
              <w:rPr>
                <w:spacing w:val="-15"/>
                <w:sz w:val="24"/>
                <w:szCs w:val="24"/>
                <w:highlight w:val="none"/>
                <w:u w:val="none"/>
              </w:rPr>
              <w:t>时间：</w:t>
            </w:r>
            <w:r>
              <w:rPr>
                <w:rFonts w:hint="eastAsia"/>
                <w:spacing w:val="-15"/>
                <w:sz w:val="24"/>
                <w:szCs w:val="24"/>
                <w:highlight w:val="none"/>
                <w:u w:val="none"/>
                <w:lang w:eastAsia="zh-CN"/>
              </w:rPr>
              <w:t>2025年07月11日</w:t>
            </w:r>
            <w:r>
              <w:rPr>
                <w:rFonts w:hint="eastAsia"/>
                <w:spacing w:val="-15"/>
                <w:sz w:val="24"/>
                <w:szCs w:val="24"/>
                <w:highlight w:val="none"/>
                <w:u w:val="none"/>
              </w:rPr>
              <w:t>11:00</w:t>
            </w:r>
            <w:r>
              <w:rPr>
                <w:spacing w:val="-16"/>
                <w:sz w:val="24"/>
                <w:szCs w:val="24"/>
                <w:highlight w:val="none"/>
                <w:u w:val="none"/>
              </w:rPr>
              <w:t>（北京时间）</w:t>
            </w:r>
          </w:p>
          <w:p w14:paraId="7E51EE8C">
            <w:pPr>
              <w:pStyle w:val="6"/>
              <w:spacing w:before="160" w:line="222" w:lineRule="auto"/>
              <w:ind w:left="151"/>
              <w:rPr>
                <w:sz w:val="24"/>
                <w:szCs w:val="24"/>
                <w:highlight w:val="none"/>
                <w:u w:val="none"/>
              </w:rPr>
            </w:pPr>
            <w:r>
              <w:rPr>
                <w:spacing w:val="-4"/>
                <w:sz w:val="24"/>
                <w:szCs w:val="24"/>
                <w:highlight w:val="none"/>
                <w:u w:val="none"/>
              </w:rPr>
              <w:t>地点：政采云网上不见面开评标系统</w:t>
            </w:r>
          </w:p>
          <w:p w14:paraId="5C9A0F98">
            <w:pPr>
              <w:pStyle w:val="6"/>
              <w:spacing w:before="181" w:line="248" w:lineRule="auto"/>
              <w:ind w:left="145" w:right="105"/>
              <w:rPr>
                <w:sz w:val="24"/>
                <w:szCs w:val="24"/>
                <w:highlight w:val="none"/>
                <w:u w:val="none"/>
              </w:rPr>
            </w:pPr>
            <w:r>
              <w:rPr>
                <w:spacing w:val="-15"/>
                <w:sz w:val="24"/>
                <w:szCs w:val="24"/>
                <w:highlight w:val="none"/>
                <w:u w:val="none"/>
              </w:rPr>
              <w:t>投标人应于</w:t>
            </w:r>
            <w:r>
              <w:rPr>
                <w:rFonts w:hint="eastAsia"/>
                <w:spacing w:val="-15"/>
                <w:sz w:val="24"/>
                <w:szCs w:val="24"/>
                <w:highlight w:val="none"/>
                <w:u w:val="none"/>
                <w:lang w:eastAsia="zh-CN"/>
              </w:rPr>
              <w:t>2025年07月11日</w:t>
            </w:r>
            <w:r>
              <w:rPr>
                <w:rFonts w:hint="eastAsia"/>
                <w:spacing w:val="-15"/>
                <w:sz w:val="24"/>
                <w:szCs w:val="24"/>
                <w:highlight w:val="none"/>
                <w:u w:val="none"/>
              </w:rPr>
              <w:t>11:00</w:t>
            </w:r>
            <w:r>
              <w:rPr>
                <w:spacing w:val="-15"/>
                <w:sz w:val="24"/>
                <w:szCs w:val="24"/>
                <w:highlight w:val="none"/>
                <w:u w:val="none"/>
              </w:rPr>
              <w:t>之</w:t>
            </w:r>
            <w:r>
              <w:rPr>
                <w:spacing w:val="-16"/>
                <w:sz w:val="24"/>
                <w:szCs w:val="24"/>
                <w:highlight w:val="none"/>
                <w:u w:val="none"/>
              </w:rPr>
              <w:t>前将电子</w:t>
            </w:r>
            <w:r>
              <w:rPr>
                <w:spacing w:val="-5"/>
                <w:sz w:val="24"/>
                <w:szCs w:val="24"/>
                <w:highlight w:val="none"/>
                <w:u w:val="none"/>
              </w:rPr>
              <w:t>投标文件上传到“政采云 ”平台。应按照本项目招标文</w:t>
            </w:r>
            <w:r>
              <w:rPr>
                <w:spacing w:val="-1"/>
                <w:sz w:val="24"/>
                <w:szCs w:val="24"/>
                <w:highlight w:val="none"/>
                <w:u w:val="none"/>
              </w:rPr>
              <w:t>件和政采云平台的要求编制、加密传输投标文件。供应</w:t>
            </w:r>
            <w:r>
              <w:rPr>
                <w:spacing w:val="-2"/>
                <w:sz w:val="24"/>
                <w:szCs w:val="24"/>
                <w:highlight w:val="none"/>
                <w:u w:val="none"/>
              </w:rPr>
              <w:t>商在使用系统进行投标的过程中遇到涉及平台使用</w:t>
            </w:r>
            <w:r>
              <w:rPr>
                <w:spacing w:val="-3"/>
                <w:sz w:val="24"/>
                <w:szCs w:val="24"/>
                <w:highlight w:val="none"/>
                <w:u w:val="none"/>
              </w:rPr>
              <w:t>的任何问题，可致电政采云平台技术支持热线咨询。</w:t>
            </w:r>
          </w:p>
        </w:tc>
      </w:tr>
    </w:tbl>
    <w:p w14:paraId="634C60F8">
      <w:pPr>
        <w:rPr>
          <w:u w:val="none"/>
        </w:rPr>
        <w:sectPr>
          <w:footerReference r:id="rId7" w:type="default"/>
          <w:pgSz w:w="11906" w:h="16840"/>
          <w:pgMar w:top="1416" w:right="1222" w:bottom="1131" w:left="1303" w:header="0" w:footer="972" w:gutter="0"/>
          <w:cols w:space="720" w:num="1"/>
        </w:sectPr>
      </w:pPr>
    </w:p>
    <w:tbl>
      <w:tblPr>
        <w:tblStyle w:val="5"/>
        <w:tblW w:w="93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2582"/>
        <w:gridCol w:w="6020"/>
      </w:tblGrid>
      <w:tr w14:paraId="3B413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trPr>
        <w:tc>
          <w:tcPr>
            <w:tcW w:w="772" w:type="dxa"/>
            <w:vAlign w:val="top"/>
          </w:tcPr>
          <w:p w14:paraId="18C9CA95">
            <w:pPr>
              <w:spacing w:line="275" w:lineRule="auto"/>
              <w:rPr>
                <w:rFonts w:ascii="Arial"/>
                <w:sz w:val="21"/>
              </w:rPr>
            </w:pPr>
          </w:p>
          <w:p w14:paraId="365B0A68">
            <w:pPr>
              <w:spacing w:line="276" w:lineRule="auto"/>
              <w:rPr>
                <w:rFonts w:ascii="Arial"/>
                <w:sz w:val="21"/>
              </w:rPr>
            </w:pPr>
          </w:p>
          <w:p w14:paraId="6635CB6B">
            <w:pPr>
              <w:pStyle w:val="6"/>
              <w:spacing w:before="78" w:line="180" w:lineRule="auto"/>
              <w:ind w:left="300"/>
              <w:rPr>
                <w:sz w:val="24"/>
                <w:szCs w:val="24"/>
              </w:rPr>
            </w:pPr>
            <w:r>
              <w:rPr>
                <w:spacing w:val="-7"/>
                <w:sz w:val="24"/>
                <w:szCs w:val="24"/>
              </w:rPr>
              <w:t>30</w:t>
            </w:r>
          </w:p>
        </w:tc>
        <w:tc>
          <w:tcPr>
            <w:tcW w:w="2582" w:type="dxa"/>
            <w:vAlign w:val="top"/>
          </w:tcPr>
          <w:p w14:paraId="5961C3CD">
            <w:pPr>
              <w:spacing w:line="257" w:lineRule="auto"/>
              <w:rPr>
                <w:rFonts w:ascii="Arial"/>
                <w:sz w:val="21"/>
              </w:rPr>
            </w:pPr>
          </w:p>
          <w:p w14:paraId="37DD51D1">
            <w:pPr>
              <w:spacing w:line="258" w:lineRule="auto"/>
              <w:rPr>
                <w:rFonts w:ascii="Arial"/>
                <w:sz w:val="21"/>
              </w:rPr>
            </w:pPr>
          </w:p>
          <w:p w14:paraId="2F5CD846">
            <w:pPr>
              <w:pStyle w:val="6"/>
              <w:spacing w:before="78" w:line="223" w:lineRule="auto"/>
              <w:ind w:left="142"/>
              <w:rPr>
                <w:sz w:val="24"/>
                <w:szCs w:val="24"/>
              </w:rPr>
            </w:pPr>
            <w:r>
              <w:rPr>
                <w:spacing w:val="-7"/>
                <w:sz w:val="24"/>
                <w:szCs w:val="24"/>
              </w:rPr>
              <w:t>磋商小组</w:t>
            </w:r>
          </w:p>
        </w:tc>
        <w:tc>
          <w:tcPr>
            <w:tcW w:w="6020" w:type="dxa"/>
            <w:vAlign w:val="center"/>
          </w:tcPr>
          <w:p w14:paraId="1CFC7F7B">
            <w:pPr>
              <w:pStyle w:val="6"/>
              <w:spacing w:before="142" w:line="212" w:lineRule="auto"/>
              <w:ind w:left="158"/>
              <w:jc w:val="both"/>
              <w:rPr>
                <w:rFonts w:hint="eastAsia"/>
                <w:sz w:val="24"/>
                <w:szCs w:val="24"/>
                <w:highlight w:val="none"/>
              </w:rPr>
            </w:pPr>
            <w:r>
              <w:rPr>
                <w:rFonts w:hint="eastAsia"/>
                <w:sz w:val="24"/>
                <w:szCs w:val="24"/>
              </w:rPr>
              <w:t>评审专家人数：3人，其</w:t>
            </w:r>
            <w:r>
              <w:rPr>
                <w:rFonts w:hint="eastAsia"/>
                <w:sz w:val="24"/>
                <w:szCs w:val="24"/>
                <w:highlight w:val="none"/>
              </w:rPr>
              <w:t>中采购人代表</w:t>
            </w:r>
            <w:r>
              <w:rPr>
                <w:rFonts w:hint="eastAsia"/>
                <w:sz w:val="24"/>
                <w:szCs w:val="24"/>
                <w:highlight w:val="none"/>
                <w:lang w:val="en-US" w:eastAsia="zh-CN"/>
              </w:rPr>
              <w:t>0</w:t>
            </w:r>
            <w:r>
              <w:rPr>
                <w:rFonts w:hint="eastAsia"/>
                <w:sz w:val="24"/>
                <w:szCs w:val="24"/>
                <w:highlight w:val="none"/>
              </w:rPr>
              <w:t>人，专家</w:t>
            </w:r>
            <w:r>
              <w:rPr>
                <w:rFonts w:hint="eastAsia"/>
                <w:sz w:val="24"/>
                <w:szCs w:val="24"/>
                <w:highlight w:val="none"/>
                <w:lang w:val="en-US" w:eastAsia="zh-CN"/>
              </w:rPr>
              <w:t>3</w:t>
            </w:r>
            <w:r>
              <w:rPr>
                <w:rFonts w:hint="eastAsia"/>
                <w:sz w:val="24"/>
                <w:szCs w:val="24"/>
                <w:highlight w:val="none"/>
              </w:rPr>
              <w:t>人。</w:t>
            </w:r>
          </w:p>
          <w:p w14:paraId="1AEBCDDA">
            <w:pPr>
              <w:pStyle w:val="6"/>
              <w:spacing w:before="142" w:line="212" w:lineRule="auto"/>
              <w:ind w:left="158"/>
              <w:jc w:val="both"/>
              <w:rPr>
                <w:sz w:val="24"/>
                <w:szCs w:val="24"/>
              </w:rPr>
            </w:pPr>
            <w:r>
              <w:rPr>
                <w:rFonts w:hint="eastAsia"/>
                <w:sz w:val="24"/>
                <w:szCs w:val="24"/>
                <w:highlight w:val="none"/>
              </w:rPr>
              <w:t>评审专家确定方式：从政采云专家库中随机</w:t>
            </w:r>
            <w:r>
              <w:rPr>
                <w:rFonts w:hint="eastAsia"/>
                <w:sz w:val="24"/>
                <w:szCs w:val="24"/>
              </w:rPr>
              <w:t>抽取确定。</w:t>
            </w:r>
          </w:p>
        </w:tc>
      </w:tr>
      <w:tr w14:paraId="428C7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2" w:type="dxa"/>
            <w:vAlign w:val="top"/>
          </w:tcPr>
          <w:p w14:paraId="3B905F76">
            <w:pPr>
              <w:pStyle w:val="6"/>
              <w:spacing w:before="199" w:line="178" w:lineRule="auto"/>
              <w:ind w:left="300"/>
              <w:rPr>
                <w:sz w:val="24"/>
                <w:szCs w:val="24"/>
              </w:rPr>
            </w:pPr>
            <w:r>
              <w:rPr>
                <w:spacing w:val="-7"/>
                <w:sz w:val="24"/>
                <w:szCs w:val="24"/>
              </w:rPr>
              <w:t>31</w:t>
            </w:r>
          </w:p>
        </w:tc>
        <w:tc>
          <w:tcPr>
            <w:tcW w:w="2582" w:type="dxa"/>
            <w:vAlign w:val="top"/>
          </w:tcPr>
          <w:p w14:paraId="7165E69F">
            <w:pPr>
              <w:pStyle w:val="6"/>
              <w:spacing w:before="157" w:line="210" w:lineRule="auto"/>
              <w:ind w:left="146"/>
              <w:rPr>
                <w:sz w:val="24"/>
                <w:szCs w:val="24"/>
              </w:rPr>
            </w:pPr>
            <w:r>
              <w:rPr>
                <w:spacing w:val="-8"/>
                <w:sz w:val="24"/>
                <w:szCs w:val="24"/>
              </w:rPr>
              <w:t>评审办法</w:t>
            </w:r>
          </w:p>
        </w:tc>
        <w:tc>
          <w:tcPr>
            <w:tcW w:w="6020" w:type="dxa"/>
            <w:vAlign w:val="top"/>
          </w:tcPr>
          <w:p w14:paraId="1D7DD6BC">
            <w:pPr>
              <w:pStyle w:val="6"/>
              <w:spacing w:before="157" w:line="210" w:lineRule="auto"/>
              <w:ind w:left="158"/>
              <w:rPr>
                <w:sz w:val="24"/>
                <w:szCs w:val="24"/>
              </w:rPr>
            </w:pPr>
            <w:r>
              <w:rPr>
                <w:spacing w:val="-9"/>
                <w:sz w:val="24"/>
                <w:szCs w:val="24"/>
              </w:rPr>
              <w:t>综合评分法</w:t>
            </w:r>
          </w:p>
        </w:tc>
      </w:tr>
      <w:tr w14:paraId="16F32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772" w:type="dxa"/>
            <w:vAlign w:val="top"/>
          </w:tcPr>
          <w:p w14:paraId="3E062FA7">
            <w:pPr>
              <w:spacing w:line="262" w:lineRule="auto"/>
              <w:rPr>
                <w:rFonts w:ascii="Arial"/>
                <w:sz w:val="21"/>
              </w:rPr>
            </w:pPr>
          </w:p>
          <w:p w14:paraId="5DCC0066">
            <w:pPr>
              <w:spacing w:line="263" w:lineRule="auto"/>
              <w:rPr>
                <w:rFonts w:ascii="Arial"/>
                <w:sz w:val="21"/>
              </w:rPr>
            </w:pPr>
          </w:p>
          <w:p w14:paraId="5121E824">
            <w:pPr>
              <w:pStyle w:val="6"/>
              <w:spacing w:before="78" w:line="180" w:lineRule="auto"/>
              <w:ind w:left="300"/>
              <w:rPr>
                <w:sz w:val="24"/>
                <w:szCs w:val="24"/>
              </w:rPr>
            </w:pPr>
            <w:r>
              <w:rPr>
                <w:spacing w:val="-7"/>
                <w:sz w:val="24"/>
                <w:szCs w:val="24"/>
              </w:rPr>
              <w:t>32</w:t>
            </w:r>
          </w:p>
        </w:tc>
        <w:tc>
          <w:tcPr>
            <w:tcW w:w="2582" w:type="dxa"/>
            <w:vAlign w:val="top"/>
          </w:tcPr>
          <w:p w14:paraId="6A3483E2">
            <w:pPr>
              <w:spacing w:line="335" w:lineRule="auto"/>
              <w:rPr>
                <w:rFonts w:ascii="Arial"/>
                <w:sz w:val="21"/>
              </w:rPr>
            </w:pPr>
          </w:p>
          <w:p w14:paraId="10032A4D">
            <w:pPr>
              <w:pStyle w:val="6"/>
              <w:spacing w:before="78" w:line="244" w:lineRule="auto"/>
              <w:ind w:left="159" w:right="160" w:hanging="13"/>
              <w:rPr>
                <w:sz w:val="24"/>
                <w:szCs w:val="24"/>
              </w:rPr>
            </w:pPr>
            <w:r>
              <w:rPr>
                <w:spacing w:val="12"/>
                <w:sz w:val="24"/>
                <w:szCs w:val="24"/>
              </w:rPr>
              <w:t>是否授权磋商小组确</w:t>
            </w:r>
            <w:r>
              <w:rPr>
                <w:spacing w:val="1"/>
                <w:sz w:val="24"/>
                <w:szCs w:val="24"/>
              </w:rPr>
              <w:t xml:space="preserve"> </w:t>
            </w:r>
            <w:r>
              <w:rPr>
                <w:spacing w:val="-9"/>
                <w:sz w:val="24"/>
                <w:szCs w:val="24"/>
              </w:rPr>
              <w:t>定成交供应商</w:t>
            </w:r>
          </w:p>
        </w:tc>
        <w:tc>
          <w:tcPr>
            <w:tcW w:w="6020" w:type="dxa"/>
            <w:vAlign w:val="top"/>
          </w:tcPr>
          <w:p w14:paraId="5D5D4CF1">
            <w:pPr>
              <w:pStyle w:val="6"/>
              <w:spacing w:before="200" w:line="237" w:lineRule="auto"/>
              <w:ind w:left="526" w:right="115" w:hanging="324"/>
              <w:rPr>
                <w:sz w:val="24"/>
                <w:szCs w:val="24"/>
              </w:rPr>
            </w:pPr>
            <w:r>
              <w:rPr>
                <w:spacing w:val="-8"/>
                <w:sz w:val="24"/>
                <w:szCs w:val="24"/>
              </w:rPr>
              <w:t>□ 是，每包确定一个成交供应商，成交结果在相关媒介</w:t>
            </w:r>
            <w:r>
              <w:rPr>
                <w:spacing w:val="16"/>
                <w:sz w:val="24"/>
                <w:szCs w:val="24"/>
              </w:rPr>
              <w:t xml:space="preserve"> </w:t>
            </w:r>
            <w:r>
              <w:rPr>
                <w:spacing w:val="-10"/>
                <w:sz w:val="24"/>
                <w:szCs w:val="24"/>
              </w:rPr>
              <w:t>发布，公告期限为</w:t>
            </w:r>
            <w:r>
              <w:rPr>
                <w:spacing w:val="-18"/>
                <w:sz w:val="24"/>
                <w:szCs w:val="24"/>
              </w:rPr>
              <w:t xml:space="preserve"> </w:t>
            </w:r>
            <w:r>
              <w:rPr>
                <w:spacing w:val="-10"/>
                <w:sz w:val="24"/>
                <w:szCs w:val="24"/>
              </w:rPr>
              <w:t>3 个日历日。</w:t>
            </w:r>
          </w:p>
          <w:p w14:paraId="46D89E17">
            <w:pPr>
              <w:pStyle w:val="6"/>
              <w:spacing w:before="151" w:line="196" w:lineRule="auto"/>
              <w:ind w:left="158"/>
              <w:rPr>
                <w:sz w:val="24"/>
                <w:szCs w:val="24"/>
              </w:rPr>
            </w:pPr>
            <w:r>
              <w:rPr>
                <w:rFonts w:ascii="MS UI Gothic" w:hAnsi="MS UI Gothic" w:eastAsia="MS UI Gothic" w:cs="MS UI Gothic"/>
                <w:spacing w:val="-4"/>
                <w:sz w:val="24"/>
                <w:szCs w:val="24"/>
              </w:rPr>
              <w:t xml:space="preserve">☑  </w:t>
            </w:r>
            <w:r>
              <w:rPr>
                <w:spacing w:val="-4"/>
                <w:sz w:val="24"/>
                <w:szCs w:val="24"/>
              </w:rPr>
              <w:t>否，推荐的成交候选供应商个数： 3</w:t>
            </w:r>
          </w:p>
        </w:tc>
      </w:tr>
      <w:tr w14:paraId="148D9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72" w:type="dxa"/>
            <w:vAlign w:val="top"/>
          </w:tcPr>
          <w:p w14:paraId="3E7794EF">
            <w:pPr>
              <w:pStyle w:val="6"/>
              <w:spacing w:before="220" w:line="175" w:lineRule="auto"/>
              <w:ind w:left="300"/>
              <w:rPr>
                <w:sz w:val="24"/>
                <w:szCs w:val="24"/>
              </w:rPr>
            </w:pPr>
            <w:r>
              <w:rPr>
                <w:spacing w:val="-7"/>
                <w:sz w:val="24"/>
                <w:szCs w:val="24"/>
              </w:rPr>
              <w:t>33</w:t>
            </w:r>
          </w:p>
        </w:tc>
        <w:tc>
          <w:tcPr>
            <w:tcW w:w="2582" w:type="dxa"/>
            <w:vAlign w:val="top"/>
          </w:tcPr>
          <w:p w14:paraId="67F54C85">
            <w:pPr>
              <w:pStyle w:val="6"/>
              <w:spacing w:before="178" w:line="207" w:lineRule="auto"/>
              <w:ind w:left="146"/>
              <w:rPr>
                <w:sz w:val="24"/>
                <w:szCs w:val="24"/>
              </w:rPr>
            </w:pPr>
            <w:r>
              <w:rPr>
                <w:spacing w:val="-7"/>
                <w:sz w:val="24"/>
                <w:szCs w:val="24"/>
              </w:rPr>
              <w:t>是否退还响应文件</w:t>
            </w:r>
          </w:p>
        </w:tc>
        <w:tc>
          <w:tcPr>
            <w:tcW w:w="6020" w:type="dxa"/>
            <w:vAlign w:val="top"/>
          </w:tcPr>
          <w:p w14:paraId="32F92CD6">
            <w:pPr>
              <w:pStyle w:val="6"/>
              <w:spacing w:before="178" w:line="207" w:lineRule="auto"/>
              <w:ind w:left="166"/>
              <w:rPr>
                <w:sz w:val="24"/>
                <w:szCs w:val="24"/>
              </w:rPr>
            </w:pPr>
            <w:r>
              <w:rPr>
                <w:spacing w:val="-11"/>
                <w:sz w:val="24"/>
                <w:szCs w:val="24"/>
              </w:rPr>
              <w:t>不退还</w:t>
            </w:r>
          </w:p>
        </w:tc>
      </w:tr>
      <w:tr w14:paraId="1ED5D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2" w:type="dxa"/>
            <w:vAlign w:val="top"/>
          </w:tcPr>
          <w:p w14:paraId="1CA4D405">
            <w:pPr>
              <w:pStyle w:val="6"/>
              <w:spacing w:before="203" w:line="175" w:lineRule="auto"/>
              <w:ind w:left="300"/>
              <w:rPr>
                <w:sz w:val="24"/>
                <w:szCs w:val="24"/>
              </w:rPr>
            </w:pPr>
            <w:r>
              <w:rPr>
                <w:spacing w:val="-7"/>
                <w:sz w:val="24"/>
                <w:szCs w:val="24"/>
              </w:rPr>
              <w:t>34</w:t>
            </w:r>
          </w:p>
        </w:tc>
        <w:tc>
          <w:tcPr>
            <w:tcW w:w="8602" w:type="dxa"/>
            <w:gridSpan w:val="2"/>
            <w:vAlign w:val="top"/>
          </w:tcPr>
          <w:p w14:paraId="1A2DECAF">
            <w:pPr>
              <w:pStyle w:val="6"/>
              <w:spacing w:before="159" w:line="209" w:lineRule="auto"/>
              <w:ind w:left="149"/>
              <w:rPr>
                <w:sz w:val="24"/>
                <w:szCs w:val="24"/>
              </w:rPr>
            </w:pPr>
            <w:r>
              <w:rPr>
                <w:spacing w:val="-7"/>
                <w:sz w:val="24"/>
                <w:szCs w:val="24"/>
              </w:rPr>
              <w:t>其他需补充的内容</w:t>
            </w:r>
          </w:p>
        </w:tc>
      </w:tr>
      <w:tr w14:paraId="45293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72" w:type="dxa"/>
            <w:vMerge w:val="restart"/>
            <w:tcBorders>
              <w:bottom w:val="nil"/>
            </w:tcBorders>
            <w:vAlign w:val="top"/>
          </w:tcPr>
          <w:p w14:paraId="5A1F6067">
            <w:pPr>
              <w:spacing w:line="300" w:lineRule="auto"/>
              <w:rPr>
                <w:rFonts w:ascii="Arial"/>
                <w:sz w:val="21"/>
              </w:rPr>
            </w:pPr>
          </w:p>
          <w:p w14:paraId="4B359AD7">
            <w:pPr>
              <w:spacing w:line="300" w:lineRule="auto"/>
              <w:rPr>
                <w:rFonts w:ascii="Arial"/>
                <w:sz w:val="21"/>
              </w:rPr>
            </w:pPr>
          </w:p>
          <w:p w14:paraId="5209346C">
            <w:pPr>
              <w:spacing w:line="301" w:lineRule="auto"/>
              <w:rPr>
                <w:rFonts w:ascii="Arial"/>
                <w:sz w:val="21"/>
              </w:rPr>
            </w:pPr>
          </w:p>
          <w:p w14:paraId="15276CEB">
            <w:pPr>
              <w:pStyle w:val="6"/>
              <w:spacing w:before="78" w:line="181" w:lineRule="auto"/>
              <w:ind w:left="397"/>
              <w:rPr>
                <w:sz w:val="24"/>
                <w:szCs w:val="24"/>
              </w:rPr>
            </w:pPr>
            <w:r>
              <w:rPr>
                <w:sz w:val="24"/>
                <w:szCs w:val="24"/>
              </w:rPr>
              <w:t>1</w:t>
            </w:r>
          </w:p>
        </w:tc>
        <w:tc>
          <w:tcPr>
            <w:tcW w:w="2582" w:type="dxa"/>
            <w:vMerge w:val="restart"/>
            <w:tcBorders>
              <w:bottom w:val="nil"/>
            </w:tcBorders>
            <w:vAlign w:val="top"/>
          </w:tcPr>
          <w:p w14:paraId="55859FDA">
            <w:pPr>
              <w:spacing w:line="291" w:lineRule="auto"/>
              <w:rPr>
                <w:rFonts w:ascii="Arial"/>
                <w:sz w:val="21"/>
              </w:rPr>
            </w:pPr>
          </w:p>
          <w:p w14:paraId="4A97C5CF">
            <w:pPr>
              <w:spacing w:line="292" w:lineRule="auto"/>
              <w:rPr>
                <w:rFonts w:ascii="Arial"/>
                <w:sz w:val="21"/>
              </w:rPr>
            </w:pPr>
          </w:p>
          <w:p w14:paraId="254C7F90">
            <w:pPr>
              <w:spacing w:line="292" w:lineRule="auto"/>
              <w:rPr>
                <w:rFonts w:ascii="Arial"/>
                <w:sz w:val="21"/>
              </w:rPr>
            </w:pPr>
          </w:p>
          <w:p w14:paraId="6BD8144E">
            <w:pPr>
              <w:pStyle w:val="6"/>
              <w:spacing w:before="78" w:line="226" w:lineRule="auto"/>
              <w:ind w:left="160"/>
              <w:rPr>
                <w:sz w:val="24"/>
                <w:szCs w:val="24"/>
              </w:rPr>
            </w:pPr>
            <w:r>
              <w:rPr>
                <w:spacing w:val="-11"/>
                <w:sz w:val="24"/>
                <w:szCs w:val="24"/>
              </w:rPr>
              <w:t>定义</w:t>
            </w:r>
          </w:p>
        </w:tc>
        <w:tc>
          <w:tcPr>
            <w:tcW w:w="6020" w:type="dxa"/>
            <w:vAlign w:val="top"/>
          </w:tcPr>
          <w:p w14:paraId="091785DE">
            <w:pPr>
              <w:pStyle w:val="6"/>
              <w:spacing w:before="202" w:line="231" w:lineRule="auto"/>
              <w:ind w:left="151" w:right="115" w:firstLine="11"/>
              <w:rPr>
                <w:sz w:val="24"/>
                <w:szCs w:val="24"/>
              </w:rPr>
            </w:pPr>
            <w:r>
              <w:rPr>
                <w:spacing w:val="-1"/>
                <w:sz w:val="24"/>
                <w:szCs w:val="24"/>
              </w:rPr>
              <w:t>原件：最初产生的区别于复制件的原始文件或文件的原</w:t>
            </w:r>
            <w:r>
              <w:rPr>
                <w:sz w:val="24"/>
                <w:szCs w:val="24"/>
              </w:rPr>
              <w:t xml:space="preserve"> </w:t>
            </w:r>
            <w:r>
              <w:rPr>
                <w:spacing w:val="-3"/>
                <w:sz w:val="24"/>
                <w:szCs w:val="24"/>
              </w:rPr>
              <w:t>本或公证处出具的文件复制件公证书。</w:t>
            </w:r>
          </w:p>
        </w:tc>
      </w:tr>
      <w:tr w14:paraId="69F0B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772" w:type="dxa"/>
            <w:vMerge w:val="continue"/>
            <w:tcBorders>
              <w:top w:val="nil"/>
            </w:tcBorders>
            <w:vAlign w:val="top"/>
          </w:tcPr>
          <w:p w14:paraId="4C4E2605">
            <w:pPr>
              <w:rPr>
                <w:rFonts w:ascii="Arial"/>
                <w:sz w:val="21"/>
              </w:rPr>
            </w:pPr>
          </w:p>
        </w:tc>
        <w:tc>
          <w:tcPr>
            <w:tcW w:w="2582" w:type="dxa"/>
            <w:vMerge w:val="continue"/>
            <w:tcBorders>
              <w:top w:val="nil"/>
            </w:tcBorders>
            <w:vAlign w:val="top"/>
          </w:tcPr>
          <w:p w14:paraId="2178C07D">
            <w:pPr>
              <w:rPr>
                <w:rFonts w:ascii="Arial"/>
                <w:sz w:val="21"/>
              </w:rPr>
            </w:pPr>
          </w:p>
        </w:tc>
        <w:tc>
          <w:tcPr>
            <w:tcW w:w="6020" w:type="dxa"/>
            <w:vAlign w:val="top"/>
          </w:tcPr>
          <w:p w14:paraId="7E9BDB19">
            <w:pPr>
              <w:pStyle w:val="6"/>
              <w:spacing w:before="199" w:line="248" w:lineRule="auto"/>
              <w:ind w:left="151" w:right="103" w:firstLine="29"/>
              <w:jc w:val="both"/>
              <w:rPr>
                <w:sz w:val="24"/>
                <w:szCs w:val="24"/>
              </w:rPr>
            </w:pPr>
            <w:r>
              <w:rPr>
                <w:spacing w:val="-2"/>
                <w:sz w:val="24"/>
                <w:szCs w:val="24"/>
              </w:rPr>
              <w:t>书面形式：包括文字的打印或复印件、传真、信函、电</w:t>
            </w:r>
            <w:r>
              <w:rPr>
                <w:spacing w:val="17"/>
                <w:sz w:val="24"/>
                <w:szCs w:val="24"/>
              </w:rPr>
              <w:t xml:space="preserve"> </w:t>
            </w:r>
            <w:r>
              <w:rPr>
                <w:sz w:val="24"/>
                <w:szCs w:val="24"/>
              </w:rPr>
              <w:t>传、电报、电子邮件、相关网站发布的公告等可以</w:t>
            </w:r>
            <w:r>
              <w:rPr>
                <w:spacing w:val="-1"/>
                <w:sz w:val="24"/>
                <w:szCs w:val="24"/>
              </w:rPr>
              <w:t>有形</w:t>
            </w:r>
            <w:r>
              <w:rPr>
                <w:sz w:val="24"/>
                <w:szCs w:val="24"/>
              </w:rPr>
              <w:t xml:space="preserve"> </w:t>
            </w:r>
            <w:r>
              <w:rPr>
                <w:spacing w:val="-5"/>
                <w:sz w:val="24"/>
                <w:szCs w:val="24"/>
              </w:rPr>
              <w:t>地表现所载内容的形式。</w:t>
            </w:r>
          </w:p>
        </w:tc>
      </w:tr>
      <w:tr w14:paraId="7E2FB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2" w:hRule="atLeast"/>
        </w:trPr>
        <w:tc>
          <w:tcPr>
            <w:tcW w:w="772" w:type="dxa"/>
            <w:vAlign w:val="top"/>
          </w:tcPr>
          <w:p w14:paraId="7C423C2F">
            <w:pPr>
              <w:spacing w:line="253" w:lineRule="auto"/>
              <w:rPr>
                <w:rFonts w:ascii="Arial"/>
                <w:sz w:val="21"/>
              </w:rPr>
            </w:pPr>
          </w:p>
          <w:p w14:paraId="789D1B3D">
            <w:pPr>
              <w:spacing w:line="253" w:lineRule="auto"/>
              <w:rPr>
                <w:rFonts w:ascii="Arial"/>
                <w:sz w:val="21"/>
              </w:rPr>
            </w:pPr>
          </w:p>
          <w:p w14:paraId="58ED8234">
            <w:pPr>
              <w:spacing w:line="253" w:lineRule="auto"/>
              <w:rPr>
                <w:rFonts w:ascii="Arial"/>
                <w:sz w:val="21"/>
              </w:rPr>
            </w:pPr>
          </w:p>
          <w:p w14:paraId="781E4D0E">
            <w:pPr>
              <w:pStyle w:val="6"/>
              <w:spacing w:before="78" w:line="180" w:lineRule="auto"/>
              <w:ind w:left="353"/>
              <w:rPr>
                <w:sz w:val="24"/>
                <w:szCs w:val="24"/>
              </w:rPr>
            </w:pPr>
            <w:r>
              <w:rPr>
                <w:sz w:val="24"/>
                <w:szCs w:val="24"/>
              </w:rPr>
              <w:t>2</w:t>
            </w:r>
          </w:p>
        </w:tc>
        <w:tc>
          <w:tcPr>
            <w:tcW w:w="2582" w:type="dxa"/>
            <w:vAlign w:val="top"/>
          </w:tcPr>
          <w:p w14:paraId="657B79B5">
            <w:pPr>
              <w:spacing w:line="286" w:lineRule="auto"/>
              <w:rPr>
                <w:rFonts w:ascii="Arial"/>
                <w:sz w:val="21"/>
              </w:rPr>
            </w:pPr>
          </w:p>
          <w:p w14:paraId="6746559F">
            <w:pPr>
              <w:spacing w:line="286" w:lineRule="auto"/>
              <w:rPr>
                <w:rFonts w:ascii="Arial"/>
                <w:sz w:val="21"/>
              </w:rPr>
            </w:pPr>
          </w:p>
          <w:p w14:paraId="13B6C811">
            <w:pPr>
              <w:pStyle w:val="6"/>
              <w:spacing w:before="78" w:line="237" w:lineRule="auto"/>
              <w:ind w:left="153" w:right="104"/>
              <w:rPr>
                <w:sz w:val="24"/>
                <w:szCs w:val="24"/>
              </w:rPr>
            </w:pPr>
            <w:r>
              <w:rPr>
                <w:spacing w:val="-9"/>
                <w:sz w:val="24"/>
                <w:szCs w:val="24"/>
              </w:rPr>
              <w:t>分包和非主体、非关键</w:t>
            </w:r>
            <w:r>
              <w:rPr>
                <w:spacing w:val="7"/>
                <w:sz w:val="24"/>
                <w:szCs w:val="24"/>
              </w:rPr>
              <w:t xml:space="preserve"> </w:t>
            </w:r>
            <w:r>
              <w:rPr>
                <w:spacing w:val="-10"/>
                <w:sz w:val="24"/>
                <w:szCs w:val="24"/>
              </w:rPr>
              <w:t>性工作</w:t>
            </w:r>
          </w:p>
        </w:tc>
        <w:tc>
          <w:tcPr>
            <w:tcW w:w="6020" w:type="dxa"/>
            <w:vAlign w:val="top"/>
          </w:tcPr>
          <w:p w14:paraId="17467DF9">
            <w:pPr>
              <w:pStyle w:val="6"/>
              <w:spacing w:before="212" w:line="222" w:lineRule="auto"/>
              <w:ind w:left="158"/>
              <w:rPr>
                <w:sz w:val="24"/>
                <w:szCs w:val="24"/>
              </w:rPr>
            </w:pPr>
            <w:r>
              <w:rPr>
                <w:rFonts w:ascii="MS UI Gothic" w:hAnsi="MS UI Gothic" w:eastAsia="MS UI Gothic" w:cs="MS UI Gothic"/>
                <w:spacing w:val="-13"/>
                <w:sz w:val="24"/>
                <w:szCs w:val="24"/>
              </w:rPr>
              <w:t>☑</w:t>
            </w:r>
            <w:r>
              <w:rPr>
                <w:rFonts w:ascii="MS UI Gothic" w:hAnsi="MS UI Gothic" w:eastAsia="MS UI Gothic" w:cs="MS UI Gothic"/>
                <w:spacing w:val="6"/>
                <w:sz w:val="24"/>
                <w:szCs w:val="24"/>
              </w:rPr>
              <w:t xml:space="preserve">  </w:t>
            </w:r>
            <w:r>
              <w:rPr>
                <w:spacing w:val="-13"/>
                <w:sz w:val="24"/>
                <w:szCs w:val="24"/>
              </w:rPr>
              <w:t>不允许</w:t>
            </w:r>
          </w:p>
          <w:p w14:paraId="3D808630">
            <w:pPr>
              <w:pStyle w:val="6"/>
              <w:spacing w:before="181" w:line="254" w:lineRule="auto"/>
              <w:ind w:left="166" w:right="93" w:firstLine="36"/>
              <w:jc w:val="both"/>
              <w:rPr>
                <w:sz w:val="24"/>
                <w:szCs w:val="24"/>
              </w:rPr>
            </w:pPr>
            <w:r>
              <w:rPr>
                <w:spacing w:val="-7"/>
                <w:sz w:val="24"/>
                <w:szCs w:val="24"/>
              </w:rPr>
              <w:t>□ 允许，供应商根据采购文件载明的标的采购项目实际</w:t>
            </w:r>
            <w:r>
              <w:rPr>
                <w:spacing w:val="12"/>
                <w:sz w:val="24"/>
                <w:szCs w:val="24"/>
              </w:rPr>
              <w:t xml:space="preserve"> </w:t>
            </w:r>
            <w:r>
              <w:rPr>
                <w:spacing w:val="-1"/>
                <w:sz w:val="24"/>
                <w:szCs w:val="24"/>
              </w:rPr>
              <w:t>情况，拟在成交后将成交项目的非主体、非关键性工作</w:t>
            </w:r>
            <w:r>
              <w:rPr>
                <w:spacing w:val="13"/>
                <w:sz w:val="24"/>
                <w:szCs w:val="24"/>
              </w:rPr>
              <w:t xml:space="preserve"> </w:t>
            </w:r>
            <w:r>
              <w:rPr>
                <w:spacing w:val="-4"/>
                <w:sz w:val="24"/>
                <w:szCs w:val="24"/>
              </w:rPr>
              <w:t>交由他人完成的，应当在响应文件中载明。</w:t>
            </w:r>
          </w:p>
        </w:tc>
      </w:tr>
      <w:tr w14:paraId="45CD0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3" w:hRule="atLeast"/>
        </w:trPr>
        <w:tc>
          <w:tcPr>
            <w:tcW w:w="772" w:type="dxa"/>
            <w:vAlign w:val="top"/>
          </w:tcPr>
          <w:p w14:paraId="0A83EA80">
            <w:pPr>
              <w:spacing w:line="271" w:lineRule="auto"/>
              <w:rPr>
                <w:rFonts w:ascii="Arial"/>
                <w:sz w:val="21"/>
              </w:rPr>
            </w:pPr>
          </w:p>
          <w:p w14:paraId="40096A4C">
            <w:pPr>
              <w:spacing w:line="272" w:lineRule="auto"/>
              <w:rPr>
                <w:rFonts w:ascii="Arial"/>
                <w:sz w:val="21"/>
              </w:rPr>
            </w:pPr>
          </w:p>
          <w:p w14:paraId="75829D9A">
            <w:pPr>
              <w:spacing w:line="272" w:lineRule="auto"/>
              <w:rPr>
                <w:rFonts w:ascii="Arial"/>
                <w:sz w:val="21"/>
              </w:rPr>
            </w:pPr>
          </w:p>
          <w:p w14:paraId="0125D146">
            <w:pPr>
              <w:spacing w:line="272" w:lineRule="auto"/>
              <w:rPr>
                <w:rFonts w:ascii="Arial"/>
                <w:sz w:val="21"/>
              </w:rPr>
            </w:pPr>
          </w:p>
          <w:p w14:paraId="007BFA1C">
            <w:pPr>
              <w:pStyle w:val="6"/>
              <w:spacing w:before="78" w:line="180" w:lineRule="auto"/>
              <w:ind w:left="360"/>
              <w:rPr>
                <w:sz w:val="24"/>
                <w:szCs w:val="24"/>
              </w:rPr>
            </w:pPr>
            <w:r>
              <w:rPr>
                <w:sz w:val="24"/>
                <w:szCs w:val="24"/>
              </w:rPr>
              <w:t>3</w:t>
            </w:r>
          </w:p>
        </w:tc>
        <w:tc>
          <w:tcPr>
            <w:tcW w:w="2582" w:type="dxa"/>
            <w:vAlign w:val="top"/>
          </w:tcPr>
          <w:p w14:paraId="065DD239">
            <w:pPr>
              <w:spacing w:line="263" w:lineRule="auto"/>
              <w:rPr>
                <w:rFonts w:ascii="Arial"/>
                <w:sz w:val="21"/>
              </w:rPr>
            </w:pPr>
          </w:p>
          <w:p w14:paraId="55803F92">
            <w:pPr>
              <w:spacing w:line="264" w:lineRule="auto"/>
              <w:rPr>
                <w:rFonts w:ascii="Arial"/>
                <w:sz w:val="21"/>
              </w:rPr>
            </w:pPr>
          </w:p>
          <w:p w14:paraId="53BB26CC">
            <w:pPr>
              <w:spacing w:line="264" w:lineRule="auto"/>
              <w:rPr>
                <w:rFonts w:ascii="Arial"/>
                <w:sz w:val="21"/>
              </w:rPr>
            </w:pPr>
          </w:p>
          <w:p w14:paraId="30747795">
            <w:pPr>
              <w:spacing w:line="264" w:lineRule="auto"/>
              <w:rPr>
                <w:rFonts w:ascii="Arial"/>
                <w:sz w:val="21"/>
              </w:rPr>
            </w:pPr>
          </w:p>
          <w:p w14:paraId="1997AE82">
            <w:pPr>
              <w:pStyle w:val="6"/>
              <w:spacing w:before="78" w:line="223" w:lineRule="auto"/>
              <w:ind w:left="186"/>
              <w:rPr>
                <w:sz w:val="24"/>
                <w:szCs w:val="24"/>
              </w:rPr>
            </w:pPr>
            <w:r>
              <w:rPr>
                <w:spacing w:val="-12"/>
                <w:sz w:val="24"/>
                <w:szCs w:val="24"/>
              </w:rPr>
              <w:t>多包成交规则</w:t>
            </w:r>
          </w:p>
        </w:tc>
        <w:tc>
          <w:tcPr>
            <w:tcW w:w="6020" w:type="dxa"/>
            <w:vAlign w:val="top"/>
          </w:tcPr>
          <w:p w14:paraId="6770A606">
            <w:pPr>
              <w:pStyle w:val="6"/>
              <w:spacing w:before="206" w:line="244" w:lineRule="auto"/>
              <w:ind w:left="158" w:right="122"/>
              <w:rPr>
                <w:sz w:val="24"/>
                <w:szCs w:val="24"/>
              </w:rPr>
            </w:pPr>
            <w:r>
              <w:rPr>
                <w:spacing w:val="-6"/>
                <w:sz w:val="24"/>
                <w:szCs w:val="24"/>
              </w:rPr>
              <w:t>分包采购的项目，供应商可以选择</w:t>
            </w:r>
            <w:r>
              <w:rPr>
                <w:spacing w:val="-6"/>
                <w:sz w:val="24"/>
                <w:szCs w:val="24"/>
                <w:u w:val="single" w:color="auto"/>
              </w:rPr>
              <w:t xml:space="preserve"> / </w:t>
            </w:r>
            <w:r>
              <w:rPr>
                <w:spacing w:val="-6"/>
                <w:sz w:val="24"/>
                <w:szCs w:val="24"/>
              </w:rPr>
              <w:t>个包报价，但只能</w:t>
            </w:r>
            <w:r>
              <w:rPr>
                <w:spacing w:val="8"/>
                <w:sz w:val="24"/>
                <w:szCs w:val="24"/>
              </w:rPr>
              <w:t xml:space="preserve"> </w:t>
            </w:r>
            <w:r>
              <w:rPr>
                <w:spacing w:val="-12"/>
                <w:sz w:val="24"/>
                <w:szCs w:val="24"/>
              </w:rPr>
              <w:t>成交</w:t>
            </w:r>
            <w:r>
              <w:rPr>
                <w:rFonts w:hint="eastAsia"/>
                <w:spacing w:val="-12"/>
                <w:sz w:val="24"/>
                <w:szCs w:val="24"/>
                <w:u w:val="single"/>
                <w:lang w:val="en-US" w:eastAsia="zh-CN"/>
              </w:rPr>
              <w:t xml:space="preserve"> </w:t>
            </w:r>
            <w:r>
              <w:rPr>
                <w:spacing w:val="-12"/>
                <w:sz w:val="24"/>
                <w:szCs w:val="24"/>
                <w:u w:val="single" w:color="auto"/>
              </w:rPr>
              <w:t>/</w:t>
            </w:r>
            <w:r>
              <w:rPr>
                <w:spacing w:val="44"/>
                <w:sz w:val="24"/>
                <w:szCs w:val="24"/>
                <w:u w:val="single" w:color="auto"/>
              </w:rPr>
              <w:t xml:space="preserve"> </w:t>
            </w:r>
            <w:r>
              <w:rPr>
                <w:spacing w:val="-12"/>
                <w:sz w:val="24"/>
                <w:szCs w:val="24"/>
              </w:rPr>
              <w:t>个包。</w:t>
            </w:r>
          </w:p>
          <w:p w14:paraId="46751EC2">
            <w:pPr>
              <w:pStyle w:val="6"/>
              <w:spacing w:before="172" w:line="257" w:lineRule="auto"/>
              <w:ind w:left="151" w:right="103"/>
              <w:jc w:val="both"/>
              <w:rPr>
                <w:sz w:val="24"/>
                <w:szCs w:val="24"/>
              </w:rPr>
            </w:pPr>
            <w:r>
              <w:rPr>
                <w:sz w:val="24"/>
                <w:szCs w:val="24"/>
              </w:rPr>
              <w:t>供应商可依照采购文件要求进行多个包报价。若所</w:t>
            </w:r>
            <w:r>
              <w:rPr>
                <w:spacing w:val="-1"/>
                <w:sz w:val="24"/>
                <w:szCs w:val="24"/>
              </w:rPr>
              <w:t>投多</w:t>
            </w:r>
            <w:r>
              <w:rPr>
                <w:sz w:val="24"/>
                <w:szCs w:val="24"/>
              </w:rPr>
              <w:t xml:space="preserve"> </w:t>
            </w:r>
            <w:r>
              <w:rPr>
                <w:spacing w:val="-4"/>
                <w:sz w:val="24"/>
                <w:szCs w:val="24"/>
              </w:rPr>
              <w:t>个包的报价排位均第一，由供应商自行选择其中</w:t>
            </w:r>
            <w:r>
              <w:rPr>
                <w:spacing w:val="-85"/>
                <w:sz w:val="24"/>
                <w:szCs w:val="24"/>
              </w:rPr>
              <w:t xml:space="preserve"> </w:t>
            </w:r>
            <w:r>
              <w:rPr>
                <w:spacing w:val="1"/>
                <w:sz w:val="24"/>
                <w:szCs w:val="24"/>
                <w:u w:val="single" w:color="auto"/>
              </w:rPr>
              <w:t xml:space="preserve">  </w:t>
            </w:r>
            <w:r>
              <w:rPr>
                <w:spacing w:val="-67"/>
                <w:sz w:val="24"/>
                <w:szCs w:val="24"/>
              </w:rPr>
              <w:t xml:space="preserve"> </w:t>
            </w:r>
            <w:r>
              <w:rPr>
                <w:spacing w:val="-4"/>
                <w:sz w:val="24"/>
                <w:szCs w:val="24"/>
              </w:rPr>
              <w:t>个包</w:t>
            </w:r>
            <w:r>
              <w:rPr>
                <w:sz w:val="24"/>
                <w:szCs w:val="24"/>
              </w:rPr>
              <w:t xml:space="preserve"> 成交；其他包参与报价排序，排序第一也不成交，</w:t>
            </w:r>
            <w:r>
              <w:rPr>
                <w:spacing w:val="-1"/>
                <w:sz w:val="24"/>
                <w:szCs w:val="24"/>
              </w:rPr>
              <w:t>成交</w:t>
            </w:r>
            <w:r>
              <w:rPr>
                <w:sz w:val="24"/>
                <w:szCs w:val="24"/>
              </w:rPr>
              <w:t xml:space="preserve"> </w:t>
            </w:r>
            <w:r>
              <w:rPr>
                <w:spacing w:val="-4"/>
                <w:sz w:val="24"/>
                <w:szCs w:val="24"/>
              </w:rPr>
              <w:t>顺延排序第二的供应商，以此类推。</w:t>
            </w:r>
          </w:p>
        </w:tc>
      </w:tr>
      <w:tr w14:paraId="69387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72" w:type="dxa"/>
            <w:vAlign w:val="top"/>
          </w:tcPr>
          <w:p w14:paraId="675B30A7">
            <w:pPr>
              <w:spacing w:line="317" w:lineRule="auto"/>
              <w:rPr>
                <w:rFonts w:ascii="Arial"/>
                <w:sz w:val="21"/>
              </w:rPr>
            </w:pPr>
          </w:p>
          <w:p w14:paraId="5A8952D2">
            <w:pPr>
              <w:pStyle w:val="6"/>
              <w:spacing w:before="78" w:line="180" w:lineRule="auto"/>
              <w:ind w:left="340"/>
              <w:rPr>
                <w:sz w:val="24"/>
                <w:szCs w:val="24"/>
              </w:rPr>
            </w:pPr>
            <w:r>
              <w:rPr>
                <w:sz w:val="24"/>
                <w:szCs w:val="24"/>
              </w:rPr>
              <w:t>4</w:t>
            </w:r>
          </w:p>
        </w:tc>
        <w:tc>
          <w:tcPr>
            <w:tcW w:w="2582" w:type="dxa"/>
            <w:vAlign w:val="top"/>
          </w:tcPr>
          <w:p w14:paraId="7D358351">
            <w:pPr>
              <w:spacing w:line="280" w:lineRule="auto"/>
              <w:rPr>
                <w:rFonts w:ascii="Arial"/>
                <w:sz w:val="21"/>
              </w:rPr>
            </w:pPr>
          </w:p>
          <w:p w14:paraId="35FC17EB">
            <w:pPr>
              <w:pStyle w:val="6"/>
              <w:spacing w:before="78" w:line="223" w:lineRule="auto"/>
              <w:ind w:left="161"/>
              <w:rPr>
                <w:sz w:val="24"/>
                <w:szCs w:val="24"/>
              </w:rPr>
            </w:pPr>
            <w:r>
              <w:rPr>
                <w:spacing w:val="-12"/>
                <w:sz w:val="24"/>
                <w:szCs w:val="24"/>
              </w:rPr>
              <w:t>监督</w:t>
            </w:r>
          </w:p>
        </w:tc>
        <w:tc>
          <w:tcPr>
            <w:tcW w:w="6020" w:type="dxa"/>
            <w:vAlign w:val="top"/>
          </w:tcPr>
          <w:p w14:paraId="1AC8240F">
            <w:pPr>
              <w:pStyle w:val="6"/>
              <w:spacing w:before="210" w:line="229" w:lineRule="auto"/>
              <w:ind w:left="216" w:right="120" w:hanging="65"/>
              <w:rPr>
                <w:sz w:val="24"/>
                <w:szCs w:val="24"/>
              </w:rPr>
            </w:pPr>
            <w:r>
              <w:rPr>
                <w:spacing w:val="-1"/>
                <w:sz w:val="24"/>
                <w:szCs w:val="24"/>
              </w:rPr>
              <w:t>本次采购活动以及相关当事人应当接受当地监督管理部</w:t>
            </w:r>
            <w:r>
              <w:rPr>
                <w:spacing w:val="6"/>
                <w:sz w:val="24"/>
                <w:szCs w:val="24"/>
              </w:rPr>
              <w:t xml:space="preserve"> </w:t>
            </w:r>
            <w:r>
              <w:rPr>
                <w:spacing w:val="-12"/>
                <w:sz w:val="24"/>
                <w:szCs w:val="24"/>
              </w:rPr>
              <w:t>门依法实施的监督。</w:t>
            </w:r>
          </w:p>
        </w:tc>
      </w:tr>
    </w:tbl>
    <w:p w14:paraId="3BCB9A68">
      <w:pPr>
        <w:pStyle w:val="2"/>
      </w:pPr>
    </w:p>
    <w:p w14:paraId="40CAF49C">
      <w:pPr>
        <w:sectPr>
          <w:footerReference r:id="rId8" w:type="default"/>
          <w:pgSz w:w="11906" w:h="16840"/>
          <w:pgMar w:top="1416" w:right="1222" w:bottom="1134" w:left="1303" w:header="0" w:footer="972" w:gutter="0"/>
          <w:cols w:space="720" w:num="1"/>
        </w:sectPr>
      </w:pPr>
    </w:p>
    <w:tbl>
      <w:tblPr>
        <w:tblStyle w:val="5"/>
        <w:tblW w:w="93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2582"/>
        <w:gridCol w:w="6020"/>
      </w:tblGrid>
      <w:tr w14:paraId="4727B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5" w:hRule="atLeast"/>
        </w:trPr>
        <w:tc>
          <w:tcPr>
            <w:tcW w:w="772" w:type="dxa"/>
            <w:vAlign w:val="top"/>
          </w:tcPr>
          <w:p w14:paraId="2057DA8E">
            <w:pPr>
              <w:spacing w:line="245" w:lineRule="auto"/>
              <w:rPr>
                <w:rFonts w:ascii="Arial"/>
                <w:sz w:val="21"/>
              </w:rPr>
            </w:pPr>
          </w:p>
          <w:p w14:paraId="731908AD">
            <w:pPr>
              <w:spacing w:line="246" w:lineRule="auto"/>
              <w:rPr>
                <w:rFonts w:ascii="Arial"/>
                <w:sz w:val="21"/>
              </w:rPr>
            </w:pPr>
          </w:p>
          <w:p w14:paraId="568B7967">
            <w:pPr>
              <w:spacing w:line="246" w:lineRule="auto"/>
              <w:rPr>
                <w:rFonts w:ascii="Arial"/>
                <w:sz w:val="21"/>
              </w:rPr>
            </w:pPr>
          </w:p>
          <w:p w14:paraId="62122BE4">
            <w:pPr>
              <w:spacing w:line="246" w:lineRule="auto"/>
              <w:rPr>
                <w:rFonts w:ascii="Arial"/>
                <w:sz w:val="21"/>
              </w:rPr>
            </w:pPr>
          </w:p>
          <w:p w14:paraId="15B89140">
            <w:pPr>
              <w:spacing w:line="246" w:lineRule="auto"/>
              <w:rPr>
                <w:rFonts w:ascii="Arial"/>
                <w:sz w:val="21"/>
              </w:rPr>
            </w:pPr>
          </w:p>
          <w:p w14:paraId="3C720996">
            <w:pPr>
              <w:spacing w:line="246" w:lineRule="auto"/>
              <w:rPr>
                <w:rFonts w:ascii="Arial"/>
                <w:sz w:val="21"/>
              </w:rPr>
            </w:pPr>
          </w:p>
          <w:p w14:paraId="63F4D0C2">
            <w:pPr>
              <w:spacing w:line="246" w:lineRule="auto"/>
              <w:rPr>
                <w:rFonts w:ascii="Arial"/>
                <w:sz w:val="21"/>
              </w:rPr>
            </w:pPr>
          </w:p>
          <w:p w14:paraId="641088F8">
            <w:pPr>
              <w:spacing w:line="246" w:lineRule="auto"/>
              <w:rPr>
                <w:rFonts w:ascii="Arial"/>
                <w:sz w:val="21"/>
              </w:rPr>
            </w:pPr>
          </w:p>
          <w:p w14:paraId="655D767B">
            <w:pPr>
              <w:pStyle w:val="6"/>
              <w:spacing w:before="78" w:line="180" w:lineRule="auto"/>
              <w:ind w:left="348"/>
              <w:rPr>
                <w:rFonts w:hint="eastAsia" w:eastAsia="仿宋"/>
                <w:sz w:val="24"/>
                <w:szCs w:val="24"/>
                <w:lang w:eastAsia="zh-CN"/>
              </w:rPr>
            </w:pPr>
            <w:r>
              <w:rPr>
                <w:rFonts w:hint="eastAsia"/>
                <w:sz w:val="24"/>
                <w:szCs w:val="24"/>
                <w:lang w:val="en-US" w:eastAsia="zh-CN"/>
              </w:rPr>
              <w:t>5</w:t>
            </w:r>
          </w:p>
        </w:tc>
        <w:tc>
          <w:tcPr>
            <w:tcW w:w="2582" w:type="dxa"/>
            <w:vAlign w:val="top"/>
          </w:tcPr>
          <w:p w14:paraId="7B3BA32E">
            <w:pPr>
              <w:spacing w:line="242" w:lineRule="auto"/>
              <w:rPr>
                <w:rFonts w:ascii="Arial"/>
                <w:sz w:val="21"/>
              </w:rPr>
            </w:pPr>
          </w:p>
          <w:p w14:paraId="365D31F8">
            <w:pPr>
              <w:spacing w:line="242" w:lineRule="auto"/>
              <w:rPr>
                <w:rFonts w:ascii="Arial"/>
                <w:sz w:val="21"/>
              </w:rPr>
            </w:pPr>
          </w:p>
          <w:p w14:paraId="240015A8">
            <w:pPr>
              <w:spacing w:line="243" w:lineRule="auto"/>
              <w:rPr>
                <w:rFonts w:ascii="Arial"/>
                <w:sz w:val="21"/>
              </w:rPr>
            </w:pPr>
          </w:p>
          <w:p w14:paraId="732FE622">
            <w:pPr>
              <w:spacing w:line="243" w:lineRule="auto"/>
              <w:rPr>
                <w:rFonts w:ascii="Arial"/>
                <w:sz w:val="21"/>
              </w:rPr>
            </w:pPr>
          </w:p>
          <w:p w14:paraId="51C85804">
            <w:pPr>
              <w:spacing w:line="243" w:lineRule="auto"/>
              <w:rPr>
                <w:rFonts w:ascii="Arial"/>
                <w:sz w:val="21"/>
              </w:rPr>
            </w:pPr>
          </w:p>
          <w:p w14:paraId="31271A1A">
            <w:pPr>
              <w:spacing w:line="243" w:lineRule="auto"/>
              <w:rPr>
                <w:rFonts w:ascii="Arial"/>
                <w:sz w:val="21"/>
              </w:rPr>
            </w:pPr>
          </w:p>
          <w:p w14:paraId="7208AC2B">
            <w:pPr>
              <w:spacing w:line="243" w:lineRule="auto"/>
              <w:rPr>
                <w:rFonts w:ascii="Arial"/>
                <w:sz w:val="21"/>
              </w:rPr>
            </w:pPr>
          </w:p>
          <w:p w14:paraId="4FD83529">
            <w:pPr>
              <w:spacing w:line="243" w:lineRule="auto"/>
              <w:rPr>
                <w:rFonts w:ascii="Arial"/>
                <w:sz w:val="21"/>
              </w:rPr>
            </w:pPr>
          </w:p>
          <w:p w14:paraId="3227055D">
            <w:pPr>
              <w:pStyle w:val="6"/>
              <w:spacing w:before="78" w:line="222" w:lineRule="auto"/>
              <w:ind w:left="142"/>
              <w:rPr>
                <w:sz w:val="24"/>
                <w:szCs w:val="24"/>
              </w:rPr>
            </w:pPr>
            <w:r>
              <w:rPr>
                <w:spacing w:val="-7"/>
                <w:sz w:val="24"/>
                <w:szCs w:val="24"/>
              </w:rPr>
              <w:t>标前准备</w:t>
            </w:r>
          </w:p>
        </w:tc>
        <w:tc>
          <w:tcPr>
            <w:tcW w:w="6020" w:type="dxa"/>
            <w:vAlign w:val="top"/>
          </w:tcPr>
          <w:p w14:paraId="33C4C61C">
            <w:pPr>
              <w:pStyle w:val="6"/>
              <w:spacing w:before="146" w:line="225" w:lineRule="auto"/>
              <w:ind w:left="161" w:right="101" w:firstLine="18"/>
              <w:rPr>
                <w:sz w:val="24"/>
                <w:szCs w:val="24"/>
              </w:rPr>
            </w:pPr>
            <w:r>
              <w:rPr>
                <w:spacing w:val="-6"/>
                <w:sz w:val="24"/>
                <w:szCs w:val="24"/>
              </w:rPr>
              <w:t>1、本项目实行网上投标，采用电子投标文件。若供应商</w:t>
            </w:r>
            <w:r>
              <w:rPr>
                <w:spacing w:val="2"/>
                <w:sz w:val="24"/>
                <w:szCs w:val="24"/>
              </w:rPr>
              <w:t xml:space="preserve"> </w:t>
            </w:r>
            <w:r>
              <w:rPr>
                <w:spacing w:val="-13"/>
                <w:sz w:val="24"/>
                <w:szCs w:val="24"/>
              </w:rPr>
              <w:t>参与投标</w:t>
            </w:r>
            <w:r>
              <w:rPr>
                <w:rFonts w:hint="eastAsia"/>
                <w:spacing w:val="-13"/>
                <w:sz w:val="24"/>
                <w:szCs w:val="24"/>
                <w:lang w:eastAsia="zh-CN"/>
              </w:rPr>
              <w:t>，</w:t>
            </w:r>
            <w:r>
              <w:rPr>
                <w:spacing w:val="-13"/>
                <w:sz w:val="24"/>
                <w:szCs w:val="24"/>
              </w:rPr>
              <w:t>自行承担投标一切费用。</w:t>
            </w:r>
          </w:p>
          <w:p w14:paraId="48D81C3D">
            <w:pPr>
              <w:pStyle w:val="6"/>
              <w:spacing w:before="137" w:line="238" w:lineRule="auto"/>
              <w:ind w:left="144" w:right="100" w:hanging="8"/>
              <w:rPr>
                <w:sz w:val="24"/>
                <w:szCs w:val="24"/>
              </w:rPr>
            </w:pPr>
            <w:r>
              <w:rPr>
                <w:spacing w:val="-6"/>
                <w:sz w:val="24"/>
                <w:szCs w:val="24"/>
              </w:rPr>
              <w:t>2、各供应商应在开标前应确保成为新疆维吾尔自治区政</w:t>
            </w:r>
            <w:r>
              <w:rPr>
                <w:spacing w:val="17"/>
                <w:sz w:val="24"/>
                <w:szCs w:val="24"/>
              </w:rPr>
              <w:t xml:space="preserve"> </w:t>
            </w:r>
            <w:r>
              <w:rPr>
                <w:spacing w:val="-1"/>
                <w:sz w:val="24"/>
                <w:szCs w:val="24"/>
              </w:rPr>
              <w:t>府采购网正式注册入库供应商，并完成 CA 数字证书申</w:t>
            </w:r>
            <w:r>
              <w:rPr>
                <w:spacing w:val="12"/>
                <w:sz w:val="24"/>
                <w:szCs w:val="24"/>
              </w:rPr>
              <w:t xml:space="preserve"> </w:t>
            </w:r>
            <w:r>
              <w:rPr>
                <w:spacing w:val="-7"/>
                <w:sz w:val="24"/>
                <w:szCs w:val="24"/>
              </w:rPr>
              <w:t>领。因未注册入库、未办理</w:t>
            </w:r>
            <w:r>
              <w:rPr>
                <w:spacing w:val="-25"/>
                <w:sz w:val="24"/>
                <w:szCs w:val="24"/>
              </w:rPr>
              <w:t xml:space="preserve"> </w:t>
            </w:r>
            <w:r>
              <w:rPr>
                <w:spacing w:val="-7"/>
                <w:sz w:val="24"/>
                <w:szCs w:val="24"/>
              </w:rPr>
              <w:t>CA</w:t>
            </w:r>
            <w:r>
              <w:rPr>
                <w:spacing w:val="-33"/>
                <w:sz w:val="24"/>
                <w:szCs w:val="24"/>
              </w:rPr>
              <w:t xml:space="preserve"> </w:t>
            </w:r>
            <w:r>
              <w:rPr>
                <w:spacing w:val="-7"/>
                <w:sz w:val="24"/>
                <w:szCs w:val="24"/>
              </w:rPr>
              <w:t>数字证书等原因造成无法</w:t>
            </w:r>
            <w:r>
              <w:rPr>
                <w:sz w:val="24"/>
                <w:szCs w:val="24"/>
              </w:rPr>
              <w:t xml:space="preserve"> </w:t>
            </w:r>
            <w:r>
              <w:rPr>
                <w:spacing w:val="-3"/>
                <w:sz w:val="24"/>
                <w:szCs w:val="24"/>
              </w:rPr>
              <w:t>投标或投标失败等后果由供应商自行承担。</w:t>
            </w:r>
          </w:p>
          <w:p w14:paraId="236F2156">
            <w:pPr>
              <w:pStyle w:val="6"/>
              <w:spacing w:before="163" w:line="244" w:lineRule="auto"/>
              <w:ind w:left="151" w:right="76" w:hanging="8"/>
              <w:rPr>
                <w:sz w:val="24"/>
                <w:szCs w:val="24"/>
              </w:rPr>
            </w:pPr>
            <w:r>
              <w:rPr>
                <w:spacing w:val="-4"/>
                <w:sz w:val="24"/>
                <w:szCs w:val="24"/>
              </w:rPr>
              <w:t>3、供应商将政采云电子交易客户端下载、安装完成后，</w:t>
            </w:r>
            <w:r>
              <w:rPr>
                <w:spacing w:val="13"/>
                <w:sz w:val="24"/>
                <w:szCs w:val="24"/>
              </w:rPr>
              <w:t xml:space="preserve"> </w:t>
            </w:r>
            <w:r>
              <w:rPr>
                <w:spacing w:val="-8"/>
                <w:sz w:val="24"/>
                <w:szCs w:val="24"/>
              </w:rPr>
              <w:t>可通过账号密码或</w:t>
            </w:r>
            <w:r>
              <w:rPr>
                <w:spacing w:val="-31"/>
                <w:sz w:val="24"/>
                <w:szCs w:val="24"/>
              </w:rPr>
              <w:t xml:space="preserve"> </w:t>
            </w:r>
            <w:r>
              <w:rPr>
                <w:spacing w:val="-8"/>
                <w:sz w:val="24"/>
                <w:szCs w:val="24"/>
              </w:rPr>
              <w:t>CA 登录客户端进行投标文件制作。在</w:t>
            </w:r>
            <w:r>
              <w:rPr>
                <w:sz w:val="24"/>
                <w:szCs w:val="24"/>
              </w:rPr>
              <w:t xml:space="preserve"> </w:t>
            </w:r>
            <w:r>
              <w:rPr>
                <w:spacing w:val="-5"/>
                <w:sz w:val="24"/>
                <w:szCs w:val="24"/>
              </w:rPr>
              <w:t>使用政采云投标客户端时，建议使用WIN7 及以上操作系</w:t>
            </w:r>
            <w:r>
              <w:rPr>
                <w:spacing w:val="9"/>
                <w:sz w:val="24"/>
                <w:szCs w:val="24"/>
              </w:rPr>
              <w:t xml:space="preserve"> </w:t>
            </w:r>
            <w:r>
              <w:rPr>
                <w:spacing w:val="-16"/>
                <w:sz w:val="24"/>
                <w:szCs w:val="24"/>
              </w:rPr>
              <w:t>统</w:t>
            </w:r>
            <w:r>
              <w:rPr>
                <w:rFonts w:hint="eastAsia"/>
                <w:spacing w:val="-16"/>
                <w:sz w:val="24"/>
                <w:szCs w:val="24"/>
                <w:lang w:eastAsia="zh-CN"/>
              </w:rPr>
              <w:t>。</w:t>
            </w:r>
            <w:r>
              <w:rPr>
                <w:spacing w:val="-16"/>
                <w:sz w:val="24"/>
                <w:szCs w:val="24"/>
              </w:rPr>
              <w:t>客户端请至新疆政府采购网</w:t>
            </w:r>
            <w:r>
              <w:rPr>
                <w:spacing w:val="-5"/>
                <w:sz w:val="24"/>
                <w:szCs w:val="24"/>
              </w:rPr>
              <w:t>（</w:t>
            </w:r>
            <w:r>
              <w:fldChar w:fldCharType="begin"/>
            </w:r>
            <w:r>
              <w:instrText xml:space="preserve"> HYPERLINK "http://www.ccgp-xinjiang.gov.cn/" </w:instrText>
            </w:r>
            <w:r>
              <w:fldChar w:fldCharType="separate"/>
            </w:r>
            <w:r>
              <w:rPr>
                <w:spacing w:val="-5"/>
                <w:sz w:val="24"/>
                <w:szCs w:val="24"/>
              </w:rPr>
              <w:t>http://www.ccgp-xinjiang.gov.c</w:t>
            </w:r>
            <w:r>
              <w:rPr>
                <w:spacing w:val="-6"/>
                <w:sz w:val="24"/>
                <w:szCs w:val="24"/>
              </w:rPr>
              <w:t>n/</w:t>
            </w:r>
            <w:r>
              <w:rPr>
                <w:spacing w:val="-6"/>
                <w:sz w:val="24"/>
                <w:szCs w:val="24"/>
              </w:rPr>
              <w:fldChar w:fldCharType="end"/>
            </w:r>
            <w:r>
              <w:rPr>
                <w:spacing w:val="-6"/>
                <w:sz w:val="24"/>
                <w:szCs w:val="24"/>
              </w:rPr>
              <w:t>）下载专区查看</w:t>
            </w:r>
            <w:r>
              <w:rPr>
                <w:rFonts w:hint="eastAsia"/>
                <w:spacing w:val="-6"/>
                <w:sz w:val="24"/>
                <w:szCs w:val="24"/>
                <w:lang w:eastAsia="zh-CN"/>
              </w:rPr>
              <w:t>，</w:t>
            </w:r>
            <w:r>
              <w:rPr>
                <w:spacing w:val="-6"/>
                <w:sz w:val="24"/>
                <w:szCs w:val="24"/>
              </w:rPr>
              <w:t>如有问题可拨打政采云客户服务热线95763进行咨询。</w:t>
            </w:r>
          </w:p>
        </w:tc>
      </w:tr>
      <w:tr w14:paraId="04787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772" w:type="dxa"/>
            <w:vAlign w:val="top"/>
          </w:tcPr>
          <w:p w14:paraId="5DAB977C">
            <w:pPr>
              <w:spacing w:line="254" w:lineRule="auto"/>
              <w:rPr>
                <w:rFonts w:ascii="Arial"/>
                <w:sz w:val="21"/>
              </w:rPr>
            </w:pPr>
          </w:p>
          <w:p w14:paraId="778AC83B">
            <w:pPr>
              <w:spacing w:line="254" w:lineRule="auto"/>
              <w:rPr>
                <w:rFonts w:ascii="Arial"/>
                <w:sz w:val="21"/>
              </w:rPr>
            </w:pPr>
          </w:p>
          <w:p w14:paraId="5408318C">
            <w:pPr>
              <w:spacing w:line="254" w:lineRule="auto"/>
              <w:rPr>
                <w:rFonts w:ascii="Arial"/>
                <w:sz w:val="21"/>
              </w:rPr>
            </w:pPr>
          </w:p>
          <w:p w14:paraId="6A118A12">
            <w:pPr>
              <w:spacing w:line="254" w:lineRule="auto"/>
              <w:rPr>
                <w:rFonts w:ascii="Arial"/>
                <w:sz w:val="21"/>
              </w:rPr>
            </w:pPr>
          </w:p>
          <w:p w14:paraId="281116CB">
            <w:pPr>
              <w:spacing w:line="255" w:lineRule="auto"/>
              <w:rPr>
                <w:rFonts w:ascii="Arial"/>
                <w:sz w:val="21"/>
              </w:rPr>
            </w:pPr>
          </w:p>
          <w:p w14:paraId="37DF3446">
            <w:pPr>
              <w:pStyle w:val="6"/>
              <w:spacing w:before="78" w:line="179" w:lineRule="auto"/>
              <w:ind w:left="356"/>
              <w:rPr>
                <w:rFonts w:hint="eastAsia" w:eastAsia="仿宋"/>
                <w:sz w:val="24"/>
                <w:szCs w:val="24"/>
                <w:lang w:eastAsia="zh-CN"/>
              </w:rPr>
            </w:pPr>
            <w:r>
              <w:rPr>
                <w:rFonts w:hint="eastAsia"/>
                <w:sz w:val="24"/>
                <w:szCs w:val="24"/>
                <w:lang w:val="en-US" w:eastAsia="zh-CN"/>
              </w:rPr>
              <w:t>6</w:t>
            </w:r>
          </w:p>
        </w:tc>
        <w:tc>
          <w:tcPr>
            <w:tcW w:w="2582" w:type="dxa"/>
            <w:vAlign w:val="top"/>
          </w:tcPr>
          <w:p w14:paraId="6F811C7E">
            <w:pPr>
              <w:spacing w:line="249" w:lineRule="auto"/>
              <w:rPr>
                <w:rFonts w:ascii="Arial"/>
                <w:sz w:val="21"/>
              </w:rPr>
            </w:pPr>
          </w:p>
          <w:p w14:paraId="75553E8D">
            <w:pPr>
              <w:spacing w:line="249" w:lineRule="auto"/>
              <w:rPr>
                <w:rFonts w:ascii="Arial"/>
                <w:sz w:val="21"/>
              </w:rPr>
            </w:pPr>
          </w:p>
          <w:p w14:paraId="2B11F311">
            <w:pPr>
              <w:spacing w:line="250" w:lineRule="auto"/>
              <w:rPr>
                <w:rFonts w:ascii="Arial"/>
                <w:sz w:val="21"/>
              </w:rPr>
            </w:pPr>
          </w:p>
          <w:p w14:paraId="70422333">
            <w:pPr>
              <w:spacing w:line="250" w:lineRule="auto"/>
              <w:rPr>
                <w:rFonts w:ascii="Arial"/>
                <w:sz w:val="21"/>
              </w:rPr>
            </w:pPr>
          </w:p>
          <w:p w14:paraId="2CB1CD05">
            <w:pPr>
              <w:spacing w:line="250" w:lineRule="auto"/>
              <w:rPr>
                <w:rFonts w:ascii="Arial"/>
                <w:sz w:val="21"/>
              </w:rPr>
            </w:pPr>
          </w:p>
          <w:p w14:paraId="1491F52B">
            <w:pPr>
              <w:pStyle w:val="6"/>
              <w:spacing w:before="78" w:line="222" w:lineRule="auto"/>
              <w:ind w:left="142"/>
              <w:rPr>
                <w:sz w:val="24"/>
                <w:szCs w:val="24"/>
              </w:rPr>
            </w:pPr>
            <w:r>
              <w:rPr>
                <w:spacing w:val="-5"/>
                <w:sz w:val="24"/>
                <w:szCs w:val="24"/>
              </w:rPr>
              <w:t>投标文件解密时间</w:t>
            </w:r>
          </w:p>
        </w:tc>
        <w:tc>
          <w:tcPr>
            <w:tcW w:w="6020" w:type="dxa"/>
            <w:vAlign w:val="top"/>
          </w:tcPr>
          <w:p w14:paraId="47E5B4C3">
            <w:pPr>
              <w:pStyle w:val="6"/>
              <w:spacing w:before="151" w:line="241" w:lineRule="auto"/>
              <w:ind w:left="150" w:right="93"/>
              <w:jc w:val="both"/>
              <w:rPr>
                <w:sz w:val="24"/>
                <w:szCs w:val="24"/>
              </w:rPr>
            </w:pPr>
            <w:r>
              <w:rPr>
                <w:spacing w:val="-5"/>
                <w:sz w:val="24"/>
                <w:szCs w:val="24"/>
              </w:rPr>
              <w:t>供应商应当在响应文件提交截止时间前，将生成的“电</w:t>
            </w:r>
            <w:r>
              <w:rPr>
                <w:spacing w:val="11"/>
                <w:sz w:val="24"/>
                <w:szCs w:val="24"/>
              </w:rPr>
              <w:t xml:space="preserve"> </w:t>
            </w:r>
            <w:r>
              <w:rPr>
                <w:spacing w:val="-8"/>
                <w:sz w:val="24"/>
                <w:szCs w:val="24"/>
              </w:rPr>
              <w:t>子加密响应文件”上传递交至“政府采购云平台</w:t>
            </w:r>
            <w:r>
              <w:rPr>
                <w:spacing w:val="-9"/>
                <w:sz w:val="24"/>
                <w:szCs w:val="24"/>
              </w:rPr>
              <w:t>”。响</w:t>
            </w:r>
            <w:r>
              <w:rPr>
                <w:sz w:val="24"/>
                <w:szCs w:val="24"/>
              </w:rPr>
              <w:t xml:space="preserve"> 应文件提交截止时间以后上传提交的响应文件将被“政</w:t>
            </w:r>
            <w:r>
              <w:rPr>
                <w:spacing w:val="2"/>
                <w:sz w:val="24"/>
                <w:szCs w:val="24"/>
              </w:rPr>
              <w:t xml:space="preserve"> </w:t>
            </w:r>
            <w:r>
              <w:rPr>
                <w:spacing w:val="-12"/>
                <w:sz w:val="24"/>
                <w:szCs w:val="24"/>
              </w:rPr>
              <w:t>府采购云平台”拒收。</w:t>
            </w:r>
          </w:p>
          <w:p w14:paraId="2D4338E2">
            <w:pPr>
              <w:pStyle w:val="6"/>
              <w:spacing w:before="141" w:line="239" w:lineRule="auto"/>
              <w:ind w:left="150" w:right="88" w:firstLine="22"/>
              <w:jc w:val="both"/>
              <w:rPr>
                <w:sz w:val="24"/>
                <w:szCs w:val="24"/>
              </w:rPr>
            </w:pPr>
            <w:r>
              <w:rPr>
                <w:spacing w:val="-1"/>
                <w:sz w:val="24"/>
                <w:szCs w:val="24"/>
              </w:rPr>
              <w:t>响应文件开启时间后</w:t>
            </w:r>
            <w:r>
              <w:rPr>
                <w:rFonts w:hint="eastAsia"/>
                <w:spacing w:val="-1"/>
                <w:sz w:val="24"/>
                <w:szCs w:val="24"/>
                <w:lang w:val="en-US" w:eastAsia="zh-CN"/>
              </w:rPr>
              <w:t>30</w:t>
            </w:r>
            <w:r>
              <w:rPr>
                <w:spacing w:val="-1"/>
                <w:sz w:val="24"/>
                <w:szCs w:val="24"/>
              </w:rPr>
              <w:t>分钟内供应商可以登录“政采</w:t>
            </w:r>
            <w:r>
              <w:rPr>
                <w:spacing w:val="8"/>
                <w:sz w:val="24"/>
                <w:szCs w:val="24"/>
              </w:rPr>
              <w:t xml:space="preserve"> </w:t>
            </w:r>
            <w:r>
              <w:rPr>
                <w:spacing w:val="-11"/>
                <w:sz w:val="24"/>
                <w:szCs w:val="24"/>
              </w:rPr>
              <w:t>云</w:t>
            </w:r>
            <w:r>
              <w:rPr>
                <w:spacing w:val="-28"/>
                <w:sz w:val="24"/>
                <w:szCs w:val="24"/>
              </w:rPr>
              <w:t xml:space="preserve"> </w:t>
            </w:r>
            <w:r>
              <w:rPr>
                <w:spacing w:val="-11"/>
                <w:sz w:val="24"/>
                <w:szCs w:val="24"/>
              </w:rPr>
              <w:t>”平台，用“项目采购-开标评标</w:t>
            </w:r>
            <w:r>
              <w:rPr>
                <w:spacing w:val="-40"/>
                <w:sz w:val="24"/>
                <w:szCs w:val="24"/>
              </w:rPr>
              <w:t xml:space="preserve"> </w:t>
            </w:r>
            <w:r>
              <w:rPr>
                <w:spacing w:val="-11"/>
                <w:sz w:val="24"/>
                <w:szCs w:val="24"/>
              </w:rPr>
              <w:t>”功能进行解</w:t>
            </w:r>
            <w:r>
              <w:rPr>
                <w:spacing w:val="-12"/>
                <w:sz w:val="24"/>
                <w:szCs w:val="24"/>
              </w:rPr>
              <w:t>密响应</w:t>
            </w:r>
            <w:r>
              <w:rPr>
                <w:sz w:val="24"/>
                <w:szCs w:val="24"/>
              </w:rPr>
              <w:t xml:space="preserve"> 文件。若供应商在规定时间内未按时解密的，视为响应</w:t>
            </w:r>
            <w:r>
              <w:rPr>
                <w:spacing w:val="7"/>
                <w:sz w:val="24"/>
                <w:szCs w:val="24"/>
              </w:rPr>
              <w:t xml:space="preserve"> </w:t>
            </w:r>
            <w:r>
              <w:rPr>
                <w:spacing w:val="-8"/>
                <w:sz w:val="24"/>
                <w:szCs w:val="24"/>
              </w:rPr>
              <w:t>文件撤回。</w:t>
            </w:r>
          </w:p>
        </w:tc>
      </w:tr>
      <w:tr w14:paraId="1E685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2" w:hRule="atLeast"/>
        </w:trPr>
        <w:tc>
          <w:tcPr>
            <w:tcW w:w="772" w:type="dxa"/>
            <w:vAlign w:val="top"/>
          </w:tcPr>
          <w:p w14:paraId="78C17AFD">
            <w:pPr>
              <w:spacing w:line="253" w:lineRule="auto"/>
              <w:rPr>
                <w:rFonts w:ascii="Arial"/>
                <w:sz w:val="21"/>
              </w:rPr>
            </w:pPr>
          </w:p>
          <w:p w14:paraId="4C255682">
            <w:pPr>
              <w:spacing w:line="253" w:lineRule="auto"/>
              <w:rPr>
                <w:rFonts w:ascii="Arial"/>
                <w:sz w:val="21"/>
              </w:rPr>
            </w:pPr>
          </w:p>
          <w:p w14:paraId="534C7E19">
            <w:pPr>
              <w:spacing w:line="253" w:lineRule="auto"/>
              <w:rPr>
                <w:rFonts w:ascii="Arial"/>
                <w:sz w:val="21"/>
              </w:rPr>
            </w:pPr>
          </w:p>
          <w:p w14:paraId="12B1918E">
            <w:pPr>
              <w:spacing w:line="253" w:lineRule="auto"/>
              <w:rPr>
                <w:rFonts w:ascii="Arial"/>
                <w:sz w:val="21"/>
              </w:rPr>
            </w:pPr>
          </w:p>
          <w:p w14:paraId="6A2F25E3">
            <w:pPr>
              <w:spacing w:line="253" w:lineRule="auto"/>
              <w:rPr>
                <w:rFonts w:ascii="Arial"/>
                <w:sz w:val="21"/>
              </w:rPr>
            </w:pPr>
          </w:p>
          <w:p w14:paraId="4514B28F">
            <w:pPr>
              <w:spacing w:line="253" w:lineRule="auto"/>
              <w:rPr>
                <w:rFonts w:ascii="Arial"/>
                <w:sz w:val="21"/>
              </w:rPr>
            </w:pPr>
          </w:p>
          <w:p w14:paraId="19E1D4C5">
            <w:pPr>
              <w:spacing w:line="254" w:lineRule="auto"/>
              <w:rPr>
                <w:rFonts w:ascii="Arial"/>
                <w:sz w:val="21"/>
              </w:rPr>
            </w:pPr>
          </w:p>
          <w:p w14:paraId="08BDCB67">
            <w:pPr>
              <w:spacing w:line="254" w:lineRule="auto"/>
              <w:rPr>
                <w:rFonts w:ascii="Arial"/>
                <w:sz w:val="21"/>
              </w:rPr>
            </w:pPr>
          </w:p>
          <w:p w14:paraId="7556B32C">
            <w:pPr>
              <w:spacing w:line="254" w:lineRule="auto"/>
              <w:rPr>
                <w:rFonts w:ascii="Arial"/>
                <w:sz w:val="21"/>
              </w:rPr>
            </w:pPr>
          </w:p>
          <w:p w14:paraId="511420D0">
            <w:pPr>
              <w:pStyle w:val="6"/>
              <w:spacing w:before="78" w:line="180" w:lineRule="auto"/>
              <w:ind w:left="303"/>
              <w:rPr>
                <w:rFonts w:hint="eastAsia" w:eastAsia="仿宋"/>
                <w:sz w:val="24"/>
                <w:szCs w:val="24"/>
                <w:lang w:eastAsia="zh-CN"/>
              </w:rPr>
            </w:pPr>
            <w:r>
              <w:rPr>
                <w:rFonts w:hint="eastAsia"/>
                <w:sz w:val="24"/>
                <w:szCs w:val="24"/>
                <w:lang w:val="en-US" w:eastAsia="zh-CN"/>
              </w:rPr>
              <w:t>7</w:t>
            </w:r>
          </w:p>
        </w:tc>
        <w:tc>
          <w:tcPr>
            <w:tcW w:w="2582" w:type="dxa"/>
            <w:vAlign w:val="top"/>
          </w:tcPr>
          <w:p w14:paraId="307E42EB">
            <w:pPr>
              <w:spacing w:line="264" w:lineRule="auto"/>
              <w:rPr>
                <w:rFonts w:ascii="Arial"/>
                <w:sz w:val="21"/>
              </w:rPr>
            </w:pPr>
          </w:p>
          <w:p w14:paraId="0597335E">
            <w:pPr>
              <w:spacing w:line="265" w:lineRule="auto"/>
              <w:rPr>
                <w:rFonts w:ascii="Arial"/>
                <w:sz w:val="21"/>
              </w:rPr>
            </w:pPr>
          </w:p>
          <w:p w14:paraId="387EAC94">
            <w:pPr>
              <w:spacing w:line="265" w:lineRule="auto"/>
              <w:rPr>
                <w:rFonts w:ascii="Arial"/>
                <w:sz w:val="21"/>
              </w:rPr>
            </w:pPr>
          </w:p>
          <w:p w14:paraId="17ED55F5">
            <w:pPr>
              <w:spacing w:line="265" w:lineRule="auto"/>
              <w:rPr>
                <w:rFonts w:ascii="Arial"/>
                <w:sz w:val="21"/>
              </w:rPr>
            </w:pPr>
          </w:p>
          <w:p w14:paraId="350AE8C0">
            <w:pPr>
              <w:spacing w:line="265" w:lineRule="auto"/>
              <w:rPr>
                <w:rFonts w:ascii="Arial"/>
                <w:sz w:val="21"/>
              </w:rPr>
            </w:pPr>
          </w:p>
          <w:p w14:paraId="67D6E516">
            <w:pPr>
              <w:spacing w:line="265" w:lineRule="auto"/>
              <w:rPr>
                <w:rFonts w:ascii="Arial"/>
                <w:sz w:val="21"/>
              </w:rPr>
            </w:pPr>
          </w:p>
          <w:p w14:paraId="4509C9F5">
            <w:pPr>
              <w:spacing w:line="265" w:lineRule="auto"/>
              <w:rPr>
                <w:rFonts w:ascii="Arial"/>
                <w:sz w:val="21"/>
              </w:rPr>
            </w:pPr>
          </w:p>
          <w:p w14:paraId="1DE5ED06">
            <w:pPr>
              <w:spacing w:line="265" w:lineRule="auto"/>
              <w:rPr>
                <w:rFonts w:ascii="Arial"/>
                <w:sz w:val="21"/>
              </w:rPr>
            </w:pPr>
          </w:p>
          <w:p w14:paraId="2971DC03">
            <w:pPr>
              <w:pStyle w:val="6"/>
              <w:spacing w:before="78" w:line="229" w:lineRule="auto"/>
              <w:ind w:left="145" w:right="136"/>
              <w:rPr>
                <w:sz w:val="24"/>
                <w:szCs w:val="24"/>
              </w:rPr>
            </w:pPr>
            <w:r>
              <w:rPr>
                <w:spacing w:val="1"/>
                <w:sz w:val="24"/>
                <w:szCs w:val="24"/>
              </w:rPr>
              <w:t>低价不正当竞争预防</w:t>
            </w:r>
            <w:r>
              <w:rPr>
                <w:spacing w:val="4"/>
                <w:sz w:val="24"/>
                <w:szCs w:val="24"/>
              </w:rPr>
              <w:t xml:space="preserve"> </w:t>
            </w:r>
            <w:r>
              <w:rPr>
                <w:spacing w:val="-8"/>
                <w:sz w:val="24"/>
                <w:szCs w:val="24"/>
              </w:rPr>
              <w:t>措施</w:t>
            </w:r>
          </w:p>
        </w:tc>
        <w:tc>
          <w:tcPr>
            <w:tcW w:w="6020" w:type="dxa"/>
            <w:vAlign w:val="top"/>
          </w:tcPr>
          <w:p w14:paraId="080BE2D6">
            <w:pPr>
              <w:pStyle w:val="6"/>
              <w:spacing w:before="162" w:line="255" w:lineRule="auto"/>
              <w:ind w:left="150" w:right="93"/>
              <w:jc w:val="both"/>
              <w:rPr>
                <w:sz w:val="24"/>
                <w:szCs w:val="24"/>
              </w:rPr>
            </w:pPr>
            <w:r>
              <w:rPr>
                <w:spacing w:val="-4"/>
                <w:sz w:val="24"/>
                <w:szCs w:val="24"/>
              </w:rPr>
              <w:t>低价不正当竞争预防措施(实质性要求)根据“财</w:t>
            </w:r>
            <w:r>
              <w:rPr>
                <w:spacing w:val="-5"/>
                <w:sz w:val="24"/>
                <w:szCs w:val="24"/>
              </w:rPr>
              <w:t>政部 87</w:t>
            </w:r>
            <w:r>
              <w:rPr>
                <w:sz w:val="24"/>
                <w:szCs w:val="24"/>
              </w:rPr>
              <w:t xml:space="preserve"> </w:t>
            </w:r>
            <w:r>
              <w:rPr>
                <w:spacing w:val="-5"/>
                <w:sz w:val="24"/>
                <w:szCs w:val="24"/>
              </w:rPr>
              <w:t>号令《政府采购货物服务招标投标管理办法》 ”第六十</w:t>
            </w:r>
            <w:r>
              <w:rPr>
                <w:spacing w:val="11"/>
                <w:sz w:val="24"/>
                <w:szCs w:val="24"/>
              </w:rPr>
              <w:t xml:space="preserve"> </w:t>
            </w:r>
            <w:r>
              <w:rPr>
                <w:spacing w:val="5"/>
                <w:sz w:val="24"/>
                <w:szCs w:val="24"/>
              </w:rPr>
              <w:t>条之规定:评标委员会认为投标人报价明显低于其</w:t>
            </w:r>
            <w:r>
              <w:rPr>
                <w:spacing w:val="4"/>
                <w:sz w:val="24"/>
                <w:szCs w:val="24"/>
              </w:rPr>
              <w:t>他通</w:t>
            </w:r>
            <w:r>
              <w:rPr>
                <w:sz w:val="24"/>
                <w:szCs w:val="24"/>
              </w:rPr>
              <w:t xml:space="preserve"> 过符合性审查投标人的报价，有可能影响产品质量或者</w:t>
            </w:r>
            <w:r>
              <w:rPr>
                <w:spacing w:val="3"/>
                <w:sz w:val="24"/>
                <w:szCs w:val="24"/>
              </w:rPr>
              <w:t xml:space="preserve"> </w:t>
            </w:r>
            <w:r>
              <w:rPr>
                <w:sz w:val="24"/>
                <w:szCs w:val="24"/>
              </w:rPr>
              <w:t>不能诚信履约的，应当要求其在评标现场合理的时间内</w:t>
            </w:r>
            <w:r>
              <w:rPr>
                <w:spacing w:val="3"/>
                <w:sz w:val="24"/>
                <w:szCs w:val="24"/>
              </w:rPr>
              <w:t xml:space="preserve"> </w:t>
            </w:r>
            <w:r>
              <w:rPr>
                <w:spacing w:val="-5"/>
                <w:sz w:val="24"/>
                <w:szCs w:val="24"/>
              </w:rPr>
              <w:t>提供书面说明，必要时提交相关证明材料;投标人不能证</w:t>
            </w:r>
            <w:r>
              <w:rPr>
                <w:spacing w:val="13"/>
                <w:sz w:val="24"/>
                <w:szCs w:val="24"/>
              </w:rPr>
              <w:t xml:space="preserve"> </w:t>
            </w:r>
            <w:r>
              <w:rPr>
                <w:sz w:val="24"/>
                <w:szCs w:val="24"/>
              </w:rPr>
              <w:t>明其报价合理性的评标委员会应当将其作为无效投标处</w:t>
            </w:r>
            <w:r>
              <w:rPr>
                <w:spacing w:val="3"/>
                <w:sz w:val="24"/>
                <w:szCs w:val="24"/>
              </w:rPr>
              <w:t xml:space="preserve"> </w:t>
            </w:r>
            <w:r>
              <w:rPr>
                <w:sz w:val="24"/>
                <w:szCs w:val="24"/>
              </w:rPr>
              <w:t>理。评标委员会应当要求其在评标现场合理的时间内提</w:t>
            </w:r>
            <w:r>
              <w:rPr>
                <w:spacing w:val="3"/>
                <w:sz w:val="24"/>
                <w:szCs w:val="24"/>
              </w:rPr>
              <w:t xml:space="preserve"> </w:t>
            </w:r>
            <w:r>
              <w:rPr>
                <w:sz w:val="24"/>
                <w:szCs w:val="24"/>
              </w:rPr>
              <w:t>供成本构成书面说明，并提交相关证明材料。供应商书</w:t>
            </w:r>
            <w:r>
              <w:rPr>
                <w:spacing w:val="3"/>
                <w:sz w:val="24"/>
                <w:szCs w:val="24"/>
              </w:rPr>
              <w:t xml:space="preserve"> </w:t>
            </w:r>
            <w:r>
              <w:rPr>
                <w:sz w:val="24"/>
                <w:szCs w:val="24"/>
              </w:rPr>
              <w:t>面说明应当按照国家财务会计制度的规定要求，逐项就</w:t>
            </w:r>
            <w:r>
              <w:rPr>
                <w:spacing w:val="3"/>
                <w:sz w:val="24"/>
                <w:szCs w:val="24"/>
              </w:rPr>
              <w:t xml:space="preserve"> </w:t>
            </w:r>
            <w:r>
              <w:rPr>
                <w:spacing w:val="-5"/>
                <w:sz w:val="24"/>
                <w:szCs w:val="24"/>
              </w:rPr>
              <w:t>供应商提供的货物、工程和服务的主营业务成本(应根据</w:t>
            </w:r>
            <w:r>
              <w:rPr>
                <w:spacing w:val="13"/>
                <w:sz w:val="24"/>
                <w:szCs w:val="24"/>
              </w:rPr>
              <w:t xml:space="preserve"> </w:t>
            </w:r>
            <w:r>
              <w:rPr>
                <w:spacing w:val="-5"/>
                <w:sz w:val="24"/>
                <w:szCs w:val="24"/>
              </w:rPr>
              <w:t>供应商企业类型予以区别)、税金及附加、销售费用、管</w:t>
            </w:r>
            <w:r>
              <w:rPr>
                <w:spacing w:val="11"/>
                <w:sz w:val="24"/>
                <w:szCs w:val="24"/>
              </w:rPr>
              <w:t xml:space="preserve"> </w:t>
            </w:r>
            <w:r>
              <w:rPr>
                <w:sz w:val="24"/>
                <w:szCs w:val="24"/>
              </w:rPr>
              <w:t>理费用、财务费用等成本构成事项详细陈述。供应商书</w:t>
            </w:r>
            <w:r>
              <w:rPr>
                <w:spacing w:val="3"/>
                <w:sz w:val="24"/>
                <w:szCs w:val="24"/>
              </w:rPr>
              <w:t xml:space="preserve"> </w:t>
            </w:r>
            <w:r>
              <w:rPr>
                <w:spacing w:val="-1"/>
                <w:sz w:val="24"/>
                <w:szCs w:val="24"/>
              </w:rPr>
              <w:t>面说明应当签字确认或者加盖公章，否则无效。书面说</w:t>
            </w:r>
          </w:p>
        </w:tc>
      </w:tr>
    </w:tbl>
    <w:p w14:paraId="638857F2">
      <w:pPr>
        <w:pStyle w:val="2"/>
      </w:pPr>
    </w:p>
    <w:p w14:paraId="6317A7C1">
      <w:pPr>
        <w:sectPr>
          <w:pgSz w:w="11906" w:h="16840"/>
          <w:pgMar w:top="1416" w:right="1222" w:bottom="1134" w:left="1303" w:header="0" w:footer="972" w:gutter="0"/>
          <w:cols w:space="720" w:num="1"/>
        </w:sectPr>
      </w:pPr>
    </w:p>
    <w:tbl>
      <w:tblPr>
        <w:tblStyle w:val="5"/>
        <w:tblW w:w="93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2582"/>
        <w:gridCol w:w="6020"/>
      </w:tblGrid>
      <w:tr w14:paraId="4B401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2" w:hRule="atLeast"/>
        </w:trPr>
        <w:tc>
          <w:tcPr>
            <w:tcW w:w="772" w:type="dxa"/>
            <w:vAlign w:val="top"/>
          </w:tcPr>
          <w:p w14:paraId="6E9BCAC7">
            <w:pPr>
              <w:rPr>
                <w:rFonts w:ascii="Arial"/>
                <w:sz w:val="21"/>
              </w:rPr>
            </w:pPr>
          </w:p>
        </w:tc>
        <w:tc>
          <w:tcPr>
            <w:tcW w:w="2582" w:type="dxa"/>
            <w:vAlign w:val="top"/>
          </w:tcPr>
          <w:p w14:paraId="279B9A45">
            <w:pPr>
              <w:rPr>
                <w:rFonts w:ascii="Arial"/>
                <w:sz w:val="21"/>
              </w:rPr>
            </w:pPr>
          </w:p>
        </w:tc>
        <w:tc>
          <w:tcPr>
            <w:tcW w:w="6020" w:type="dxa"/>
            <w:vAlign w:val="top"/>
          </w:tcPr>
          <w:p w14:paraId="32C9984A">
            <w:pPr>
              <w:pStyle w:val="6"/>
              <w:spacing w:before="139" w:line="251" w:lineRule="auto"/>
              <w:ind w:left="145" w:right="93" w:firstLine="49"/>
              <w:jc w:val="both"/>
              <w:rPr>
                <w:sz w:val="24"/>
                <w:szCs w:val="24"/>
              </w:rPr>
            </w:pPr>
            <w:r>
              <w:rPr>
                <w:spacing w:val="-8"/>
                <w:sz w:val="24"/>
                <w:szCs w:val="24"/>
              </w:rPr>
              <w:t>明的签字确认，供应商为法人的，</w:t>
            </w:r>
            <w:r>
              <w:rPr>
                <w:spacing w:val="37"/>
                <w:sz w:val="24"/>
                <w:szCs w:val="24"/>
              </w:rPr>
              <w:t xml:space="preserve"> </w:t>
            </w:r>
            <w:r>
              <w:rPr>
                <w:spacing w:val="-8"/>
                <w:sz w:val="24"/>
                <w:szCs w:val="24"/>
              </w:rPr>
              <w:t>由其法定代表人或者</w:t>
            </w:r>
            <w:r>
              <w:rPr>
                <w:sz w:val="24"/>
                <w:szCs w:val="24"/>
              </w:rPr>
              <w:t xml:space="preserve"> </w:t>
            </w:r>
            <w:r>
              <w:rPr>
                <w:spacing w:val="-4"/>
                <w:sz w:val="24"/>
                <w:szCs w:val="24"/>
              </w:rPr>
              <w:t>代理人签字确认;供应商为其他组织的，由</w:t>
            </w:r>
            <w:r>
              <w:rPr>
                <w:spacing w:val="-5"/>
                <w:sz w:val="24"/>
                <w:szCs w:val="24"/>
              </w:rPr>
              <w:t>其主要负责人</w:t>
            </w:r>
            <w:r>
              <w:rPr>
                <w:sz w:val="24"/>
                <w:szCs w:val="24"/>
              </w:rPr>
              <w:t xml:space="preserve"> </w:t>
            </w:r>
            <w:r>
              <w:rPr>
                <w:spacing w:val="5"/>
                <w:sz w:val="24"/>
                <w:szCs w:val="24"/>
              </w:rPr>
              <w:t>或者代理人签字确认;供应商为自然人的由其本人或者</w:t>
            </w:r>
            <w:r>
              <w:rPr>
                <w:spacing w:val="2"/>
                <w:sz w:val="24"/>
                <w:szCs w:val="24"/>
              </w:rPr>
              <w:t xml:space="preserve"> </w:t>
            </w:r>
            <w:r>
              <w:rPr>
                <w:sz w:val="24"/>
                <w:szCs w:val="24"/>
              </w:rPr>
              <w:t>代理人签字确认。供应商提供书面说明后，评标委员会</w:t>
            </w:r>
            <w:r>
              <w:rPr>
                <w:spacing w:val="7"/>
                <w:sz w:val="24"/>
                <w:szCs w:val="24"/>
              </w:rPr>
              <w:t xml:space="preserve"> </w:t>
            </w:r>
            <w:r>
              <w:rPr>
                <w:sz w:val="24"/>
                <w:szCs w:val="24"/>
              </w:rPr>
              <w:t>应当结合采购项目采购需求、专业实际情况、供应商财</w:t>
            </w:r>
            <w:r>
              <w:rPr>
                <w:spacing w:val="7"/>
                <w:sz w:val="24"/>
                <w:szCs w:val="24"/>
              </w:rPr>
              <w:t xml:space="preserve"> </w:t>
            </w:r>
            <w:r>
              <w:rPr>
                <w:sz w:val="24"/>
                <w:szCs w:val="24"/>
              </w:rPr>
              <w:t>务状况报告、与其他供应商比较情况等就供应商书面说</w:t>
            </w:r>
            <w:r>
              <w:rPr>
                <w:spacing w:val="7"/>
                <w:sz w:val="24"/>
                <w:szCs w:val="24"/>
              </w:rPr>
              <w:t xml:space="preserve"> </w:t>
            </w:r>
            <w:r>
              <w:rPr>
                <w:sz w:val="24"/>
                <w:szCs w:val="24"/>
              </w:rPr>
              <w:t>明进行审查评价。供应商拒绝或者变相拒绝提供有效书</w:t>
            </w:r>
            <w:r>
              <w:rPr>
                <w:spacing w:val="7"/>
                <w:sz w:val="24"/>
                <w:szCs w:val="24"/>
              </w:rPr>
              <w:t xml:space="preserve"> </w:t>
            </w:r>
            <w:r>
              <w:rPr>
                <w:sz w:val="24"/>
                <w:szCs w:val="24"/>
              </w:rPr>
              <w:t>面说明或者书面说明不能证明其报价合理性的或未在规</w:t>
            </w:r>
            <w:r>
              <w:rPr>
                <w:spacing w:val="7"/>
                <w:sz w:val="24"/>
                <w:szCs w:val="24"/>
              </w:rPr>
              <w:t xml:space="preserve"> </w:t>
            </w:r>
            <w:r>
              <w:rPr>
                <w:sz w:val="24"/>
                <w:szCs w:val="24"/>
              </w:rPr>
              <w:t>定时间内递交有效书面说明书的，评标委员会应当将其</w:t>
            </w:r>
            <w:r>
              <w:rPr>
                <w:spacing w:val="7"/>
                <w:sz w:val="24"/>
                <w:szCs w:val="24"/>
              </w:rPr>
              <w:t xml:space="preserve"> </w:t>
            </w:r>
            <w:r>
              <w:rPr>
                <w:spacing w:val="-5"/>
                <w:sz w:val="24"/>
                <w:szCs w:val="24"/>
              </w:rPr>
              <w:t>投标文件作为无效处理。</w:t>
            </w:r>
          </w:p>
        </w:tc>
      </w:tr>
      <w:tr w14:paraId="235A3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72" w:type="dxa"/>
            <w:vAlign w:val="center"/>
          </w:tcPr>
          <w:p w14:paraId="5D5B6D2F">
            <w:pPr>
              <w:pStyle w:val="6"/>
              <w:spacing w:before="78" w:line="180" w:lineRule="auto"/>
              <w:ind w:left="348"/>
              <w:rPr>
                <w:rFonts w:hint="eastAsia" w:eastAsia="仿宋"/>
                <w:sz w:val="24"/>
                <w:szCs w:val="24"/>
                <w:lang w:eastAsia="zh-CN"/>
              </w:rPr>
            </w:pPr>
            <w:r>
              <w:rPr>
                <w:rFonts w:hint="eastAsia"/>
                <w:sz w:val="24"/>
                <w:szCs w:val="24"/>
                <w:lang w:val="en-US" w:eastAsia="zh-CN"/>
              </w:rPr>
              <w:t>8</w:t>
            </w:r>
          </w:p>
        </w:tc>
        <w:tc>
          <w:tcPr>
            <w:tcW w:w="2582" w:type="dxa"/>
            <w:vAlign w:val="center"/>
          </w:tcPr>
          <w:p w14:paraId="58CB81F0">
            <w:pPr>
              <w:pStyle w:val="6"/>
              <w:spacing w:before="78" w:line="223" w:lineRule="auto"/>
              <w:ind w:left="142"/>
              <w:jc w:val="both"/>
              <w:rPr>
                <w:sz w:val="24"/>
                <w:szCs w:val="24"/>
              </w:rPr>
            </w:pPr>
            <w:r>
              <w:rPr>
                <w:spacing w:val="-8"/>
                <w:sz w:val="24"/>
                <w:szCs w:val="24"/>
              </w:rPr>
              <w:t>付款方式</w:t>
            </w:r>
          </w:p>
        </w:tc>
        <w:tc>
          <w:tcPr>
            <w:tcW w:w="6020" w:type="dxa"/>
            <w:vAlign w:val="top"/>
          </w:tcPr>
          <w:p w14:paraId="3665FB61">
            <w:pPr>
              <w:pStyle w:val="6"/>
              <w:spacing w:before="117" w:line="219" w:lineRule="auto"/>
              <w:ind w:left="143" w:right="110" w:firstLine="2"/>
              <w:rPr>
                <w:rFonts w:hint="default" w:eastAsia="仿宋"/>
                <w:sz w:val="24"/>
                <w:szCs w:val="24"/>
                <w:lang w:val="en-US" w:eastAsia="zh-CN"/>
              </w:rPr>
            </w:pPr>
            <w:r>
              <w:rPr>
                <w:rFonts w:hint="eastAsia"/>
                <w:sz w:val="24"/>
                <w:szCs w:val="24"/>
                <w:lang w:val="en-US" w:eastAsia="zh-CN"/>
              </w:rPr>
              <w:t>具体以签订合同为准。</w:t>
            </w:r>
          </w:p>
        </w:tc>
      </w:tr>
      <w:tr w14:paraId="1FF70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4" w:hRule="atLeast"/>
        </w:trPr>
        <w:tc>
          <w:tcPr>
            <w:tcW w:w="772" w:type="dxa"/>
            <w:vAlign w:val="top"/>
          </w:tcPr>
          <w:p w14:paraId="79ADF828">
            <w:pPr>
              <w:pStyle w:val="6"/>
              <w:spacing w:before="78" w:line="180" w:lineRule="auto"/>
              <w:ind w:left="348"/>
              <w:rPr>
                <w:sz w:val="24"/>
                <w:szCs w:val="24"/>
              </w:rPr>
            </w:pPr>
          </w:p>
          <w:p w14:paraId="5360A93E">
            <w:pPr>
              <w:pStyle w:val="6"/>
              <w:spacing w:before="78" w:line="180" w:lineRule="auto"/>
              <w:ind w:left="348"/>
              <w:rPr>
                <w:sz w:val="24"/>
                <w:szCs w:val="24"/>
              </w:rPr>
            </w:pPr>
          </w:p>
          <w:p w14:paraId="5F6768B3">
            <w:pPr>
              <w:pStyle w:val="6"/>
              <w:spacing w:before="78" w:line="180" w:lineRule="auto"/>
              <w:ind w:left="348"/>
              <w:rPr>
                <w:sz w:val="24"/>
                <w:szCs w:val="24"/>
              </w:rPr>
            </w:pPr>
          </w:p>
          <w:p w14:paraId="46A98E3E">
            <w:pPr>
              <w:pStyle w:val="6"/>
              <w:spacing w:before="78" w:line="180" w:lineRule="auto"/>
              <w:ind w:left="348"/>
              <w:rPr>
                <w:sz w:val="24"/>
                <w:szCs w:val="24"/>
              </w:rPr>
            </w:pPr>
          </w:p>
          <w:p w14:paraId="5EB609D9">
            <w:pPr>
              <w:pStyle w:val="6"/>
              <w:spacing w:before="78" w:line="180" w:lineRule="auto"/>
              <w:jc w:val="center"/>
              <w:rPr>
                <w:rFonts w:hint="eastAsia" w:eastAsia="仿宋"/>
                <w:sz w:val="24"/>
                <w:szCs w:val="24"/>
                <w:lang w:eastAsia="zh-CN"/>
              </w:rPr>
            </w:pPr>
            <w:r>
              <w:rPr>
                <w:rFonts w:hint="eastAsia"/>
                <w:sz w:val="24"/>
                <w:szCs w:val="24"/>
                <w:lang w:val="en-US" w:eastAsia="zh-CN"/>
              </w:rPr>
              <w:t>9</w:t>
            </w:r>
          </w:p>
        </w:tc>
        <w:tc>
          <w:tcPr>
            <w:tcW w:w="2582" w:type="dxa"/>
            <w:vAlign w:val="top"/>
          </w:tcPr>
          <w:p w14:paraId="49524AD4">
            <w:pPr>
              <w:spacing w:line="268" w:lineRule="auto"/>
              <w:rPr>
                <w:rFonts w:ascii="Arial"/>
                <w:sz w:val="21"/>
              </w:rPr>
            </w:pPr>
          </w:p>
          <w:p w14:paraId="214FAEE6">
            <w:pPr>
              <w:spacing w:line="268" w:lineRule="auto"/>
              <w:rPr>
                <w:rFonts w:ascii="Arial"/>
                <w:sz w:val="21"/>
              </w:rPr>
            </w:pPr>
          </w:p>
          <w:p w14:paraId="42C2456F">
            <w:pPr>
              <w:spacing w:line="269" w:lineRule="auto"/>
              <w:rPr>
                <w:rFonts w:ascii="Arial"/>
                <w:sz w:val="21"/>
              </w:rPr>
            </w:pPr>
          </w:p>
          <w:p w14:paraId="1FAA96C5">
            <w:pPr>
              <w:spacing w:line="269" w:lineRule="auto"/>
              <w:rPr>
                <w:rFonts w:ascii="Arial"/>
                <w:sz w:val="21"/>
              </w:rPr>
            </w:pPr>
          </w:p>
          <w:p w14:paraId="39A0A02C">
            <w:pPr>
              <w:spacing w:line="269" w:lineRule="auto"/>
              <w:rPr>
                <w:rFonts w:ascii="Arial"/>
                <w:sz w:val="21"/>
              </w:rPr>
            </w:pPr>
          </w:p>
          <w:p w14:paraId="50D97E19">
            <w:pPr>
              <w:pStyle w:val="6"/>
              <w:spacing w:before="78" w:line="223" w:lineRule="auto"/>
              <w:ind w:left="142"/>
              <w:rPr>
                <w:sz w:val="24"/>
                <w:szCs w:val="24"/>
              </w:rPr>
            </w:pPr>
            <w:r>
              <w:rPr>
                <w:spacing w:val="-8"/>
                <w:sz w:val="24"/>
                <w:szCs w:val="24"/>
              </w:rPr>
              <w:t>声明</w:t>
            </w:r>
          </w:p>
        </w:tc>
        <w:tc>
          <w:tcPr>
            <w:tcW w:w="6020" w:type="dxa"/>
            <w:vAlign w:val="top"/>
          </w:tcPr>
          <w:p w14:paraId="098BFCB9">
            <w:pPr>
              <w:pStyle w:val="6"/>
              <w:spacing w:before="84" w:line="220" w:lineRule="auto"/>
              <w:ind w:left="145" w:right="408" w:firstLine="35"/>
              <w:rPr>
                <w:rFonts w:hint="eastAsia" w:eastAsia="仿宋"/>
                <w:sz w:val="24"/>
                <w:szCs w:val="24"/>
                <w:lang w:eastAsia="zh-CN"/>
              </w:rPr>
            </w:pPr>
            <w:r>
              <w:rPr>
                <w:spacing w:val="-4"/>
                <w:sz w:val="24"/>
                <w:szCs w:val="24"/>
              </w:rPr>
              <w:t>1.中标成交供应商响应文件作为合同附件，如发现承</w:t>
            </w:r>
            <w:r>
              <w:rPr>
                <w:spacing w:val="1"/>
                <w:sz w:val="24"/>
                <w:szCs w:val="24"/>
              </w:rPr>
              <w:t xml:space="preserve"> </w:t>
            </w:r>
            <w:r>
              <w:rPr>
                <w:spacing w:val="-3"/>
                <w:sz w:val="24"/>
                <w:szCs w:val="24"/>
              </w:rPr>
              <w:t>诺多兑现少或未在规定的时间内与业主方签订合同合同期内不能严格履行合同，将追究其法律，经济责</w:t>
            </w:r>
            <w:r>
              <w:rPr>
                <w:spacing w:val="-8"/>
                <w:sz w:val="24"/>
                <w:szCs w:val="24"/>
              </w:rPr>
              <w:t>任</w:t>
            </w:r>
            <w:r>
              <w:rPr>
                <w:rFonts w:hint="eastAsia"/>
                <w:spacing w:val="-8"/>
                <w:sz w:val="24"/>
                <w:szCs w:val="24"/>
                <w:lang w:eastAsia="zh-CN"/>
              </w:rPr>
              <w:t>。</w:t>
            </w:r>
          </w:p>
          <w:p w14:paraId="1B70D515">
            <w:pPr>
              <w:pStyle w:val="6"/>
              <w:spacing w:before="97" w:line="244" w:lineRule="auto"/>
              <w:ind w:left="137" w:right="67" w:hanging="1"/>
              <w:jc w:val="both"/>
              <w:rPr>
                <w:sz w:val="24"/>
                <w:szCs w:val="24"/>
              </w:rPr>
            </w:pPr>
            <w:r>
              <w:rPr>
                <w:spacing w:val="3"/>
                <w:sz w:val="24"/>
                <w:szCs w:val="24"/>
              </w:rPr>
              <w:t>2.中标成交供应商在公示期满三十内与采购人签订合</w:t>
            </w:r>
            <w:r>
              <w:rPr>
                <w:sz w:val="24"/>
                <w:szCs w:val="24"/>
              </w:rPr>
              <w:t xml:space="preserve"> </w:t>
            </w:r>
            <w:r>
              <w:rPr>
                <w:spacing w:val="-8"/>
                <w:sz w:val="24"/>
                <w:szCs w:val="24"/>
              </w:rPr>
              <w:t>同，合同签订后3日内，须向我公司提供一份合同扫描</w:t>
            </w:r>
            <w:r>
              <w:rPr>
                <w:spacing w:val="-21"/>
                <w:sz w:val="24"/>
                <w:szCs w:val="24"/>
              </w:rPr>
              <w:t>件 (PDF格式),</w:t>
            </w:r>
            <w:r>
              <w:rPr>
                <w:spacing w:val="-71"/>
                <w:sz w:val="24"/>
                <w:szCs w:val="24"/>
              </w:rPr>
              <w:t xml:space="preserve"> </w:t>
            </w:r>
            <w:r>
              <w:rPr>
                <w:spacing w:val="-21"/>
                <w:sz w:val="24"/>
                <w:szCs w:val="24"/>
              </w:rPr>
              <w:t>备注项目名称及编号</w:t>
            </w:r>
            <w:r>
              <w:rPr>
                <w:rFonts w:hint="eastAsia"/>
                <w:spacing w:val="-21"/>
                <w:sz w:val="24"/>
                <w:szCs w:val="24"/>
                <w:lang w:eastAsia="zh-CN"/>
              </w:rPr>
              <w:t>，</w:t>
            </w:r>
            <w:r>
              <w:rPr>
                <w:spacing w:val="-21"/>
                <w:sz w:val="24"/>
                <w:szCs w:val="24"/>
              </w:rPr>
              <w:t>发送至邮箱</w:t>
            </w:r>
            <w:r>
              <w:rPr>
                <w:sz w:val="24"/>
                <w:szCs w:val="24"/>
              </w:rPr>
              <w:t xml:space="preserve"> </w:t>
            </w:r>
            <w:r>
              <w:rPr>
                <w:rFonts w:hint="eastAsia"/>
                <w:spacing w:val="1"/>
                <w:sz w:val="24"/>
                <w:szCs w:val="24"/>
                <w:lang w:val="en-US" w:eastAsia="zh-CN"/>
              </w:rPr>
              <w:t>1046627551</w:t>
            </w:r>
            <w:r>
              <w:rPr>
                <w:sz w:val="24"/>
                <w:szCs w:val="24"/>
              </w:rPr>
              <w:t>qq</w:t>
            </w:r>
            <w:r>
              <w:rPr>
                <w:spacing w:val="1"/>
                <w:sz w:val="24"/>
                <w:szCs w:val="24"/>
              </w:rPr>
              <w:t>.</w:t>
            </w:r>
            <w:r>
              <w:rPr>
                <w:sz w:val="24"/>
                <w:szCs w:val="24"/>
              </w:rPr>
              <w:t>com</w:t>
            </w:r>
            <w:r>
              <w:rPr>
                <w:spacing w:val="1"/>
                <w:sz w:val="24"/>
                <w:szCs w:val="24"/>
              </w:rPr>
              <w:t>。用于合同备案，逾期未提供，后果自</w:t>
            </w:r>
            <w:r>
              <w:rPr>
                <w:spacing w:val="5"/>
                <w:sz w:val="24"/>
                <w:szCs w:val="24"/>
              </w:rPr>
              <w:t xml:space="preserve"> </w:t>
            </w:r>
            <w:r>
              <w:rPr>
                <w:spacing w:val="-7"/>
                <w:sz w:val="24"/>
                <w:szCs w:val="24"/>
              </w:rPr>
              <w:t>负。</w:t>
            </w:r>
          </w:p>
        </w:tc>
      </w:tr>
      <w:tr w14:paraId="4B8E6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5" w:hRule="atLeast"/>
        </w:trPr>
        <w:tc>
          <w:tcPr>
            <w:tcW w:w="9374" w:type="dxa"/>
            <w:gridSpan w:val="3"/>
            <w:vAlign w:val="top"/>
          </w:tcPr>
          <w:p w14:paraId="46C88340">
            <w:pPr>
              <w:pStyle w:val="6"/>
              <w:spacing w:before="125" w:line="223" w:lineRule="auto"/>
              <w:ind w:left="173"/>
              <w:rPr>
                <w:sz w:val="24"/>
                <w:szCs w:val="24"/>
              </w:rPr>
            </w:pPr>
            <w:r>
              <w:rPr>
                <w:spacing w:val="-10"/>
                <w:sz w:val="24"/>
                <w:szCs w:val="24"/>
              </w:rPr>
              <w:t>注意事项：</w:t>
            </w:r>
          </w:p>
          <w:p w14:paraId="35C2D66F">
            <w:pPr>
              <w:pStyle w:val="6"/>
              <w:spacing w:before="77" w:line="220" w:lineRule="auto"/>
              <w:ind w:left="183"/>
              <w:rPr>
                <w:sz w:val="24"/>
                <w:szCs w:val="24"/>
              </w:rPr>
            </w:pPr>
            <w:r>
              <w:rPr>
                <w:spacing w:val="-3"/>
                <w:sz w:val="24"/>
                <w:szCs w:val="24"/>
              </w:rPr>
              <w:t>1、请务必确保投标文件制作客户端为最新版本，旧版本可能导致投标文件解密失败。</w:t>
            </w:r>
          </w:p>
          <w:p w14:paraId="36102E67">
            <w:pPr>
              <w:pStyle w:val="6"/>
              <w:spacing w:before="117" w:line="226" w:lineRule="auto"/>
              <w:ind w:left="192" w:right="108" w:hanging="52"/>
              <w:rPr>
                <w:sz w:val="24"/>
                <w:szCs w:val="24"/>
              </w:rPr>
            </w:pPr>
            <w:r>
              <w:rPr>
                <w:spacing w:val="-3"/>
                <w:sz w:val="24"/>
                <w:szCs w:val="24"/>
              </w:rPr>
              <w:t>2、请务必确保投标文件制作时所用的CA 锁与投标文件解密时的CA 锁为同一把，否则可</w:t>
            </w:r>
            <w:r>
              <w:rPr>
                <w:spacing w:val="5"/>
                <w:sz w:val="24"/>
                <w:szCs w:val="24"/>
              </w:rPr>
              <w:t xml:space="preserve"> </w:t>
            </w:r>
            <w:r>
              <w:rPr>
                <w:spacing w:val="-8"/>
                <w:sz w:val="24"/>
                <w:szCs w:val="24"/>
              </w:rPr>
              <w:t>能导致投标文件解密失败。</w:t>
            </w:r>
          </w:p>
          <w:p w14:paraId="66AA4391">
            <w:pPr>
              <w:pStyle w:val="6"/>
              <w:spacing w:before="96" w:line="222" w:lineRule="auto"/>
              <w:ind w:left="146"/>
              <w:rPr>
                <w:sz w:val="24"/>
                <w:szCs w:val="24"/>
              </w:rPr>
            </w:pPr>
            <w:r>
              <w:rPr>
                <w:spacing w:val="-3"/>
                <w:sz w:val="24"/>
                <w:szCs w:val="24"/>
              </w:rPr>
              <w:t>3、本表内容与磋商文件其它内容不一致的，应当以本表内容为准。</w:t>
            </w:r>
          </w:p>
          <w:p w14:paraId="42C42747">
            <w:pPr>
              <w:pStyle w:val="6"/>
              <w:spacing w:before="70" w:line="212" w:lineRule="auto"/>
              <w:ind w:left="126"/>
              <w:rPr>
                <w:sz w:val="24"/>
                <w:szCs w:val="24"/>
              </w:rPr>
            </w:pPr>
            <w:r>
              <w:rPr>
                <w:spacing w:val="-8"/>
                <w:sz w:val="24"/>
                <w:szCs w:val="24"/>
              </w:rPr>
              <w:t>4、本表中“ ”标示选择使用该项。</w:t>
            </w:r>
          </w:p>
        </w:tc>
      </w:tr>
    </w:tbl>
    <w:p w14:paraId="33DB837E">
      <w:pPr>
        <w:pStyle w:val="2"/>
      </w:pPr>
    </w:p>
    <w:p w14:paraId="5AE665B1">
      <w:pPr>
        <w:sectPr>
          <w:footerReference r:id="rId9" w:type="default"/>
          <w:pgSz w:w="11906" w:h="16840"/>
          <w:pgMar w:top="1416" w:right="1222" w:bottom="1134" w:left="1303" w:header="0" w:footer="972" w:gutter="0"/>
          <w:cols w:space="720" w:num="1"/>
        </w:sectPr>
      </w:pPr>
    </w:p>
    <w:p w14:paraId="65E1F4EA">
      <w:pPr>
        <w:spacing w:before="192" w:line="222" w:lineRule="auto"/>
        <w:ind w:left="3533"/>
        <w:rPr>
          <w:rFonts w:ascii="黑体" w:hAnsi="黑体" w:eastAsia="黑体" w:cs="黑体"/>
          <w:sz w:val="28"/>
          <w:szCs w:val="28"/>
        </w:rPr>
      </w:pPr>
      <w:r>
        <w:rPr>
          <w:rFonts w:ascii="黑体" w:hAnsi="黑体" w:eastAsia="黑体" w:cs="黑体"/>
          <w:spacing w:val="-4"/>
          <w:sz w:val="28"/>
          <w:szCs w:val="28"/>
        </w:rPr>
        <w:t>供应商须知正文</w:t>
      </w:r>
    </w:p>
    <w:p w14:paraId="43D6B8A2">
      <w:pPr>
        <w:spacing w:before="294" w:line="227" w:lineRule="auto"/>
        <w:ind w:left="582"/>
        <w:outlineLvl w:val="2"/>
        <w:rPr>
          <w:rFonts w:ascii="楷体" w:hAnsi="楷体" w:eastAsia="楷体" w:cs="楷体"/>
          <w:sz w:val="28"/>
          <w:szCs w:val="28"/>
        </w:rPr>
      </w:pPr>
      <w:r>
        <w:rPr>
          <w:rFonts w:ascii="楷体" w:hAnsi="楷体" w:eastAsia="楷体" w:cs="楷体"/>
          <w:spacing w:val="-7"/>
          <w:sz w:val="28"/>
          <w:szCs w:val="28"/>
        </w:rPr>
        <w:t>1.采购依据以及原则</w:t>
      </w:r>
    </w:p>
    <w:p w14:paraId="34EE0886">
      <w:pPr>
        <w:spacing w:before="244" w:line="315" w:lineRule="auto"/>
        <w:ind w:left="506" w:right="4800"/>
        <w:rPr>
          <w:rFonts w:ascii="仿宋" w:hAnsi="仿宋" w:eastAsia="仿宋" w:cs="仿宋"/>
          <w:sz w:val="24"/>
          <w:szCs w:val="24"/>
        </w:rPr>
      </w:pPr>
      <w:r>
        <w:rPr>
          <w:rFonts w:ascii="仿宋" w:hAnsi="仿宋" w:eastAsia="仿宋" w:cs="仿宋"/>
          <w:spacing w:val="-14"/>
          <w:sz w:val="24"/>
          <w:szCs w:val="24"/>
        </w:rPr>
        <w:t>1.1《中华人民共和国政府采购法》；</w:t>
      </w:r>
      <w:r>
        <w:rPr>
          <w:rFonts w:ascii="仿宋" w:hAnsi="仿宋" w:eastAsia="仿宋" w:cs="仿宋"/>
          <w:sz w:val="24"/>
          <w:szCs w:val="24"/>
        </w:rPr>
        <w:t xml:space="preserve"> </w:t>
      </w:r>
      <w:r>
        <w:rPr>
          <w:rFonts w:ascii="仿宋" w:hAnsi="仿宋" w:eastAsia="仿宋" w:cs="仿宋"/>
          <w:spacing w:val="-6"/>
          <w:sz w:val="24"/>
          <w:szCs w:val="24"/>
        </w:rPr>
        <w:t>1.2《中华人民共和国合同法》；</w:t>
      </w:r>
    </w:p>
    <w:p w14:paraId="1D3FFEED">
      <w:pPr>
        <w:spacing w:before="112" w:line="332" w:lineRule="auto"/>
        <w:ind w:left="506" w:right="3840"/>
        <w:jc w:val="both"/>
        <w:rPr>
          <w:rFonts w:ascii="仿宋" w:hAnsi="仿宋" w:eastAsia="仿宋" w:cs="仿宋"/>
          <w:sz w:val="24"/>
          <w:szCs w:val="24"/>
        </w:rPr>
      </w:pPr>
      <w:r>
        <w:rPr>
          <w:rFonts w:ascii="仿宋" w:hAnsi="仿宋" w:eastAsia="仿宋" w:cs="仿宋"/>
          <w:spacing w:val="-12"/>
          <w:sz w:val="24"/>
          <w:szCs w:val="24"/>
        </w:rPr>
        <w:t>1.3《中华人民共和国政府采购法实施条例》；</w:t>
      </w:r>
      <w:r>
        <w:rPr>
          <w:rFonts w:ascii="仿宋" w:hAnsi="仿宋" w:eastAsia="仿宋" w:cs="仿宋"/>
          <w:spacing w:val="11"/>
          <w:sz w:val="24"/>
          <w:szCs w:val="24"/>
        </w:rPr>
        <w:t xml:space="preserve"> </w:t>
      </w:r>
      <w:r>
        <w:rPr>
          <w:rFonts w:ascii="仿宋" w:hAnsi="仿宋" w:eastAsia="仿宋" w:cs="仿宋"/>
          <w:spacing w:val="-2"/>
          <w:sz w:val="24"/>
          <w:szCs w:val="24"/>
        </w:rPr>
        <w:t>1.4《政府采购非招标采购方式管理办法》；</w:t>
      </w:r>
      <w:r>
        <w:rPr>
          <w:rFonts w:ascii="仿宋" w:hAnsi="仿宋" w:eastAsia="仿宋" w:cs="仿宋"/>
          <w:spacing w:val="9"/>
          <w:sz w:val="24"/>
          <w:szCs w:val="24"/>
        </w:rPr>
        <w:t xml:space="preserve"> </w:t>
      </w:r>
      <w:r>
        <w:rPr>
          <w:rFonts w:ascii="仿宋" w:hAnsi="仿宋" w:eastAsia="仿宋" w:cs="仿宋"/>
          <w:spacing w:val="-6"/>
          <w:sz w:val="24"/>
          <w:szCs w:val="24"/>
        </w:rPr>
        <w:t>1.5《政府采购质疑和投诉办法》；</w:t>
      </w:r>
    </w:p>
    <w:p w14:paraId="7037ECD5">
      <w:pPr>
        <w:spacing w:before="60" w:line="220" w:lineRule="auto"/>
        <w:ind w:left="506"/>
        <w:rPr>
          <w:rFonts w:ascii="仿宋" w:hAnsi="仿宋" w:eastAsia="仿宋" w:cs="仿宋"/>
          <w:sz w:val="24"/>
          <w:szCs w:val="24"/>
        </w:rPr>
      </w:pPr>
      <w:r>
        <w:rPr>
          <w:rFonts w:ascii="仿宋" w:hAnsi="仿宋" w:eastAsia="仿宋" w:cs="仿宋"/>
          <w:spacing w:val="-5"/>
          <w:sz w:val="24"/>
          <w:szCs w:val="24"/>
        </w:rPr>
        <w:t>1.6 其他有关法律、行政法规以及省市规范性文件规定。</w:t>
      </w:r>
    </w:p>
    <w:p w14:paraId="4A6F8C59">
      <w:pPr>
        <w:spacing w:before="252" w:line="225" w:lineRule="auto"/>
        <w:ind w:left="531"/>
        <w:outlineLvl w:val="2"/>
        <w:rPr>
          <w:rFonts w:ascii="楷体" w:hAnsi="楷体" w:eastAsia="楷体" w:cs="楷体"/>
          <w:sz w:val="28"/>
          <w:szCs w:val="28"/>
        </w:rPr>
      </w:pPr>
      <w:r>
        <w:rPr>
          <w:rFonts w:ascii="楷体" w:hAnsi="楷体" w:eastAsia="楷体" w:cs="楷体"/>
          <w:spacing w:val="-3"/>
          <w:sz w:val="28"/>
          <w:szCs w:val="28"/>
        </w:rPr>
        <w:t>2.合格的供应商</w:t>
      </w:r>
    </w:p>
    <w:p w14:paraId="7BB04884">
      <w:pPr>
        <w:spacing w:before="212" w:line="221" w:lineRule="auto"/>
        <w:ind w:left="460"/>
        <w:rPr>
          <w:rFonts w:ascii="仿宋" w:hAnsi="仿宋" w:eastAsia="仿宋" w:cs="仿宋"/>
          <w:sz w:val="24"/>
          <w:szCs w:val="24"/>
        </w:rPr>
      </w:pPr>
      <w:r>
        <w:rPr>
          <w:rFonts w:ascii="仿宋" w:hAnsi="仿宋" w:eastAsia="仿宋" w:cs="仿宋"/>
          <w:spacing w:val="-3"/>
          <w:sz w:val="24"/>
          <w:szCs w:val="24"/>
        </w:rPr>
        <w:t>2.1 符合《中华人民共和国政府采购法》第二十二条第一款规定的条件；</w:t>
      </w:r>
    </w:p>
    <w:p w14:paraId="70A13BA4">
      <w:pPr>
        <w:spacing w:before="179" w:line="220" w:lineRule="auto"/>
        <w:ind w:left="460"/>
        <w:rPr>
          <w:rFonts w:ascii="仿宋" w:hAnsi="仿宋" w:eastAsia="仿宋" w:cs="仿宋"/>
          <w:sz w:val="24"/>
          <w:szCs w:val="24"/>
        </w:rPr>
      </w:pPr>
      <w:r>
        <w:rPr>
          <w:rFonts w:ascii="仿宋" w:hAnsi="仿宋" w:eastAsia="仿宋" w:cs="仿宋"/>
          <w:spacing w:val="-3"/>
          <w:sz w:val="24"/>
          <w:szCs w:val="24"/>
        </w:rPr>
        <w:t>2.2 符合本磋商文件规定的资格要求，且按照要求提供相关证明材料；</w:t>
      </w:r>
    </w:p>
    <w:p w14:paraId="5DC471D9">
      <w:pPr>
        <w:spacing w:before="221" w:line="239" w:lineRule="auto"/>
        <w:ind w:left="7" w:right="2" w:firstLine="452"/>
        <w:rPr>
          <w:rFonts w:ascii="仿宋" w:hAnsi="仿宋" w:eastAsia="仿宋" w:cs="仿宋"/>
          <w:sz w:val="24"/>
          <w:szCs w:val="24"/>
        </w:rPr>
      </w:pPr>
      <w:r>
        <w:rPr>
          <w:rFonts w:ascii="仿宋" w:hAnsi="仿宋" w:eastAsia="仿宋" w:cs="仿宋"/>
          <w:spacing w:val="-2"/>
          <w:sz w:val="24"/>
          <w:szCs w:val="24"/>
        </w:rPr>
        <w:t>2.3 单位负责人为同一人或者存在直接控股、管理</w:t>
      </w:r>
      <w:r>
        <w:rPr>
          <w:rFonts w:ascii="仿宋" w:hAnsi="仿宋" w:eastAsia="仿宋" w:cs="仿宋"/>
          <w:spacing w:val="-3"/>
          <w:sz w:val="24"/>
          <w:szCs w:val="24"/>
        </w:rPr>
        <w:t>关系的不同供应商，不得参加同</w:t>
      </w:r>
      <w:r>
        <w:rPr>
          <w:rFonts w:ascii="仿宋" w:hAnsi="仿宋" w:eastAsia="仿宋" w:cs="仿宋"/>
          <w:sz w:val="24"/>
          <w:szCs w:val="24"/>
        </w:rPr>
        <w:t xml:space="preserve"> </w:t>
      </w:r>
      <w:r>
        <w:rPr>
          <w:rFonts w:ascii="仿宋" w:hAnsi="仿宋" w:eastAsia="仿宋" w:cs="仿宋"/>
          <w:spacing w:val="-5"/>
          <w:sz w:val="24"/>
          <w:szCs w:val="24"/>
        </w:rPr>
        <w:t>一合同项下的政府采购活动。</w:t>
      </w:r>
    </w:p>
    <w:p w14:paraId="4B26A608">
      <w:pPr>
        <w:spacing w:before="272" w:line="221" w:lineRule="auto"/>
        <w:ind w:left="460"/>
        <w:rPr>
          <w:rFonts w:ascii="仿宋" w:hAnsi="仿宋" w:eastAsia="仿宋" w:cs="仿宋"/>
          <w:sz w:val="24"/>
          <w:szCs w:val="24"/>
        </w:rPr>
      </w:pPr>
      <w:r>
        <w:rPr>
          <w:rFonts w:ascii="仿宋" w:hAnsi="仿宋" w:eastAsia="仿宋" w:cs="仿宋"/>
          <w:spacing w:val="-3"/>
          <w:sz w:val="24"/>
          <w:szCs w:val="24"/>
        </w:rPr>
        <w:t>2.4 供应商须知前附表规定接受联合体报价的，应符合以下规定：</w:t>
      </w:r>
    </w:p>
    <w:p w14:paraId="7906394C">
      <w:pPr>
        <w:spacing w:before="219" w:line="239" w:lineRule="auto"/>
        <w:ind w:left="7" w:firstLine="452"/>
        <w:rPr>
          <w:rFonts w:ascii="仿宋" w:hAnsi="仿宋" w:eastAsia="仿宋" w:cs="仿宋"/>
          <w:sz w:val="24"/>
          <w:szCs w:val="24"/>
        </w:rPr>
      </w:pPr>
      <w:r>
        <w:rPr>
          <w:rFonts w:ascii="仿宋" w:hAnsi="仿宋" w:eastAsia="仿宋" w:cs="仿宋"/>
          <w:spacing w:val="-2"/>
          <w:sz w:val="24"/>
          <w:szCs w:val="24"/>
        </w:rPr>
        <w:t>2.4.1</w:t>
      </w:r>
      <w:r>
        <w:rPr>
          <w:rFonts w:ascii="仿宋" w:hAnsi="仿宋" w:eastAsia="仿宋" w:cs="仿宋"/>
          <w:spacing w:val="-11"/>
          <w:sz w:val="24"/>
          <w:szCs w:val="24"/>
        </w:rPr>
        <w:t xml:space="preserve"> </w:t>
      </w:r>
      <w:r>
        <w:rPr>
          <w:rFonts w:ascii="仿宋" w:hAnsi="仿宋" w:eastAsia="仿宋" w:cs="仿宋"/>
          <w:spacing w:val="-2"/>
          <w:sz w:val="24"/>
          <w:szCs w:val="24"/>
        </w:rPr>
        <w:t>联合体各方应按照磋商文件提供的格式签订联合体协议书，明确联合体牵头</w:t>
      </w:r>
      <w:r>
        <w:rPr>
          <w:rFonts w:ascii="仿宋" w:hAnsi="仿宋" w:eastAsia="仿宋" w:cs="仿宋"/>
          <w:sz w:val="24"/>
          <w:szCs w:val="24"/>
        </w:rPr>
        <w:t xml:space="preserve"> </w:t>
      </w:r>
      <w:r>
        <w:rPr>
          <w:rFonts w:ascii="仿宋" w:hAnsi="仿宋" w:eastAsia="仿宋" w:cs="仿宋"/>
          <w:spacing w:val="-7"/>
          <w:sz w:val="24"/>
          <w:szCs w:val="24"/>
        </w:rPr>
        <w:t>人和各方权利义务；</w:t>
      </w:r>
    </w:p>
    <w:p w14:paraId="0BF143A1">
      <w:pPr>
        <w:spacing w:before="272" w:line="221" w:lineRule="auto"/>
        <w:ind w:left="460"/>
        <w:rPr>
          <w:rFonts w:ascii="仿宋" w:hAnsi="仿宋" w:eastAsia="仿宋" w:cs="仿宋"/>
          <w:sz w:val="24"/>
          <w:szCs w:val="24"/>
        </w:rPr>
      </w:pPr>
      <w:r>
        <w:rPr>
          <w:rFonts w:ascii="仿宋" w:hAnsi="仿宋" w:eastAsia="仿宋" w:cs="仿宋"/>
          <w:spacing w:val="-2"/>
          <w:sz w:val="24"/>
          <w:szCs w:val="24"/>
        </w:rPr>
        <w:t>2.4.2 联合体各方均应当符合《政府采购</w:t>
      </w:r>
      <w:r>
        <w:rPr>
          <w:rFonts w:ascii="仿宋" w:hAnsi="仿宋" w:eastAsia="仿宋" w:cs="仿宋"/>
          <w:spacing w:val="-3"/>
          <w:sz w:val="24"/>
          <w:szCs w:val="24"/>
        </w:rPr>
        <w:t>法》第二十二条第一款规定的条件；</w:t>
      </w:r>
    </w:p>
    <w:p w14:paraId="58F9208B">
      <w:pPr>
        <w:spacing w:before="215" w:line="239" w:lineRule="auto"/>
        <w:ind w:left="11" w:right="4" w:firstLine="448"/>
        <w:rPr>
          <w:rFonts w:ascii="仿宋" w:hAnsi="仿宋" w:eastAsia="仿宋" w:cs="仿宋"/>
          <w:sz w:val="24"/>
          <w:szCs w:val="24"/>
        </w:rPr>
      </w:pPr>
      <w:r>
        <w:rPr>
          <w:rFonts w:ascii="仿宋" w:hAnsi="仿宋" w:eastAsia="仿宋" w:cs="仿宋"/>
          <w:spacing w:val="-2"/>
          <w:sz w:val="24"/>
          <w:szCs w:val="24"/>
        </w:rPr>
        <w:t>2.4.3</w:t>
      </w:r>
      <w:r>
        <w:rPr>
          <w:rFonts w:ascii="仿宋" w:hAnsi="仿宋" w:eastAsia="仿宋" w:cs="仿宋"/>
          <w:spacing w:val="-16"/>
          <w:sz w:val="24"/>
          <w:szCs w:val="24"/>
        </w:rPr>
        <w:t xml:space="preserve"> </w:t>
      </w:r>
      <w:r>
        <w:rPr>
          <w:rFonts w:ascii="仿宋" w:hAnsi="仿宋" w:eastAsia="仿宋" w:cs="仿宋"/>
          <w:spacing w:val="-2"/>
          <w:sz w:val="24"/>
          <w:szCs w:val="24"/>
        </w:rPr>
        <w:t>联合体中有同类资质的供应商按照联合体分工承担相同工作的，应当按照资</w:t>
      </w:r>
      <w:r>
        <w:rPr>
          <w:rFonts w:ascii="仿宋" w:hAnsi="仿宋" w:eastAsia="仿宋" w:cs="仿宋"/>
          <w:sz w:val="24"/>
          <w:szCs w:val="24"/>
        </w:rPr>
        <w:t xml:space="preserve"> </w:t>
      </w:r>
      <w:r>
        <w:rPr>
          <w:rFonts w:ascii="仿宋" w:hAnsi="仿宋" w:eastAsia="仿宋" w:cs="仿宋"/>
          <w:spacing w:val="-5"/>
          <w:sz w:val="24"/>
          <w:szCs w:val="24"/>
        </w:rPr>
        <w:t>质等级较低的供应商确定资质等级。</w:t>
      </w:r>
    </w:p>
    <w:p w14:paraId="7D77DDF9">
      <w:pPr>
        <w:spacing w:before="313" w:line="239" w:lineRule="auto"/>
        <w:ind w:right="12" w:firstLine="460"/>
        <w:rPr>
          <w:rFonts w:ascii="仿宋" w:hAnsi="仿宋" w:eastAsia="仿宋" w:cs="仿宋"/>
          <w:sz w:val="24"/>
          <w:szCs w:val="24"/>
        </w:rPr>
      </w:pPr>
      <w:r>
        <w:rPr>
          <w:rFonts w:ascii="仿宋" w:hAnsi="仿宋" w:eastAsia="仿宋" w:cs="仿宋"/>
          <w:spacing w:val="-4"/>
          <w:sz w:val="24"/>
          <w:szCs w:val="24"/>
        </w:rPr>
        <w:t>2.4.4</w:t>
      </w:r>
      <w:r>
        <w:rPr>
          <w:rFonts w:ascii="仿宋" w:hAnsi="仿宋" w:eastAsia="仿宋" w:cs="仿宋"/>
          <w:spacing w:val="69"/>
          <w:sz w:val="24"/>
          <w:szCs w:val="24"/>
        </w:rPr>
        <w:t xml:space="preserve"> </w:t>
      </w:r>
      <w:r>
        <w:rPr>
          <w:rFonts w:ascii="仿宋" w:hAnsi="仿宋" w:eastAsia="仿宋" w:cs="仿宋"/>
          <w:spacing w:val="-4"/>
          <w:sz w:val="24"/>
          <w:szCs w:val="24"/>
        </w:rPr>
        <w:t>以联合体形式参加政府采购活动的，联</w:t>
      </w:r>
      <w:r>
        <w:rPr>
          <w:rFonts w:ascii="仿宋" w:hAnsi="仿宋" w:eastAsia="仿宋" w:cs="仿宋"/>
          <w:spacing w:val="-5"/>
          <w:sz w:val="24"/>
          <w:szCs w:val="24"/>
        </w:rPr>
        <w:t>合体各方不得再单独参加或者与其他</w:t>
      </w:r>
      <w:r>
        <w:rPr>
          <w:rFonts w:ascii="仿宋" w:hAnsi="仿宋" w:eastAsia="仿宋" w:cs="仿宋"/>
          <w:sz w:val="24"/>
          <w:szCs w:val="24"/>
        </w:rPr>
        <w:t xml:space="preserve"> </w:t>
      </w:r>
      <w:r>
        <w:rPr>
          <w:rFonts w:ascii="仿宋" w:hAnsi="仿宋" w:eastAsia="仿宋" w:cs="仿宋"/>
          <w:spacing w:val="-3"/>
          <w:sz w:val="24"/>
          <w:szCs w:val="24"/>
        </w:rPr>
        <w:t>供应商另外组成联合体参加同一合同项下的政府采购活动。</w:t>
      </w:r>
    </w:p>
    <w:p w14:paraId="6A397AA7">
      <w:pPr>
        <w:spacing w:before="312" w:line="237" w:lineRule="auto"/>
        <w:ind w:firstLine="459"/>
        <w:rPr>
          <w:rFonts w:ascii="仿宋" w:hAnsi="仿宋" w:eastAsia="仿宋" w:cs="仿宋"/>
          <w:sz w:val="24"/>
          <w:szCs w:val="24"/>
        </w:rPr>
      </w:pPr>
      <w:r>
        <w:rPr>
          <w:rFonts w:ascii="仿宋" w:hAnsi="仿宋" w:eastAsia="仿宋" w:cs="仿宋"/>
          <w:spacing w:val="-2"/>
          <w:sz w:val="24"/>
          <w:szCs w:val="24"/>
        </w:rPr>
        <w:t>2.4.5</w:t>
      </w:r>
      <w:r>
        <w:rPr>
          <w:rFonts w:ascii="仿宋" w:hAnsi="仿宋" w:eastAsia="仿宋" w:cs="仿宋"/>
          <w:spacing w:val="-11"/>
          <w:sz w:val="24"/>
          <w:szCs w:val="24"/>
        </w:rPr>
        <w:t xml:space="preserve"> </w:t>
      </w:r>
      <w:r>
        <w:rPr>
          <w:rFonts w:ascii="仿宋" w:hAnsi="仿宋" w:eastAsia="仿宋" w:cs="仿宋"/>
          <w:spacing w:val="-2"/>
          <w:sz w:val="24"/>
          <w:szCs w:val="24"/>
        </w:rPr>
        <w:t>联合体各方应当共同与采购人签订采购合同，就合同约定的事项对采购人承</w:t>
      </w:r>
      <w:r>
        <w:rPr>
          <w:rFonts w:ascii="仿宋" w:hAnsi="仿宋" w:eastAsia="仿宋" w:cs="仿宋"/>
          <w:sz w:val="24"/>
          <w:szCs w:val="24"/>
        </w:rPr>
        <w:t xml:space="preserve"> </w:t>
      </w:r>
      <w:r>
        <w:rPr>
          <w:rFonts w:ascii="仿宋" w:hAnsi="仿宋" w:eastAsia="仿宋" w:cs="仿宋"/>
          <w:spacing w:val="-7"/>
          <w:sz w:val="24"/>
          <w:szCs w:val="24"/>
        </w:rPr>
        <w:t>担连带责任。</w:t>
      </w:r>
    </w:p>
    <w:p w14:paraId="504A5F16">
      <w:pPr>
        <w:spacing w:before="318" w:line="238" w:lineRule="auto"/>
        <w:ind w:firstLine="460"/>
        <w:rPr>
          <w:rFonts w:ascii="仿宋" w:hAnsi="仿宋" w:eastAsia="仿宋" w:cs="仿宋"/>
          <w:sz w:val="24"/>
          <w:szCs w:val="24"/>
        </w:rPr>
      </w:pPr>
      <w:r>
        <w:rPr>
          <w:rFonts w:ascii="仿宋" w:hAnsi="仿宋" w:eastAsia="仿宋" w:cs="仿宋"/>
          <w:spacing w:val="-2"/>
          <w:sz w:val="24"/>
          <w:szCs w:val="24"/>
        </w:rPr>
        <w:t>2.5 鼓励大中型企业和其他自然人、法人或者其他组织与</w:t>
      </w:r>
      <w:r>
        <w:rPr>
          <w:rFonts w:ascii="仿宋" w:hAnsi="仿宋" w:eastAsia="仿宋" w:cs="仿宋"/>
          <w:spacing w:val="-3"/>
          <w:sz w:val="24"/>
          <w:szCs w:val="24"/>
        </w:rPr>
        <w:t>小型、微型企业组成联合</w:t>
      </w:r>
      <w:r>
        <w:rPr>
          <w:rFonts w:ascii="仿宋" w:hAnsi="仿宋" w:eastAsia="仿宋" w:cs="仿宋"/>
          <w:sz w:val="24"/>
          <w:szCs w:val="24"/>
        </w:rPr>
        <w:t xml:space="preserve"> </w:t>
      </w:r>
      <w:r>
        <w:rPr>
          <w:rFonts w:ascii="仿宋" w:hAnsi="仿宋" w:eastAsia="仿宋" w:cs="仿宋"/>
          <w:spacing w:val="-3"/>
          <w:sz w:val="24"/>
          <w:szCs w:val="24"/>
        </w:rPr>
        <w:t>体报价，但联合体各方均应符合上述规定。</w:t>
      </w:r>
    </w:p>
    <w:p w14:paraId="52938FD3">
      <w:pPr>
        <w:spacing w:before="311" w:line="238" w:lineRule="auto"/>
        <w:ind w:firstLine="460"/>
        <w:rPr>
          <w:rFonts w:ascii="仿宋" w:hAnsi="仿宋" w:eastAsia="仿宋" w:cs="仿宋"/>
          <w:sz w:val="24"/>
          <w:szCs w:val="24"/>
        </w:rPr>
      </w:pPr>
      <w:r>
        <w:rPr>
          <w:rFonts w:ascii="仿宋" w:hAnsi="仿宋" w:eastAsia="仿宋" w:cs="仿宋"/>
          <w:spacing w:val="-2"/>
          <w:sz w:val="24"/>
          <w:szCs w:val="24"/>
        </w:rPr>
        <w:t>2.6 为采购项目提供整体设计、规范编制或者项目管理、</w:t>
      </w:r>
      <w:r>
        <w:rPr>
          <w:rFonts w:ascii="仿宋" w:hAnsi="仿宋" w:eastAsia="仿宋" w:cs="仿宋"/>
          <w:spacing w:val="-3"/>
          <w:sz w:val="24"/>
          <w:szCs w:val="24"/>
        </w:rPr>
        <w:t>检测等服务的供应商，不</w:t>
      </w:r>
      <w:r>
        <w:rPr>
          <w:rFonts w:ascii="仿宋" w:hAnsi="仿宋" w:eastAsia="仿宋" w:cs="仿宋"/>
          <w:sz w:val="24"/>
          <w:szCs w:val="24"/>
        </w:rPr>
        <w:t xml:space="preserve"> </w:t>
      </w:r>
      <w:r>
        <w:rPr>
          <w:rFonts w:ascii="仿宋" w:hAnsi="仿宋" w:eastAsia="仿宋" w:cs="仿宋"/>
          <w:spacing w:val="-3"/>
          <w:sz w:val="24"/>
          <w:szCs w:val="24"/>
        </w:rPr>
        <w:t>得再参加该采购项目的其他采购活动。</w:t>
      </w:r>
    </w:p>
    <w:p w14:paraId="4F130107">
      <w:pPr>
        <w:spacing w:before="276" w:line="220" w:lineRule="auto"/>
        <w:ind w:left="460"/>
        <w:rPr>
          <w:rFonts w:ascii="仿宋" w:hAnsi="仿宋" w:eastAsia="仿宋" w:cs="仿宋"/>
          <w:sz w:val="24"/>
          <w:szCs w:val="24"/>
        </w:rPr>
      </w:pPr>
      <w:r>
        <w:rPr>
          <w:rFonts w:ascii="仿宋" w:hAnsi="仿宋" w:eastAsia="仿宋" w:cs="仿宋"/>
          <w:spacing w:val="-5"/>
          <w:sz w:val="24"/>
          <w:szCs w:val="24"/>
        </w:rPr>
        <w:t>2.7 供应商提供的证明材料内容必须真实可靠。</w:t>
      </w:r>
    </w:p>
    <w:p w14:paraId="5100FA1B">
      <w:pPr>
        <w:spacing w:before="180" w:line="220" w:lineRule="auto"/>
        <w:ind w:left="491"/>
        <w:rPr>
          <w:rFonts w:ascii="仿宋" w:hAnsi="仿宋" w:eastAsia="仿宋" w:cs="仿宋"/>
          <w:sz w:val="24"/>
          <w:szCs w:val="24"/>
        </w:rPr>
      </w:pPr>
      <w:r>
        <w:rPr>
          <w:rFonts w:ascii="仿宋" w:hAnsi="仿宋" w:eastAsia="仿宋" w:cs="仿宋"/>
          <w:spacing w:val="-3"/>
          <w:sz w:val="24"/>
          <w:szCs w:val="24"/>
        </w:rPr>
        <w:t>符合上述条件的供应商即为合格供应商，具有参与竞争性磋商的资格。</w:t>
      </w:r>
    </w:p>
    <w:p w14:paraId="6FE91F61">
      <w:pPr>
        <w:spacing w:line="220" w:lineRule="auto"/>
        <w:rPr>
          <w:rFonts w:ascii="仿宋" w:hAnsi="仿宋" w:eastAsia="仿宋" w:cs="仿宋"/>
          <w:sz w:val="24"/>
          <w:szCs w:val="24"/>
        </w:rPr>
        <w:sectPr>
          <w:footerReference r:id="rId10" w:type="default"/>
          <w:pgSz w:w="11906" w:h="16840"/>
          <w:pgMar w:top="1431" w:right="1422" w:bottom="1134" w:left="1468" w:header="0" w:footer="972" w:gutter="0"/>
          <w:cols w:space="720" w:num="1"/>
        </w:sectPr>
      </w:pPr>
    </w:p>
    <w:p w14:paraId="738F0096">
      <w:pPr>
        <w:spacing w:before="214" w:line="231" w:lineRule="auto"/>
        <w:ind w:left="552"/>
        <w:outlineLvl w:val="2"/>
        <w:rPr>
          <w:rFonts w:ascii="楷体" w:hAnsi="楷体" w:eastAsia="楷体" w:cs="楷体"/>
          <w:sz w:val="28"/>
          <w:szCs w:val="28"/>
        </w:rPr>
      </w:pPr>
      <w:r>
        <w:rPr>
          <w:rFonts w:ascii="楷体" w:hAnsi="楷体" w:eastAsia="楷体" w:cs="楷体"/>
          <w:spacing w:val="-5"/>
          <w:sz w:val="28"/>
          <w:szCs w:val="28"/>
        </w:rPr>
        <w:t>3.保密</w:t>
      </w:r>
    </w:p>
    <w:p w14:paraId="63477BA0">
      <w:pPr>
        <w:spacing w:before="224" w:line="314" w:lineRule="auto"/>
        <w:ind w:left="43" w:right="24" w:firstLine="452"/>
        <w:rPr>
          <w:rFonts w:ascii="仿宋" w:hAnsi="仿宋" w:eastAsia="仿宋" w:cs="仿宋"/>
          <w:sz w:val="24"/>
          <w:szCs w:val="24"/>
        </w:rPr>
      </w:pPr>
      <w:r>
        <w:rPr>
          <w:rFonts w:ascii="仿宋" w:hAnsi="仿宋" w:eastAsia="仿宋" w:cs="仿宋"/>
          <w:spacing w:val="3"/>
          <w:sz w:val="24"/>
          <w:szCs w:val="24"/>
        </w:rPr>
        <w:t>参与竞争性磋商活动的当事人应对磋商文件和响应文件中的商业和技术等秘密保</w:t>
      </w:r>
      <w:r>
        <w:rPr>
          <w:rFonts w:ascii="仿宋" w:hAnsi="仿宋" w:eastAsia="仿宋" w:cs="仿宋"/>
          <w:spacing w:val="10"/>
          <w:sz w:val="24"/>
          <w:szCs w:val="24"/>
        </w:rPr>
        <w:t xml:space="preserve"> </w:t>
      </w:r>
      <w:r>
        <w:rPr>
          <w:rFonts w:ascii="仿宋" w:hAnsi="仿宋" w:eastAsia="仿宋" w:cs="仿宋"/>
          <w:spacing w:val="-6"/>
          <w:sz w:val="24"/>
          <w:szCs w:val="24"/>
        </w:rPr>
        <w:t>密，违者应对由此造成的后果承担法律责任。</w:t>
      </w:r>
    </w:p>
    <w:p w14:paraId="49F0A21E">
      <w:pPr>
        <w:spacing w:before="139" w:line="224" w:lineRule="auto"/>
        <w:ind w:right="21"/>
        <w:jc w:val="right"/>
        <w:outlineLvl w:val="2"/>
        <w:rPr>
          <w:rFonts w:ascii="楷体" w:hAnsi="楷体" w:eastAsia="楷体" w:cs="楷体"/>
          <w:sz w:val="28"/>
          <w:szCs w:val="28"/>
        </w:rPr>
      </w:pPr>
      <w:r>
        <w:rPr>
          <w:rFonts w:ascii="楷体" w:hAnsi="楷体" w:eastAsia="楷体" w:cs="楷体"/>
          <w:spacing w:val="3"/>
          <w:sz w:val="28"/>
          <w:szCs w:val="28"/>
        </w:rPr>
        <w:t>4.语言文字、计量单位、时间单位、报价有</w:t>
      </w:r>
      <w:r>
        <w:rPr>
          <w:rFonts w:ascii="楷体" w:hAnsi="楷体" w:eastAsia="楷体" w:cs="楷体"/>
          <w:spacing w:val="2"/>
          <w:sz w:val="28"/>
          <w:szCs w:val="28"/>
        </w:rPr>
        <w:t>效期以及参与采购活动费</w:t>
      </w:r>
    </w:p>
    <w:p w14:paraId="2547ACCB">
      <w:pPr>
        <w:spacing w:before="293" w:line="229" w:lineRule="auto"/>
        <w:ind w:left="56"/>
        <w:rPr>
          <w:rFonts w:ascii="楷体" w:hAnsi="楷体" w:eastAsia="楷体" w:cs="楷体"/>
          <w:sz w:val="28"/>
          <w:szCs w:val="28"/>
        </w:rPr>
      </w:pPr>
      <w:r>
        <w:rPr>
          <w:rFonts w:ascii="楷体" w:hAnsi="楷体" w:eastAsia="楷体" w:cs="楷体"/>
          <w:sz w:val="28"/>
          <w:szCs w:val="28"/>
        </w:rPr>
        <w:t>用</w:t>
      </w:r>
    </w:p>
    <w:p w14:paraId="5A9FADEC">
      <w:pPr>
        <w:spacing w:before="202" w:line="222" w:lineRule="auto"/>
        <w:ind w:left="464"/>
        <w:rPr>
          <w:rFonts w:ascii="仿宋" w:hAnsi="仿宋" w:eastAsia="仿宋" w:cs="仿宋"/>
          <w:sz w:val="24"/>
          <w:szCs w:val="24"/>
        </w:rPr>
      </w:pPr>
      <w:r>
        <w:rPr>
          <w:rFonts w:ascii="仿宋" w:hAnsi="仿宋" w:eastAsia="仿宋" w:cs="仿宋"/>
          <w:spacing w:val="-6"/>
          <w:sz w:val="24"/>
          <w:szCs w:val="24"/>
        </w:rPr>
        <w:t>4.1</w:t>
      </w:r>
      <w:r>
        <w:rPr>
          <w:rFonts w:ascii="仿宋" w:hAnsi="仿宋" w:eastAsia="仿宋" w:cs="仿宋"/>
          <w:spacing w:val="-25"/>
          <w:sz w:val="24"/>
          <w:szCs w:val="24"/>
        </w:rPr>
        <w:t xml:space="preserve"> </w:t>
      </w:r>
      <w:r>
        <w:rPr>
          <w:rFonts w:ascii="仿宋" w:hAnsi="仿宋" w:eastAsia="仿宋" w:cs="仿宋"/>
          <w:spacing w:val="-6"/>
          <w:sz w:val="24"/>
          <w:szCs w:val="24"/>
        </w:rPr>
        <w:t>语言文字</w:t>
      </w:r>
    </w:p>
    <w:p w14:paraId="71AA8AF4">
      <w:pPr>
        <w:spacing w:before="219" w:line="325" w:lineRule="auto"/>
        <w:ind w:left="15" w:right="7" w:firstLine="507"/>
        <w:rPr>
          <w:rFonts w:ascii="仿宋" w:hAnsi="仿宋" w:eastAsia="仿宋" w:cs="仿宋"/>
          <w:sz w:val="24"/>
          <w:szCs w:val="24"/>
        </w:rPr>
      </w:pPr>
      <w:r>
        <w:rPr>
          <w:rFonts w:ascii="仿宋" w:hAnsi="仿宋" w:eastAsia="仿宋" w:cs="仿宋"/>
          <w:spacing w:val="-4"/>
          <w:sz w:val="24"/>
          <w:szCs w:val="24"/>
        </w:rPr>
        <w:t>除专用术语外，与竞争性磋商活动有关的语言均使用简体中文。必要时专用术语应</w:t>
      </w:r>
      <w:r>
        <w:rPr>
          <w:rFonts w:ascii="仿宋" w:hAnsi="仿宋" w:eastAsia="仿宋" w:cs="仿宋"/>
          <w:spacing w:val="10"/>
          <w:sz w:val="24"/>
          <w:szCs w:val="24"/>
        </w:rPr>
        <w:t xml:space="preserve"> </w:t>
      </w:r>
      <w:r>
        <w:rPr>
          <w:rFonts w:ascii="仿宋" w:hAnsi="仿宋" w:eastAsia="仿宋" w:cs="仿宋"/>
          <w:spacing w:val="-3"/>
          <w:sz w:val="24"/>
          <w:szCs w:val="24"/>
        </w:rPr>
        <w:t>附有中文注释。如供应商提交的支持文件和印刷的文献使用另一种语言，应附有相应内</w:t>
      </w:r>
      <w:r>
        <w:rPr>
          <w:rFonts w:ascii="仿宋" w:hAnsi="仿宋" w:eastAsia="仿宋" w:cs="仿宋"/>
          <w:spacing w:val="2"/>
          <w:sz w:val="24"/>
          <w:szCs w:val="24"/>
        </w:rPr>
        <w:t xml:space="preserve"> </w:t>
      </w:r>
      <w:r>
        <w:rPr>
          <w:rFonts w:ascii="仿宋" w:hAnsi="仿宋" w:eastAsia="仿宋" w:cs="仿宋"/>
          <w:spacing w:val="-3"/>
          <w:sz w:val="24"/>
          <w:szCs w:val="24"/>
        </w:rPr>
        <w:t>容的中文翻译本，在解释响应文件时以中文翻译本为准。</w:t>
      </w:r>
    </w:p>
    <w:p w14:paraId="32078D77">
      <w:pPr>
        <w:spacing w:before="87" w:line="221" w:lineRule="auto"/>
        <w:ind w:left="464"/>
        <w:rPr>
          <w:rFonts w:ascii="仿宋" w:hAnsi="仿宋" w:eastAsia="仿宋" w:cs="仿宋"/>
          <w:sz w:val="24"/>
          <w:szCs w:val="24"/>
        </w:rPr>
      </w:pPr>
      <w:r>
        <w:rPr>
          <w:rFonts w:ascii="仿宋" w:hAnsi="仿宋" w:eastAsia="仿宋" w:cs="仿宋"/>
          <w:spacing w:val="-7"/>
          <w:sz w:val="24"/>
          <w:szCs w:val="24"/>
        </w:rPr>
        <w:t>4.2</w:t>
      </w:r>
      <w:r>
        <w:rPr>
          <w:rFonts w:ascii="仿宋" w:hAnsi="仿宋" w:eastAsia="仿宋" w:cs="仿宋"/>
          <w:spacing w:val="-18"/>
          <w:sz w:val="24"/>
          <w:szCs w:val="24"/>
        </w:rPr>
        <w:t xml:space="preserve"> </w:t>
      </w:r>
      <w:r>
        <w:rPr>
          <w:rFonts w:ascii="仿宋" w:hAnsi="仿宋" w:eastAsia="仿宋" w:cs="仿宋"/>
          <w:spacing w:val="-7"/>
          <w:sz w:val="24"/>
          <w:szCs w:val="24"/>
        </w:rPr>
        <w:t>计量单位</w:t>
      </w:r>
    </w:p>
    <w:p w14:paraId="03820732">
      <w:pPr>
        <w:spacing w:before="214" w:line="315" w:lineRule="auto"/>
        <w:ind w:left="6" w:right="7" w:firstLine="516"/>
        <w:rPr>
          <w:rFonts w:ascii="仿宋" w:hAnsi="仿宋" w:eastAsia="仿宋" w:cs="仿宋"/>
          <w:sz w:val="24"/>
          <w:szCs w:val="24"/>
        </w:rPr>
      </w:pPr>
      <w:r>
        <w:rPr>
          <w:rFonts w:ascii="仿宋" w:hAnsi="仿宋" w:eastAsia="仿宋" w:cs="仿宋"/>
          <w:spacing w:val="-4"/>
          <w:sz w:val="24"/>
          <w:szCs w:val="24"/>
        </w:rPr>
        <w:t>除磋商文件另有规定外，计量均应采用中华人民共和国法定计量单位；所有报价一</w:t>
      </w:r>
      <w:r>
        <w:rPr>
          <w:rFonts w:ascii="仿宋" w:hAnsi="仿宋" w:eastAsia="仿宋" w:cs="仿宋"/>
          <w:spacing w:val="10"/>
          <w:sz w:val="24"/>
          <w:szCs w:val="24"/>
        </w:rPr>
        <w:t xml:space="preserve"> </w:t>
      </w:r>
      <w:r>
        <w:rPr>
          <w:rFonts w:ascii="仿宋" w:hAnsi="仿宋" w:eastAsia="仿宋" w:cs="仿宋"/>
          <w:spacing w:val="-3"/>
          <w:sz w:val="24"/>
          <w:szCs w:val="24"/>
        </w:rPr>
        <w:t>律使用人民币，货币单位为“元</w:t>
      </w:r>
      <w:r>
        <w:rPr>
          <w:rFonts w:ascii="仿宋" w:hAnsi="仿宋" w:eastAsia="仿宋" w:cs="仿宋"/>
          <w:spacing w:val="-19"/>
          <w:sz w:val="24"/>
          <w:szCs w:val="24"/>
        </w:rPr>
        <w:t xml:space="preserve"> </w:t>
      </w:r>
      <w:r>
        <w:rPr>
          <w:rFonts w:ascii="仿宋" w:hAnsi="仿宋" w:eastAsia="仿宋" w:cs="仿宋"/>
          <w:spacing w:val="-3"/>
          <w:sz w:val="24"/>
          <w:szCs w:val="24"/>
        </w:rPr>
        <w:t>”。</w:t>
      </w:r>
    </w:p>
    <w:p w14:paraId="1AF656F9">
      <w:pPr>
        <w:spacing w:before="79" w:line="221" w:lineRule="auto"/>
        <w:ind w:left="464"/>
        <w:rPr>
          <w:rFonts w:ascii="仿宋" w:hAnsi="仿宋" w:eastAsia="仿宋" w:cs="仿宋"/>
          <w:sz w:val="24"/>
          <w:szCs w:val="24"/>
        </w:rPr>
      </w:pPr>
      <w:r>
        <w:rPr>
          <w:rFonts w:ascii="仿宋" w:hAnsi="仿宋" w:eastAsia="仿宋" w:cs="仿宋"/>
          <w:spacing w:val="-11"/>
          <w:sz w:val="24"/>
          <w:szCs w:val="24"/>
        </w:rPr>
        <w:t>4.3</w:t>
      </w:r>
      <w:r>
        <w:rPr>
          <w:rFonts w:ascii="仿宋" w:hAnsi="仿宋" w:eastAsia="仿宋" w:cs="仿宋"/>
          <w:spacing w:val="13"/>
          <w:sz w:val="24"/>
          <w:szCs w:val="24"/>
        </w:rPr>
        <w:t xml:space="preserve"> </w:t>
      </w:r>
      <w:r>
        <w:rPr>
          <w:rFonts w:ascii="仿宋" w:hAnsi="仿宋" w:eastAsia="仿宋" w:cs="仿宋"/>
          <w:spacing w:val="-11"/>
          <w:sz w:val="24"/>
          <w:szCs w:val="24"/>
        </w:rPr>
        <w:t>时间单位</w:t>
      </w:r>
    </w:p>
    <w:p w14:paraId="6B5FECA2">
      <w:pPr>
        <w:spacing w:before="217" w:line="314" w:lineRule="auto"/>
        <w:ind w:left="58" w:right="30" w:firstLine="462"/>
        <w:rPr>
          <w:rFonts w:ascii="仿宋" w:hAnsi="仿宋" w:eastAsia="仿宋" w:cs="仿宋"/>
          <w:sz w:val="24"/>
          <w:szCs w:val="24"/>
        </w:rPr>
      </w:pPr>
      <w:r>
        <w:rPr>
          <w:rFonts w:ascii="仿宋" w:hAnsi="仿宋" w:eastAsia="仿宋" w:cs="仿宋"/>
          <w:spacing w:val="-19"/>
          <w:sz w:val="24"/>
          <w:szCs w:val="24"/>
        </w:rPr>
        <w:t>除磋商文件中另有规定外，磋商文件所使用的时间单位“天 ”、</w:t>
      </w:r>
      <w:r>
        <w:rPr>
          <w:rFonts w:ascii="仿宋" w:hAnsi="仿宋" w:eastAsia="仿宋" w:cs="仿宋"/>
          <w:spacing w:val="-20"/>
          <w:sz w:val="24"/>
          <w:szCs w:val="24"/>
        </w:rPr>
        <w:t>“</w:t>
      </w:r>
      <w:r>
        <w:rPr>
          <w:rFonts w:ascii="仿宋" w:hAnsi="仿宋" w:eastAsia="仿宋" w:cs="仿宋"/>
          <w:spacing w:val="23"/>
          <w:sz w:val="24"/>
          <w:szCs w:val="24"/>
        </w:rPr>
        <w:t xml:space="preserve"> </w:t>
      </w:r>
      <w:r>
        <w:rPr>
          <w:rFonts w:ascii="仿宋" w:hAnsi="仿宋" w:eastAsia="仿宋" w:cs="仿宋"/>
          <w:spacing w:val="-20"/>
          <w:sz w:val="24"/>
          <w:szCs w:val="24"/>
        </w:rPr>
        <w:t>日</w:t>
      </w:r>
      <w:r>
        <w:rPr>
          <w:rFonts w:ascii="仿宋" w:hAnsi="仿宋" w:eastAsia="仿宋" w:cs="仿宋"/>
          <w:spacing w:val="-47"/>
          <w:sz w:val="24"/>
          <w:szCs w:val="24"/>
        </w:rPr>
        <w:t xml:space="preserve"> </w:t>
      </w:r>
      <w:r>
        <w:rPr>
          <w:rFonts w:ascii="仿宋" w:hAnsi="仿宋" w:eastAsia="仿宋" w:cs="仿宋"/>
          <w:spacing w:val="-20"/>
          <w:sz w:val="24"/>
          <w:szCs w:val="24"/>
        </w:rPr>
        <w:t>”均指日历天，</w:t>
      </w:r>
      <w:r>
        <w:rPr>
          <w:rFonts w:ascii="仿宋" w:hAnsi="仿宋" w:eastAsia="仿宋" w:cs="仿宋"/>
          <w:sz w:val="24"/>
          <w:szCs w:val="24"/>
        </w:rPr>
        <w:t xml:space="preserve"> </w:t>
      </w:r>
      <w:r>
        <w:rPr>
          <w:rFonts w:ascii="仿宋" w:hAnsi="仿宋" w:eastAsia="仿宋" w:cs="仿宋"/>
          <w:spacing w:val="-9"/>
          <w:sz w:val="24"/>
          <w:szCs w:val="24"/>
        </w:rPr>
        <w:t>时、分均为北京时间。</w:t>
      </w:r>
    </w:p>
    <w:p w14:paraId="00640809">
      <w:pPr>
        <w:spacing w:before="79" w:line="222" w:lineRule="auto"/>
        <w:ind w:left="464"/>
        <w:rPr>
          <w:rFonts w:ascii="仿宋" w:hAnsi="仿宋" w:eastAsia="仿宋" w:cs="仿宋"/>
          <w:sz w:val="24"/>
          <w:szCs w:val="24"/>
        </w:rPr>
      </w:pPr>
      <w:r>
        <w:rPr>
          <w:rFonts w:ascii="仿宋" w:hAnsi="仿宋" w:eastAsia="仿宋" w:cs="仿宋"/>
          <w:spacing w:val="-6"/>
          <w:sz w:val="24"/>
          <w:szCs w:val="24"/>
        </w:rPr>
        <w:t>4.4</w:t>
      </w:r>
      <w:r>
        <w:rPr>
          <w:rFonts w:ascii="仿宋" w:hAnsi="仿宋" w:eastAsia="仿宋" w:cs="仿宋"/>
          <w:spacing w:val="-26"/>
          <w:sz w:val="24"/>
          <w:szCs w:val="24"/>
        </w:rPr>
        <w:t xml:space="preserve"> </w:t>
      </w:r>
      <w:r>
        <w:rPr>
          <w:rFonts w:ascii="仿宋" w:hAnsi="仿宋" w:eastAsia="仿宋" w:cs="仿宋"/>
          <w:spacing w:val="-6"/>
          <w:sz w:val="24"/>
          <w:szCs w:val="24"/>
        </w:rPr>
        <w:t>报价有效期</w:t>
      </w:r>
    </w:p>
    <w:p w14:paraId="7CF00B58">
      <w:pPr>
        <w:spacing w:before="217" w:line="237" w:lineRule="auto"/>
        <w:ind w:left="15" w:right="9" w:firstLine="444"/>
        <w:rPr>
          <w:rFonts w:ascii="仿宋" w:hAnsi="仿宋" w:eastAsia="仿宋" w:cs="仿宋"/>
          <w:sz w:val="24"/>
          <w:szCs w:val="24"/>
        </w:rPr>
      </w:pPr>
      <w:r>
        <w:rPr>
          <w:rFonts w:ascii="仿宋" w:hAnsi="仿宋" w:eastAsia="仿宋" w:cs="仿宋"/>
          <w:spacing w:val="-2"/>
          <w:sz w:val="24"/>
          <w:szCs w:val="24"/>
        </w:rPr>
        <w:t>4.4.1 在供应商须知前附表规定的报价有效期内，响应文件以及其补充、承诺等部</w:t>
      </w:r>
      <w:r>
        <w:rPr>
          <w:rFonts w:ascii="仿宋" w:hAnsi="仿宋" w:eastAsia="仿宋" w:cs="仿宋"/>
          <w:spacing w:val="4"/>
          <w:sz w:val="24"/>
          <w:szCs w:val="24"/>
        </w:rPr>
        <w:t xml:space="preserve"> </w:t>
      </w:r>
      <w:r>
        <w:rPr>
          <w:rFonts w:ascii="仿宋" w:hAnsi="仿宋" w:eastAsia="仿宋" w:cs="仿宋"/>
          <w:spacing w:val="-7"/>
          <w:sz w:val="24"/>
          <w:szCs w:val="24"/>
        </w:rPr>
        <w:t>分均保持有效。</w:t>
      </w:r>
    </w:p>
    <w:p w14:paraId="260E4F1E">
      <w:pPr>
        <w:spacing w:before="314" w:line="272" w:lineRule="auto"/>
        <w:ind w:left="4" w:right="7" w:firstLine="460"/>
        <w:rPr>
          <w:rFonts w:ascii="仿宋" w:hAnsi="仿宋" w:eastAsia="仿宋" w:cs="仿宋"/>
          <w:sz w:val="24"/>
          <w:szCs w:val="24"/>
        </w:rPr>
      </w:pPr>
      <w:r>
        <w:rPr>
          <w:rFonts w:ascii="仿宋" w:hAnsi="仿宋" w:eastAsia="仿宋" w:cs="仿宋"/>
          <w:spacing w:val="-2"/>
          <w:sz w:val="24"/>
          <w:szCs w:val="24"/>
        </w:rPr>
        <w:t>4.4.2 在磋商文件规定的响应文件有效期满之前，如果出现特殊情况，采购人或者</w:t>
      </w:r>
      <w:r>
        <w:rPr>
          <w:rFonts w:ascii="仿宋" w:hAnsi="仿宋" w:eastAsia="仿宋" w:cs="仿宋"/>
          <w:spacing w:val="2"/>
          <w:sz w:val="24"/>
          <w:szCs w:val="24"/>
        </w:rPr>
        <w:t xml:space="preserve"> </w:t>
      </w:r>
      <w:r>
        <w:rPr>
          <w:rFonts w:ascii="仿宋" w:hAnsi="仿宋" w:eastAsia="仿宋" w:cs="仿宋"/>
          <w:spacing w:val="-3"/>
          <w:sz w:val="24"/>
          <w:szCs w:val="24"/>
        </w:rPr>
        <w:t>采购代理机构可在报价有效期内要求供应商延长有效期，要求与答复均以书面通知为准</w:t>
      </w:r>
      <w:r>
        <w:rPr>
          <w:rFonts w:ascii="仿宋" w:hAnsi="仿宋" w:eastAsia="仿宋" w:cs="仿宋"/>
          <w:spacing w:val="8"/>
          <w:sz w:val="24"/>
          <w:szCs w:val="24"/>
        </w:rPr>
        <w:t xml:space="preserve"> </w:t>
      </w:r>
      <w:r>
        <w:rPr>
          <w:rFonts w:ascii="仿宋" w:hAnsi="仿宋" w:eastAsia="仿宋" w:cs="仿宋"/>
          <w:spacing w:val="-3"/>
          <w:sz w:val="24"/>
          <w:szCs w:val="24"/>
        </w:rPr>
        <w:t>并作为磋商文件和响应文件的组成部分；供应商可以拒绝上述要求，拒绝延长响应文件</w:t>
      </w:r>
    </w:p>
    <w:p w14:paraId="6A0EC403">
      <w:pPr>
        <w:spacing w:before="102" w:line="222" w:lineRule="auto"/>
        <w:rPr>
          <w:rFonts w:ascii="仿宋" w:hAnsi="仿宋" w:eastAsia="仿宋" w:cs="仿宋"/>
          <w:sz w:val="24"/>
          <w:szCs w:val="24"/>
        </w:rPr>
      </w:pPr>
      <w:r>
        <w:rPr>
          <w:rFonts w:ascii="仿宋" w:hAnsi="仿宋" w:eastAsia="仿宋" w:cs="仿宋"/>
          <w:spacing w:val="-1"/>
          <w:sz w:val="24"/>
          <w:szCs w:val="24"/>
        </w:rPr>
        <w:t>有效期的，其响应失效；同意上述要求的，既不能要求</w:t>
      </w:r>
      <w:r>
        <w:rPr>
          <w:rFonts w:ascii="仿宋" w:hAnsi="仿宋" w:eastAsia="仿宋" w:cs="仿宋"/>
          <w:spacing w:val="-2"/>
          <w:sz w:val="24"/>
          <w:szCs w:val="24"/>
        </w:rPr>
        <w:t>也不允许其修改响应文件。</w:t>
      </w:r>
    </w:p>
    <w:p w14:paraId="3F66A864">
      <w:pPr>
        <w:pStyle w:val="2"/>
        <w:spacing w:line="299" w:lineRule="auto"/>
      </w:pPr>
    </w:p>
    <w:p w14:paraId="3CFC4A88">
      <w:pPr>
        <w:spacing w:before="78" w:line="222" w:lineRule="auto"/>
        <w:ind w:left="464"/>
        <w:rPr>
          <w:rFonts w:ascii="仿宋" w:hAnsi="仿宋" w:eastAsia="仿宋" w:cs="仿宋"/>
          <w:sz w:val="24"/>
          <w:szCs w:val="24"/>
        </w:rPr>
      </w:pPr>
      <w:r>
        <w:rPr>
          <w:rFonts w:ascii="仿宋" w:hAnsi="仿宋" w:eastAsia="仿宋" w:cs="仿宋"/>
          <w:spacing w:val="-7"/>
          <w:sz w:val="24"/>
          <w:szCs w:val="24"/>
        </w:rPr>
        <w:t>4.5 参与采购活动费用</w:t>
      </w:r>
    </w:p>
    <w:p w14:paraId="0309CDC8">
      <w:pPr>
        <w:spacing w:before="174" w:line="221" w:lineRule="auto"/>
        <w:ind w:left="488"/>
        <w:rPr>
          <w:rFonts w:ascii="仿宋" w:hAnsi="仿宋" w:eastAsia="仿宋" w:cs="仿宋"/>
          <w:sz w:val="24"/>
          <w:szCs w:val="24"/>
        </w:rPr>
      </w:pPr>
      <w:r>
        <w:rPr>
          <w:rFonts w:ascii="仿宋" w:hAnsi="仿宋" w:eastAsia="仿宋" w:cs="仿宋"/>
          <w:spacing w:val="-3"/>
          <w:sz w:val="24"/>
          <w:szCs w:val="24"/>
        </w:rPr>
        <w:t>供应商应自行承担其准备和参加采购活动发生的所有费用。</w:t>
      </w:r>
    </w:p>
    <w:p w14:paraId="09D19D15">
      <w:pPr>
        <w:spacing w:before="245" w:line="224" w:lineRule="auto"/>
        <w:ind w:left="531"/>
        <w:outlineLvl w:val="2"/>
        <w:rPr>
          <w:rFonts w:ascii="楷体" w:hAnsi="楷体" w:eastAsia="楷体" w:cs="楷体"/>
          <w:sz w:val="28"/>
          <w:szCs w:val="28"/>
        </w:rPr>
      </w:pPr>
      <w:r>
        <w:rPr>
          <w:rFonts w:ascii="楷体" w:hAnsi="楷体" w:eastAsia="楷体" w:cs="楷体"/>
          <w:spacing w:val="-2"/>
          <w:sz w:val="28"/>
          <w:szCs w:val="28"/>
        </w:rPr>
        <w:t>5.踏勘现场</w:t>
      </w:r>
    </w:p>
    <w:p w14:paraId="28009463">
      <w:pPr>
        <w:spacing w:before="261" w:line="325" w:lineRule="auto"/>
        <w:ind w:left="6" w:firstLine="473"/>
        <w:jc w:val="both"/>
        <w:rPr>
          <w:rFonts w:ascii="仿宋" w:hAnsi="仿宋" w:eastAsia="仿宋" w:cs="仿宋"/>
          <w:sz w:val="24"/>
          <w:szCs w:val="24"/>
        </w:rPr>
      </w:pPr>
      <w:r>
        <w:rPr>
          <w:rFonts w:ascii="仿宋" w:hAnsi="仿宋" w:eastAsia="仿宋" w:cs="仿宋"/>
          <w:spacing w:val="-2"/>
          <w:sz w:val="24"/>
          <w:szCs w:val="24"/>
        </w:rPr>
        <w:t>5.1 供应商须知前附表规定组织踏勘现场的，采购人必须按照规</w:t>
      </w:r>
      <w:r>
        <w:rPr>
          <w:rFonts w:ascii="仿宋" w:hAnsi="仿宋" w:eastAsia="仿宋" w:cs="仿宋"/>
          <w:spacing w:val="-3"/>
          <w:sz w:val="24"/>
          <w:szCs w:val="24"/>
        </w:rPr>
        <w:t>定时间、地点组织</w:t>
      </w:r>
      <w:r>
        <w:rPr>
          <w:rFonts w:ascii="仿宋" w:hAnsi="仿宋" w:eastAsia="仿宋" w:cs="仿宋"/>
          <w:sz w:val="24"/>
          <w:szCs w:val="24"/>
        </w:rPr>
        <w:t xml:space="preserve"> </w:t>
      </w:r>
      <w:r>
        <w:rPr>
          <w:rFonts w:ascii="仿宋" w:hAnsi="仿宋" w:eastAsia="仿宋" w:cs="仿宋"/>
          <w:spacing w:val="4"/>
          <w:sz w:val="24"/>
          <w:szCs w:val="24"/>
        </w:rPr>
        <w:t>供应商踏勘项目现场，以便供应商获取有关编制响应文件和签署合同所涉及</w:t>
      </w:r>
      <w:r>
        <w:rPr>
          <w:rFonts w:ascii="仿宋" w:hAnsi="仿宋" w:eastAsia="仿宋" w:cs="仿宋"/>
          <w:spacing w:val="3"/>
          <w:sz w:val="24"/>
          <w:szCs w:val="24"/>
        </w:rPr>
        <w:t>现场的资</w:t>
      </w:r>
      <w:r>
        <w:rPr>
          <w:rFonts w:ascii="仿宋" w:hAnsi="仿宋" w:eastAsia="仿宋" w:cs="仿宋"/>
          <w:sz w:val="24"/>
          <w:szCs w:val="24"/>
        </w:rPr>
        <w:t xml:space="preserve"> </w:t>
      </w:r>
      <w:r>
        <w:rPr>
          <w:rFonts w:ascii="仿宋" w:hAnsi="仿宋" w:eastAsia="仿宋" w:cs="仿宋"/>
          <w:spacing w:val="-3"/>
          <w:sz w:val="24"/>
          <w:szCs w:val="24"/>
        </w:rPr>
        <w:t>料。供应商承担踏勘现场所发生的自身费用。</w:t>
      </w:r>
    </w:p>
    <w:p w14:paraId="6F2FBE29">
      <w:pPr>
        <w:spacing w:line="325" w:lineRule="auto"/>
        <w:rPr>
          <w:rFonts w:ascii="仿宋" w:hAnsi="仿宋" w:eastAsia="仿宋" w:cs="仿宋"/>
          <w:sz w:val="24"/>
          <w:szCs w:val="24"/>
        </w:rPr>
        <w:sectPr>
          <w:footerReference r:id="rId11" w:type="default"/>
          <w:pgSz w:w="11906" w:h="16840"/>
          <w:pgMar w:top="1431" w:right="1413" w:bottom="1134" w:left="1455" w:header="0" w:footer="972" w:gutter="0"/>
          <w:cols w:space="720" w:num="1"/>
        </w:sectPr>
      </w:pPr>
    </w:p>
    <w:p w14:paraId="07D6555A">
      <w:pPr>
        <w:spacing w:before="171" w:line="237" w:lineRule="auto"/>
        <w:ind w:right="7" w:firstLine="472"/>
        <w:rPr>
          <w:rFonts w:ascii="仿宋" w:hAnsi="仿宋" w:eastAsia="仿宋" w:cs="仿宋"/>
          <w:sz w:val="24"/>
          <w:szCs w:val="24"/>
        </w:rPr>
      </w:pPr>
      <w:r>
        <w:rPr>
          <w:rFonts w:ascii="仿宋" w:hAnsi="仿宋" w:eastAsia="仿宋" w:cs="仿宋"/>
          <w:spacing w:val="-2"/>
          <w:sz w:val="24"/>
          <w:szCs w:val="24"/>
        </w:rPr>
        <w:t>5.2 采购人向供应商提供的有关现场的资</w:t>
      </w:r>
      <w:r>
        <w:rPr>
          <w:rFonts w:ascii="仿宋" w:hAnsi="仿宋" w:eastAsia="仿宋" w:cs="仿宋"/>
          <w:spacing w:val="-3"/>
          <w:sz w:val="24"/>
          <w:szCs w:val="24"/>
        </w:rPr>
        <w:t>料和数据，是采购人现有的能使供应商利</w:t>
      </w:r>
      <w:r>
        <w:rPr>
          <w:rFonts w:ascii="仿宋" w:hAnsi="仿宋" w:eastAsia="仿宋" w:cs="仿宋"/>
          <w:sz w:val="24"/>
          <w:szCs w:val="24"/>
        </w:rPr>
        <w:t xml:space="preserve"> </w:t>
      </w:r>
      <w:r>
        <w:rPr>
          <w:rFonts w:ascii="仿宋" w:hAnsi="仿宋" w:eastAsia="仿宋" w:cs="仿宋"/>
          <w:spacing w:val="-3"/>
          <w:sz w:val="24"/>
          <w:szCs w:val="24"/>
        </w:rPr>
        <w:t>用的资料，采购人对供应商由此而做出的推论、理解和结论不负责任。</w:t>
      </w:r>
    </w:p>
    <w:p w14:paraId="5A6095E5">
      <w:pPr>
        <w:spacing w:before="312" w:line="273" w:lineRule="auto"/>
        <w:ind w:left="7" w:right="7" w:firstLine="464"/>
        <w:rPr>
          <w:rFonts w:ascii="仿宋" w:hAnsi="仿宋" w:eastAsia="仿宋" w:cs="仿宋"/>
          <w:sz w:val="24"/>
          <w:szCs w:val="24"/>
        </w:rPr>
      </w:pPr>
      <w:r>
        <w:rPr>
          <w:rFonts w:ascii="仿宋" w:hAnsi="仿宋" w:eastAsia="仿宋" w:cs="仿宋"/>
          <w:spacing w:val="-2"/>
          <w:sz w:val="24"/>
          <w:szCs w:val="24"/>
        </w:rPr>
        <w:t>5.3 供应商经过采购人允许，可以进入项</w:t>
      </w:r>
      <w:r>
        <w:rPr>
          <w:rFonts w:ascii="仿宋" w:hAnsi="仿宋" w:eastAsia="仿宋" w:cs="仿宋"/>
          <w:spacing w:val="-3"/>
          <w:sz w:val="24"/>
          <w:szCs w:val="24"/>
        </w:rPr>
        <w:t>目现场踏勘，但不得因此使采购人承担有</w:t>
      </w:r>
      <w:r>
        <w:rPr>
          <w:rFonts w:ascii="仿宋" w:hAnsi="仿宋" w:eastAsia="仿宋" w:cs="仿宋"/>
          <w:sz w:val="24"/>
          <w:szCs w:val="24"/>
        </w:rPr>
        <w:t xml:space="preserve"> </w:t>
      </w:r>
      <w:r>
        <w:rPr>
          <w:rFonts w:ascii="仿宋" w:hAnsi="仿宋" w:eastAsia="仿宋" w:cs="仿宋"/>
          <w:spacing w:val="-3"/>
          <w:sz w:val="24"/>
          <w:szCs w:val="24"/>
        </w:rPr>
        <w:t>关责任和蒙受损失。除采购人原因外，供应商应对踏勘现场而造成的死亡、人身伤害、</w:t>
      </w:r>
      <w:r>
        <w:rPr>
          <w:rFonts w:ascii="仿宋" w:hAnsi="仿宋" w:eastAsia="仿宋" w:cs="仿宋"/>
          <w:spacing w:val="5"/>
          <w:sz w:val="24"/>
          <w:szCs w:val="24"/>
        </w:rPr>
        <w:t xml:space="preserve"> </w:t>
      </w:r>
      <w:r>
        <w:rPr>
          <w:rFonts w:ascii="仿宋" w:hAnsi="仿宋" w:eastAsia="仿宋" w:cs="仿宋"/>
          <w:spacing w:val="-3"/>
          <w:sz w:val="24"/>
          <w:szCs w:val="24"/>
        </w:rPr>
        <w:t>财产损失、损害以及其它任何损失、损害和引起的费用和开支承担责任。</w:t>
      </w:r>
    </w:p>
    <w:p w14:paraId="7B5F3A8B">
      <w:pPr>
        <w:pStyle w:val="2"/>
        <w:spacing w:line="277" w:lineRule="auto"/>
      </w:pPr>
    </w:p>
    <w:p w14:paraId="60B02E40">
      <w:pPr>
        <w:spacing w:before="91" w:line="228" w:lineRule="auto"/>
        <w:ind w:left="543"/>
        <w:outlineLvl w:val="2"/>
        <w:rPr>
          <w:rFonts w:ascii="楷体" w:hAnsi="楷体" w:eastAsia="楷体" w:cs="楷体"/>
          <w:sz w:val="28"/>
          <w:szCs w:val="28"/>
        </w:rPr>
      </w:pPr>
      <w:r>
        <w:rPr>
          <w:rFonts w:ascii="楷体" w:hAnsi="楷体" w:eastAsia="楷体" w:cs="楷体"/>
          <w:spacing w:val="-5"/>
          <w:sz w:val="28"/>
          <w:szCs w:val="28"/>
        </w:rPr>
        <w:t>6.询问</w:t>
      </w:r>
    </w:p>
    <w:p w14:paraId="718D9178">
      <w:pPr>
        <w:spacing w:before="240" w:line="237" w:lineRule="auto"/>
        <w:ind w:left="14" w:right="9" w:firstLine="450"/>
        <w:rPr>
          <w:rFonts w:ascii="仿宋" w:hAnsi="仿宋" w:eastAsia="仿宋" w:cs="仿宋"/>
          <w:sz w:val="24"/>
          <w:szCs w:val="24"/>
        </w:rPr>
      </w:pPr>
      <w:r>
        <w:rPr>
          <w:rFonts w:ascii="仿宋" w:hAnsi="仿宋" w:eastAsia="仿宋" w:cs="仿宋"/>
          <w:spacing w:val="-2"/>
          <w:sz w:val="24"/>
          <w:szCs w:val="24"/>
        </w:rPr>
        <w:t>6.1 供应商对竞争性磋商活动事项有疑问的，可以向</w:t>
      </w:r>
      <w:r>
        <w:rPr>
          <w:rFonts w:ascii="仿宋" w:hAnsi="仿宋" w:eastAsia="仿宋" w:cs="仿宋"/>
          <w:spacing w:val="-3"/>
          <w:sz w:val="24"/>
          <w:szCs w:val="24"/>
        </w:rPr>
        <w:t>采购代理机构提出询问；采购</w:t>
      </w:r>
      <w:r>
        <w:rPr>
          <w:rFonts w:ascii="仿宋" w:hAnsi="仿宋" w:eastAsia="仿宋" w:cs="仿宋"/>
          <w:sz w:val="24"/>
          <w:szCs w:val="24"/>
        </w:rPr>
        <w:t xml:space="preserve"> </w:t>
      </w:r>
      <w:r>
        <w:rPr>
          <w:rFonts w:ascii="仿宋" w:hAnsi="仿宋" w:eastAsia="仿宋" w:cs="仿宋"/>
          <w:spacing w:val="-3"/>
          <w:sz w:val="24"/>
          <w:szCs w:val="24"/>
        </w:rPr>
        <w:t>代理机构应当及时作出答复，但答复的内容不得涉及商业秘密。</w:t>
      </w:r>
    </w:p>
    <w:p w14:paraId="355718CA">
      <w:pPr>
        <w:spacing w:before="278" w:line="222" w:lineRule="auto"/>
        <w:ind w:left="464"/>
        <w:rPr>
          <w:rFonts w:ascii="仿宋" w:hAnsi="仿宋" w:eastAsia="仿宋" w:cs="仿宋"/>
          <w:sz w:val="24"/>
          <w:szCs w:val="24"/>
        </w:rPr>
      </w:pPr>
      <w:r>
        <w:rPr>
          <w:rFonts w:ascii="仿宋" w:hAnsi="仿宋" w:eastAsia="仿宋" w:cs="仿宋"/>
          <w:spacing w:val="-5"/>
          <w:sz w:val="24"/>
          <w:szCs w:val="24"/>
        </w:rPr>
        <w:t>6.2 询问及答复应当采取书面形式。</w:t>
      </w:r>
    </w:p>
    <w:p w14:paraId="592A0B73">
      <w:pPr>
        <w:spacing w:before="249" w:line="227" w:lineRule="auto"/>
        <w:ind w:left="550"/>
        <w:outlineLvl w:val="2"/>
        <w:rPr>
          <w:rFonts w:ascii="楷体" w:hAnsi="楷体" w:eastAsia="楷体" w:cs="楷体"/>
          <w:sz w:val="28"/>
          <w:szCs w:val="28"/>
        </w:rPr>
      </w:pPr>
      <w:r>
        <w:rPr>
          <w:rFonts w:ascii="楷体" w:hAnsi="楷体" w:eastAsia="楷体" w:cs="楷体"/>
          <w:spacing w:val="-6"/>
          <w:sz w:val="28"/>
          <w:szCs w:val="28"/>
        </w:rPr>
        <w:t>7.偏离</w:t>
      </w:r>
    </w:p>
    <w:p w14:paraId="04C48007">
      <w:pPr>
        <w:spacing w:before="243" w:line="312" w:lineRule="auto"/>
        <w:ind w:left="14" w:right="4" w:firstLine="472"/>
        <w:rPr>
          <w:rFonts w:ascii="仿宋" w:hAnsi="仿宋" w:eastAsia="仿宋" w:cs="仿宋"/>
          <w:sz w:val="24"/>
          <w:szCs w:val="24"/>
        </w:rPr>
      </w:pPr>
      <w:r>
        <w:rPr>
          <w:rFonts w:ascii="仿宋" w:hAnsi="仿宋" w:eastAsia="仿宋" w:cs="仿宋"/>
          <w:spacing w:val="-3"/>
          <w:sz w:val="24"/>
          <w:szCs w:val="24"/>
        </w:rPr>
        <w:t>采购人允许响应文件偏离磋商文件某些非实质性要求的，偏离应当符合磋商文件规</w:t>
      </w:r>
      <w:r>
        <w:rPr>
          <w:rFonts w:ascii="仿宋" w:hAnsi="仿宋" w:eastAsia="仿宋" w:cs="仿宋"/>
          <w:spacing w:val="2"/>
          <w:sz w:val="24"/>
          <w:szCs w:val="24"/>
        </w:rPr>
        <w:t xml:space="preserve"> </w:t>
      </w:r>
      <w:r>
        <w:rPr>
          <w:rFonts w:ascii="仿宋" w:hAnsi="仿宋" w:eastAsia="仿宋" w:cs="仿宋"/>
          <w:spacing w:val="-7"/>
          <w:sz w:val="24"/>
          <w:szCs w:val="24"/>
        </w:rPr>
        <w:t>定的偏离范围和幅度。</w:t>
      </w:r>
    </w:p>
    <w:p w14:paraId="00D7D515">
      <w:pPr>
        <w:spacing w:before="157" w:line="227" w:lineRule="auto"/>
        <w:ind w:left="536"/>
        <w:outlineLvl w:val="2"/>
        <w:rPr>
          <w:rFonts w:ascii="楷体" w:hAnsi="楷体" w:eastAsia="楷体" w:cs="楷体"/>
          <w:sz w:val="28"/>
          <w:szCs w:val="28"/>
        </w:rPr>
      </w:pPr>
      <w:r>
        <w:rPr>
          <w:rFonts w:ascii="楷体" w:hAnsi="楷体" w:eastAsia="楷体" w:cs="楷体"/>
          <w:spacing w:val="-4"/>
          <w:sz w:val="28"/>
          <w:szCs w:val="28"/>
        </w:rPr>
        <w:t>8.履约担保</w:t>
      </w:r>
    </w:p>
    <w:p w14:paraId="6FBCD3A5">
      <w:pPr>
        <w:spacing w:before="239" w:line="276" w:lineRule="auto"/>
        <w:ind w:left="6" w:right="9" w:firstLine="452"/>
        <w:jc w:val="both"/>
        <w:rPr>
          <w:rFonts w:ascii="仿宋" w:hAnsi="仿宋" w:eastAsia="仿宋" w:cs="仿宋"/>
          <w:sz w:val="24"/>
          <w:szCs w:val="24"/>
        </w:rPr>
      </w:pPr>
      <w:r>
        <w:rPr>
          <w:rFonts w:ascii="仿宋" w:hAnsi="仿宋" w:eastAsia="仿宋" w:cs="仿宋"/>
          <w:spacing w:val="-2"/>
          <w:sz w:val="24"/>
          <w:szCs w:val="24"/>
        </w:rPr>
        <w:t>8.1 在签订合同前，成交供应商应按照有关规定或者事先经过</w:t>
      </w:r>
      <w:r>
        <w:rPr>
          <w:rFonts w:ascii="仿宋" w:hAnsi="仿宋" w:eastAsia="仿宋" w:cs="仿宋"/>
          <w:spacing w:val="-3"/>
          <w:sz w:val="24"/>
          <w:szCs w:val="24"/>
        </w:rPr>
        <w:t>采购人书面认可的履</w:t>
      </w:r>
      <w:r>
        <w:rPr>
          <w:rFonts w:ascii="仿宋" w:hAnsi="仿宋" w:eastAsia="仿宋" w:cs="仿宋"/>
          <w:sz w:val="24"/>
          <w:szCs w:val="24"/>
        </w:rPr>
        <w:t xml:space="preserve"> </w:t>
      </w:r>
      <w:r>
        <w:rPr>
          <w:rFonts w:ascii="仿宋" w:hAnsi="仿宋" w:eastAsia="仿宋" w:cs="仿宋"/>
          <w:spacing w:val="-3"/>
          <w:sz w:val="24"/>
          <w:szCs w:val="24"/>
        </w:rPr>
        <w:t>约担保要求向采购人提交履约担保。除另有规定外，履约担保金额不超过成交合同金额</w:t>
      </w:r>
      <w:r>
        <w:rPr>
          <w:rFonts w:ascii="仿宋" w:hAnsi="仿宋" w:eastAsia="仿宋" w:cs="仿宋"/>
          <w:spacing w:val="3"/>
          <w:sz w:val="24"/>
          <w:szCs w:val="24"/>
        </w:rPr>
        <w:t xml:space="preserve"> </w:t>
      </w:r>
      <w:r>
        <w:rPr>
          <w:rFonts w:ascii="仿宋" w:hAnsi="仿宋" w:eastAsia="仿宋" w:cs="仿宋"/>
          <w:spacing w:val="-7"/>
          <w:sz w:val="24"/>
          <w:szCs w:val="24"/>
        </w:rPr>
        <w:t>的</w:t>
      </w:r>
      <w:r>
        <w:rPr>
          <w:rFonts w:hint="eastAsia" w:ascii="仿宋" w:hAnsi="仿宋" w:eastAsia="仿宋" w:cs="仿宋"/>
          <w:color w:val="FF0000"/>
          <w:spacing w:val="-7"/>
          <w:sz w:val="24"/>
          <w:szCs w:val="24"/>
          <w:u w:val="single" w:color="auto"/>
          <w:lang w:val="en-US" w:eastAsia="zh-CN"/>
        </w:rPr>
        <w:t>5</w:t>
      </w:r>
      <w:r>
        <w:rPr>
          <w:rFonts w:ascii="仿宋" w:hAnsi="仿宋" w:eastAsia="仿宋" w:cs="仿宋"/>
          <w:color w:val="FF0000"/>
          <w:spacing w:val="-7"/>
          <w:sz w:val="24"/>
          <w:szCs w:val="24"/>
          <w:u w:val="single" w:color="auto"/>
        </w:rPr>
        <w:t>%</w:t>
      </w:r>
      <w:r>
        <w:rPr>
          <w:rFonts w:ascii="仿宋" w:hAnsi="仿宋" w:eastAsia="仿宋" w:cs="仿宋"/>
          <w:spacing w:val="-7"/>
          <w:sz w:val="24"/>
          <w:szCs w:val="24"/>
        </w:rPr>
        <w:t>。</w:t>
      </w:r>
    </w:p>
    <w:p w14:paraId="56317F04">
      <w:pPr>
        <w:pStyle w:val="2"/>
        <w:spacing w:line="246" w:lineRule="auto"/>
      </w:pPr>
    </w:p>
    <w:p w14:paraId="07962A94">
      <w:pPr>
        <w:spacing w:before="79"/>
        <w:ind w:left="6" w:right="11" w:firstLine="452"/>
        <w:rPr>
          <w:rFonts w:ascii="仿宋" w:hAnsi="仿宋" w:eastAsia="仿宋" w:cs="仿宋"/>
          <w:sz w:val="24"/>
          <w:szCs w:val="24"/>
        </w:rPr>
      </w:pPr>
      <w:r>
        <w:rPr>
          <w:rFonts w:ascii="仿宋" w:hAnsi="仿宋" w:eastAsia="仿宋" w:cs="仿宋"/>
          <w:spacing w:val="-2"/>
          <w:sz w:val="24"/>
          <w:szCs w:val="24"/>
        </w:rPr>
        <w:t>8.2 成交供应商未按照要求提交履约担保的，视为放弃成交资</w:t>
      </w:r>
      <w:r>
        <w:rPr>
          <w:rFonts w:ascii="仿宋" w:hAnsi="仿宋" w:eastAsia="仿宋" w:cs="仿宋"/>
          <w:spacing w:val="-3"/>
          <w:sz w:val="24"/>
          <w:szCs w:val="24"/>
        </w:rPr>
        <w:t>格，成交供应商应当</w:t>
      </w:r>
      <w:r>
        <w:rPr>
          <w:rFonts w:ascii="仿宋" w:hAnsi="仿宋" w:eastAsia="仿宋" w:cs="仿宋"/>
          <w:sz w:val="24"/>
          <w:szCs w:val="24"/>
        </w:rPr>
        <w:t xml:space="preserve"> </w:t>
      </w:r>
      <w:r>
        <w:rPr>
          <w:rFonts w:ascii="仿宋" w:hAnsi="仿宋" w:eastAsia="仿宋" w:cs="仿宋"/>
          <w:spacing w:val="-4"/>
          <w:sz w:val="24"/>
          <w:szCs w:val="24"/>
        </w:rPr>
        <w:t>对采购人造成的损失给予赔偿。</w:t>
      </w:r>
    </w:p>
    <w:p w14:paraId="04A32C04">
      <w:pPr>
        <w:pStyle w:val="2"/>
        <w:spacing w:line="246" w:lineRule="auto"/>
      </w:pPr>
    </w:p>
    <w:p w14:paraId="7C7B3A4E">
      <w:pPr>
        <w:spacing w:before="91" w:line="226" w:lineRule="auto"/>
        <w:ind w:left="522"/>
        <w:outlineLvl w:val="2"/>
        <w:rPr>
          <w:rFonts w:ascii="楷体" w:hAnsi="楷体" w:eastAsia="楷体" w:cs="楷体"/>
          <w:sz w:val="28"/>
          <w:szCs w:val="28"/>
        </w:rPr>
      </w:pPr>
      <w:r>
        <w:rPr>
          <w:rFonts w:ascii="楷体" w:hAnsi="楷体" w:eastAsia="楷体" w:cs="楷体"/>
          <w:spacing w:val="-2"/>
          <w:sz w:val="28"/>
          <w:szCs w:val="28"/>
        </w:rPr>
        <w:t>9.采购代理服务费</w:t>
      </w:r>
    </w:p>
    <w:p w14:paraId="14C0EBB9">
      <w:pPr>
        <w:spacing w:before="248" w:line="301" w:lineRule="auto"/>
        <w:ind w:firstLine="461"/>
        <w:rPr>
          <w:rFonts w:ascii="仿宋" w:hAnsi="仿宋" w:eastAsia="仿宋" w:cs="仿宋"/>
          <w:sz w:val="24"/>
          <w:szCs w:val="24"/>
        </w:rPr>
      </w:pPr>
      <w:r>
        <w:rPr>
          <w:rFonts w:ascii="仿宋" w:hAnsi="仿宋" w:eastAsia="仿宋" w:cs="仿宋"/>
          <w:spacing w:val="-2"/>
          <w:sz w:val="24"/>
          <w:szCs w:val="24"/>
        </w:rPr>
        <w:t>9.1 采购代理服务费收取按照原国家计委《招标代理服务收费</w:t>
      </w:r>
      <w:r>
        <w:rPr>
          <w:rFonts w:ascii="仿宋" w:hAnsi="仿宋" w:eastAsia="仿宋" w:cs="仿宋"/>
          <w:spacing w:val="-3"/>
          <w:sz w:val="24"/>
          <w:szCs w:val="24"/>
        </w:rPr>
        <w:t>管理暂行办法》（计</w:t>
      </w:r>
      <w:r>
        <w:rPr>
          <w:rFonts w:ascii="仿宋" w:hAnsi="仿宋" w:eastAsia="仿宋" w:cs="仿宋"/>
          <w:sz w:val="24"/>
          <w:szCs w:val="24"/>
        </w:rPr>
        <w:t xml:space="preserve"> </w:t>
      </w:r>
      <w:r>
        <w:rPr>
          <w:rFonts w:ascii="仿宋" w:hAnsi="仿宋" w:eastAsia="仿宋" w:cs="仿宋"/>
          <w:spacing w:val="-5"/>
          <w:sz w:val="24"/>
          <w:szCs w:val="24"/>
        </w:rPr>
        <w:t>价格〔2002〕1980 号）、国家发展改革委办公厅《关于招标代</w:t>
      </w:r>
      <w:r>
        <w:rPr>
          <w:rFonts w:ascii="仿宋" w:hAnsi="仿宋" w:eastAsia="仿宋" w:cs="仿宋"/>
          <w:spacing w:val="-6"/>
          <w:sz w:val="24"/>
          <w:szCs w:val="24"/>
        </w:rPr>
        <w:t>理服务收费有关问题的通</w:t>
      </w:r>
      <w:r>
        <w:rPr>
          <w:rFonts w:ascii="仿宋" w:hAnsi="仿宋" w:eastAsia="仿宋" w:cs="仿宋"/>
          <w:sz w:val="24"/>
          <w:szCs w:val="24"/>
        </w:rPr>
        <w:t xml:space="preserve"> </w:t>
      </w:r>
      <w:r>
        <w:rPr>
          <w:rFonts w:ascii="仿宋" w:hAnsi="仿宋" w:eastAsia="仿宋" w:cs="仿宋"/>
          <w:spacing w:val="-2"/>
          <w:sz w:val="24"/>
          <w:szCs w:val="24"/>
        </w:rPr>
        <w:t>知》（发改办价格〔2003〕857 号）和国家发展改革</w:t>
      </w:r>
      <w:r>
        <w:rPr>
          <w:rFonts w:ascii="仿宋" w:hAnsi="仿宋" w:eastAsia="仿宋" w:cs="仿宋"/>
          <w:spacing w:val="-3"/>
          <w:sz w:val="24"/>
          <w:szCs w:val="24"/>
        </w:rPr>
        <w:t>委《关于降低部分建设项目收费标</w:t>
      </w:r>
      <w:r>
        <w:rPr>
          <w:rFonts w:ascii="仿宋" w:hAnsi="仿宋" w:eastAsia="仿宋" w:cs="仿宋"/>
          <w:sz w:val="24"/>
          <w:szCs w:val="24"/>
        </w:rPr>
        <w:t xml:space="preserve"> </w:t>
      </w:r>
      <w:r>
        <w:rPr>
          <w:rFonts w:ascii="仿宋" w:hAnsi="仿宋" w:eastAsia="仿宋" w:cs="仿宋"/>
          <w:spacing w:val="-2"/>
          <w:sz w:val="24"/>
          <w:szCs w:val="24"/>
        </w:rPr>
        <w:t>准规范收费行为等有关问题的通知》（发改价格〔2011〕</w:t>
      </w:r>
      <w:r>
        <w:rPr>
          <w:rFonts w:ascii="仿宋" w:hAnsi="仿宋" w:eastAsia="仿宋" w:cs="仿宋"/>
          <w:spacing w:val="-3"/>
          <w:sz w:val="24"/>
          <w:szCs w:val="24"/>
        </w:rPr>
        <w:t>534 号）规定，以中标金额为</w:t>
      </w:r>
      <w:r>
        <w:rPr>
          <w:rFonts w:ascii="仿宋" w:hAnsi="仿宋" w:eastAsia="仿宋" w:cs="仿宋"/>
          <w:sz w:val="24"/>
          <w:szCs w:val="24"/>
        </w:rPr>
        <w:t xml:space="preserve"> </w:t>
      </w:r>
      <w:r>
        <w:rPr>
          <w:rFonts w:ascii="仿宋" w:hAnsi="仿宋" w:eastAsia="仿宋" w:cs="仿宋"/>
          <w:spacing w:val="-5"/>
          <w:sz w:val="24"/>
          <w:szCs w:val="24"/>
        </w:rPr>
        <w:t>基准计算并收取。中标金额在 5 亿元以上的代理服务费</w:t>
      </w:r>
      <w:r>
        <w:rPr>
          <w:rFonts w:ascii="仿宋" w:hAnsi="仿宋" w:eastAsia="仿宋" w:cs="仿宋"/>
          <w:spacing w:val="-6"/>
          <w:sz w:val="24"/>
          <w:szCs w:val="24"/>
        </w:rPr>
        <w:t>实行收费上限，服务类代理服务</w:t>
      </w:r>
      <w:r>
        <w:rPr>
          <w:rFonts w:ascii="仿宋" w:hAnsi="仿宋" w:eastAsia="仿宋" w:cs="仿宋"/>
          <w:sz w:val="24"/>
          <w:szCs w:val="24"/>
        </w:rPr>
        <w:t xml:space="preserve"> </w:t>
      </w:r>
      <w:r>
        <w:rPr>
          <w:rFonts w:ascii="仿宋" w:hAnsi="仿宋" w:eastAsia="仿宋" w:cs="仿宋"/>
          <w:spacing w:val="-10"/>
          <w:sz w:val="24"/>
          <w:szCs w:val="24"/>
        </w:rPr>
        <w:t>费上限为</w:t>
      </w:r>
      <w:r>
        <w:rPr>
          <w:rFonts w:ascii="仿宋" w:hAnsi="仿宋" w:eastAsia="仿宋" w:cs="仿宋"/>
          <w:spacing w:val="-19"/>
          <w:sz w:val="24"/>
          <w:szCs w:val="24"/>
        </w:rPr>
        <w:t xml:space="preserve"> </w:t>
      </w:r>
      <w:r>
        <w:rPr>
          <w:rFonts w:ascii="仿宋" w:hAnsi="仿宋" w:eastAsia="仿宋" w:cs="仿宋"/>
          <w:spacing w:val="-10"/>
          <w:sz w:val="24"/>
          <w:szCs w:val="24"/>
        </w:rPr>
        <w:t>300</w:t>
      </w:r>
      <w:r>
        <w:rPr>
          <w:rFonts w:ascii="仿宋" w:hAnsi="仿宋" w:eastAsia="仿宋" w:cs="仿宋"/>
          <w:spacing w:val="-23"/>
          <w:sz w:val="24"/>
          <w:szCs w:val="24"/>
        </w:rPr>
        <w:t xml:space="preserve"> </w:t>
      </w:r>
      <w:r>
        <w:rPr>
          <w:rFonts w:ascii="仿宋" w:hAnsi="仿宋" w:eastAsia="仿宋" w:cs="仿宋"/>
          <w:spacing w:val="-10"/>
          <w:sz w:val="24"/>
          <w:szCs w:val="24"/>
        </w:rPr>
        <w:t>万元。</w:t>
      </w:r>
    </w:p>
    <w:p w14:paraId="37190621">
      <w:pPr>
        <w:pStyle w:val="2"/>
        <w:spacing w:line="366" w:lineRule="auto"/>
      </w:pPr>
    </w:p>
    <w:p w14:paraId="34E8A980">
      <w:pPr>
        <w:spacing w:before="79" w:line="272" w:lineRule="auto"/>
        <w:ind w:right="11" w:firstLine="458"/>
        <w:rPr>
          <w:rFonts w:ascii="仿宋" w:hAnsi="仿宋" w:eastAsia="仿宋" w:cs="仿宋"/>
          <w:sz w:val="24"/>
          <w:szCs w:val="24"/>
        </w:rPr>
      </w:pPr>
      <w:r>
        <w:rPr>
          <w:rFonts w:ascii="仿宋" w:hAnsi="仿宋" w:eastAsia="仿宋" w:cs="仿宋"/>
          <w:spacing w:val="-2"/>
          <w:sz w:val="24"/>
          <w:szCs w:val="24"/>
        </w:rPr>
        <w:t>9.2 采购代理服务费在审批的项目预算中已经列支的，由采购</w:t>
      </w:r>
      <w:r>
        <w:rPr>
          <w:rFonts w:ascii="仿宋" w:hAnsi="仿宋" w:eastAsia="仿宋" w:cs="仿宋"/>
          <w:spacing w:val="-3"/>
          <w:sz w:val="24"/>
          <w:szCs w:val="24"/>
        </w:rPr>
        <w:t>人支付，并按照财政</w:t>
      </w:r>
      <w:r>
        <w:rPr>
          <w:rFonts w:ascii="仿宋" w:hAnsi="仿宋" w:eastAsia="仿宋" w:cs="仿宋"/>
          <w:sz w:val="24"/>
          <w:szCs w:val="24"/>
        </w:rPr>
        <w:t xml:space="preserve"> </w:t>
      </w:r>
      <w:r>
        <w:rPr>
          <w:rFonts w:ascii="仿宋" w:hAnsi="仿宋" w:eastAsia="仿宋" w:cs="仿宋"/>
          <w:spacing w:val="-3"/>
          <w:sz w:val="24"/>
          <w:szCs w:val="24"/>
        </w:rPr>
        <w:t>部门规定列支；在审批的项目预算中未列支的，采购代理服务费用由成交供应商支付，</w:t>
      </w:r>
      <w:r>
        <w:rPr>
          <w:rFonts w:ascii="仿宋" w:hAnsi="仿宋" w:eastAsia="仿宋" w:cs="仿宋"/>
          <w:spacing w:val="7"/>
          <w:sz w:val="24"/>
          <w:szCs w:val="24"/>
        </w:rPr>
        <w:t xml:space="preserve"> </w:t>
      </w:r>
      <w:r>
        <w:rPr>
          <w:rFonts w:ascii="仿宋" w:hAnsi="仿宋" w:eastAsia="仿宋" w:cs="仿宋"/>
          <w:spacing w:val="-5"/>
          <w:sz w:val="24"/>
          <w:szCs w:val="24"/>
        </w:rPr>
        <w:t>见供应商须知前附表。</w:t>
      </w:r>
    </w:p>
    <w:p w14:paraId="03F75340">
      <w:pPr>
        <w:spacing w:line="272" w:lineRule="auto"/>
        <w:rPr>
          <w:rFonts w:ascii="仿宋" w:hAnsi="仿宋" w:eastAsia="仿宋" w:cs="仿宋"/>
          <w:sz w:val="24"/>
          <w:szCs w:val="24"/>
        </w:rPr>
        <w:sectPr>
          <w:footerReference r:id="rId12" w:type="default"/>
          <w:pgSz w:w="11906" w:h="16840"/>
          <w:pgMar w:top="1431" w:right="1415" w:bottom="1134" w:left="1463" w:header="0" w:footer="972" w:gutter="0"/>
          <w:cols w:space="720" w:num="1"/>
        </w:sectPr>
      </w:pPr>
    </w:p>
    <w:p w14:paraId="42EBB7D9">
      <w:pPr>
        <w:spacing w:before="135" w:line="222" w:lineRule="auto"/>
        <w:ind w:left="624"/>
      </w:pPr>
      <w:r>
        <w:rPr>
          <w:rFonts w:ascii="仿宋" w:hAnsi="仿宋" w:eastAsia="仿宋" w:cs="仿宋"/>
          <w:spacing w:val="-3"/>
          <w:sz w:val="24"/>
          <w:szCs w:val="24"/>
        </w:rPr>
        <w:t>9.3 采购代理服务费采用差额定率累进计费方式。标准</w:t>
      </w:r>
      <w:r>
        <w:rPr>
          <w:rFonts w:ascii="仿宋" w:hAnsi="仿宋" w:eastAsia="仿宋" w:cs="仿宋"/>
          <w:spacing w:val="-4"/>
          <w:sz w:val="24"/>
          <w:szCs w:val="24"/>
        </w:rPr>
        <w:t>如下：</w:t>
      </w:r>
    </w:p>
    <w:p w14:paraId="58839439">
      <w:pPr>
        <w:spacing w:before="27"/>
      </w:pPr>
    </w:p>
    <w:tbl>
      <w:tblPr>
        <w:tblStyle w:val="5"/>
        <w:tblW w:w="92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0"/>
        <w:gridCol w:w="4559"/>
      </w:tblGrid>
      <w:tr w14:paraId="0DDA5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4" w:hRule="atLeast"/>
        </w:trPr>
        <w:tc>
          <w:tcPr>
            <w:tcW w:w="4680" w:type="dxa"/>
            <w:vAlign w:val="top"/>
          </w:tcPr>
          <w:p w14:paraId="69941277">
            <w:pPr>
              <w:pStyle w:val="6"/>
              <w:spacing w:before="257" w:line="222" w:lineRule="auto"/>
              <w:jc w:val="right"/>
              <w:rPr>
                <w:sz w:val="24"/>
                <w:szCs w:val="24"/>
              </w:rPr>
            </w:pPr>
            <w:r>
              <w:drawing>
                <wp:anchor distT="0" distB="0" distL="0" distR="0" simplePos="0" relativeHeight="251659264" behindDoc="1" locked="0" layoutInCell="1" allowOverlap="1">
                  <wp:simplePos x="0" y="0"/>
                  <wp:positionH relativeFrom="column">
                    <wp:posOffset>-2540</wp:posOffset>
                  </wp:positionH>
                  <wp:positionV relativeFrom="paragraph">
                    <wp:posOffset>1270</wp:posOffset>
                  </wp:positionV>
                  <wp:extent cx="2970530" cy="96647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6"/>
                          <a:stretch>
                            <a:fillRect/>
                          </a:stretch>
                        </pic:blipFill>
                        <pic:spPr>
                          <a:xfrm>
                            <a:off x="0" y="0"/>
                            <a:ext cx="2970276" cy="966216"/>
                          </a:xfrm>
                          <a:prstGeom prst="rect">
                            <a:avLst/>
                          </a:prstGeom>
                        </pic:spPr>
                      </pic:pic>
                    </a:graphicData>
                  </a:graphic>
                </wp:anchor>
              </w:drawing>
            </w:r>
            <w:r>
              <w:rPr>
                <w:spacing w:val="-12"/>
                <w:sz w:val="24"/>
                <w:szCs w:val="24"/>
              </w:rPr>
              <w:t>服务类型</w:t>
            </w:r>
          </w:p>
          <w:p w14:paraId="779E4D0B">
            <w:pPr>
              <w:pStyle w:val="6"/>
              <w:spacing w:before="174" w:line="223" w:lineRule="auto"/>
              <w:ind w:left="2411"/>
              <w:rPr>
                <w:sz w:val="24"/>
                <w:szCs w:val="24"/>
              </w:rPr>
            </w:pPr>
            <w:r>
              <w:rPr>
                <w:spacing w:val="-12"/>
                <w:sz w:val="24"/>
                <w:szCs w:val="24"/>
              </w:rPr>
              <w:t>费率</w:t>
            </w:r>
          </w:p>
          <w:p w14:paraId="78DDD994">
            <w:pPr>
              <w:pStyle w:val="6"/>
              <w:spacing w:before="178" w:line="222" w:lineRule="auto"/>
              <w:ind w:left="248"/>
              <w:rPr>
                <w:sz w:val="24"/>
                <w:szCs w:val="24"/>
              </w:rPr>
            </w:pPr>
            <w:r>
              <w:rPr>
                <w:spacing w:val="-15"/>
                <w:sz w:val="24"/>
                <w:szCs w:val="24"/>
              </w:rPr>
              <w:t>中标金额（万元）</w:t>
            </w:r>
          </w:p>
        </w:tc>
        <w:tc>
          <w:tcPr>
            <w:tcW w:w="4559" w:type="dxa"/>
            <w:vAlign w:val="top"/>
          </w:tcPr>
          <w:p w14:paraId="0C4B30F8">
            <w:pPr>
              <w:spacing w:line="317" w:lineRule="auto"/>
              <w:rPr>
                <w:rFonts w:ascii="Arial"/>
                <w:sz w:val="21"/>
              </w:rPr>
            </w:pPr>
          </w:p>
          <w:p w14:paraId="465FF4DD">
            <w:pPr>
              <w:spacing w:line="317" w:lineRule="auto"/>
              <w:rPr>
                <w:rFonts w:ascii="Arial"/>
                <w:sz w:val="21"/>
              </w:rPr>
            </w:pPr>
          </w:p>
          <w:p w14:paraId="44A38F0A">
            <w:pPr>
              <w:spacing w:before="78" w:line="220" w:lineRule="auto"/>
              <w:ind w:left="1834"/>
              <w:rPr>
                <w:rFonts w:ascii="宋体" w:hAnsi="宋体" w:eastAsia="宋体" w:cs="宋体"/>
                <w:sz w:val="24"/>
                <w:szCs w:val="24"/>
              </w:rPr>
            </w:pPr>
            <w:r>
              <w:rPr>
                <w:rFonts w:ascii="宋体" w:hAnsi="宋体" w:eastAsia="宋体" w:cs="宋体"/>
                <w:b/>
                <w:bCs/>
                <w:spacing w:val="-10"/>
                <w:sz w:val="24"/>
                <w:szCs w:val="24"/>
              </w:rPr>
              <w:t>工程招标</w:t>
            </w:r>
          </w:p>
        </w:tc>
      </w:tr>
      <w:tr w14:paraId="03B1B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680" w:type="dxa"/>
            <w:vAlign w:val="top"/>
          </w:tcPr>
          <w:p w14:paraId="6426124E">
            <w:pPr>
              <w:pStyle w:val="6"/>
              <w:spacing w:before="250" w:line="222" w:lineRule="auto"/>
              <w:ind w:left="1970"/>
              <w:rPr>
                <w:sz w:val="24"/>
                <w:szCs w:val="24"/>
              </w:rPr>
            </w:pPr>
            <w:r>
              <w:rPr>
                <w:spacing w:val="-21"/>
                <w:sz w:val="24"/>
                <w:szCs w:val="24"/>
              </w:rPr>
              <w:t>100</w:t>
            </w:r>
            <w:r>
              <w:rPr>
                <w:spacing w:val="27"/>
                <w:sz w:val="24"/>
                <w:szCs w:val="24"/>
              </w:rPr>
              <w:t xml:space="preserve"> </w:t>
            </w:r>
            <w:r>
              <w:rPr>
                <w:spacing w:val="-21"/>
                <w:sz w:val="24"/>
                <w:szCs w:val="24"/>
              </w:rPr>
              <w:t>以下</w:t>
            </w:r>
          </w:p>
        </w:tc>
        <w:tc>
          <w:tcPr>
            <w:tcW w:w="4559" w:type="dxa"/>
            <w:vAlign w:val="top"/>
          </w:tcPr>
          <w:p w14:paraId="5544BF7B">
            <w:pPr>
              <w:spacing w:before="290" w:line="208" w:lineRule="auto"/>
              <w:ind w:left="2120"/>
              <w:rPr>
                <w:rFonts w:ascii="宋体" w:hAnsi="宋体" w:eastAsia="宋体" w:cs="宋体"/>
                <w:sz w:val="24"/>
                <w:szCs w:val="24"/>
              </w:rPr>
            </w:pPr>
            <w:r>
              <w:rPr>
                <w:rFonts w:ascii="宋体" w:hAnsi="宋体" w:eastAsia="宋体" w:cs="宋体"/>
                <w:spacing w:val="-11"/>
                <w:sz w:val="24"/>
                <w:szCs w:val="24"/>
              </w:rPr>
              <w:t>1.0%</w:t>
            </w:r>
          </w:p>
        </w:tc>
      </w:tr>
      <w:tr w14:paraId="44674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0" w:type="dxa"/>
            <w:vAlign w:val="top"/>
          </w:tcPr>
          <w:p w14:paraId="4ACB9BC6">
            <w:pPr>
              <w:pStyle w:val="6"/>
              <w:spacing w:before="286" w:line="181" w:lineRule="auto"/>
              <w:ind w:left="1999"/>
              <w:rPr>
                <w:sz w:val="24"/>
                <w:szCs w:val="24"/>
              </w:rPr>
            </w:pPr>
            <w:r>
              <w:rPr>
                <w:spacing w:val="-9"/>
                <w:sz w:val="24"/>
                <w:szCs w:val="24"/>
              </w:rPr>
              <w:t>100-500</w:t>
            </w:r>
          </w:p>
        </w:tc>
        <w:tc>
          <w:tcPr>
            <w:tcW w:w="4559" w:type="dxa"/>
            <w:vAlign w:val="top"/>
          </w:tcPr>
          <w:p w14:paraId="65DE33D3">
            <w:pPr>
              <w:spacing w:before="294" w:line="206" w:lineRule="auto"/>
              <w:ind w:left="2073"/>
              <w:rPr>
                <w:rFonts w:ascii="宋体" w:hAnsi="宋体" w:eastAsia="宋体" w:cs="宋体"/>
                <w:sz w:val="24"/>
                <w:szCs w:val="24"/>
              </w:rPr>
            </w:pPr>
            <w:r>
              <w:rPr>
                <w:rFonts w:ascii="宋体" w:hAnsi="宋体" w:eastAsia="宋体" w:cs="宋体"/>
                <w:spacing w:val="-5"/>
                <w:sz w:val="24"/>
                <w:szCs w:val="24"/>
              </w:rPr>
              <w:t>0.7%</w:t>
            </w:r>
          </w:p>
        </w:tc>
      </w:tr>
      <w:tr w14:paraId="02494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680" w:type="dxa"/>
            <w:vAlign w:val="top"/>
          </w:tcPr>
          <w:p w14:paraId="3A31CB2C">
            <w:pPr>
              <w:pStyle w:val="6"/>
              <w:spacing w:before="285" w:line="181" w:lineRule="auto"/>
              <w:ind w:left="1902"/>
              <w:rPr>
                <w:sz w:val="24"/>
                <w:szCs w:val="24"/>
              </w:rPr>
            </w:pPr>
            <w:r>
              <w:rPr>
                <w:spacing w:val="-5"/>
                <w:sz w:val="24"/>
                <w:szCs w:val="24"/>
              </w:rPr>
              <w:t>500-1000</w:t>
            </w:r>
          </w:p>
        </w:tc>
        <w:tc>
          <w:tcPr>
            <w:tcW w:w="4559" w:type="dxa"/>
            <w:vAlign w:val="top"/>
          </w:tcPr>
          <w:p w14:paraId="7D514A44">
            <w:pPr>
              <w:spacing w:before="293" w:line="206" w:lineRule="auto"/>
              <w:ind w:left="2013"/>
              <w:rPr>
                <w:rFonts w:ascii="宋体" w:hAnsi="宋体" w:eastAsia="宋体" w:cs="宋体"/>
                <w:sz w:val="24"/>
                <w:szCs w:val="24"/>
              </w:rPr>
            </w:pPr>
            <w:r>
              <w:rPr>
                <w:rFonts w:ascii="宋体" w:hAnsi="宋体" w:eastAsia="宋体" w:cs="宋体"/>
                <w:spacing w:val="-5"/>
                <w:sz w:val="24"/>
                <w:szCs w:val="24"/>
              </w:rPr>
              <w:t>0.55%</w:t>
            </w:r>
          </w:p>
        </w:tc>
      </w:tr>
      <w:tr w14:paraId="45846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4680" w:type="dxa"/>
            <w:vAlign w:val="top"/>
          </w:tcPr>
          <w:p w14:paraId="1C2C4E63">
            <w:pPr>
              <w:pStyle w:val="6"/>
              <w:spacing w:before="287" w:line="181" w:lineRule="auto"/>
              <w:ind w:left="1879"/>
              <w:rPr>
                <w:sz w:val="24"/>
                <w:szCs w:val="24"/>
              </w:rPr>
            </w:pPr>
            <w:r>
              <w:rPr>
                <w:spacing w:val="-7"/>
                <w:sz w:val="24"/>
                <w:szCs w:val="24"/>
              </w:rPr>
              <w:t>1000-5000</w:t>
            </w:r>
          </w:p>
        </w:tc>
        <w:tc>
          <w:tcPr>
            <w:tcW w:w="4559" w:type="dxa"/>
            <w:vAlign w:val="top"/>
          </w:tcPr>
          <w:p w14:paraId="7B639650">
            <w:pPr>
              <w:spacing w:before="292" w:line="206" w:lineRule="auto"/>
              <w:ind w:left="2013"/>
              <w:rPr>
                <w:rFonts w:ascii="宋体" w:hAnsi="宋体" w:eastAsia="宋体" w:cs="宋体"/>
                <w:sz w:val="24"/>
                <w:szCs w:val="24"/>
              </w:rPr>
            </w:pPr>
            <w:r>
              <w:rPr>
                <w:rFonts w:ascii="宋体" w:hAnsi="宋体" w:eastAsia="宋体" w:cs="宋体"/>
                <w:spacing w:val="-5"/>
                <w:sz w:val="24"/>
                <w:szCs w:val="24"/>
              </w:rPr>
              <w:t>0.35%</w:t>
            </w:r>
          </w:p>
        </w:tc>
      </w:tr>
      <w:tr w14:paraId="50264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0" w:type="dxa"/>
            <w:vAlign w:val="top"/>
          </w:tcPr>
          <w:p w14:paraId="3171B128">
            <w:pPr>
              <w:pStyle w:val="6"/>
              <w:spacing w:before="290" w:line="181" w:lineRule="auto"/>
              <w:ind w:left="1782"/>
              <w:rPr>
                <w:sz w:val="24"/>
                <w:szCs w:val="24"/>
              </w:rPr>
            </w:pPr>
            <w:r>
              <w:rPr>
                <w:spacing w:val="-5"/>
                <w:sz w:val="24"/>
                <w:szCs w:val="24"/>
              </w:rPr>
              <w:t>5000-10000</w:t>
            </w:r>
          </w:p>
        </w:tc>
        <w:tc>
          <w:tcPr>
            <w:tcW w:w="4559" w:type="dxa"/>
            <w:vAlign w:val="top"/>
          </w:tcPr>
          <w:p w14:paraId="2DCBCB1E">
            <w:pPr>
              <w:spacing w:before="295" w:line="205" w:lineRule="auto"/>
              <w:ind w:left="2073"/>
              <w:rPr>
                <w:rFonts w:ascii="宋体" w:hAnsi="宋体" w:eastAsia="宋体" w:cs="宋体"/>
                <w:sz w:val="24"/>
                <w:szCs w:val="24"/>
              </w:rPr>
            </w:pPr>
            <w:r>
              <w:rPr>
                <w:rFonts w:ascii="宋体" w:hAnsi="宋体" w:eastAsia="宋体" w:cs="宋体"/>
                <w:spacing w:val="-5"/>
                <w:sz w:val="24"/>
                <w:szCs w:val="24"/>
              </w:rPr>
              <w:t>0.2%</w:t>
            </w:r>
          </w:p>
        </w:tc>
      </w:tr>
      <w:tr w14:paraId="4838E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680" w:type="dxa"/>
            <w:vAlign w:val="top"/>
          </w:tcPr>
          <w:p w14:paraId="0DDACC14">
            <w:pPr>
              <w:pStyle w:val="6"/>
              <w:spacing w:before="292" w:line="181" w:lineRule="auto"/>
              <w:ind w:left="1699"/>
              <w:rPr>
                <w:sz w:val="24"/>
                <w:szCs w:val="24"/>
              </w:rPr>
            </w:pPr>
            <w:r>
              <w:rPr>
                <w:spacing w:val="-6"/>
                <w:sz w:val="24"/>
                <w:szCs w:val="24"/>
              </w:rPr>
              <w:t>10000-100000</w:t>
            </w:r>
          </w:p>
        </w:tc>
        <w:tc>
          <w:tcPr>
            <w:tcW w:w="4559" w:type="dxa"/>
            <w:vAlign w:val="top"/>
          </w:tcPr>
          <w:p w14:paraId="3E00E3CC">
            <w:pPr>
              <w:spacing w:before="294" w:line="205" w:lineRule="auto"/>
              <w:ind w:left="2013"/>
              <w:rPr>
                <w:rFonts w:ascii="宋体" w:hAnsi="宋体" w:eastAsia="宋体" w:cs="宋体"/>
                <w:sz w:val="24"/>
                <w:szCs w:val="24"/>
              </w:rPr>
            </w:pPr>
            <w:r>
              <w:rPr>
                <w:rFonts w:ascii="宋体" w:hAnsi="宋体" w:eastAsia="宋体" w:cs="宋体"/>
                <w:spacing w:val="-5"/>
                <w:sz w:val="24"/>
                <w:szCs w:val="24"/>
              </w:rPr>
              <w:t>0.05%</w:t>
            </w:r>
          </w:p>
        </w:tc>
      </w:tr>
      <w:tr w14:paraId="195F7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4680" w:type="dxa"/>
            <w:vAlign w:val="top"/>
          </w:tcPr>
          <w:p w14:paraId="48872A4B">
            <w:pPr>
              <w:pStyle w:val="6"/>
              <w:spacing w:before="268" w:line="225" w:lineRule="auto"/>
              <w:ind w:left="1730"/>
              <w:rPr>
                <w:sz w:val="24"/>
                <w:szCs w:val="24"/>
              </w:rPr>
            </w:pPr>
            <w:r>
              <w:rPr>
                <w:spacing w:val="-16"/>
                <w:sz w:val="24"/>
                <w:szCs w:val="24"/>
              </w:rPr>
              <w:t>1000000</w:t>
            </w:r>
            <w:r>
              <w:rPr>
                <w:spacing w:val="42"/>
                <w:sz w:val="24"/>
                <w:szCs w:val="24"/>
              </w:rPr>
              <w:t xml:space="preserve"> </w:t>
            </w:r>
            <w:r>
              <w:rPr>
                <w:spacing w:val="-16"/>
                <w:sz w:val="24"/>
                <w:szCs w:val="24"/>
              </w:rPr>
              <w:t>以上</w:t>
            </w:r>
          </w:p>
        </w:tc>
        <w:tc>
          <w:tcPr>
            <w:tcW w:w="4559" w:type="dxa"/>
            <w:vAlign w:val="top"/>
          </w:tcPr>
          <w:p w14:paraId="7D80B1E4">
            <w:pPr>
              <w:spacing w:before="301" w:line="207" w:lineRule="auto"/>
              <w:ind w:left="1953"/>
              <w:rPr>
                <w:rFonts w:ascii="宋体" w:hAnsi="宋体" w:eastAsia="宋体" w:cs="宋体"/>
                <w:sz w:val="24"/>
                <w:szCs w:val="24"/>
              </w:rPr>
            </w:pPr>
            <w:r>
              <w:rPr>
                <w:rFonts w:ascii="宋体" w:hAnsi="宋体" w:eastAsia="宋体" w:cs="宋体"/>
                <w:spacing w:val="-4"/>
                <w:sz w:val="24"/>
                <w:szCs w:val="24"/>
              </w:rPr>
              <w:t>0.035%</w:t>
            </w:r>
          </w:p>
        </w:tc>
      </w:tr>
    </w:tbl>
    <w:p w14:paraId="77D937CD">
      <w:pPr>
        <w:spacing w:before="217" w:line="225" w:lineRule="auto"/>
        <w:ind w:left="748"/>
        <w:outlineLvl w:val="2"/>
        <w:rPr>
          <w:rFonts w:ascii="楷体" w:hAnsi="楷体" w:eastAsia="楷体" w:cs="楷体"/>
          <w:sz w:val="28"/>
          <w:szCs w:val="28"/>
        </w:rPr>
      </w:pPr>
      <w:r>
        <w:rPr>
          <w:rFonts w:ascii="楷体" w:hAnsi="楷体" w:eastAsia="楷体" w:cs="楷体"/>
          <w:spacing w:val="-9"/>
          <w:sz w:val="28"/>
          <w:szCs w:val="28"/>
        </w:rPr>
        <w:t>10.磋商文件</w:t>
      </w:r>
    </w:p>
    <w:p w14:paraId="651639E6">
      <w:pPr>
        <w:spacing w:before="212" w:line="222" w:lineRule="auto"/>
        <w:ind w:left="672"/>
        <w:rPr>
          <w:rFonts w:ascii="仿宋" w:hAnsi="仿宋" w:eastAsia="仿宋" w:cs="仿宋"/>
          <w:sz w:val="24"/>
          <w:szCs w:val="24"/>
        </w:rPr>
      </w:pPr>
      <w:r>
        <w:rPr>
          <w:rFonts w:ascii="仿宋" w:hAnsi="仿宋" w:eastAsia="仿宋" w:cs="仿宋"/>
          <w:spacing w:val="-9"/>
          <w:sz w:val="24"/>
          <w:szCs w:val="24"/>
        </w:rPr>
        <w:t>10.1</w:t>
      </w:r>
      <w:r>
        <w:rPr>
          <w:rFonts w:ascii="仿宋" w:hAnsi="仿宋" w:eastAsia="仿宋" w:cs="仿宋"/>
          <w:spacing w:val="-22"/>
          <w:sz w:val="24"/>
          <w:szCs w:val="24"/>
        </w:rPr>
        <w:t xml:space="preserve"> </w:t>
      </w:r>
      <w:r>
        <w:rPr>
          <w:rFonts w:ascii="仿宋" w:hAnsi="仿宋" w:eastAsia="仿宋" w:cs="仿宋"/>
          <w:spacing w:val="-9"/>
          <w:sz w:val="24"/>
          <w:szCs w:val="24"/>
        </w:rPr>
        <w:t>磋商文件的组成</w:t>
      </w:r>
    </w:p>
    <w:p w14:paraId="5F4AA164">
      <w:pPr>
        <w:spacing w:before="213" w:line="239" w:lineRule="auto"/>
        <w:ind w:left="174" w:right="54" w:firstLine="497"/>
        <w:rPr>
          <w:rFonts w:ascii="仿宋" w:hAnsi="仿宋" w:eastAsia="仿宋" w:cs="仿宋"/>
          <w:sz w:val="24"/>
          <w:szCs w:val="24"/>
        </w:rPr>
      </w:pPr>
      <w:r>
        <w:rPr>
          <w:rFonts w:ascii="仿宋" w:hAnsi="仿宋" w:eastAsia="仿宋" w:cs="仿宋"/>
          <w:spacing w:val="-6"/>
          <w:sz w:val="24"/>
          <w:szCs w:val="24"/>
        </w:rPr>
        <w:t>10.1.1 磋商文件是用以阐明服务、磋商程序和合同格式的规范性文件。磋</w:t>
      </w:r>
      <w:r>
        <w:rPr>
          <w:rFonts w:ascii="仿宋" w:hAnsi="仿宋" w:eastAsia="仿宋" w:cs="仿宋"/>
          <w:spacing w:val="-7"/>
          <w:sz w:val="24"/>
          <w:szCs w:val="24"/>
        </w:rPr>
        <w:t>商文件主</w:t>
      </w:r>
      <w:r>
        <w:rPr>
          <w:rFonts w:ascii="仿宋" w:hAnsi="仿宋" w:eastAsia="仿宋" w:cs="仿宋"/>
          <w:sz w:val="24"/>
          <w:szCs w:val="24"/>
        </w:rPr>
        <w:t xml:space="preserve"> </w:t>
      </w:r>
      <w:r>
        <w:rPr>
          <w:rFonts w:ascii="仿宋" w:hAnsi="仿宋" w:eastAsia="仿宋" w:cs="仿宋"/>
          <w:spacing w:val="-7"/>
          <w:sz w:val="24"/>
          <w:szCs w:val="24"/>
        </w:rPr>
        <w:t>要由以下部分组成：</w:t>
      </w:r>
    </w:p>
    <w:p w14:paraId="31E2BE8A">
      <w:pPr>
        <w:spacing w:before="276" w:line="222" w:lineRule="auto"/>
        <w:ind w:left="672"/>
        <w:rPr>
          <w:rFonts w:ascii="仿宋" w:hAnsi="仿宋" w:eastAsia="仿宋" w:cs="仿宋"/>
          <w:sz w:val="24"/>
          <w:szCs w:val="24"/>
        </w:rPr>
      </w:pPr>
      <w:r>
        <w:rPr>
          <w:rFonts w:ascii="仿宋" w:hAnsi="仿宋" w:eastAsia="仿宋" w:cs="仿宋"/>
          <w:spacing w:val="-13"/>
          <w:sz w:val="24"/>
          <w:szCs w:val="24"/>
        </w:rPr>
        <w:t>第一章</w:t>
      </w:r>
      <w:r>
        <w:rPr>
          <w:rFonts w:ascii="仿宋" w:hAnsi="仿宋" w:eastAsia="仿宋" w:cs="仿宋"/>
          <w:spacing w:val="44"/>
          <w:sz w:val="24"/>
          <w:szCs w:val="24"/>
        </w:rPr>
        <w:t xml:space="preserve"> </w:t>
      </w:r>
      <w:r>
        <w:rPr>
          <w:rFonts w:ascii="仿宋" w:hAnsi="仿宋" w:eastAsia="仿宋" w:cs="仿宋"/>
          <w:spacing w:val="-13"/>
          <w:sz w:val="24"/>
          <w:szCs w:val="24"/>
        </w:rPr>
        <w:t>采购公告</w:t>
      </w:r>
    </w:p>
    <w:p w14:paraId="12E09ABF">
      <w:pPr>
        <w:spacing w:before="212" w:line="314" w:lineRule="auto"/>
        <w:ind w:left="672" w:right="6599"/>
        <w:rPr>
          <w:rFonts w:ascii="仿宋" w:hAnsi="仿宋" w:eastAsia="仿宋" w:cs="仿宋"/>
          <w:sz w:val="24"/>
          <w:szCs w:val="24"/>
        </w:rPr>
      </w:pPr>
      <w:r>
        <w:rPr>
          <w:rFonts w:ascii="仿宋" w:hAnsi="仿宋" w:eastAsia="仿宋" w:cs="仿宋"/>
          <w:spacing w:val="-13"/>
          <w:sz w:val="24"/>
          <w:szCs w:val="24"/>
        </w:rPr>
        <w:t>第二章</w:t>
      </w:r>
      <w:r>
        <w:rPr>
          <w:rFonts w:ascii="仿宋" w:hAnsi="仿宋" w:eastAsia="仿宋" w:cs="仿宋"/>
          <w:spacing w:val="36"/>
          <w:sz w:val="24"/>
          <w:szCs w:val="24"/>
        </w:rPr>
        <w:t xml:space="preserve"> </w:t>
      </w:r>
      <w:r>
        <w:rPr>
          <w:rFonts w:ascii="仿宋" w:hAnsi="仿宋" w:eastAsia="仿宋" w:cs="仿宋"/>
          <w:spacing w:val="-13"/>
          <w:sz w:val="24"/>
          <w:szCs w:val="24"/>
        </w:rPr>
        <w:t>供应商须知</w:t>
      </w:r>
      <w:r>
        <w:rPr>
          <w:rFonts w:ascii="仿宋" w:hAnsi="仿宋" w:eastAsia="仿宋" w:cs="仿宋"/>
          <w:sz w:val="24"/>
          <w:szCs w:val="24"/>
        </w:rPr>
        <w:t xml:space="preserve"> </w:t>
      </w:r>
      <w:r>
        <w:rPr>
          <w:rFonts w:ascii="仿宋" w:hAnsi="仿宋" w:eastAsia="仿宋" w:cs="仿宋"/>
          <w:spacing w:val="-13"/>
          <w:sz w:val="24"/>
          <w:szCs w:val="24"/>
        </w:rPr>
        <w:t>第三章</w:t>
      </w:r>
      <w:r>
        <w:rPr>
          <w:rFonts w:ascii="仿宋" w:hAnsi="仿宋" w:eastAsia="仿宋" w:cs="仿宋"/>
          <w:spacing w:val="44"/>
          <w:sz w:val="24"/>
          <w:szCs w:val="24"/>
        </w:rPr>
        <w:t xml:space="preserve"> </w:t>
      </w:r>
      <w:r>
        <w:rPr>
          <w:rFonts w:ascii="仿宋" w:hAnsi="仿宋" w:eastAsia="仿宋" w:cs="仿宋"/>
          <w:spacing w:val="-13"/>
          <w:sz w:val="24"/>
          <w:szCs w:val="24"/>
        </w:rPr>
        <w:t>采购需求</w:t>
      </w:r>
    </w:p>
    <w:p w14:paraId="5F7B750F">
      <w:pPr>
        <w:spacing w:before="80" w:line="222" w:lineRule="auto"/>
        <w:ind w:left="672"/>
        <w:rPr>
          <w:rFonts w:ascii="仿宋" w:hAnsi="仿宋" w:eastAsia="仿宋" w:cs="仿宋"/>
          <w:sz w:val="24"/>
          <w:szCs w:val="24"/>
        </w:rPr>
      </w:pPr>
      <w:r>
        <w:rPr>
          <w:rFonts w:ascii="仿宋" w:hAnsi="仿宋" w:eastAsia="仿宋" w:cs="仿宋"/>
          <w:spacing w:val="-13"/>
          <w:sz w:val="24"/>
          <w:szCs w:val="24"/>
        </w:rPr>
        <w:t>第四章</w:t>
      </w:r>
      <w:r>
        <w:rPr>
          <w:rFonts w:ascii="仿宋" w:hAnsi="仿宋" w:eastAsia="仿宋" w:cs="仿宋"/>
          <w:spacing w:val="44"/>
          <w:sz w:val="24"/>
          <w:szCs w:val="24"/>
        </w:rPr>
        <w:t xml:space="preserve"> </w:t>
      </w:r>
      <w:r>
        <w:rPr>
          <w:rFonts w:ascii="仿宋" w:hAnsi="仿宋" w:eastAsia="仿宋" w:cs="仿宋"/>
          <w:spacing w:val="-13"/>
          <w:sz w:val="24"/>
          <w:szCs w:val="24"/>
        </w:rPr>
        <w:t>评审办法</w:t>
      </w:r>
    </w:p>
    <w:p w14:paraId="2DFB5AD9">
      <w:pPr>
        <w:spacing w:before="212" w:line="316" w:lineRule="auto"/>
        <w:ind w:left="672" w:right="5173"/>
        <w:rPr>
          <w:rFonts w:ascii="仿宋" w:hAnsi="仿宋" w:eastAsia="仿宋" w:cs="仿宋"/>
          <w:sz w:val="24"/>
          <w:szCs w:val="24"/>
        </w:rPr>
      </w:pPr>
      <w:r>
        <w:rPr>
          <w:rFonts w:ascii="仿宋" w:hAnsi="仿宋" w:eastAsia="仿宋" w:cs="仿宋"/>
          <w:spacing w:val="-6"/>
          <w:sz w:val="24"/>
          <w:szCs w:val="24"/>
        </w:rPr>
        <w:t>第五章 签订合同、合同主要条款</w:t>
      </w:r>
      <w:r>
        <w:rPr>
          <w:rFonts w:ascii="仿宋" w:hAnsi="仿宋" w:eastAsia="仿宋" w:cs="仿宋"/>
          <w:spacing w:val="7"/>
          <w:sz w:val="24"/>
          <w:szCs w:val="24"/>
        </w:rPr>
        <w:t xml:space="preserve"> </w:t>
      </w:r>
      <w:r>
        <w:rPr>
          <w:rFonts w:ascii="仿宋" w:hAnsi="仿宋" w:eastAsia="仿宋" w:cs="仿宋"/>
          <w:spacing w:val="-13"/>
          <w:sz w:val="24"/>
          <w:szCs w:val="24"/>
        </w:rPr>
        <w:t>第六章</w:t>
      </w:r>
      <w:r>
        <w:rPr>
          <w:rFonts w:ascii="仿宋" w:hAnsi="仿宋" w:eastAsia="仿宋" w:cs="仿宋"/>
          <w:spacing w:val="65"/>
          <w:sz w:val="24"/>
          <w:szCs w:val="24"/>
        </w:rPr>
        <w:t xml:space="preserve"> </w:t>
      </w:r>
      <w:r>
        <w:rPr>
          <w:rFonts w:ascii="仿宋" w:hAnsi="仿宋" w:eastAsia="仿宋" w:cs="仿宋"/>
          <w:spacing w:val="-13"/>
          <w:sz w:val="24"/>
          <w:szCs w:val="24"/>
        </w:rPr>
        <w:t>响应文件格式</w:t>
      </w:r>
    </w:p>
    <w:p w14:paraId="015BEBC2">
      <w:pPr>
        <w:spacing w:before="110"/>
        <w:ind w:left="168" w:right="57" w:firstLine="501"/>
        <w:rPr>
          <w:rFonts w:ascii="仿宋" w:hAnsi="仿宋" w:eastAsia="仿宋" w:cs="仿宋"/>
          <w:sz w:val="24"/>
          <w:szCs w:val="24"/>
        </w:rPr>
      </w:pPr>
      <w:r>
        <w:rPr>
          <w:rFonts w:ascii="仿宋" w:hAnsi="仿宋" w:eastAsia="仿宋" w:cs="仿宋"/>
          <w:spacing w:val="-6"/>
          <w:sz w:val="24"/>
          <w:szCs w:val="24"/>
        </w:rPr>
        <w:t>10.1.2 根据本章第 10.2 款对磋商文件所作的澄清和修改，构成磋商文件的组成部</w:t>
      </w:r>
      <w:r>
        <w:rPr>
          <w:rFonts w:ascii="仿宋" w:hAnsi="仿宋" w:eastAsia="仿宋" w:cs="仿宋"/>
          <w:spacing w:val="14"/>
          <w:sz w:val="24"/>
          <w:szCs w:val="24"/>
        </w:rPr>
        <w:t xml:space="preserve"> </w:t>
      </w:r>
      <w:r>
        <w:rPr>
          <w:rFonts w:ascii="仿宋" w:hAnsi="仿宋" w:eastAsia="仿宋" w:cs="仿宋"/>
          <w:spacing w:val="-10"/>
          <w:sz w:val="24"/>
          <w:szCs w:val="24"/>
        </w:rPr>
        <w:t>分。</w:t>
      </w:r>
    </w:p>
    <w:p w14:paraId="78D3DD3D">
      <w:pPr>
        <w:spacing w:before="311" w:line="238" w:lineRule="auto"/>
        <w:ind w:left="174" w:right="79" w:firstLine="497"/>
        <w:rPr>
          <w:rFonts w:ascii="仿宋" w:hAnsi="仿宋" w:eastAsia="仿宋" w:cs="仿宋"/>
          <w:sz w:val="24"/>
          <w:szCs w:val="24"/>
        </w:rPr>
      </w:pPr>
      <w:r>
        <w:rPr>
          <w:rFonts w:ascii="仿宋" w:hAnsi="仿宋" w:eastAsia="仿宋" w:cs="仿宋"/>
          <w:spacing w:val="-7"/>
          <w:sz w:val="24"/>
          <w:szCs w:val="24"/>
        </w:rPr>
        <w:t>10.1.3 除非有特殊要求，磋商文件不单独提供项目所在地的自然环境、气候条件、</w:t>
      </w:r>
      <w:r>
        <w:rPr>
          <w:rFonts w:ascii="仿宋" w:hAnsi="仿宋" w:eastAsia="仿宋" w:cs="仿宋"/>
          <w:spacing w:val="12"/>
          <w:sz w:val="24"/>
          <w:szCs w:val="24"/>
        </w:rPr>
        <w:t xml:space="preserve"> </w:t>
      </w:r>
      <w:r>
        <w:rPr>
          <w:rFonts w:ascii="仿宋" w:hAnsi="仿宋" w:eastAsia="仿宋" w:cs="仿宋"/>
          <w:spacing w:val="-3"/>
          <w:sz w:val="24"/>
          <w:szCs w:val="24"/>
        </w:rPr>
        <w:t>公用设施等情况，供应商被视为熟悉上述与履行合同有关的一切情况。</w:t>
      </w:r>
    </w:p>
    <w:p w14:paraId="020A1D6C">
      <w:pPr>
        <w:spacing w:before="278" w:line="222" w:lineRule="auto"/>
        <w:ind w:left="672"/>
        <w:rPr>
          <w:rFonts w:ascii="仿宋" w:hAnsi="仿宋" w:eastAsia="仿宋" w:cs="仿宋"/>
          <w:sz w:val="24"/>
          <w:szCs w:val="24"/>
        </w:rPr>
      </w:pPr>
      <w:r>
        <w:rPr>
          <w:rFonts w:ascii="仿宋" w:hAnsi="仿宋" w:eastAsia="仿宋" w:cs="仿宋"/>
          <w:spacing w:val="-9"/>
          <w:sz w:val="24"/>
          <w:szCs w:val="24"/>
        </w:rPr>
        <w:t>10.2 磋商文件的澄清和修改</w:t>
      </w:r>
    </w:p>
    <w:p w14:paraId="6493A258">
      <w:pPr>
        <w:spacing w:line="222" w:lineRule="auto"/>
        <w:rPr>
          <w:rFonts w:ascii="仿宋" w:hAnsi="仿宋" w:eastAsia="仿宋" w:cs="仿宋"/>
          <w:sz w:val="24"/>
          <w:szCs w:val="24"/>
        </w:rPr>
        <w:sectPr>
          <w:footerReference r:id="rId13" w:type="default"/>
          <w:pgSz w:w="11906" w:h="16840"/>
          <w:pgMar w:top="1431" w:right="1358" w:bottom="1134" w:left="1302" w:header="0" w:footer="972" w:gutter="0"/>
          <w:cols w:space="720" w:num="1"/>
        </w:sectPr>
      </w:pPr>
    </w:p>
    <w:p w14:paraId="5C7AB12A">
      <w:pPr>
        <w:spacing w:before="132" w:line="221" w:lineRule="auto"/>
        <w:ind w:left="480"/>
        <w:rPr>
          <w:rFonts w:ascii="仿宋" w:hAnsi="仿宋" w:eastAsia="仿宋" w:cs="仿宋"/>
          <w:sz w:val="24"/>
          <w:szCs w:val="24"/>
        </w:rPr>
      </w:pPr>
      <w:r>
        <w:rPr>
          <w:rFonts w:ascii="仿宋" w:hAnsi="仿宋" w:eastAsia="仿宋" w:cs="仿宋"/>
          <w:spacing w:val="-3"/>
          <w:sz w:val="24"/>
          <w:szCs w:val="24"/>
        </w:rPr>
        <w:t>磋商文件的澄清和修改及确认，详见供应商须知前附表。</w:t>
      </w:r>
    </w:p>
    <w:p w14:paraId="7D3B6097">
      <w:pPr>
        <w:spacing w:before="109" w:line="219" w:lineRule="auto"/>
        <w:jc w:val="right"/>
        <w:rPr>
          <w:rFonts w:ascii="仿宋" w:hAnsi="仿宋" w:eastAsia="仿宋" w:cs="仿宋"/>
          <w:sz w:val="24"/>
          <w:szCs w:val="24"/>
        </w:rPr>
      </w:pPr>
      <w:r>
        <w:rPr>
          <w:rFonts w:ascii="仿宋" w:hAnsi="仿宋" w:eastAsia="仿宋" w:cs="仿宋"/>
          <w:spacing w:val="-3"/>
          <w:sz w:val="24"/>
          <w:szCs w:val="24"/>
        </w:rPr>
        <w:t>磋商文件的澄清或者修改在同一内容的表述上不</w:t>
      </w:r>
      <w:r>
        <w:rPr>
          <w:rFonts w:ascii="仿宋" w:hAnsi="仿宋" w:eastAsia="仿宋" w:cs="仿宋"/>
          <w:spacing w:val="-4"/>
          <w:sz w:val="24"/>
          <w:szCs w:val="24"/>
        </w:rPr>
        <w:t>一致时，以最后发出的公告为准。</w:t>
      </w:r>
    </w:p>
    <w:p w14:paraId="4966614E">
      <w:pPr>
        <w:spacing w:before="257" w:line="228" w:lineRule="auto"/>
        <w:ind w:left="588"/>
        <w:outlineLvl w:val="2"/>
        <w:rPr>
          <w:rFonts w:ascii="楷体" w:hAnsi="楷体" w:eastAsia="楷体" w:cs="楷体"/>
          <w:sz w:val="28"/>
          <w:szCs w:val="28"/>
        </w:rPr>
      </w:pPr>
      <w:r>
        <w:rPr>
          <w:rFonts w:ascii="楷体" w:hAnsi="楷体" w:eastAsia="楷体" w:cs="楷体"/>
          <w:spacing w:val="-7"/>
          <w:sz w:val="28"/>
          <w:szCs w:val="28"/>
        </w:rPr>
        <w:t>11.响应文件的组成</w:t>
      </w:r>
    </w:p>
    <w:p w14:paraId="59FCB68B">
      <w:pPr>
        <w:spacing w:before="240" w:line="237" w:lineRule="auto"/>
        <w:ind w:left="14" w:right="2" w:firstLine="496"/>
        <w:rPr>
          <w:rFonts w:ascii="仿宋" w:hAnsi="仿宋" w:eastAsia="仿宋" w:cs="仿宋"/>
          <w:sz w:val="24"/>
          <w:szCs w:val="24"/>
        </w:rPr>
      </w:pPr>
      <w:r>
        <w:rPr>
          <w:rFonts w:ascii="仿宋" w:hAnsi="仿宋" w:eastAsia="仿宋" w:cs="仿宋"/>
          <w:spacing w:val="-6"/>
          <w:sz w:val="24"/>
          <w:szCs w:val="24"/>
        </w:rPr>
        <w:t>11.1 供应商应按照磋商文件的要求以及格式编制响应文件，</w:t>
      </w:r>
      <w:r>
        <w:rPr>
          <w:rFonts w:ascii="仿宋" w:hAnsi="仿宋" w:eastAsia="仿宋" w:cs="仿宋"/>
          <w:spacing w:val="-7"/>
          <w:sz w:val="24"/>
          <w:szCs w:val="24"/>
        </w:rPr>
        <w:t>并保证其真实性、准确</w:t>
      </w:r>
      <w:r>
        <w:rPr>
          <w:rFonts w:ascii="仿宋" w:hAnsi="仿宋" w:eastAsia="仿宋" w:cs="仿宋"/>
          <w:sz w:val="24"/>
          <w:szCs w:val="24"/>
        </w:rPr>
        <w:t xml:space="preserve"> </w:t>
      </w:r>
      <w:r>
        <w:rPr>
          <w:rFonts w:ascii="仿宋" w:hAnsi="仿宋" w:eastAsia="仿宋" w:cs="仿宋"/>
          <w:spacing w:val="-3"/>
          <w:sz w:val="24"/>
          <w:szCs w:val="24"/>
        </w:rPr>
        <w:t>性以及完整性，并按照磋商文件要求提交全部资料并做出实质性响应。</w:t>
      </w:r>
    </w:p>
    <w:p w14:paraId="24643330">
      <w:pPr>
        <w:spacing w:before="275" w:line="221" w:lineRule="auto"/>
        <w:ind w:left="512"/>
        <w:rPr>
          <w:rFonts w:ascii="仿宋" w:hAnsi="仿宋" w:eastAsia="仿宋" w:cs="仿宋"/>
          <w:sz w:val="24"/>
          <w:szCs w:val="24"/>
        </w:rPr>
      </w:pPr>
      <w:r>
        <w:rPr>
          <w:rFonts w:ascii="仿宋" w:hAnsi="仿宋" w:eastAsia="仿宋" w:cs="仿宋"/>
          <w:spacing w:val="-6"/>
          <w:sz w:val="24"/>
          <w:szCs w:val="24"/>
        </w:rPr>
        <w:t>11.2 响应文件的组成：详见第六章响应文件格式。</w:t>
      </w:r>
    </w:p>
    <w:p w14:paraId="028CC854">
      <w:pPr>
        <w:spacing w:before="261" w:line="230" w:lineRule="auto"/>
        <w:ind w:left="588"/>
        <w:outlineLvl w:val="2"/>
        <w:rPr>
          <w:rFonts w:ascii="楷体" w:hAnsi="楷体" w:eastAsia="楷体" w:cs="楷体"/>
          <w:sz w:val="28"/>
          <w:szCs w:val="28"/>
        </w:rPr>
      </w:pPr>
      <w:r>
        <w:rPr>
          <w:rFonts w:ascii="楷体" w:hAnsi="楷体" w:eastAsia="楷体" w:cs="楷体"/>
          <w:spacing w:val="-9"/>
          <w:sz w:val="28"/>
          <w:szCs w:val="28"/>
        </w:rPr>
        <w:t>12.响应报价</w:t>
      </w:r>
    </w:p>
    <w:p w14:paraId="60456E15">
      <w:pPr>
        <w:spacing w:before="194" w:line="222" w:lineRule="auto"/>
        <w:ind w:left="512"/>
        <w:rPr>
          <w:rFonts w:ascii="仿宋" w:hAnsi="仿宋" w:eastAsia="仿宋" w:cs="仿宋"/>
          <w:sz w:val="24"/>
          <w:szCs w:val="24"/>
        </w:rPr>
      </w:pPr>
      <w:r>
        <w:rPr>
          <w:rFonts w:ascii="仿宋" w:hAnsi="仿宋" w:eastAsia="仿宋" w:cs="仿宋"/>
          <w:spacing w:val="-6"/>
          <w:sz w:val="24"/>
          <w:szCs w:val="24"/>
        </w:rPr>
        <w:t>12.1 响应报价的范围：见供应商须知前附表。</w:t>
      </w:r>
    </w:p>
    <w:p w14:paraId="2CC38672">
      <w:pPr>
        <w:spacing w:before="174" w:line="222" w:lineRule="auto"/>
        <w:ind w:left="512"/>
        <w:rPr>
          <w:rFonts w:ascii="仿宋" w:hAnsi="仿宋" w:eastAsia="仿宋" w:cs="仿宋"/>
          <w:sz w:val="24"/>
          <w:szCs w:val="24"/>
        </w:rPr>
      </w:pPr>
      <w:r>
        <w:rPr>
          <w:rFonts w:ascii="仿宋" w:hAnsi="仿宋" w:eastAsia="仿宋" w:cs="仿宋"/>
          <w:spacing w:val="-6"/>
          <w:sz w:val="24"/>
          <w:szCs w:val="24"/>
        </w:rPr>
        <w:t>12.2 响应报价的次数：见供应商须知前附表。</w:t>
      </w:r>
    </w:p>
    <w:p w14:paraId="093314CC">
      <w:pPr>
        <w:spacing w:before="183" w:line="222" w:lineRule="auto"/>
        <w:ind w:left="512"/>
        <w:rPr>
          <w:rFonts w:ascii="仿宋" w:hAnsi="仿宋" w:eastAsia="仿宋" w:cs="仿宋"/>
          <w:sz w:val="24"/>
          <w:szCs w:val="24"/>
        </w:rPr>
      </w:pPr>
      <w:r>
        <w:rPr>
          <w:rFonts w:ascii="仿宋" w:hAnsi="仿宋" w:eastAsia="仿宋" w:cs="仿宋"/>
          <w:spacing w:val="-4"/>
          <w:sz w:val="24"/>
          <w:szCs w:val="24"/>
        </w:rPr>
        <w:t>12.3 供应商不得以任何方式或者方法提供报价以外的任何附赠条款。</w:t>
      </w:r>
    </w:p>
    <w:p w14:paraId="52B49EDF">
      <w:pPr>
        <w:spacing w:before="212"/>
        <w:ind w:left="7" w:right="2" w:firstLine="502"/>
        <w:rPr>
          <w:rFonts w:ascii="仿宋" w:hAnsi="仿宋" w:eastAsia="仿宋" w:cs="仿宋"/>
          <w:sz w:val="24"/>
          <w:szCs w:val="24"/>
        </w:rPr>
      </w:pPr>
      <w:r>
        <w:rPr>
          <w:rFonts w:ascii="仿宋" w:hAnsi="仿宋" w:eastAsia="仿宋" w:cs="仿宋"/>
          <w:spacing w:val="-6"/>
          <w:sz w:val="24"/>
          <w:szCs w:val="24"/>
        </w:rPr>
        <w:t>12.4 供应商应按照采购文件中要求的内容填写报价，并由法</w:t>
      </w:r>
      <w:r>
        <w:rPr>
          <w:rFonts w:ascii="仿宋" w:hAnsi="仿宋" w:eastAsia="仿宋" w:cs="仿宋"/>
          <w:spacing w:val="-7"/>
          <w:sz w:val="24"/>
          <w:szCs w:val="24"/>
        </w:rPr>
        <w:t>定代表人或者被授权代</w:t>
      </w:r>
      <w:r>
        <w:rPr>
          <w:rFonts w:ascii="仿宋" w:hAnsi="仿宋" w:eastAsia="仿宋" w:cs="仿宋"/>
          <w:sz w:val="24"/>
          <w:szCs w:val="24"/>
        </w:rPr>
        <w:t xml:space="preserve"> </w:t>
      </w:r>
      <w:r>
        <w:rPr>
          <w:rFonts w:ascii="仿宋" w:hAnsi="仿宋" w:eastAsia="仿宋" w:cs="仿宋"/>
          <w:spacing w:val="-9"/>
          <w:sz w:val="24"/>
          <w:szCs w:val="24"/>
        </w:rPr>
        <w:t>表签署。</w:t>
      </w:r>
    </w:p>
    <w:p w14:paraId="166D2851">
      <w:pPr>
        <w:spacing w:before="310" w:line="238" w:lineRule="auto"/>
        <w:ind w:right="2" w:firstLine="509"/>
        <w:rPr>
          <w:rFonts w:ascii="仿宋" w:hAnsi="仿宋" w:eastAsia="仿宋" w:cs="仿宋"/>
          <w:sz w:val="24"/>
          <w:szCs w:val="24"/>
        </w:rPr>
      </w:pPr>
      <w:r>
        <w:rPr>
          <w:rFonts w:ascii="仿宋" w:hAnsi="仿宋" w:eastAsia="仿宋" w:cs="仿宋"/>
          <w:spacing w:val="-6"/>
          <w:sz w:val="24"/>
          <w:szCs w:val="24"/>
        </w:rPr>
        <w:t>12.5 供应商须按照附件格式表中的各单项明细逐项填写，以</w:t>
      </w:r>
      <w:r>
        <w:rPr>
          <w:rFonts w:ascii="仿宋" w:hAnsi="仿宋" w:eastAsia="仿宋" w:cs="仿宋"/>
          <w:spacing w:val="-7"/>
          <w:sz w:val="24"/>
          <w:szCs w:val="24"/>
        </w:rPr>
        <w:t>方便谈判小组对各响应</w:t>
      </w:r>
      <w:r>
        <w:rPr>
          <w:rFonts w:ascii="仿宋" w:hAnsi="仿宋" w:eastAsia="仿宋" w:cs="仿宋"/>
          <w:sz w:val="24"/>
          <w:szCs w:val="24"/>
        </w:rPr>
        <w:t xml:space="preserve"> </w:t>
      </w:r>
      <w:r>
        <w:rPr>
          <w:rFonts w:ascii="仿宋" w:hAnsi="仿宋" w:eastAsia="仿宋" w:cs="仿宋"/>
          <w:spacing w:val="-6"/>
          <w:sz w:val="24"/>
          <w:szCs w:val="24"/>
        </w:rPr>
        <w:t>文件进行比较。</w:t>
      </w:r>
    </w:p>
    <w:p w14:paraId="2D2D3206">
      <w:pPr>
        <w:spacing w:before="312" w:line="292" w:lineRule="auto"/>
        <w:ind w:right="14" w:firstLine="509"/>
        <w:rPr>
          <w:rFonts w:ascii="仿宋" w:hAnsi="仿宋" w:eastAsia="仿宋" w:cs="仿宋"/>
          <w:sz w:val="24"/>
          <w:szCs w:val="24"/>
        </w:rPr>
      </w:pPr>
      <w:r>
        <w:rPr>
          <w:rFonts w:ascii="仿宋" w:hAnsi="仿宋" w:eastAsia="仿宋" w:cs="仿宋"/>
          <w:spacing w:val="-12"/>
          <w:sz w:val="24"/>
          <w:szCs w:val="24"/>
        </w:rPr>
        <w:t>12.6</w:t>
      </w:r>
      <w:r>
        <w:rPr>
          <w:rFonts w:ascii="仿宋" w:hAnsi="仿宋" w:eastAsia="仿宋" w:cs="仿宋"/>
          <w:spacing w:val="-28"/>
          <w:sz w:val="24"/>
          <w:szCs w:val="24"/>
        </w:rPr>
        <w:t xml:space="preserve"> </w:t>
      </w:r>
      <w:r>
        <w:rPr>
          <w:rFonts w:ascii="仿宋" w:hAnsi="仿宋" w:eastAsia="仿宋" w:cs="仿宋"/>
          <w:spacing w:val="-12"/>
          <w:sz w:val="24"/>
          <w:szCs w:val="24"/>
        </w:rPr>
        <w:t>开标时，响应文件中《报价一览表》内容与《分项报价明细表》内容不一致的，</w:t>
      </w:r>
      <w:r>
        <w:rPr>
          <w:rFonts w:ascii="仿宋" w:hAnsi="仿宋" w:eastAsia="仿宋" w:cs="仿宋"/>
          <w:sz w:val="24"/>
          <w:szCs w:val="24"/>
        </w:rPr>
        <w:t xml:space="preserve"> </w:t>
      </w:r>
      <w:r>
        <w:rPr>
          <w:rFonts w:ascii="仿宋" w:hAnsi="仿宋" w:eastAsia="仿宋" w:cs="仿宋"/>
          <w:spacing w:val="-3"/>
          <w:sz w:val="24"/>
          <w:szCs w:val="24"/>
        </w:rPr>
        <w:t>以《报价一览表》为准。大写金额和小写金额不一致的，以大写金额为准；总价金额与</w:t>
      </w:r>
      <w:r>
        <w:rPr>
          <w:rFonts w:ascii="仿宋" w:hAnsi="仿宋" w:eastAsia="仿宋" w:cs="仿宋"/>
          <w:spacing w:val="8"/>
          <w:sz w:val="24"/>
          <w:szCs w:val="24"/>
        </w:rPr>
        <w:t xml:space="preserve"> </w:t>
      </w:r>
      <w:r>
        <w:rPr>
          <w:rFonts w:ascii="仿宋" w:hAnsi="仿宋" w:eastAsia="仿宋" w:cs="仿宋"/>
          <w:spacing w:val="-9"/>
          <w:sz w:val="24"/>
          <w:szCs w:val="24"/>
        </w:rPr>
        <w:t>按照单价汇总金额不一致的，以单价金额计算结果为准；单价金额小数点有明显错位的，</w:t>
      </w:r>
      <w:r>
        <w:rPr>
          <w:rFonts w:ascii="仿宋" w:hAnsi="仿宋" w:eastAsia="仿宋" w:cs="仿宋"/>
          <w:spacing w:val="5"/>
          <w:sz w:val="24"/>
          <w:szCs w:val="24"/>
        </w:rPr>
        <w:t xml:space="preserve"> </w:t>
      </w:r>
      <w:r>
        <w:rPr>
          <w:rFonts w:ascii="仿宋" w:hAnsi="仿宋" w:eastAsia="仿宋" w:cs="仿宋"/>
          <w:spacing w:val="-3"/>
          <w:sz w:val="24"/>
          <w:szCs w:val="24"/>
        </w:rPr>
        <w:t>应以总价为准，并修改单价；对不同文字文本响应文件的解释发生异议的，以中文文本</w:t>
      </w:r>
      <w:r>
        <w:rPr>
          <w:rFonts w:ascii="仿宋" w:hAnsi="仿宋" w:eastAsia="仿宋" w:cs="仿宋"/>
          <w:spacing w:val="8"/>
          <w:sz w:val="24"/>
          <w:szCs w:val="24"/>
        </w:rPr>
        <w:t xml:space="preserve"> </w:t>
      </w:r>
      <w:r>
        <w:rPr>
          <w:rFonts w:ascii="仿宋" w:hAnsi="仿宋" w:eastAsia="仿宋" w:cs="仿宋"/>
          <w:spacing w:val="-3"/>
          <w:sz w:val="24"/>
          <w:szCs w:val="24"/>
        </w:rPr>
        <w:t>为准。按照以上原则对错误报价的修正，供应商应签字确认。</w:t>
      </w:r>
    </w:p>
    <w:p w14:paraId="20871A3C">
      <w:pPr>
        <w:pStyle w:val="2"/>
        <w:spacing w:line="314" w:lineRule="auto"/>
      </w:pPr>
    </w:p>
    <w:p w14:paraId="38780178">
      <w:pPr>
        <w:spacing w:before="79" w:line="221" w:lineRule="auto"/>
        <w:ind w:left="512"/>
        <w:rPr>
          <w:rFonts w:ascii="仿宋" w:hAnsi="仿宋" w:eastAsia="仿宋" w:cs="仿宋"/>
          <w:sz w:val="24"/>
          <w:szCs w:val="24"/>
        </w:rPr>
      </w:pPr>
      <w:r>
        <w:rPr>
          <w:rFonts w:ascii="仿宋" w:hAnsi="仿宋" w:eastAsia="仿宋" w:cs="仿宋"/>
          <w:spacing w:val="-4"/>
          <w:sz w:val="24"/>
          <w:szCs w:val="24"/>
        </w:rPr>
        <w:t>12.7 唱标时，采购代理机构只对按照采购文件要求编制的响应报价进行唱标。</w:t>
      </w:r>
    </w:p>
    <w:p w14:paraId="596667E7">
      <w:pPr>
        <w:spacing w:before="218" w:line="239" w:lineRule="auto"/>
        <w:ind w:left="1" w:right="2" w:firstLine="508"/>
        <w:rPr>
          <w:rFonts w:ascii="仿宋" w:hAnsi="仿宋" w:eastAsia="仿宋" w:cs="仿宋"/>
          <w:sz w:val="24"/>
          <w:szCs w:val="24"/>
        </w:rPr>
      </w:pPr>
      <w:r>
        <w:rPr>
          <w:rFonts w:ascii="仿宋" w:hAnsi="仿宋" w:eastAsia="仿宋" w:cs="仿宋"/>
          <w:spacing w:val="-6"/>
          <w:sz w:val="24"/>
          <w:szCs w:val="24"/>
        </w:rPr>
        <w:t>12.8 供应商的成交价格在合同执行中是固定不变的，不得以</w:t>
      </w:r>
      <w:r>
        <w:rPr>
          <w:rFonts w:ascii="仿宋" w:hAnsi="仿宋" w:eastAsia="仿宋" w:cs="仿宋"/>
          <w:spacing w:val="-7"/>
          <w:sz w:val="24"/>
          <w:szCs w:val="24"/>
        </w:rPr>
        <w:t>任何理由予以变更，不</w:t>
      </w:r>
      <w:r>
        <w:rPr>
          <w:rFonts w:ascii="仿宋" w:hAnsi="仿宋" w:eastAsia="仿宋" w:cs="仿宋"/>
          <w:sz w:val="24"/>
          <w:szCs w:val="24"/>
        </w:rPr>
        <w:t xml:space="preserve"> </w:t>
      </w:r>
      <w:r>
        <w:rPr>
          <w:rFonts w:ascii="仿宋" w:hAnsi="仿宋" w:eastAsia="仿宋" w:cs="仿宋"/>
          <w:spacing w:val="-4"/>
          <w:sz w:val="24"/>
          <w:szCs w:val="24"/>
        </w:rPr>
        <w:t>得出现任何包含价格调整的要求。</w:t>
      </w:r>
    </w:p>
    <w:p w14:paraId="2B37CC32">
      <w:pPr>
        <w:pStyle w:val="2"/>
        <w:spacing w:line="255" w:lineRule="auto"/>
      </w:pPr>
    </w:p>
    <w:p w14:paraId="33286901">
      <w:pPr>
        <w:spacing w:before="91" w:line="228" w:lineRule="auto"/>
        <w:ind w:left="588"/>
        <w:outlineLvl w:val="2"/>
        <w:rPr>
          <w:rFonts w:ascii="楷体" w:hAnsi="楷体" w:eastAsia="楷体" w:cs="楷体"/>
          <w:sz w:val="28"/>
          <w:szCs w:val="28"/>
        </w:rPr>
      </w:pPr>
      <w:r>
        <w:rPr>
          <w:rFonts w:ascii="楷体" w:hAnsi="楷体" w:eastAsia="楷体" w:cs="楷体"/>
          <w:spacing w:val="-7"/>
          <w:sz w:val="28"/>
          <w:szCs w:val="28"/>
        </w:rPr>
        <w:t>13.响应文件编制要求</w:t>
      </w:r>
    </w:p>
    <w:p w14:paraId="5C26693E">
      <w:pPr>
        <w:spacing w:before="200" w:line="221" w:lineRule="auto"/>
        <w:ind w:left="512"/>
        <w:rPr>
          <w:rFonts w:ascii="仿宋" w:hAnsi="仿宋" w:eastAsia="仿宋" w:cs="仿宋"/>
          <w:sz w:val="24"/>
          <w:szCs w:val="24"/>
        </w:rPr>
      </w:pPr>
      <w:r>
        <w:rPr>
          <w:rFonts w:ascii="仿宋" w:hAnsi="仿宋" w:eastAsia="仿宋" w:cs="仿宋"/>
          <w:spacing w:val="-7"/>
          <w:sz w:val="24"/>
          <w:szCs w:val="24"/>
        </w:rPr>
        <w:t>13.1 响应文件应按所投包分别进行编制。</w:t>
      </w:r>
    </w:p>
    <w:p w14:paraId="0696ECD9">
      <w:pPr>
        <w:spacing w:before="181" w:line="222" w:lineRule="auto"/>
        <w:ind w:left="512"/>
        <w:rPr>
          <w:rFonts w:ascii="仿宋" w:hAnsi="仿宋" w:eastAsia="仿宋" w:cs="仿宋"/>
          <w:sz w:val="24"/>
          <w:szCs w:val="24"/>
        </w:rPr>
      </w:pPr>
      <w:r>
        <w:rPr>
          <w:rFonts w:ascii="仿宋" w:hAnsi="仿宋" w:eastAsia="仿宋" w:cs="仿宋"/>
          <w:spacing w:val="-6"/>
          <w:sz w:val="24"/>
          <w:szCs w:val="24"/>
        </w:rPr>
        <w:t>13.2 响应文件编制：见供应商须知前附表。</w:t>
      </w:r>
    </w:p>
    <w:p w14:paraId="151F15C4">
      <w:pPr>
        <w:spacing w:before="177" w:line="222" w:lineRule="auto"/>
        <w:ind w:left="512"/>
        <w:rPr>
          <w:rFonts w:ascii="仿宋" w:hAnsi="仿宋" w:eastAsia="仿宋" w:cs="仿宋"/>
          <w:sz w:val="24"/>
          <w:szCs w:val="24"/>
        </w:rPr>
      </w:pPr>
      <w:r>
        <w:rPr>
          <w:rFonts w:ascii="仿宋" w:hAnsi="仿宋" w:eastAsia="仿宋" w:cs="仿宋"/>
          <w:spacing w:val="-6"/>
          <w:sz w:val="24"/>
          <w:szCs w:val="24"/>
        </w:rPr>
        <w:t>13.3 响应文件签章：见供应商须知前附表。</w:t>
      </w:r>
    </w:p>
    <w:p w14:paraId="781F2F1F">
      <w:pPr>
        <w:spacing w:before="217" w:line="237" w:lineRule="auto"/>
        <w:ind w:firstLine="512"/>
        <w:rPr>
          <w:rFonts w:ascii="仿宋" w:hAnsi="仿宋" w:eastAsia="仿宋" w:cs="仿宋"/>
          <w:sz w:val="24"/>
          <w:szCs w:val="24"/>
        </w:rPr>
      </w:pPr>
      <w:r>
        <w:rPr>
          <w:rFonts w:ascii="仿宋" w:hAnsi="仿宋" w:eastAsia="仿宋" w:cs="仿宋"/>
          <w:spacing w:val="-6"/>
          <w:sz w:val="24"/>
          <w:szCs w:val="24"/>
        </w:rPr>
        <w:t>13.4 供应商可对供货现场以及其范围环境进行考察，以获取</w:t>
      </w:r>
      <w:r>
        <w:rPr>
          <w:rFonts w:ascii="仿宋" w:hAnsi="仿宋" w:eastAsia="仿宋" w:cs="仿宋"/>
          <w:spacing w:val="-7"/>
          <w:sz w:val="24"/>
          <w:szCs w:val="24"/>
        </w:rPr>
        <w:t>有关编制响应文件和签</w:t>
      </w:r>
      <w:r>
        <w:rPr>
          <w:rFonts w:ascii="仿宋" w:hAnsi="仿宋" w:eastAsia="仿宋" w:cs="仿宋"/>
          <w:sz w:val="24"/>
          <w:szCs w:val="24"/>
        </w:rPr>
        <w:t xml:space="preserve"> </w:t>
      </w:r>
      <w:r>
        <w:rPr>
          <w:rFonts w:ascii="仿宋" w:hAnsi="仿宋" w:eastAsia="仿宋" w:cs="仿宋"/>
          <w:spacing w:val="-2"/>
          <w:sz w:val="24"/>
          <w:szCs w:val="24"/>
        </w:rPr>
        <w:t>署实施合同所需的各项资料，供应商应承担现</w:t>
      </w:r>
      <w:r>
        <w:rPr>
          <w:rFonts w:ascii="仿宋" w:hAnsi="仿宋" w:eastAsia="仿宋" w:cs="仿宋"/>
          <w:spacing w:val="-3"/>
          <w:sz w:val="24"/>
          <w:szCs w:val="24"/>
        </w:rPr>
        <w:t>场考察的费用、责任和风险。</w:t>
      </w:r>
    </w:p>
    <w:p w14:paraId="1E503543">
      <w:pPr>
        <w:spacing w:before="276" w:line="219" w:lineRule="auto"/>
        <w:ind w:right="4"/>
        <w:jc w:val="right"/>
        <w:rPr>
          <w:rFonts w:ascii="仿宋" w:hAnsi="仿宋" w:eastAsia="仿宋" w:cs="仿宋"/>
          <w:sz w:val="24"/>
          <w:szCs w:val="24"/>
        </w:rPr>
      </w:pPr>
      <w:r>
        <w:rPr>
          <w:rFonts w:ascii="仿宋" w:hAnsi="仿宋" w:eastAsia="仿宋" w:cs="仿宋"/>
          <w:spacing w:val="-1"/>
          <w:sz w:val="24"/>
          <w:szCs w:val="24"/>
        </w:rPr>
        <w:t>13.5 供应商编制响应文件时，应当如实在技术响应表和商务响应表中填写响应情</w:t>
      </w:r>
    </w:p>
    <w:p w14:paraId="40F66630">
      <w:pPr>
        <w:spacing w:line="219" w:lineRule="auto"/>
        <w:rPr>
          <w:rFonts w:ascii="仿宋" w:hAnsi="仿宋" w:eastAsia="仿宋" w:cs="仿宋"/>
          <w:sz w:val="24"/>
          <w:szCs w:val="24"/>
        </w:rPr>
        <w:sectPr>
          <w:footerReference r:id="rId14" w:type="default"/>
          <w:pgSz w:w="11906" w:h="16840"/>
          <w:pgMar w:top="1431" w:right="1413" w:bottom="1134" w:left="1462" w:header="0" w:footer="972" w:gutter="0"/>
          <w:cols w:space="720" w:num="1"/>
        </w:sectPr>
      </w:pPr>
    </w:p>
    <w:p w14:paraId="14D33414">
      <w:pPr>
        <w:spacing w:before="140" w:line="224" w:lineRule="auto"/>
        <w:ind w:left="1"/>
        <w:rPr>
          <w:rFonts w:ascii="仿宋" w:hAnsi="仿宋" w:eastAsia="仿宋" w:cs="仿宋"/>
          <w:sz w:val="24"/>
          <w:szCs w:val="24"/>
        </w:rPr>
      </w:pPr>
      <w:r>
        <w:rPr>
          <w:rFonts w:ascii="仿宋" w:hAnsi="仿宋" w:eastAsia="仿宋" w:cs="仿宋"/>
          <w:spacing w:val="-9"/>
          <w:sz w:val="24"/>
          <w:szCs w:val="24"/>
        </w:rPr>
        <w:t>况。</w:t>
      </w:r>
    </w:p>
    <w:p w14:paraId="032EEEDB">
      <w:pPr>
        <w:spacing w:before="241" w:line="228" w:lineRule="auto"/>
        <w:ind w:left="588"/>
        <w:outlineLvl w:val="2"/>
        <w:rPr>
          <w:rFonts w:ascii="楷体" w:hAnsi="楷体" w:eastAsia="楷体" w:cs="楷体"/>
          <w:sz w:val="28"/>
          <w:szCs w:val="28"/>
        </w:rPr>
      </w:pPr>
      <w:r>
        <w:rPr>
          <w:rFonts w:ascii="楷体" w:hAnsi="楷体" w:eastAsia="楷体" w:cs="楷体"/>
          <w:spacing w:val="-6"/>
          <w:sz w:val="28"/>
          <w:szCs w:val="28"/>
        </w:rPr>
        <w:t>14.响应文件的密封和标记</w:t>
      </w:r>
    </w:p>
    <w:p w14:paraId="008D976D">
      <w:pPr>
        <w:spacing w:before="200" w:line="222" w:lineRule="auto"/>
        <w:ind w:left="487"/>
        <w:rPr>
          <w:rFonts w:ascii="仿宋" w:hAnsi="仿宋" w:eastAsia="仿宋" w:cs="仿宋"/>
          <w:sz w:val="24"/>
          <w:szCs w:val="24"/>
        </w:rPr>
      </w:pPr>
      <w:r>
        <w:rPr>
          <w:rFonts w:ascii="仿宋" w:hAnsi="仿宋" w:eastAsia="仿宋" w:cs="仿宋"/>
          <w:spacing w:val="-5"/>
          <w:sz w:val="24"/>
          <w:szCs w:val="24"/>
        </w:rPr>
        <w:t>见供应商须知前附表。</w:t>
      </w:r>
    </w:p>
    <w:p w14:paraId="49DABCAC">
      <w:pPr>
        <w:spacing w:before="252" w:line="228" w:lineRule="auto"/>
        <w:ind w:left="588"/>
        <w:outlineLvl w:val="2"/>
        <w:rPr>
          <w:rFonts w:ascii="楷体" w:hAnsi="楷体" w:eastAsia="楷体" w:cs="楷体"/>
          <w:sz w:val="28"/>
          <w:szCs w:val="28"/>
        </w:rPr>
      </w:pPr>
      <w:r>
        <w:rPr>
          <w:rFonts w:ascii="楷体" w:hAnsi="楷体" w:eastAsia="楷体" w:cs="楷体"/>
          <w:spacing w:val="-7"/>
          <w:sz w:val="28"/>
          <w:szCs w:val="28"/>
        </w:rPr>
        <w:t>15.响应文件的递交</w:t>
      </w:r>
    </w:p>
    <w:p w14:paraId="44D2F97F">
      <w:pPr>
        <w:spacing w:before="198" w:line="219" w:lineRule="auto"/>
        <w:ind w:left="512"/>
        <w:rPr>
          <w:rFonts w:ascii="仿宋" w:hAnsi="仿宋" w:eastAsia="仿宋" w:cs="仿宋"/>
          <w:sz w:val="24"/>
          <w:szCs w:val="24"/>
        </w:rPr>
      </w:pPr>
      <w:r>
        <w:rPr>
          <w:rFonts w:ascii="仿宋" w:hAnsi="仿宋" w:eastAsia="仿宋" w:cs="仿宋"/>
          <w:spacing w:val="-6"/>
          <w:sz w:val="24"/>
          <w:szCs w:val="24"/>
        </w:rPr>
        <w:t>15.1 供应商应在报价截止时间前递交响应文件。</w:t>
      </w:r>
    </w:p>
    <w:p w14:paraId="39CC5D4F">
      <w:pPr>
        <w:spacing w:before="182" w:line="222" w:lineRule="auto"/>
        <w:ind w:left="512"/>
        <w:rPr>
          <w:rFonts w:ascii="仿宋" w:hAnsi="仿宋" w:eastAsia="仿宋" w:cs="仿宋"/>
          <w:sz w:val="24"/>
          <w:szCs w:val="24"/>
        </w:rPr>
      </w:pPr>
      <w:r>
        <w:rPr>
          <w:rFonts w:ascii="仿宋" w:hAnsi="仿宋" w:eastAsia="仿宋" w:cs="仿宋"/>
          <w:spacing w:val="-4"/>
          <w:sz w:val="24"/>
          <w:szCs w:val="24"/>
        </w:rPr>
        <w:t>15.2 供应商递交响应文件的时间、地点和要求：见供应商须知前附表。</w:t>
      </w:r>
    </w:p>
    <w:p w14:paraId="3838C610">
      <w:pPr>
        <w:spacing w:before="217" w:line="239" w:lineRule="auto"/>
        <w:ind w:right="2" w:firstLine="509"/>
        <w:rPr>
          <w:rFonts w:ascii="仿宋" w:hAnsi="仿宋" w:eastAsia="仿宋" w:cs="仿宋"/>
          <w:sz w:val="24"/>
          <w:szCs w:val="24"/>
        </w:rPr>
      </w:pPr>
      <w:r>
        <w:rPr>
          <w:rFonts w:ascii="仿宋" w:hAnsi="仿宋" w:eastAsia="仿宋" w:cs="仿宋"/>
          <w:spacing w:val="-6"/>
          <w:sz w:val="24"/>
          <w:szCs w:val="24"/>
        </w:rPr>
        <w:t>15.3 供应商有下列情况之一，采购人或者采购代理机构应当</w:t>
      </w:r>
      <w:r>
        <w:rPr>
          <w:rFonts w:ascii="仿宋" w:hAnsi="仿宋" w:eastAsia="仿宋" w:cs="仿宋"/>
          <w:spacing w:val="-7"/>
          <w:sz w:val="24"/>
          <w:szCs w:val="24"/>
        </w:rPr>
        <w:t>拒绝接收供应商的响应</w:t>
      </w:r>
      <w:r>
        <w:rPr>
          <w:rFonts w:ascii="仿宋" w:hAnsi="仿宋" w:eastAsia="仿宋" w:cs="仿宋"/>
          <w:sz w:val="24"/>
          <w:szCs w:val="24"/>
        </w:rPr>
        <w:t xml:space="preserve"> </w:t>
      </w:r>
      <w:r>
        <w:rPr>
          <w:rFonts w:ascii="仿宋" w:hAnsi="仿宋" w:eastAsia="仿宋" w:cs="仿宋"/>
          <w:spacing w:val="-8"/>
          <w:sz w:val="24"/>
          <w:szCs w:val="24"/>
        </w:rPr>
        <w:t>文件：</w:t>
      </w:r>
    </w:p>
    <w:p w14:paraId="650B95F5">
      <w:pPr>
        <w:spacing w:before="278" w:line="222" w:lineRule="auto"/>
        <w:ind w:left="512"/>
        <w:rPr>
          <w:rFonts w:ascii="仿宋" w:hAnsi="仿宋" w:eastAsia="仿宋" w:cs="仿宋"/>
          <w:sz w:val="24"/>
          <w:szCs w:val="24"/>
        </w:rPr>
      </w:pPr>
      <w:r>
        <w:rPr>
          <w:rFonts w:ascii="仿宋" w:hAnsi="仿宋" w:eastAsia="仿宋" w:cs="仿宋"/>
          <w:spacing w:val="-6"/>
          <w:sz w:val="24"/>
          <w:szCs w:val="24"/>
        </w:rPr>
        <w:t>15.3.1 逾期送达的或者未送达指定地点的。</w:t>
      </w:r>
    </w:p>
    <w:p w14:paraId="7AC269AA">
      <w:pPr>
        <w:spacing w:before="175" w:line="222" w:lineRule="auto"/>
        <w:ind w:left="512"/>
        <w:rPr>
          <w:rFonts w:ascii="仿宋" w:hAnsi="仿宋" w:eastAsia="仿宋" w:cs="仿宋"/>
          <w:sz w:val="24"/>
          <w:szCs w:val="24"/>
        </w:rPr>
      </w:pPr>
      <w:r>
        <w:rPr>
          <w:rFonts w:ascii="仿宋" w:hAnsi="仿宋" w:eastAsia="仿宋" w:cs="仿宋"/>
          <w:spacing w:val="-6"/>
          <w:sz w:val="24"/>
          <w:szCs w:val="24"/>
        </w:rPr>
        <w:t>15.3.2 响应文件未按采购文件要求密封的。</w:t>
      </w:r>
    </w:p>
    <w:p w14:paraId="277107F6">
      <w:pPr>
        <w:spacing w:before="216" w:line="239" w:lineRule="auto"/>
        <w:ind w:left="43" w:right="26" w:firstLine="466"/>
        <w:rPr>
          <w:rFonts w:ascii="仿宋" w:hAnsi="仿宋" w:eastAsia="仿宋" w:cs="仿宋"/>
          <w:sz w:val="24"/>
          <w:szCs w:val="24"/>
        </w:rPr>
      </w:pPr>
      <w:r>
        <w:rPr>
          <w:rFonts w:ascii="仿宋" w:hAnsi="仿宋" w:eastAsia="仿宋" w:cs="仿宋"/>
          <w:spacing w:val="-1"/>
          <w:sz w:val="24"/>
          <w:szCs w:val="24"/>
        </w:rPr>
        <w:t>15.3.3 递交响应文件时法定代表人未出示法定代表人身份证明原件和身份证原件</w:t>
      </w:r>
      <w:r>
        <w:rPr>
          <w:rFonts w:ascii="仿宋" w:hAnsi="仿宋" w:eastAsia="仿宋" w:cs="仿宋"/>
          <w:spacing w:val="11"/>
          <w:sz w:val="24"/>
          <w:szCs w:val="24"/>
        </w:rPr>
        <w:t xml:space="preserve"> </w:t>
      </w:r>
      <w:r>
        <w:rPr>
          <w:rFonts w:ascii="仿宋" w:hAnsi="仿宋" w:eastAsia="仿宋" w:cs="仿宋"/>
          <w:spacing w:val="-4"/>
          <w:sz w:val="24"/>
          <w:szCs w:val="24"/>
        </w:rPr>
        <w:t>的；被授权代表未出示授权委托书原件和身份证原件的。</w:t>
      </w:r>
    </w:p>
    <w:p w14:paraId="69CD409C">
      <w:pPr>
        <w:spacing w:before="310" w:line="239" w:lineRule="auto"/>
        <w:ind w:right="16" w:firstLine="509"/>
        <w:rPr>
          <w:rFonts w:ascii="仿宋" w:hAnsi="仿宋" w:eastAsia="仿宋" w:cs="仿宋"/>
          <w:sz w:val="24"/>
          <w:szCs w:val="24"/>
        </w:rPr>
      </w:pPr>
      <w:r>
        <w:rPr>
          <w:rFonts w:ascii="仿宋" w:hAnsi="仿宋" w:eastAsia="仿宋" w:cs="仿宋"/>
          <w:spacing w:val="-7"/>
          <w:sz w:val="24"/>
          <w:szCs w:val="24"/>
        </w:rPr>
        <w:t>15.4 除供应商须知前附表另有规定外，不论采购过程和结果如何，供应商的响应文</w:t>
      </w:r>
      <w:r>
        <w:rPr>
          <w:rFonts w:ascii="仿宋" w:hAnsi="仿宋" w:eastAsia="仿宋" w:cs="仿宋"/>
          <w:spacing w:val="15"/>
          <w:sz w:val="24"/>
          <w:szCs w:val="24"/>
        </w:rPr>
        <w:t xml:space="preserve"> </w:t>
      </w:r>
      <w:r>
        <w:rPr>
          <w:rFonts w:ascii="仿宋" w:hAnsi="仿宋" w:eastAsia="仿宋" w:cs="仿宋"/>
          <w:spacing w:val="-6"/>
          <w:sz w:val="24"/>
          <w:szCs w:val="24"/>
        </w:rPr>
        <w:t>件均不退还。</w:t>
      </w:r>
    </w:p>
    <w:p w14:paraId="5CED5082">
      <w:pPr>
        <w:pStyle w:val="2"/>
        <w:spacing w:line="255" w:lineRule="auto"/>
      </w:pPr>
    </w:p>
    <w:p w14:paraId="57A10A26">
      <w:pPr>
        <w:spacing w:before="91" w:line="228" w:lineRule="auto"/>
        <w:ind w:left="588"/>
        <w:outlineLvl w:val="2"/>
        <w:rPr>
          <w:rFonts w:ascii="楷体" w:hAnsi="楷体" w:eastAsia="楷体" w:cs="楷体"/>
          <w:sz w:val="28"/>
          <w:szCs w:val="28"/>
        </w:rPr>
      </w:pPr>
      <w:r>
        <w:rPr>
          <w:rFonts w:ascii="楷体" w:hAnsi="楷体" w:eastAsia="楷体" w:cs="楷体"/>
          <w:spacing w:val="-6"/>
          <w:sz w:val="28"/>
          <w:szCs w:val="28"/>
        </w:rPr>
        <w:t>16.响应文件的修改与撤回</w:t>
      </w:r>
    </w:p>
    <w:p w14:paraId="08B07A15">
      <w:pPr>
        <w:spacing w:before="237" w:line="239" w:lineRule="auto"/>
        <w:ind w:firstLine="512"/>
        <w:rPr>
          <w:rFonts w:ascii="仿宋" w:hAnsi="仿宋" w:eastAsia="仿宋" w:cs="仿宋"/>
          <w:sz w:val="24"/>
          <w:szCs w:val="24"/>
        </w:rPr>
      </w:pPr>
      <w:r>
        <w:rPr>
          <w:rFonts w:ascii="仿宋" w:hAnsi="仿宋" w:eastAsia="仿宋" w:cs="仿宋"/>
          <w:spacing w:val="-6"/>
          <w:sz w:val="24"/>
          <w:szCs w:val="24"/>
        </w:rPr>
        <w:t>16.1 供应商在磋商文件要求提交响应文件截止时间前，可以</w:t>
      </w:r>
      <w:r>
        <w:rPr>
          <w:rFonts w:ascii="仿宋" w:hAnsi="仿宋" w:eastAsia="仿宋" w:cs="仿宋"/>
          <w:spacing w:val="-7"/>
          <w:sz w:val="24"/>
          <w:szCs w:val="24"/>
        </w:rPr>
        <w:t>补充、修改、替代或者</w:t>
      </w:r>
      <w:r>
        <w:rPr>
          <w:rFonts w:ascii="仿宋" w:hAnsi="仿宋" w:eastAsia="仿宋" w:cs="仿宋"/>
          <w:sz w:val="24"/>
          <w:szCs w:val="24"/>
        </w:rPr>
        <w:t xml:space="preserve"> </w:t>
      </w:r>
      <w:r>
        <w:rPr>
          <w:rFonts w:ascii="仿宋" w:hAnsi="仿宋" w:eastAsia="仿宋" w:cs="仿宋"/>
          <w:spacing w:val="-3"/>
          <w:sz w:val="24"/>
          <w:szCs w:val="24"/>
        </w:rPr>
        <w:t>撤回已提交的响应文件。补充、修改的内容为响应文件的组成部分。</w:t>
      </w:r>
    </w:p>
    <w:p w14:paraId="7E72B36B">
      <w:pPr>
        <w:spacing w:before="315" w:line="238" w:lineRule="auto"/>
        <w:ind w:right="2" w:firstLine="509"/>
        <w:rPr>
          <w:rFonts w:ascii="仿宋" w:hAnsi="仿宋" w:eastAsia="仿宋" w:cs="仿宋"/>
          <w:sz w:val="24"/>
          <w:szCs w:val="24"/>
        </w:rPr>
      </w:pPr>
      <w:r>
        <w:rPr>
          <w:rFonts w:ascii="仿宋" w:hAnsi="仿宋" w:eastAsia="仿宋" w:cs="仿宋"/>
          <w:spacing w:val="-6"/>
          <w:sz w:val="24"/>
          <w:szCs w:val="24"/>
        </w:rPr>
        <w:t>16.2 在提交响应文件截止时间后到磋商文件规定的报价有效</w:t>
      </w:r>
      <w:r>
        <w:rPr>
          <w:rFonts w:ascii="仿宋" w:hAnsi="仿宋" w:eastAsia="仿宋" w:cs="仿宋"/>
          <w:spacing w:val="-7"/>
          <w:sz w:val="24"/>
          <w:szCs w:val="24"/>
        </w:rPr>
        <w:t>期终止之前，在磋商文</w:t>
      </w:r>
      <w:r>
        <w:rPr>
          <w:rFonts w:ascii="仿宋" w:hAnsi="仿宋" w:eastAsia="仿宋" w:cs="仿宋"/>
          <w:sz w:val="24"/>
          <w:szCs w:val="24"/>
        </w:rPr>
        <w:t xml:space="preserve"> </w:t>
      </w:r>
      <w:r>
        <w:rPr>
          <w:rFonts w:ascii="仿宋" w:hAnsi="仿宋" w:eastAsia="仿宋" w:cs="仿宋"/>
          <w:spacing w:val="-2"/>
          <w:sz w:val="24"/>
          <w:szCs w:val="24"/>
        </w:rPr>
        <w:t>件没有变动的情况下，供应商不得补充、修</w:t>
      </w:r>
      <w:r>
        <w:rPr>
          <w:rFonts w:ascii="仿宋" w:hAnsi="仿宋" w:eastAsia="仿宋" w:cs="仿宋"/>
          <w:spacing w:val="-3"/>
          <w:sz w:val="24"/>
          <w:szCs w:val="24"/>
        </w:rPr>
        <w:t>改、替代或者撤销其响应文件。</w:t>
      </w:r>
    </w:p>
    <w:p w14:paraId="0BF3FACD">
      <w:pPr>
        <w:pStyle w:val="2"/>
        <w:spacing w:line="253" w:lineRule="auto"/>
      </w:pPr>
    </w:p>
    <w:p w14:paraId="30346FBF">
      <w:pPr>
        <w:spacing w:before="91" w:line="226" w:lineRule="auto"/>
        <w:ind w:left="588"/>
        <w:outlineLvl w:val="2"/>
        <w:rPr>
          <w:rFonts w:ascii="楷体" w:hAnsi="楷体" w:eastAsia="楷体" w:cs="楷体"/>
          <w:sz w:val="28"/>
          <w:szCs w:val="28"/>
        </w:rPr>
      </w:pPr>
      <w:r>
        <w:rPr>
          <w:rFonts w:ascii="楷体" w:hAnsi="楷体" w:eastAsia="楷体" w:cs="楷体"/>
          <w:spacing w:val="-6"/>
          <w:sz w:val="28"/>
          <w:szCs w:val="28"/>
        </w:rPr>
        <w:t>17.保证金（本项目不做要求）</w:t>
      </w:r>
    </w:p>
    <w:p w14:paraId="0E8820E3">
      <w:pPr>
        <w:spacing w:before="206" w:line="221" w:lineRule="auto"/>
        <w:ind w:left="512"/>
        <w:rPr>
          <w:rFonts w:ascii="仿宋" w:hAnsi="仿宋" w:eastAsia="仿宋" w:cs="仿宋"/>
          <w:sz w:val="24"/>
          <w:szCs w:val="24"/>
        </w:rPr>
      </w:pPr>
      <w:r>
        <w:rPr>
          <w:rFonts w:ascii="仿宋" w:hAnsi="仿宋" w:eastAsia="仿宋" w:cs="仿宋"/>
          <w:spacing w:val="-10"/>
          <w:sz w:val="24"/>
          <w:szCs w:val="24"/>
        </w:rPr>
        <w:t>17.1</w:t>
      </w:r>
      <w:r>
        <w:rPr>
          <w:rFonts w:ascii="仿宋" w:hAnsi="仿宋" w:eastAsia="仿宋" w:cs="仿宋"/>
          <w:spacing w:val="-16"/>
          <w:sz w:val="24"/>
          <w:szCs w:val="24"/>
        </w:rPr>
        <w:t xml:space="preserve"> </w:t>
      </w:r>
      <w:r>
        <w:rPr>
          <w:rFonts w:ascii="仿宋" w:hAnsi="仿宋" w:eastAsia="仿宋" w:cs="仿宋"/>
          <w:spacing w:val="-10"/>
          <w:sz w:val="24"/>
          <w:szCs w:val="24"/>
        </w:rPr>
        <w:t>保证金的交纳</w:t>
      </w:r>
    </w:p>
    <w:p w14:paraId="3AF11C8A">
      <w:pPr>
        <w:spacing w:before="181" w:line="221" w:lineRule="auto"/>
        <w:ind w:left="512"/>
        <w:rPr>
          <w:rFonts w:ascii="仿宋" w:hAnsi="仿宋" w:eastAsia="仿宋" w:cs="仿宋"/>
          <w:sz w:val="24"/>
          <w:szCs w:val="24"/>
        </w:rPr>
      </w:pPr>
      <w:r>
        <w:rPr>
          <w:rFonts w:ascii="仿宋" w:hAnsi="仿宋" w:eastAsia="仿宋" w:cs="仿宋"/>
          <w:spacing w:val="-5"/>
          <w:sz w:val="24"/>
          <w:szCs w:val="24"/>
        </w:rPr>
        <w:t>17.1.1 保证金的交纳金额和形式：见供应商须知前附表。</w:t>
      </w:r>
    </w:p>
    <w:p w14:paraId="7F01F36B">
      <w:pPr>
        <w:spacing w:before="178" w:line="221" w:lineRule="auto"/>
        <w:ind w:left="512"/>
        <w:rPr>
          <w:rFonts w:ascii="仿宋" w:hAnsi="仿宋" w:eastAsia="仿宋" w:cs="仿宋"/>
          <w:sz w:val="24"/>
          <w:szCs w:val="24"/>
        </w:rPr>
      </w:pPr>
      <w:r>
        <w:rPr>
          <w:rFonts w:ascii="仿宋" w:hAnsi="仿宋" w:eastAsia="仿宋" w:cs="仿宋"/>
          <w:spacing w:val="-7"/>
          <w:sz w:val="24"/>
          <w:szCs w:val="24"/>
        </w:rPr>
        <w:t>17.1.2 保证金以到账时间为准。</w:t>
      </w:r>
    </w:p>
    <w:p w14:paraId="5959E3AD">
      <w:pPr>
        <w:spacing w:before="220"/>
        <w:ind w:left="14" w:right="26" w:firstLine="496"/>
        <w:rPr>
          <w:rFonts w:ascii="仿宋" w:hAnsi="仿宋" w:eastAsia="仿宋" w:cs="仿宋"/>
          <w:sz w:val="24"/>
          <w:szCs w:val="24"/>
        </w:rPr>
      </w:pPr>
      <w:r>
        <w:rPr>
          <w:rFonts w:ascii="仿宋" w:hAnsi="仿宋" w:eastAsia="仿宋" w:cs="仿宋"/>
          <w:spacing w:val="-1"/>
          <w:sz w:val="24"/>
          <w:szCs w:val="24"/>
        </w:rPr>
        <w:t>17.1.3 供应商为联合体的，联合体牵头人交纳的保证金对联合体各方均具有约束</w:t>
      </w:r>
      <w:r>
        <w:rPr>
          <w:rFonts w:ascii="仿宋" w:hAnsi="仿宋" w:eastAsia="仿宋" w:cs="仿宋"/>
          <w:spacing w:val="11"/>
          <w:sz w:val="24"/>
          <w:szCs w:val="24"/>
        </w:rPr>
        <w:t xml:space="preserve"> </w:t>
      </w:r>
      <w:r>
        <w:rPr>
          <w:rFonts w:ascii="仿宋" w:hAnsi="仿宋" w:eastAsia="仿宋" w:cs="仿宋"/>
          <w:spacing w:val="-10"/>
          <w:sz w:val="24"/>
          <w:szCs w:val="24"/>
        </w:rPr>
        <w:t>力。</w:t>
      </w:r>
    </w:p>
    <w:p w14:paraId="29222444">
      <w:pPr>
        <w:spacing w:before="270" w:line="221" w:lineRule="auto"/>
        <w:ind w:left="512"/>
        <w:rPr>
          <w:rFonts w:ascii="仿宋" w:hAnsi="仿宋" w:eastAsia="仿宋" w:cs="仿宋"/>
          <w:sz w:val="24"/>
          <w:szCs w:val="24"/>
        </w:rPr>
      </w:pPr>
      <w:r>
        <w:rPr>
          <w:rFonts w:ascii="仿宋" w:hAnsi="仿宋" w:eastAsia="仿宋" w:cs="仿宋"/>
          <w:spacing w:val="-10"/>
          <w:sz w:val="24"/>
          <w:szCs w:val="24"/>
        </w:rPr>
        <w:t>17.2</w:t>
      </w:r>
      <w:r>
        <w:rPr>
          <w:rFonts w:ascii="仿宋" w:hAnsi="仿宋" w:eastAsia="仿宋" w:cs="仿宋"/>
          <w:spacing w:val="-16"/>
          <w:sz w:val="24"/>
          <w:szCs w:val="24"/>
        </w:rPr>
        <w:t xml:space="preserve"> </w:t>
      </w:r>
      <w:r>
        <w:rPr>
          <w:rFonts w:ascii="仿宋" w:hAnsi="仿宋" w:eastAsia="仿宋" w:cs="仿宋"/>
          <w:spacing w:val="-10"/>
          <w:sz w:val="24"/>
          <w:szCs w:val="24"/>
        </w:rPr>
        <w:t>保证金的退还</w:t>
      </w:r>
    </w:p>
    <w:p w14:paraId="58C7B039">
      <w:pPr>
        <w:spacing w:before="219" w:line="237" w:lineRule="auto"/>
        <w:ind w:left="7" w:right="9" w:firstLine="502"/>
        <w:rPr>
          <w:rFonts w:ascii="仿宋" w:hAnsi="仿宋" w:eastAsia="仿宋" w:cs="仿宋"/>
          <w:sz w:val="24"/>
          <w:szCs w:val="24"/>
        </w:rPr>
      </w:pPr>
      <w:r>
        <w:rPr>
          <w:rFonts w:ascii="仿宋" w:hAnsi="仿宋" w:eastAsia="仿宋" w:cs="仿宋"/>
          <w:spacing w:val="-6"/>
          <w:sz w:val="24"/>
          <w:szCs w:val="24"/>
        </w:rPr>
        <w:t>17.2.1 供应商在采购文件要求提交响应文件截止时间前书</w:t>
      </w:r>
      <w:r>
        <w:rPr>
          <w:rFonts w:ascii="仿宋" w:hAnsi="仿宋" w:eastAsia="仿宋" w:cs="仿宋"/>
          <w:spacing w:val="-7"/>
          <w:sz w:val="24"/>
          <w:szCs w:val="24"/>
        </w:rPr>
        <w:t>面要求撤回响应文件的，</w:t>
      </w:r>
      <w:r>
        <w:rPr>
          <w:rFonts w:ascii="仿宋" w:hAnsi="仿宋" w:eastAsia="仿宋" w:cs="仿宋"/>
          <w:sz w:val="24"/>
          <w:szCs w:val="24"/>
        </w:rPr>
        <w:t xml:space="preserve"> </w:t>
      </w:r>
      <w:r>
        <w:rPr>
          <w:rFonts w:ascii="仿宋" w:hAnsi="仿宋" w:eastAsia="仿宋" w:cs="仿宋"/>
          <w:spacing w:val="-6"/>
          <w:sz w:val="24"/>
          <w:szCs w:val="24"/>
        </w:rPr>
        <w:t>采购人或者采购代理机构自收到供应商书面撤回文件之日起 5  日 内退还已收取的保证</w:t>
      </w:r>
    </w:p>
    <w:p w14:paraId="2C60B2B1">
      <w:pPr>
        <w:spacing w:line="237" w:lineRule="auto"/>
        <w:rPr>
          <w:rFonts w:ascii="仿宋" w:hAnsi="仿宋" w:eastAsia="仿宋" w:cs="仿宋"/>
          <w:sz w:val="24"/>
          <w:szCs w:val="24"/>
        </w:rPr>
        <w:sectPr>
          <w:footerReference r:id="rId15" w:type="default"/>
          <w:pgSz w:w="11906" w:h="16840"/>
          <w:pgMar w:top="1431" w:right="1413" w:bottom="1134" w:left="1462" w:header="0" w:footer="972" w:gutter="0"/>
          <w:cols w:space="720" w:num="1"/>
        </w:sectPr>
      </w:pPr>
    </w:p>
    <w:p w14:paraId="6771E14D">
      <w:pPr>
        <w:spacing w:before="149" w:line="228" w:lineRule="auto"/>
        <w:rPr>
          <w:rFonts w:ascii="仿宋" w:hAnsi="仿宋" w:eastAsia="仿宋" w:cs="仿宋"/>
          <w:sz w:val="24"/>
          <w:szCs w:val="24"/>
        </w:rPr>
      </w:pPr>
      <w:r>
        <w:rPr>
          <w:rFonts w:ascii="仿宋" w:hAnsi="仿宋" w:eastAsia="仿宋" w:cs="仿宋"/>
          <w:spacing w:val="-8"/>
          <w:sz w:val="24"/>
          <w:szCs w:val="24"/>
        </w:rPr>
        <w:t>金。</w:t>
      </w:r>
    </w:p>
    <w:p w14:paraId="2CFF8E42">
      <w:pPr>
        <w:spacing w:before="186" w:line="237" w:lineRule="auto"/>
        <w:ind w:left="7" w:right="57" w:firstLine="502"/>
        <w:rPr>
          <w:rFonts w:ascii="仿宋" w:hAnsi="仿宋" w:eastAsia="仿宋" w:cs="仿宋"/>
          <w:sz w:val="24"/>
          <w:szCs w:val="24"/>
        </w:rPr>
      </w:pPr>
      <w:r>
        <w:rPr>
          <w:rFonts w:ascii="仿宋" w:hAnsi="仿宋" w:eastAsia="仿宋" w:cs="仿宋"/>
          <w:spacing w:val="-9"/>
          <w:sz w:val="24"/>
          <w:szCs w:val="24"/>
        </w:rPr>
        <w:t>17.2.2 采购代理机构在成交通知发出后</w:t>
      </w:r>
      <w:r>
        <w:rPr>
          <w:rFonts w:ascii="仿宋" w:hAnsi="仿宋" w:eastAsia="仿宋" w:cs="仿宋"/>
          <w:spacing w:val="-30"/>
          <w:sz w:val="24"/>
          <w:szCs w:val="24"/>
        </w:rPr>
        <w:t xml:space="preserve"> </w:t>
      </w:r>
      <w:r>
        <w:rPr>
          <w:rFonts w:ascii="仿宋" w:hAnsi="仿宋" w:eastAsia="仿宋" w:cs="仿宋"/>
          <w:spacing w:val="-9"/>
          <w:sz w:val="24"/>
          <w:szCs w:val="24"/>
        </w:rPr>
        <w:t>5 个工作</w:t>
      </w:r>
      <w:r>
        <w:rPr>
          <w:rFonts w:ascii="仿宋" w:hAnsi="仿宋" w:eastAsia="仿宋" w:cs="仿宋"/>
          <w:spacing w:val="-10"/>
          <w:sz w:val="24"/>
          <w:szCs w:val="24"/>
        </w:rPr>
        <w:t>日内退还未成交供应商的保证金，</w:t>
      </w:r>
      <w:r>
        <w:rPr>
          <w:rFonts w:ascii="仿宋" w:hAnsi="仿宋" w:eastAsia="仿宋" w:cs="仿宋"/>
          <w:sz w:val="24"/>
          <w:szCs w:val="24"/>
        </w:rPr>
        <w:t xml:space="preserve"> </w:t>
      </w:r>
      <w:r>
        <w:rPr>
          <w:rFonts w:ascii="仿宋" w:hAnsi="仿宋" w:eastAsia="仿宋" w:cs="仿宋"/>
          <w:spacing w:val="-6"/>
          <w:sz w:val="24"/>
          <w:szCs w:val="24"/>
        </w:rPr>
        <w:t>在采购合同签订并备案后 5 个工作日内退还成交供应商的保证金。</w:t>
      </w:r>
    </w:p>
    <w:p w14:paraId="6C35BC34">
      <w:pPr>
        <w:spacing w:before="280" w:line="221" w:lineRule="auto"/>
        <w:ind w:left="512"/>
        <w:rPr>
          <w:rFonts w:ascii="仿宋" w:hAnsi="仿宋" w:eastAsia="仿宋" w:cs="仿宋"/>
          <w:sz w:val="24"/>
          <w:szCs w:val="24"/>
        </w:rPr>
      </w:pPr>
      <w:r>
        <w:rPr>
          <w:rFonts w:ascii="仿宋" w:hAnsi="仿宋" w:eastAsia="仿宋" w:cs="仿宋"/>
          <w:spacing w:val="-10"/>
          <w:sz w:val="24"/>
          <w:szCs w:val="24"/>
        </w:rPr>
        <w:t>17.3 保证金的不予退还</w:t>
      </w:r>
    </w:p>
    <w:p w14:paraId="581FF64B">
      <w:pPr>
        <w:spacing w:before="175" w:line="221" w:lineRule="auto"/>
        <w:ind w:left="512"/>
        <w:rPr>
          <w:rFonts w:ascii="仿宋" w:hAnsi="仿宋" w:eastAsia="仿宋" w:cs="仿宋"/>
          <w:sz w:val="24"/>
          <w:szCs w:val="24"/>
        </w:rPr>
      </w:pPr>
      <w:r>
        <w:rPr>
          <w:rFonts w:ascii="仿宋" w:hAnsi="仿宋" w:eastAsia="仿宋" w:cs="仿宋"/>
          <w:spacing w:val="-5"/>
          <w:sz w:val="24"/>
          <w:szCs w:val="24"/>
        </w:rPr>
        <w:t>17.3.1 供应商有下列情形之一的，保证金将不予退还：</w:t>
      </w:r>
    </w:p>
    <w:p w14:paraId="1309E459">
      <w:pPr>
        <w:spacing w:before="181" w:line="220" w:lineRule="auto"/>
        <w:ind w:left="495"/>
        <w:rPr>
          <w:rFonts w:ascii="仿宋" w:hAnsi="仿宋" w:eastAsia="仿宋" w:cs="仿宋"/>
          <w:sz w:val="24"/>
          <w:szCs w:val="24"/>
        </w:rPr>
      </w:pPr>
      <w:r>
        <w:rPr>
          <w:rFonts w:ascii="仿宋" w:hAnsi="仿宋" w:eastAsia="仿宋" w:cs="仿宋"/>
          <w:spacing w:val="-3"/>
          <w:sz w:val="24"/>
          <w:szCs w:val="24"/>
        </w:rPr>
        <w:t>（1）提供的有关资料不真实或者提供虚假材料的；</w:t>
      </w:r>
    </w:p>
    <w:p w14:paraId="7FCCD833">
      <w:pPr>
        <w:spacing w:before="182" w:line="222" w:lineRule="auto"/>
        <w:ind w:left="495"/>
        <w:rPr>
          <w:rFonts w:ascii="仿宋" w:hAnsi="仿宋" w:eastAsia="仿宋" w:cs="仿宋"/>
          <w:sz w:val="24"/>
          <w:szCs w:val="24"/>
        </w:rPr>
      </w:pPr>
      <w:r>
        <w:rPr>
          <w:rFonts w:ascii="仿宋" w:hAnsi="仿宋" w:eastAsia="仿宋" w:cs="仿宋"/>
          <w:spacing w:val="-3"/>
          <w:sz w:val="24"/>
          <w:szCs w:val="24"/>
        </w:rPr>
        <w:t>（2）报价截止时间后供应商撤回全部或者部分响应文件的；</w:t>
      </w:r>
    </w:p>
    <w:p w14:paraId="5D5CA551">
      <w:pPr>
        <w:spacing w:before="179" w:line="222" w:lineRule="auto"/>
        <w:ind w:left="495"/>
        <w:rPr>
          <w:rFonts w:ascii="仿宋" w:hAnsi="仿宋" w:eastAsia="仿宋" w:cs="仿宋"/>
          <w:sz w:val="24"/>
          <w:szCs w:val="24"/>
        </w:rPr>
      </w:pPr>
      <w:r>
        <w:rPr>
          <w:rFonts w:ascii="仿宋" w:hAnsi="仿宋" w:eastAsia="仿宋" w:cs="仿宋"/>
          <w:spacing w:val="-3"/>
          <w:sz w:val="24"/>
          <w:szCs w:val="24"/>
        </w:rPr>
        <w:t>（3）损害采购人或者采购代理机构合法权益的；</w:t>
      </w:r>
    </w:p>
    <w:p w14:paraId="525B1062">
      <w:pPr>
        <w:spacing w:before="180" w:line="222" w:lineRule="auto"/>
        <w:ind w:left="495"/>
        <w:rPr>
          <w:rFonts w:ascii="仿宋" w:hAnsi="仿宋" w:eastAsia="仿宋" w:cs="仿宋"/>
          <w:sz w:val="24"/>
          <w:szCs w:val="24"/>
        </w:rPr>
      </w:pPr>
      <w:r>
        <w:rPr>
          <w:rFonts w:ascii="仿宋" w:hAnsi="仿宋" w:eastAsia="仿宋" w:cs="仿宋"/>
          <w:spacing w:val="-3"/>
          <w:sz w:val="24"/>
          <w:szCs w:val="24"/>
        </w:rPr>
        <w:t>（4）供应商向采购代理机构、采购人、专家提供不正当利益的；</w:t>
      </w:r>
    </w:p>
    <w:p w14:paraId="2B3181D1">
      <w:pPr>
        <w:spacing w:before="170" w:line="219" w:lineRule="auto"/>
        <w:ind w:left="495"/>
        <w:rPr>
          <w:rFonts w:ascii="仿宋" w:hAnsi="仿宋" w:eastAsia="仿宋" w:cs="仿宋"/>
          <w:sz w:val="24"/>
          <w:szCs w:val="24"/>
        </w:rPr>
      </w:pPr>
      <w:r>
        <w:rPr>
          <w:rFonts w:ascii="仿宋" w:hAnsi="仿宋" w:eastAsia="仿宋" w:cs="仿宋"/>
          <w:spacing w:val="-3"/>
          <w:sz w:val="24"/>
          <w:szCs w:val="24"/>
        </w:rPr>
        <w:t>（5）经磋商小组认定有故意哄抬报价、串标或者其它违法行为的;</w:t>
      </w:r>
    </w:p>
    <w:p w14:paraId="06DC0CB1">
      <w:pPr>
        <w:spacing w:before="225" w:line="238" w:lineRule="auto"/>
        <w:ind w:left="1" w:right="40" w:firstLine="493"/>
        <w:rPr>
          <w:rFonts w:ascii="仿宋" w:hAnsi="仿宋" w:eastAsia="仿宋" w:cs="仿宋"/>
          <w:sz w:val="24"/>
          <w:szCs w:val="24"/>
        </w:rPr>
      </w:pPr>
      <w:r>
        <w:rPr>
          <w:rFonts w:ascii="仿宋" w:hAnsi="仿宋" w:eastAsia="仿宋" w:cs="仿宋"/>
          <w:spacing w:val="-1"/>
          <w:sz w:val="24"/>
          <w:szCs w:val="24"/>
        </w:rPr>
        <w:t>（6）成交供应商未按照采购文件规定签订合同或者未按照采购文件规定提供履约</w:t>
      </w:r>
      <w:r>
        <w:rPr>
          <w:rFonts w:ascii="仿宋" w:hAnsi="仿宋" w:eastAsia="仿宋" w:cs="仿宋"/>
          <w:spacing w:val="14"/>
          <w:sz w:val="24"/>
          <w:szCs w:val="24"/>
        </w:rPr>
        <w:t xml:space="preserve"> </w:t>
      </w:r>
      <w:r>
        <w:rPr>
          <w:rFonts w:ascii="仿宋" w:hAnsi="仿宋" w:eastAsia="仿宋" w:cs="仿宋"/>
          <w:spacing w:val="-8"/>
          <w:sz w:val="24"/>
          <w:szCs w:val="24"/>
        </w:rPr>
        <w:t>保证金的；</w:t>
      </w:r>
    </w:p>
    <w:p w14:paraId="510AD72F">
      <w:pPr>
        <w:spacing w:before="274" w:line="221" w:lineRule="auto"/>
        <w:ind w:left="495"/>
        <w:rPr>
          <w:rFonts w:ascii="仿宋" w:hAnsi="仿宋" w:eastAsia="仿宋" w:cs="仿宋"/>
          <w:sz w:val="24"/>
          <w:szCs w:val="24"/>
        </w:rPr>
      </w:pPr>
      <w:r>
        <w:rPr>
          <w:rFonts w:ascii="仿宋" w:hAnsi="仿宋" w:eastAsia="仿宋" w:cs="仿宋"/>
          <w:spacing w:val="-3"/>
          <w:sz w:val="24"/>
          <w:szCs w:val="24"/>
        </w:rPr>
        <w:t>（7）法律、行政法规以及有关规定的其它情形。</w:t>
      </w:r>
    </w:p>
    <w:p w14:paraId="59FA7081">
      <w:pPr>
        <w:spacing w:before="177" w:line="219" w:lineRule="auto"/>
        <w:ind w:left="512"/>
        <w:rPr>
          <w:rFonts w:ascii="仿宋" w:hAnsi="仿宋" w:eastAsia="仿宋" w:cs="仿宋"/>
          <w:sz w:val="24"/>
          <w:szCs w:val="24"/>
        </w:rPr>
      </w:pPr>
      <w:r>
        <w:rPr>
          <w:rFonts w:ascii="仿宋" w:hAnsi="仿宋" w:eastAsia="仿宋" w:cs="仿宋"/>
          <w:spacing w:val="-5"/>
          <w:sz w:val="24"/>
          <w:szCs w:val="24"/>
        </w:rPr>
        <w:t>17.3.2 不予退还的保证金应在规定时间内上缴国库。</w:t>
      </w:r>
    </w:p>
    <w:p w14:paraId="398C2289">
      <w:pPr>
        <w:spacing w:before="253" w:line="225" w:lineRule="auto"/>
        <w:ind w:left="588"/>
        <w:outlineLvl w:val="2"/>
        <w:rPr>
          <w:rFonts w:ascii="楷体" w:hAnsi="楷体" w:eastAsia="楷体" w:cs="楷体"/>
          <w:sz w:val="28"/>
          <w:szCs w:val="28"/>
        </w:rPr>
      </w:pPr>
      <w:r>
        <w:rPr>
          <w:rFonts w:ascii="楷体" w:hAnsi="楷体" w:eastAsia="楷体" w:cs="楷体"/>
          <w:spacing w:val="-7"/>
          <w:sz w:val="28"/>
          <w:szCs w:val="28"/>
        </w:rPr>
        <w:t>18.开标、磋商、成交</w:t>
      </w:r>
    </w:p>
    <w:p w14:paraId="3C606E84">
      <w:pPr>
        <w:spacing w:before="210" w:line="220" w:lineRule="auto"/>
        <w:ind w:left="512"/>
        <w:rPr>
          <w:rFonts w:ascii="仿宋" w:hAnsi="仿宋" w:eastAsia="仿宋" w:cs="仿宋"/>
          <w:sz w:val="24"/>
          <w:szCs w:val="24"/>
        </w:rPr>
      </w:pPr>
      <w:r>
        <w:rPr>
          <w:rFonts w:ascii="仿宋" w:hAnsi="仿宋" w:eastAsia="仿宋" w:cs="仿宋"/>
          <w:spacing w:val="-8"/>
          <w:sz w:val="24"/>
          <w:szCs w:val="24"/>
        </w:rPr>
        <w:t>18.1．竞争性磋商</w:t>
      </w:r>
    </w:p>
    <w:p w14:paraId="5F1365E5">
      <w:pPr>
        <w:spacing w:before="223" w:line="238" w:lineRule="auto"/>
        <w:ind w:left="18" w:right="40" w:firstLine="476"/>
        <w:rPr>
          <w:rFonts w:ascii="仿宋" w:hAnsi="仿宋" w:eastAsia="仿宋" w:cs="仿宋"/>
          <w:sz w:val="24"/>
          <w:szCs w:val="24"/>
        </w:rPr>
      </w:pPr>
      <w:r>
        <w:rPr>
          <w:rFonts w:ascii="仿宋" w:hAnsi="仿宋" w:eastAsia="仿宋" w:cs="仿宋"/>
          <w:spacing w:val="-1"/>
          <w:sz w:val="24"/>
          <w:szCs w:val="24"/>
        </w:rPr>
        <w:t>（1）采购人和采购代理机构将按规定的磋商时间和地点组织磋商。监督部门将视</w:t>
      </w:r>
      <w:r>
        <w:rPr>
          <w:rFonts w:ascii="仿宋" w:hAnsi="仿宋" w:eastAsia="仿宋" w:cs="仿宋"/>
          <w:spacing w:val="14"/>
          <w:sz w:val="24"/>
          <w:szCs w:val="24"/>
        </w:rPr>
        <w:t xml:space="preserve"> </w:t>
      </w:r>
      <w:r>
        <w:rPr>
          <w:rFonts w:ascii="仿宋" w:hAnsi="仿宋" w:eastAsia="仿宋" w:cs="仿宋"/>
          <w:spacing w:val="-6"/>
          <w:sz w:val="24"/>
          <w:szCs w:val="24"/>
        </w:rPr>
        <w:t>情况派代表到现场进行监督。供应商不足 3 家的，不得</w:t>
      </w:r>
      <w:r>
        <w:rPr>
          <w:rFonts w:ascii="仿宋" w:hAnsi="仿宋" w:eastAsia="仿宋" w:cs="仿宋"/>
          <w:spacing w:val="-7"/>
          <w:sz w:val="24"/>
          <w:szCs w:val="24"/>
        </w:rPr>
        <w:t>磋商。</w:t>
      </w:r>
    </w:p>
    <w:p w14:paraId="0798E0ED">
      <w:pPr>
        <w:spacing w:before="311" w:line="272" w:lineRule="auto"/>
        <w:ind w:firstLine="494"/>
        <w:jc w:val="both"/>
        <w:rPr>
          <w:rFonts w:ascii="仿宋" w:hAnsi="仿宋" w:eastAsia="仿宋" w:cs="仿宋"/>
          <w:sz w:val="24"/>
          <w:szCs w:val="24"/>
        </w:rPr>
      </w:pPr>
      <w:r>
        <w:rPr>
          <w:rFonts w:ascii="仿宋" w:hAnsi="仿宋" w:eastAsia="仿宋" w:cs="仿宋"/>
          <w:spacing w:val="-1"/>
          <w:sz w:val="24"/>
          <w:szCs w:val="24"/>
        </w:rPr>
        <w:t>（2）供</w:t>
      </w:r>
      <w:r>
        <w:rPr>
          <w:rFonts w:ascii="仿宋" w:hAnsi="仿宋" w:eastAsia="仿宋" w:cs="仿宋"/>
          <w:spacing w:val="-1"/>
          <w:sz w:val="24"/>
          <w:szCs w:val="24"/>
          <w:highlight w:val="none"/>
        </w:rPr>
        <w:t>应商在开标前，提前登录政采云平台做好准备，并保证设备正常。供应商</w:t>
      </w:r>
      <w:r>
        <w:rPr>
          <w:rFonts w:ascii="仿宋" w:hAnsi="仿宋" w:eastAsia="仿宋" w:cs="仿宋"/>
          <w:spacing w:val="14"/>
          <w:sz w:val="24"/>
          <w:szCs w:val="24"/>
          <w:highlight w:val="none"/>
        </w:rPr>
        <w:t xml:space="preserve"> </w:t>
      </w:r>
      <w:r>
        <w:rPr>
          <w:rFonts w:ascii="仿宋" w:hAnsi="仿宋" w:eastAsia="仿宋" w:cs="仿宋"/>
          <w:spacing w:val="-13"/>
          <w:sz w:val="24"/>
          <w:szCs w:val="24"/>
          <w:highlight w:val="none"/>
        </w:rPr>
        <w:t xml:space="preserve">应于 </w:t>
      </w:r>
      <w:r>
        <w:rPr>
          <w:rFonts w:hint="eastAsia" w:ascii="仿宋" w:hAnsi="仿宋" w:eastAsia="仿宋" w:cs="仿宋"/>
          <w:spacing w:val="-13"/>
          <w:sz w:val="24"/>
          <w:szCs w:val="24"/>
          <w:highlight w:val="none"/>
          <w:lang w:eastAsia="zh-CN"/>
        </w:rPr>
        <w:t>2025年07月11日</w:t>
      </w:r>
      <w:r>
        <w:rPr>
          <w:rFonts w:hint="eastAsia" w:ascii="仿宋" w:hAnsi="仿宋" w:eastAsia="仿宋" w:cs="仿宋"/>
          <w:spacing w:val="-13"/>
          <w:sz w:val="24"/>
          <w:szCs w:val="24"/>
          <w:highlight w:val="none"/>
        </w:rPr>
        <w:t>11:00</w:t>
      </w:r>
      <w:r>
        <w:rPr>
          <w:rFonts w:ascii="仿宋" w:hAnsi="仿宋" w:eastAsia="仿宋" w:cs="仿宋"/>
          <w:spacing w:val="-13"/>
          <w:sz w:val="24"/>
          <w:szCs w:val="24"/>
          <w:highlight w:val="none"/>
        </w:rPr>
        <w:t>之前将电子响应文件上传</w:t>
      </w:r>
      <w:r>
        <w:rPr>
          <w:rFonts w:ascii="仿宋" w:hAnsi="仿宋" w:eastAsia="仿宋" w:cs="仿宋"/>
          <w:spacing w:val="-14"/>
          <w:sz w:val="24"/>
          <w:szCs w:val="24"/>
          <w:highlight w:val="none"/>
        </w:rPr>
        <w:t>到“政采云</w:t>
      </w:r>
      <w:r>
        <w:rPr>
          <w:rFonts w:ascii="仿宋" w:hAnsi="仿宋" w:eastAsia="仿宋" w:cs="仿宋"/>
          <w:spacing w:val="-43"/>
          <w:sz w:val="24"/>
          <w:szCs w:val="24"/>
          <w:highlight w:val="none"/>
        </w:rPr>
        <w:t xml:space="preserve"> </w:t>
      </w:r>
      <w:r>
        <w:rPr>
          <w:rFonts w:ascii="仿宋" w:hAnsi="仿宋" w:eastAsia="仿宋" w:cs="仿宋"/>
          <w:spacing w:val="-14"/>
          <w:sz w:val="24"/>
          <w:szCs w:val="24"/>
          <w:highlight w:val="none"/>
        </w:rPr>
        <w:t>”平台。应按</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照本项目磋商文件和政采云平台的要求</w:t>
      </w:r>
      <w:r>
        <w:rPr>
          <w:rFonts w:ascii="仿宋" w:hAnsi="仿宋" w:eastAsia="仿宋" w:cs="仿宋"/>
          <w:spacing w:val="-3"/>
          <w:sz w:val="24"/>
          <w:szCs w:val="24"/>
        </w:rPr>
        <w:t>编制、加密传输响应文件。</w:t>
      </w:r>
    </w:p>
    <w:p w14:paraId="3DF76E98">
      <w:pPr>
        <w:pStyle w:val="2"/>
        <w:spacing w:line="257" w:lineRule="auto"/>
      </w:pPr>
    </w:p>
    <w:p w14:paraId="6F0EB108">
      <w:pPr>
        <w:spacing w:before="78" w:line="314" w:lineRule="auto"/>
        <w:ind w:left="22" w:right="14" w:firstLine="479"/>
        <w:rPr>
          <w:rFonts w:ascii="仿宋" w:hAnsi="仿宋" w:eastAsia="仿宋" w:cs="仿宋"/>
          <w:sz w:val="24"/>
          <w:szCs w:val="24"/>
        </w:rPr>
      </w:pPr>
      <w:r>
        <w:rPr>
          <w:rFonts w:ascii="仿宋" w:hAnsi="仿宋" w:eastAsia="仿宋" w:cs="仿宋"/>
          <w:spacing w:val="-3"/>
          <w:sz w:val="24"/>
          <w:szCs w:val="24"/>
        </w:rPr>
        <w:t>注：如供应商在开标时遗失 CA 或其他原因导致解密失败的，</w:t>
      </w:r>
      <w:r>
        <w:rPr>
          <w:rFonts w:ascii="仿宋" w:hAnsi="仿宋" w:eastAsia="仿宋" w:cs="仿宋"/>
          <w:spacing w:val="-4"/>
          <w:sz w:val="24"/>
          <w:szCs w:val="24"/>
        </w:rPr>
        <w:t>供应商需将未加密的</w:t>
      </w:r>
      <w:r>
        <w:rPr>
          <w:rFonts w:ascii="仿宋" w:hAnsi="仿宋" w:eastAsia="仿宋" w:cs="仿宋"/>
          <w:sz w:val="24"/>
          <w:szCs w:val="24"/>
        </w:rPr>
        <w:t xml:space="preserve"> </w:t>
      </w:r>
      <w:r>
        <w:rPr>
          <w:rFonts w:ascii="仿宋" w:hAnsi="仿宋" w:eastAsia="仿宋" w:cs="仿宋"/>
          <w:spacing w:val="-5"/>
          <w:sz w:val="24"/>
          <w:szCs w:val="24"/>
        </w:rPr>
        <w:t>响应文件提供给采购代理机构，采购代理机构通过“异常 ”处理端口上传</w:t>
      </w:r>
      <w:r>
        <w:rPr>
          <w:rFonts w:ascii="仿宋" w:hAnsi="仿宋" w:eastAsia="仿宋" w:cs="仿宋"/>
          <w:spacing w:val="-6"/>
          <w:sz w:val="24"/>
          <w:szCs w:val="24"/>
        </w:rPr>
        <w:t>解密。</w:t>
      </w:r>
    </w:p>
    <w:p w14:paraId="082F3F5C">
      <w:pPr>
        <w:spacing w:before="119" w:line="291" w:lineRule="auto"/>
        <w:ind w:right="7" w:firstLine="495"/>
        <w:rPr>
          <w:rFonts w:ascii="仿宋" w:hAnsi="仿宋" w:eastAsia="仿宋" w:cs="仿宋"/>
          <w:sz w:val="24"/>
          <w:szCs w:val="24"/>
        </w:rPr>
      </w:pPr>
      <w:r>
        <w:rPr>
          <w:rFonts w:ascii="仿宋" w:hAnsi="仿宋" w:eastAsia="仿宋" w:cs="仿宋"/>
          <w:sz w:val="24"/>
          <w:szCs w:val="24"/>
        </w:rPr>
        <w:t>（3）开标时将检查所有响应文件（加密电子标书上传）情况，并在确认无误后，</w:t>
      </w:r>
      <w:r>
        <w:rPr>
          <w:rFonts w:ascii="仿宋" w:hAnsi="仿宋" w:eastAsia="仿宋" w:cs="仿宋"/>
          <w:spacing w:val="11"/>
          <w:sz w:val="24"/>
          <w:szCs w:val="24"/>
        </w:rPr>
        <w:t xml:space="preserve"> </w:t>
      </w:r>
      <w:r>
        <w:rPr>
          <w:rFonts w:ascii="仿宋" w:hAnsi="仿宋" w:eastAsia="仿宋" w:cs="仿宋"/>
          <w:spacing w:val="-5"/>
          <w:sz w:val="24"/>
          <w:szCs w:val="24"/>
        </w:rPr>
        <w:t>供应商在政采云平台解密响应文件（30 分钟</w:t>
      </w:r>
      <w:r>
        <w:rPr>
          <w:rFonts w:ascii="仿宋" w:hAnsi="仿宋" w:eastAsia="仿宋" w:cs="仿宋"/>
          <w:spacing w:val="-4"/>
          <w:sz w:val="24"/>
          <w:szCs w:val="24"/>
        </w:rPr>
        <w:t>），</w:t>
      </w:r>
      <w:r>
        <w:rPr>
          <w:rFonts w:ascii="仿宋" w:hAnsi="仿宋" w:eastAsia="仿宋" w:cs="仿宋"/>
          <w:spacing w:val="-5"/>
          <w:sz w:val="24"/>
          <w:szCs w:val="24"/>
        </w:rPr>
        <w:t>对响</w:t>
      </w:r>
      <w:r>
        <w:rPr>
          <w:rFonts w:ascii="仿宋" w:hAnsi="仿宋" w:eastAsia="仿宋" w:cs="仿宋"/>
          <w:spacing w:val="-6"/>
          <w:sz w:val="24"/>
          <w:szCs w:val="24"/>
        </w:rPr>
        <w:t>应文件进行唱标。唱标以供应商提</w:t>
      </w:r>
      <w:r>
        <w:rPr>
          <w:rFonts w:ascii="仿宋" w:hAnsi="仿宋" w:eastAsia="仿宋" w:cs="仿宋"/>
          <w:sz w:val="24"/>
          <w:szCs w:val="24"/>
        </w:rPr>
        <w:t xml:space="preserve"> </w:t>
      </w:r>
      <w:r>
        <w:rPr>
          <w:rFonts w:ascii="仿宋" w:hAnsi="仿宋" w:eastAsia="仿宋" w:cs="仿宋"/>
          <w:spacing w:val="-5"/>
          <w:sz w:val="24"/>
          <w:szCs w:val="24"/>
        </w:rPr>
        <w:t>交的响应文件中“磋商一览表 ”的内容为准，</w:t>
      </w:r>
      <w:r>
        <w:rPr>
          <w:rFonts w:ascii="仿宋" w:hAnsi="仿宋" w:eastAsia="仿宋" w:cs="仿宋"/>
          <w:spacing w:val="-6"/>
          <w:sz w:val="24"/>
          <w:szCs w:val="24"/>
        </w:rPr>
        <w:t>并对唱标内容作以记录。电子开标系统开</w:t>
      </w:r>
      <w:r>
        <w:rPr>
          <w:rFonts w:ascii="仿宋" w:hAnsi="仿宋" w:eastAsia="仿宋" w:cs="仿宋"/>
          <w:sz w:val="24"/>
          <w:szCs w:val="24"/>
        </w:rPr>
        <w:t xml:space="preserve"> </w:t>
      </w:r>
      <w:r>
        <w:rPr>
          <w:rFonts w:ascii="仿宋" w:hAnsi="仿宋" w:eastAsia="仿宋" w:cs="仿宋"/>
          <w:spacing w:val="-3"/>
          <w:sz w:val="24"/>
          <w:szCs w:val="24"/>
        </w:rPr>
        <w:t>标后需供应商在线确认报价时，各供应商应在规定的时间内确认报价，若超出时间未进</w:t>
      </w:r>
      <w:r>
        <w:rPr>
          <w:rFonts w:ascii="仿宋" w:hAnsi="仿宋" w:eastAsia="仿宋" w:cs="仿宋"/>
          <w:spacing w:val="8"/>
          <w:sz w:val="24"/>
          <w:szCs w:val="24"/>
        </w:rPr>
        <w:t xml:space="preserve"> </w:t>
      </w:r>
      <w:r>
        <w:rPr>
          <w:rFonts w:ascii="仿宋" w:hAnsi="仿宋" w:eastAsia="仿宋" w:cs="仿宋"/>
          <w:spacing w:val="-3"/>
          <w:sz w:val="24"/>
          <w:szCs w:val="24"/>
        </w:rPr>
        <w:t>行确认报价的供应商，系统将自动默认该供应商已经确认报价。</w:t>
      </w:r>
    </w:p>
    <w:p w14:paraId="03FA531F">
      <w:pPr>
        <w:pStyle w:val="2"/>
        <w:spacing w:line="319" w:lineRule="auto"/>
      </w:pPr>
    </w:p>
    <w:p w14:paraId="7A3DE6AE">
      <w:pPr>
        <w:spacing w:before="79" w:line="220" w:lineRule="auto"/>
        <w:ind w:right="9"/>
        <w:jc w:val="right"/>
        <w:rPr>
          <w:rFonts w:ascii="仿宋" w:hAnsi="仿宋" w:eastAsia="仿宋" w:cs="仿宋"/>
          <w:sz w:val="24"/>
          <w:szCs w:val="24"/>
        </w:rPr>
      </w:pPr>
      <w:r>
        <w:rPr>
          <w:rFonts w:ascii="仿宋" w:hAnsi="仿宋" w:eastAsia="仿宋" w:cs="仿宋"/>
          <w:spacing w:val="-3"/>
          <w:sz w:val="24"/>
          <w:szCs w:val="24"/>
        </w:rPr>
        <w:t>（4）开标时， 由采购代理机构向磋商小组介绍项目基本情况并宣布有关纪</w:t>
      </w:r>
      <w:r>
        <w:rPr>
          <w:rFonts w:ascii="仿宋" w:hAnsi="仿宋" w:eastAsia="仿宋" w:cs="仿宋"/>
          <w:spacing w:val="-4"/>
          <w:sz w:val="24"/>
          <w:szCs w:val="24"/>
        </w:rPr>
        <w:t>律和磋</w:t>
      </w:r>
    </w:p>
    <w:p w14:paraId="5D78808A">
      <w:pPr>
        <w:spacing w:line="220" w:lineRule="auto"/>
        <w:rPr>
          <w:rFonts w:ascii="仿宋" w:hAnsi="仿宋" w:eastAsia="仿宋" w:cs="仿宋"/>
          <w:sz w:val="24"/>
          <w:szCs w:val="24"/>
        </w:rPr>
        <w:sectPr>
          <w:footerReference r:id="rId16" w:type="default"/>
          <w:pgSz w:w="11906" w:h="16840"/>
          <w:pgMar w:top="1431" w:right="1408" w:bottom="1134" w:left="1462" w:header="0" w:footer="972" w:gutter="0"/>
          <w:cols w:space="720" w:num="1"/>
        </w:sectPr>
      </w:pPr>
    </w:p>
    <w:p w14:paraId="30DB8F5D">
      <w:pPr>
        <w:spacing w:before="135" w:line="222" w:lineRule="auto"/>
        <w:ind w:left="26"/>
        <w:rPr>
          <w:rFonts w:ascii="仿宋" w:hAnsi="仿宋" w:eastAsia="仿宋" w:cs="仿宋"/>
          <w:sz w:val="24"/>
          <w:szCs w:val="24"/>
        </w:rPr>
      </w:pPr>
      <w:r>
        <w:rPr>
          <w:rFonts w:ascii="仿宋" w:hAnsi="仿宋" w:eastAsia="仿宋" w:cs="仿宋"/>
          <w:spacing w:val="-11"/>
          <w:sz w:val="24"/>
          <w:szCs w:val="24"/>
        </w:rPr>
        <w:t>商程序。</w:t>
      </w:r>
    </w:p>
    <w:p w14:paraId="430FBD74">
      <w:pPr>
        <w:spacing w:before="212" w:line="238" w:lineRule="auto"/>
        <w:ind w:left="26" w:right="38" w:firstLine="469"/>
        <w:rPr>
          <w:rFonts w:ascii="仿宋" w:hAnsi="仿宋" w:eastAsia="仿宋" w:cs="仿宋"/>
          <w:sz w:val="24"/>
          <w:szCs w:val="24"/>
        </w:rPr>
      </w:pPr>
      <w:r>
        <w:rPr>
          <w:rFonts w:ascii="仿宋" w:hAnsi="仿宋" w:eastAsia="仿宋" w:cs="仿宋"/>
          <w:spacing w:val="-1"/>
          <w:sz w:val="24"/>
          <w:szCs w:val="24"/>
        </w:rPr>
        <w:t>（5）采购人代表及采购代理机构依据法律法规和磋商文件中规定的内容，对供应</w:t>
      </w:r>
      <w:r>
        <w:rPr>
          <w:rFonts w:ascii="仿宋" w:hAnsi="仿宋" w:eastAsia="仿宋" w:cs="仿宋"/>
          <w:spacing w:val="14"/>
          <w:sz w:val="24"/>
          <w:szCs w:val="24"/>
        </w:rPr>
        <w:t xml:space="preserve"> </w:t>
      </w:r>
      <w:r>
        <w:rPr>
          <w:rFonts w:ascii="仿宋" w:hAnsi="仿宋" w:eastAsia="仿宋" w:cs="仿宋"/>
          <w:spacing w:val="-4"/>
          <w:sz w:val="24"/>
          <w:szCs w:val="24"/>
        </w:rPr>
        <w:t>商进行资格审查。未通过资格审查的供应商不得进入详细评审，其响应文件将被拒绝。</w:t>
      </w:r>
    </w:p>
    <w:p w14:paraId="4AD8527E">
      <w:pPr>
        <w:spacing w:before="314" w:line="237" w:lineRule="auto"/>
        <w:ind w:right="38" w:firstLine="495"/>
        <w:rPr>
          <w:rFonts w:ascii="仿宋" w:hAnsi="仿宋" w:eastAsia="仿宋" w:cs="仿宋"/>
          <w:sz w:val="24"/>
          <w:szCs w:val="24"/>
        </w:rPr>
      </w:pPr>
      <w:r>
        <w:rPr>
          <w:rFonts w:ascii="仿宋" w:hAnsi="仿宋" w:eastAsia="仿宋" w:cs="仿宋"/>
          <w:spacing w:val="-1"/>
          <w:sz w:val="24"/>
          <w:szCs w:val="24"/>
        </w:rPr>
        <w:t>（6）磋商小组开启供应商首次报价并进行初步审查和详细评审（只有初步审查合</w:t>
      </w:r>
      <w:r>
        <w:rPr>
          <w:rFonts w:ascii="仿宋" w:hAnsi="仿宋" w:eastAsia="仿宋" w:cs="仿宋"/>
          <w:spacing w:val="14"/>
          <w:sz w:val="24"/>
          <w:szCs w:val="24"/>
        </w:rPr>
        <w:t xml:space="preserve"> </w:t>
      </w:r>
      <w:r>
        <w:rPr>
          <w:rFonts w:ascii="仿宋" w:hAnsi="仿宋" w:eastAsia="仿宋" w:cs="仿宋"/>
          <w:spacing w:val="-3"/>
          <w:sz w:val="24"/>
          <w:szCs w:val="24"/>
        </w:rPr>
        <w:t>格的供应商，其竞争性磋商响应文件方可进入磋商阶段。）</w:t>
      </w:r>
    </w:p>
    <w:p w14:paraId="4C16EF82">
      <w:pPr>
        <w:spacing w:before="273" w:line="219" w:lineRule="auto"/>
        <w:ind w:left="495"/>
        <w:rPr>
          <w:rFonts w:ascii="仿宋" w:hAnsi="仿宋" w:eastAsia="仿宋" w:cs="仿宋"/>
          <w:sz w:val="24"/>
          <w:szCs w:val="24"/>
        </w:rPr>
      </w:pPr>
      <w:r>
        <w:rPr>
          <w:rFonts w:ascii="仿宋" w:hAnsi="仿宋" w:eastAsia="仿宋" w:cs="仿宋"/>
          <w:spacing w:val="-3"/>
          <w:sz w:val="24"/>
          <w:szCs w:val="24"/>
        </w:rPr>
        <w:t>（7）通过评审后，将在政采云线上开启新一轮报价。</w:t>
      </w:r>
    </w:p>
    <w:p w14:paraId="510CD4A6">
      <w:pPr>
        <w:spacing w:before="180" w:line="219" w:lineRule="auto"/>
        <w:ind w:left="495"/>
        <w:rPr>
          <w:rFonts w:ascii="仿宋" w:hAnsi="仿宋" w:eastAsia="仿宋" w:cs="仿宋"/>
          <w:sz w:val="24"/>
          <w:szCs w:val="24"/>
        </w:rPr>
      </w:pPr>
      <w:r>
        <w:rPr>
          <w:rFonts w:ascii="仿宋" w:hAnsi="仿宋" w:eastAsia="仿宋" w:cs="仿宋"/>
          <w:spacing w:val="-3"/>
          <w:sz w:val="24"/>
          <w:szCs w:val="24"/>
        </w:rPr>
        <w:t>（8）采购人或采购代理机构将对磋商过程进行记录，并存档备查。</w:t>
      </w:r>
    </w:p>
    <w:p w14:paraId="4A2DFDCA">
      <w:pPr>
        <w:spacing w:before="222" w:line="237" w:lineRule="auto"/>
        <w:ind w:left="7" w:right="38" w:firstLine="487"/>
        <w:rPr>
          <w:rFonts w:ascii="仿宋" w:hAnsi="仿宋" w:eastAsia="仿宋" w:cs="仿宋"/>
          <w:sz w:val="24"/>
          <w:szCs w:val="24"/>
        </w:rPr>
      </w:pPr>
      <w:r>
        <w:rPr>
          <w:rFonts w:ascii="仿宋" w:hAnsi="仿宋" w:eastAsia="仿宋" w:cs="仿宋"/>
          <w:spacing w:val="-1"/>
          <w:sz w:val="24"/>
          <w:szCs w:val="24"/>
        </w:rPr>
        <w:t>（9）供应商代表对磋商过程和磋商记录有疑义，以及认为采购人、采购代理机构</w:t>
      </w:r>
      <w:r>
        <w:rPr>
          <w:rFonts w:ascii="仿宋" w:hAnsi="仿宋" w:eastAsia="仿宋" w:cs="仿宋"/>
          <w:spacing w:val="14"/>
          <w:sz w:val="24"/>
          <w:szCs w:val="24"/>
        </w:rPr>
        <w:t xml:space="preserve"> </w:t>
      </w:r>
      <w:r>
        <w:rPr>
          <w:rFonts w:ascii="仿宋" w:hAnsi="仿宋" w:eastAsia="仿宋" w:cs="仿宋"/>
          <w:spacing w:val="-3"/>
          <w:sz w:val="24"/>
          <w:szCs w:val="24"/>
        </w:rPr>
        <w:t>相关工作人员有需要回避的情形的，应当场提出询问或者回避申请。</w:t>
      </w:r>
    </w:p>
    <w:p w14:paraId="134B80B6">
      <w:pPr>
        <w:spacing w:before="315" w:line="314" w:lineRule="auto"/>
        <w:ind w:left="1" w:right="121" w:firstLine="497"/>
        <w:rPr>
          <w:rFonts w:ascii="仿宋" w:hAnsi="仿宋" w:eastAsia="仿宋" w:cs="仿宋"/>
          <w:sz w:val="24"/>
          <w:szCs w:val="24"/>
        </w:rPr>
      </w:pPr>
      <w:r>
        <w:rPr>
          <w:rFonts w:ascii="仿宋" w:hAnsi="仿宋" w:eastAsia="仿宋" w:cs="仿宋"/>
          <w:spacing w:val="-6"/>
          <w:sz w:val="24"/>
          <w:szCs w:val="24"/>
        </w:rPr>
        <w:t>注：在开标过程中如评审小组对评标文件有疑问，</w:t>
      </w:r>
      <w:r>
        <w:rPr>
          <w:rFonts w:ascii="仿宋" w:hAnsi="仿宋" w:eastAsia="仿宋" w:cs="仿宋"/>
          <w:spacing w:val="-7"/>
          <w:sz w:val="24"/>
          <w:szCs w:val="24"/>
        </w:rPr>
        <w:t>询标内容汇总后将发起询标函，</w:t>
      </w:r>
      <w:r>
        <w:rPr>
          <w:rFonts w:ascii="仿宋" w:hAnsi="仿宋" w:eastAsia="仿宋" w:cs="仿宋"/>
          <w:sz w:val="24"/>
          <w:szCs w:val="24"/>
        </w:rPr>
        <w:t xml:space="preserve"> </w:t>
      </w:r>
      <w:r>
        <w:rPr>
          <w:rFonts w:ascii="仿宋" w:hAnsi="仿宋" w:eastAsia="仿宋" w:cs="仿宋"/>
          <w:spacing w:val="-3"/>
          <w:sz w:val="24"/>
          <w:szCs w:val="24"/>
        </w:rPr>
        <w:t>供应商应对询标函提出的问题做出澄清或说明。</w:t>
      </w:r>
    </w:p>
    <w:p w14:paraId="3CEE55F0">
      <w:pPr>
        <w:spacing w:before="84" w:line="223" w:lineRule="auto"/>
        <w:ind w:left="512"/>
        <w:rPr>
          <w:rFonts w:ascii="仿宋" w:hAnsi="仿宋" w:eastAsia="仿宋" w:cs="仿宋"/>
          <w:sz w:val="24"/>
          <w:szCs w:val="24"/>
        </w:rPr>
      </w:pPr>
      <w:r>
        <w:rPr>
          <w:rFonts w:ascii="仿宋" w:hAnsi="仿宋" w:eastAsia="仿宋" w:cs="仿宋"/>
          <w:spacing w:val="-11"/>
          <w:sz w:val="24"/>
          <w:szCs w:val="24"/>
        </w:rPr>
        <w:t>18.3</w:t>
      </w:r>
      <w:r>
        <w:rPr>
          <w:rFonts w:ascii="仿宋" w:hAnsi="仿宋" w:eastAsia="仿宋" w:cs="仿宋"/>
          <w:spacing w:val="-26"/>
          <w:sz w:val="24"/>
          <w:szCs w:val="24"/>
        </w:rPr>
        <w:t xml:space="preserve"> </w:t>
      </w:r>
      <w:r>
        <w:rPr>
          <w:rFonts w:ascii="仿宋" w:hAnsi="仿宋" w:eastAsia="仿宋" w:cs="仿宋"/>
          <w:spacing w:val="-11"/>
          <w:sz w:val="24"/>
          <w:szCs w:val="24"/>
        </w:rPr>
        <w:t>磋商小组</w:t>
      </w:r>
    </w:p>
    <w:p w14:paraId="2A49E66B">
      <w:pPr>
        <w:spacing w:before="174" w:line="223" w:lineRule="auto"/>
        <w:ind w:left="512"/>
        <w:rPr>
          <w:rFonts w:ascii="仿宋" w:hAnsi="仿宋" w:eastAsia="仿宋" w:cs="仿宋"/>
          <w:sz w:val="24"/>
          <w:szCs w:val="24"/>
        </w:rPr>
      </w:pPr>
      <w:r>
        <w:rPr>
          <w:rFonts w:ascii="仿宋" w:hAnsi="仿宋" w:eastAsia="仿宋" w:cs="仿宋"/>
          <w:spacing w:val="-8"/>
          <w:sz w:val="24"/>
          <w:szCs w:val="24"/>
        </w:rPr>
        <w:t>18.3.1</w:t>
      </w:r>
      <w:r>
        <w:rPr>
          <w:rFonts w:ascii="仿宋" w:hAnsi="仿宋" w:eastAsia="仿宋" w:cs="仿宋"/>
          <w:spacing w:val="-20"/>
          <w:sz w:val="24"/>
          <w:szCs w:val="24"/>
        </w:rPr>
        <w:t xml:space="preserve"> </w:t>
      </w:r>
      <w:r>
        <w:rPr>
          <w:rFonts w:ascii="仿宋" w:hAnsi="仿宋" w:eastAsia="仿宋" w:cs="仿宋"/>
          <w:spacing w:val="-8"/>
          <w:sz w:val="24"/>
          <w:szCs w:val="24"/>
        </w:rPr>
        <w:t>磋商小组的组成</w:t>
      </w:r>
    </w:p>
    <w:p w14:paraId="1C7BCE1C">
      <w:pPr>
        <w:spacing w:before="214" w:line="337" w:lineRule="auto"/>
        <w:ind w:left="22" w:right="2" w:firstLine="464"/>
        <w:jc w:val="both"/>
        <w:rPr>
          <w:rFonts w:ascii="仿宋" w:hAnsi="仿宋" w:eastAsia="仿宋" w:cs="仿宋"/>
          <w:sz w:val="24"/>
          <w:szCs w:val="24"/>
        </w:rPr>
      </w:pPr>
      <w:r>
        <w:rPr>
          <w:rFonts w:ascii="仿宋" w:hAnsi="仿宋" w:eastAsia="仿宋" w:cs="仿宋"/>
          <w:spacing w:val="-3"/>
          <w:sz w:val="24"/>
          <w:szCs w:val="24"/>
        </w:rPr>
        <w:t>采购人按照《中华人民共和国政府采购法》以及有关规定组建磋商小组。磋商由依</w:t>
      </w:r>
      <w:r>
        <w:rPr>
          <w:rFonts w:ascii="仿宋" w:hAnsi="仿宋" w:eastAsia="仿宋" w:cs="仿宋"/>
          <w:spacing w:val="9"/>
          <w:sz w:val="24"/>
          <w:szCs w:val="24"/>
        </w:rPr>
        <w:t xml:space="preserve"> </w:t>
      </w:r>
      <w:r>
        <w:rPr>
          <w:rFonts w:ascii="仿宋" w:hAnsi="仿宋" w:eastAsia="仿宋" w:cs="仿宋"/>
          <w:spacing w:val="-3"/>
          <w:sz w:val="24"/>
          <w:szCs w:val="24"/>
        </w:rPr>
        <w:t>法组建的磋商小组负责。磋商小组由采购人代表和评审专家共同组成，成员人数为三人</w:t>
      </w:r>
      <w:r>
        <w:rPr>
          <w:rFonts w:ascii="仿宋" w:hAnsi="仿宋" w:eastAsia="仿宋" w:cs="仿宋"/>
          <w:sz w:val="24"/>
          <w:szCs w:val="24"/>
        </w:rPr>
        <w:t xml:space="preserve"> </w:t>
      </w:r>
      <w:r>
        <w:rPr>
          <w:rFonts w:ascii="仿宋" w:hAnsi="仿宋" w:eastAsia="仿宋" w:cs="仿宋"/>
          <w:spacing w:val="-3"/>
          <w:sz w:val="24"/>
          <w:szCs w:val="24"/>
        </w:rPr>
        <w:t>以及以上单数，其中采购人代表只限一人，技术、经济等方面的评审专家不得少于成员</w:t>
      </w:r>
      <w:r>
        <w:rPr>
          <w:rFonts w:ascii="仿宋" w:hAnsi="仿宋" w:eastAsia="仿宋" w:cs="仿宋"/>
          <w:sz w:val="24"/>
          <w:szCs w:val="24"/>
        </w:rPr>
        <w:t xml:space="preserve"> </w:t>
      </w:r>
      <w:r>
        <w:rPr>
          <w:rFonts w:ascii="仿宋" w:hAnsi="仿宋" w:eastAsia="仿宋" w:cs="仿宋"/>
          <w:spacing w:val="-8"/>
          <w:sz w:val="24"/>
          <w:szCs w:val="24"/>
        </w:rPr>
        <w:t>总数的三分之二。</w:t>
      </w:r>
    </w:p>
    <w:p w14:paraId="1D78F9A8">
      <w:pPr>
        <w:spacing w:before="74" w:line="222" w:lineRule="auto"/>
        <w:ind w:left="512"/>
        <w:rPr>
          <w:rFonts w:ascii="仿宋" w:hAnsi="仿宋" w:eastAsia="仿宋" w:cs="仿宋"/>
          <w:sz w:val="24"/>
          <w:szCs w:val="24"/>
        </w:rPr>
      </w:pPr>
      <w:r>
        <w:rPr>
          <w:rFonts w:ascii="仿宋" w:hAnsi="仿宋" w:eastAsia="仿宋" w:cs="仿宋"/>
          <w:spacing w:val="-9"/>
          <w:sz w:val="24"/>
          <w:szCs w:val="24"/>
        </w:rPr>
        <w:t>18.3.2 评审专家的抽取</w:t>
      </w:r>
    </w:p>
    <w:p w14:paraId="66A93D37">
      <w:pPr>
        <w:spacing w:before="140" w:line="258" w:lineRule="auto"/>
        <w:ind w:left="1" w:right="28" w:firstLine="508"/>
        <w:rPr>
          <w:rFonts w:ascii="仿宋" w:hAnsi="仿宋" w:eastAsia="仿宋" w:cs="仿宋"/>
          <w:sz w:val="24"/>
          <w:szCs w:val="24"/>
        </w:rPr>
      </w:pPr>
      <w:r>
        <w:fldChar w:fldCharType="begin"/>
      </w:r>
      <w:r>
        <w:instrText xml:space="preserve"> HYPERLINK "18.3.2.1" </w:instrText>
      </w:r>
      <w:r>
        <w:fldChar w:fldCharType="separate"/>
      </w:r>
      <w:r>
        <w:rPr>
          <w:rFonts w:ascii="仿宋" w:hAnsi="仿宋" w:eastAsia="仿宋" w:cs="仿宋"/>
          <w:spacing w:val="-1"/>
          <w:sz w:val="24"/>
          <w:szCs w:val="24"/>
        </w:rPr>
        <w:t>18.3.2.1</w:t>
      </w:r>
      <w:r>
        <w:rPr>
          <w:rFonts w:ascii="仿宋" w:hAnsi="仿宋" w:eastAsia="仿宋" w:cs="仿宋"/>
          <w:spacing w:val="-1"/>
          <w:sz w:val="24"/>
          <w:szCs w:val="24"/>
        </w:rPr>
        <w:fldChar w:fldCharType="end"/>
      </w:r>
      <w:r>
        <w:rPr>
          <w:rFonts w:ascii="仿宋" w:hAnsi="仿宋" w:eastAsia="仿宋" w:cs="仿宋"/>
          <w:spacing w:val="-1"/>
          <w:sz w:val="24"/>
          <w:szCs w:val="24"/>
        </w:rPr>
        <w:t xml:space="preserve"> 采用随机抽取方式从政府采购监管部门依法设立的专家库中确定磋商小</w:t>
      </w:r>
      <w:r>
        <w:rPr>
          <w:rFonts w:ascii="仿宋" w:hAnsi="仿宋" w:eastAsia="仿宋" w:cs="仿宋"/>
          <w:spacing w:val="12"/>
          <w:sz w:val="24"/>
          <w:szCs w:val="24"/>
        </w:rPr>
        <w:t xml:space="preserve"> </w:t>
      </w:r>
      <w:r>
        <w:rPr>
          <w:rFonts w:ascii="仿宋" w:hAnsi="仿宋" w:eastAsia="仿宋" w:cs="仿宋"/>
          <w:spacing w:val="-3"/>
          <w:sz w:val="24"/>
          <w:szCs w:val="24"/>
        </w:rPr>
        <w:t>组成员。任何单位和个人都不得指定评审专家或干预评审专家的抽取工作。</w:t>
      </w:r>
    </w:p>
    <w:p w14:paraId="49E03D35">
      <w:pPr>
        <w:spacing w:before="265" w:line="257" w:lineRule="auto"/>
        <w:ind w:left="90" w:right="7" w:firstLine="422"/>
        <w:rPr>
          <w:rFonts w:ascii="仿宋" w:hAnsi="仿宋" w:eastAsia="仿宋" w:cs="仿宋"/>
          <w:sz w:val="24"/>
          <w:szCs w:val="24"/>
        </w:rPr>
      </w:pPr>
      <w:r>
        <w:fldChar w:fldCharType="begin"/>
      </w:r>
      <w:r>
        <w:instrText xml:space="preserve"> HYPERLINK "18.3.2.2" </w:instrText>
      </w:r>
      <w:r>
        <w:fldChar w:fldCharType="separate"/>
      </w:r>
      <w:r>
        <w:rPr>
          <w:rFonts w:ascii="仿宋" w:hAnsi="仿宋" w:eastAsia="仿宋" w:cs="仿宋"/>
          <w:spacing w:val="-6"/>
          <w:sz w:val="24"/>
          <w:szCs w:val="24"/>
        </w:rPr>
        <w:t>18.3.2.2</w:t>
      </w:r>
      <w:r>
        <w:rPr>
          <w:rFonts w:ascii="仿宋" w:hAnsi="仿宋" w:eastAsia="仿宋" w:cs="仿宋"/>
          <w:spacing w:val="-6"/>
          <w:sz w:val="24"/>
          <w:szCs w:val="24"/>
        </w:rPr>
        <w:fldChar w:fldCharType="end"/>
      </w:r>
      <w:r>
        <w:rPr>
          <w:rFonts w:ascii="仿宋" w:hAnsi="仿宋" w:eastAsia="仿宋" w:cs="仿宋"/>
          <w:spacing w:val="-6"/>
          <w:sz w:val="24"/>
          <w:szCs w:val="24"/>
        </w:rPr>
        <w:t xml:space="preserve"> 参加评审专家抽取的有关人员对被抽取的专家的姓名、单位和联系</w:t>
      </w:r>
      <w:r>
        <w:rPr>
          <w:rFonts w:ascii="仿宋" w:hAnsi="仿宋" w:eastAsia="仿宋" w:cs="仿宋"/>
          <w:spacing w:val="-7"/>
          <w:sz w:val="24"/>
          <w:szCs w:val="24"/>
        </w:rPr>
        <w:t>方式等</w:t>
      </w:r>
      <w:r>
        <w:rPr>
          <w:rFonts w:ascii="仿宋" w:hAnsi="仿宋" w:eastAsia="仿宋" w:cs="仿宋"/>
          <w:sz w:val="24"/>
          <w:szCs w:val="24"/>
        </w:rPr>
        <w:t xml:space="preserve"> </w:t>
      </w:r>
      <w:r>
        <w:rPr>
          <w:rFonts w:ascii="仿宋" w:hAnsi="仿宋" w:eastAsia="仿宋" w:cs="仿宋"/>
          <w:spacing w:val="-4"/>
          <w:sz w:val="24"/>
          <w:szCs w:val="24"/>
        </w:rPr>
        <w:t>内容负有保密的义务。磋商小组成员的名单在评审结果确定前</w:t>
      </w:r>
      <w:r>
        <w:rPr>
          <w:rFonts w:ascii="仿宋" w:hAnsi="仿宋" w:eastAsia="仿宋" w:cs="仿宋"/>
          <w:spacing w:val="-5"/>
          <w:sz w:val="24"/>
          <w:szCs w:val="24"/>
        </w:rPr>
        <w:t>必须严格保密。</w:t>
      </w:r>
    </w:p>
    <w:p w14:paraId="4F49DCBD">
      <w:pPr>
        <w:pStyle w:val="2"/>
        <w:spacing w:line="254" w:lineRule="auto"/>
      </w:pPr>
    </w:p>
    <w:p w14:paraId="2DFA811E">
      <w:pPr>
        <w:spacing w:before="78"/>
        <w:ind w:firstLine="509"/>
        <w:rPr>
          <w:rFonts w:ascii="仿宋" w:hAnsi="仿宋" w:eastAsia="仿宋" w:cs="仿宋"/>
          <w:sz w:val="24"/>
          <w:szCs w:val="24"/>
        </w:rPr>
      </w:pPr>
      <w:r>
        <w:rPr>
          <w:rFonts w:ascii="仿宋" w:hAnsi="仿宋" w:eastAsia="仿宋" w:cs="仿宋"/>
          <w:spacing w:val="-10"/>
          <w:sz w:val="24"/>
          <w:szCs w:val="24"/>
        </w:rPr>
        <w:t>18.3.3 磋商小组成员不得参加与自己有利害关系的评审活动，与</w:t>
      </w:r>
      <w:r>
        <w:rPr>
          <w:rFonts w:ascii="仿宋" w:hAnsi="仿宋" w:eastAsia="仿宋" w:cs="仿宋"/>
          <w:spacing w:val="47"/>
          <w:sz w:val="24"/>
          <w:szCs w:val="24"/>
        </w:rPr>
        <w:t xml:space="preserve"> </w:t>
      </w:r>
      <w:r>
        <w:rPr>
          <w:rFonts w:ascii="仿宋" w:hAnsi="仿宋" w:eastAsia="仿宋" w:cs="仿宋"/>
          <w:spacing w:val="-10"/>
          <w:sz w:val="24"/>
          <w:szCs w:val="24"/>
        </w:rPr>
        <w:t>自己</w:t>
      </w:r>
      <w:r>
        <w:rPr>
          <w:rFonts w:ascii="仿宋" w:hAnsi="仿宋" w:eastAsia="仿宋" w:cs="仿宋"/>
          <w:spacing w:val="-11"/>
          <w:sz w:val="24"/>
          <w:szCs w:val="24"/>
        </w:rPr>
        <w:t>有利害关系的</w:t>
      </w:r>
      <w:r>
        <w:rPr>
          <w:rFonts w:ascii="仿宋" w:hAnsi="仿宋" w:eastAsia="仿宋" w:cs="仿宋"/>
          <w:sz w:val="24"/>
          <w:szCs w:val="24"/>
        </w:rPr>
        <w:t xml:space="preserve"> </w:t>
      </w:r>
      <w:r>
        <w:rPr>
          <w:rFonts w:ascii="仿宋" w:hAnsi="仿宋" w:eastAsia="仿宋" w:cs="仿宋"/>
          <w:spacing w:val="-4"/>
          <w:sz w:val="24"/>
          <w:szCs w:val="24"/>
        </w:rPr>
        <w:t>应当回避，已经进入的必须更换。</w:t>
      </w:r>
    </w:p>
    <w:p w14:paraId="745A4280">
      <w:pPr>
        <w:spacing w:before="305" w:line="239" w:lineRule="auto"/>
        <w:ind w:left="1" w:right="5" w:firstLine="508"/>
        <w:rPr>
          <w:rFonts w:ascii="仿宋" w:hAnsi="仿宋" w:eastAsia="仿宋" w:cs="仿宋"/>
          <w:sz w:val="24"/>
          <w:szCs w:val="24"/>
        </w:rPr>
      </w:pPr>
      <w:r>
        <w:rPr>
          <w:rFonts w:ascii="仿宋" w:hAnsi="仿宋" w:eastAsia="仿宋" w:cs="仿宋"/>
          <w:spacing w:val="-6"/>
          <w:sz w:val="24"/>
          <w:szCs w:val="24"/>
        </w:rPr>
        <w:t>18.3.4 磋商小组负责对各响应文件进行评审、比较、评定，并按本采购文</w:t>
      </w:r>
      <w:r>
        <w:rPr>
          <w:rFonts w:ascii="仿宋" w:hAnsi="仿宋" w:eastAsia="仿宋" w:cs="仿宋"/>
          <w:spacing w:val="-7"/>
          <w:sz w:val="24"/>
          <w:szCs w:val="24"/>
        </w:rPr>
        <w:t>件的规定</w:t>
      </w:r>
      <w:r>
        <w:rPr>
          <w:rFonts w:ascii="仿宋" w:hAnsi="仿宋" w:eastAsia="仿宋" w:cs="仿宋"/>
          <w:sz w:val="24"/>
          <w:szCs w:val="24"/>
        </w:rPr>
        <w:t xml:space="preserve"> </w:t>
      </w:r>
      <w:r>
        <w:rPr>
          <w:rFonts w:ascii="仿宋" w:hAnsi="仿宋" w:eastAsia="仿宋" w:cs="仿宋"/>
          <w:spacing w:val="-3"/>
          <w:sz w:val="24"/>
          <w:szCs w:val="24"/>
        </w:rPr>
        <w:t>确定成交供应商或者推荐中标候选人。</w:t>
      </w:r>
    </w:p>
    <w:p w14:paraId="5DCA93A0">
      <w:pPr>
        <w:spacing w:before="313" w:line="278" w:lineRule="auto"/>
        <w:ind w:right="2" w:firstLine="512"/>
        <w:rPr>
          <w:rFonts w:ascii="仿宋" w:hAnsi="仿宋" w:eastAsia="仿宋" w:cs="仿宋"/>
          <w:sz w:val="24"/>
          <w:szCs w:val="24"/>
        </w:rPr>
      </w:pPr>
      <w:r>
        <w:rPr>
          <w:rFonts w:ascii="仿宋" w:hAnsi="仿宋" w:eastAsia="仿宋" w:cs="仿宋"/>
          <w:spacing w:val="-6"/>
          <w:sz w:val="24"/>
          <w:szCs w:val="24"/>
        </w:rPr>
        <w:t>18.3.5 磋商小组具有依据采购文件进行独立评审的权力，且不受外界任何</w:t>
      </w:r>
      <w:r>
        <w:rPr>
          <w:rFonts w:ascii="仿宋" w:hAnsi="仿宋" w:eastAsia="仿宋" w:cs="仿宋"/>
          <w:spacing w:val="-7"/>
          <w:sz w:val="24"/>
          <w:szCs w:val="24"/>
        </w:rPr>
        <w:t>因素的干</w:t>
      </w:r>
      <w:r>
        <w:rPr>
          <w:rFonts w:ascii="仿宋" w:hAnsi="仿宋" w:eastAsia="仿宋" w:cs="仿宋"/>
          <w:sz w:val="24"/>
          <w:szCs w:val="24"/>
        </w:rPr>
        <w:t xml:space="preserve"> </w:t>
      </w:r>
      <w:r>
        <w:rPr>
          <w:rFonts w:ascii="仿宋" w:hAnsi="仿宋" w:eastAsia="仿宋" w:cs="仿宋"/>
          <w:spacing w:val="-3"/>
          <w:sz w:val="24"/>
          <w:szCs w:val="24"/>
        </w:rPr>
        <w:t>扰。磋商小组成员必须独立、负责地提出评审意见，并对自己的评审意见承担责任。对</w:t>
      </w:r>
      <w:r>
        <w:rPr>
          <w:rFonts w:ascii="仿宋" w:hAnsi="仿宋" w:eastAsia="仿宋" w:cs="仿宋"/>
          <w:spacing w:val="8"/>
          <w:sz w:val="24"/>
          <w:szCs w:val="24"/>
        </w:rPr>
        <w:t xml:space="preserve"> </w:t>
      </w:r>
      <w:r>
        <w:rPr>
          <w:rFonts w:ascii="仿宋" w:hAnsi="仿宋" w:eastAsia="仿宋" w:cs="仿宋"/>
          <w:spacing w:val="-3"/>
          <w:sz w:val="24"/>
          <w:szCs w:val="24"/>
        </w:rPr>
        <w:t>评审结果有不同意见的磋商小组成员应当以书面形式说明其不同意见和理由，评审报告</w:t>
      </w:r>
      <w:r>
        <w:rPr>
          <w:rFonts w:ascii="仿宋" w:hAnsi="仿宋" w:eastAsia="仿宋" w:cs="仿宋"/>
          <w:spacing w:val="8"/>
          <w:sz w:val="24"/>
          <w:szCs w:val="24"/>
        </w:rPr>
        <w:t xml:space="preserve"> </w:t>
      </w:r>
      <w:r>
        <w:rPr>
          <w:rFonts w:ascii="仿宋" w:hAnsi="仿宋" w:eastAsia="仿宋" w:cs="仿宋"/>
          <w:spacing w:val="-3"/>
          <w:sz w:val="24"/>
          <w:szCs w:val="24"/>
        </w:rPr>
        <w:t>应当注明不同意见。评审委员会成员拒绝评审或者拒绝在评审报告上签字并且又不书面</w:t>
      </w:r>
    </w:p>
    <w:p w14:paraId="730E11AC">
      <w:pPr>
        <w:spacing w:line="278" w:lineRule="auto"/>
        <w:rPr>
          <w:rFonts w:ascii="仿宋" w:hAnsi="仿宋" w:eastAsia="仿宋" w:cs="仿宋"/>
          <w:sz w:val="24"/>
          <w:szCs w:val="24"/>
        </w:rPr>
        <w:sectPr>
          <w:footerReference r:id="rId17" w:type="default"/>
          <w:pgSz w:w="11906" w:h="16840"/>
          <w:pgMar w:top="1431" w:right="1410" w:bottom="1134" w:left="1462" w:header="0" w:footer="972" w:gutter="0"/>
          <w:cols w:space="720" w:num="1"/>
        </w:sectPr>
      </w:pPr>
    </w:p>
    <w:p w14:paraId="4BE29A1E">
      <w:pPr>
        <w:spacing w:before="135" w:line="222" w:lineRule="auto"/>
        <w:rPr>
          <w:rFonts w:ascii="仿宋" w:hAnsi="仿宋" w:eastAsia="仿宋" w:cs="仿宋"/>
          <w:sz w:val="24"/>
          <w:szCs w:val="24"/>
        </w:rPr>
      </w:pPr>
      <w:r>
        <w:rPr>
          <w:rFonts w:ascii="仿宋" w:hAnsi="仿宋" w:eastAsia="仿宋" w:cs="仿宋"/>
          <w:spacing w:val="-3"/>
          <w:sz w:val="24"/>
          <w:szCs w:val="24"/>
        </w:rPr>
        <w:t>说明其不同意见和理由的，视为同意评审结果。</w:t>
      </w:r>
    </w:p>
    <w:p w14:paraId="78A13EA2">
      <w:pPr>
        <w:spacing w:before="179" w:line="223" w:lineRule="auto"/>
        <w:ind w:left="511"/>
        <w:rPr>
          <w:rFonts w:ascii="仿宋" w:hAnsi="仿宋" w:eastAsia="仿宋" w:cs="仿宋"/>
          <w:sz w:val="24"/>
          <w:szCs w:val="24"/>
        </w:rPr>
      </w:pPr>
      <w:r>
        <w:rPr>
          <w:rFonts w:ascii="仿宋" w:hAnsi="仿宋" w:eastAsia="仿宋" w:cs="仿宋"/>
          <w:spacing w:val="-9"/>
          <w:sz w:val="24"/>
          <w:szCs w:val="24"/>
        </w:rPr>
        <w:t>18.3.6 磋商小组的职责：</w:t>
      </w:r>
    </w:p>
    <w:p w14:paraId="11C44046">
      <w:pPr>
        <w:spacing w:before="139" w:line="259" w:lineRule="auto"/>
        <w:ind w:firstLine="511"/>
        <w:rPr>
          <w:rFonts w:ascii="仿宋" w:hAnsi="仿宋" w:eastAsia="仿宋" w:cs="仿宋"/>
          <w:sz w:val="24"/>
          <w:szCs w:val="24"/>
        </w:rPr>
      </w:pPr>
      <w:r>
        <w:fldChar w:fldCharType="begin"/>
      </w:r>
      <w:r>
        <w:instrText xml:space="preserve"> HYPERLINK "18.3.6.1" </w:instrText>
      </w:r>
      <w:r>
        <w:fldChar w:fldCharType="separate"/>
      </w:r>
      <w:r>
        <w:rPr>
          <w:rFonts w:ascii="仿宋" w:hAnsi="仿宋" w:eastAsia="仿宋" w:cs="仿宋"/>
          <w:spacing w:val="-6"/>
          <w:sz w:val="24"/>
          <w:szCs w:val="24"/>
        </w:rPr>
        <w:t>18.3.6.1</w:t>
      </w:r>
      <w:r>
        <w:rPr>
          <w:rFonts w:ascii="仿宋" w:hAnsi="仿宋" w:eastAsia="仿宋" w:cs="仿宋"/>
          <w:spacing w:val="-6"/>
          <w:sz w:val="24"/>
          <w:szCs w:val="24"/>
        </w:rPr>
        <w:fldChar w:fldCharType="end"/>
      </w:r>
      <w:r>
        <w:rPr>
          <w:rFonts w:ascii="仿宋" w:hAnsi="仿宋" w:eastAsia="仿宋" w:cs="仿宋"/>
          <w:spacing w:val="-6"/>
          <w:sz w:val="24"/>
          <w:szCs w:val="24"/>
        </w:rPr>
        <w:t xml:space="preserve"> 审查响应文件是否符合采购文件要求，进行资格性审查和符合性审查，并</w:t>
      </w:r>
      <w:r>
        <w:rPr>
          <w:rFonts w:ascii="仿宋" w:hAnsi="仿宋" w:eastAsia="仿宋" w:cs="仿宋"/>
          <w:spacing w:val="2"/>
          <w:sz w:val="24"/>
          <w:szCs w:val="24"/>
        </w:rPr>
        <w:t xml:space="preserve"> </w:t>
      </w:r>
      <w:r>
        <w:rPr>
          <w:rFonts w:ascii="仿宋" w:hAnsi="仿宋" w:eastAsia="仿宋" w:cs="仿宋"/>
          <w:spacing w:val="-8"/>
          <w:sz w:val="24"/>
          <w:szCs w:val="24"/>
        </w:rPr>
        <w:t>做出评价；</w:t>
      </w:r>
    </w:p>
    <w:p w14:paraId="4DEEDA60">
      <w:pPr>
        <w:spacing w:before="257" w:line="330" w:lineRule="exact"/>
        <w:ind w:left="511"/>
        <w:rPr>
          <w:rFonts w:ascii="仿宋" w:hAnsi="仿宋" w:eastAsia="仿宋" w:cs="仿宋"/>
          <w:sz w:val="24"/>
          <w:szCs w:val="24"/>
        </w:rPr>
      </w:pPr>
      <w:r>
        <w:fldChar w:fldCharType="begin"/>
      </w:r>
      <w:r>
        <w:instrText xml:space="preserve"> HYPERLINK "18.3.6.2" </w:instrText>
      </w:r>
      <w:r>
        <w:fldChar w:fldCharType="separate"/>
      </w:r>
      <w:r>
        <w:rPr>
          <w:rFonts w:ascii="仿宋" w:hAnsi="仿宋" w:eastAsia="仿宋" w:cs="仿宋"/>
          <w:spacing w:val="-5"/>
          <w:position w:val="1"/>
          <w:sz w:val="24"/>
          <w:szCs w:val="24"/>
        </w:rPr>
        <w:t>18.3.6.2</w:t>
      </w:r>
      <w:r>
        <w:rPr>
          <w:rFonts w:ascii="仿宋" w:hAnsi="仿宋" w:eastAsia="仿宋" w:cs="仿宋"/>
          <w:spacing w:val="-5"/>
          <w:position w:val="1"/>
          <w:sz w:val="24"/>
          <w:szCs w:val="24"/>
        </w:rPr>
        <w:fldChar w:fldCharType="end"/>
      </w:r>
      <w:r>
        <w:rPr>
          <w:rFonts w:ascii="仿宋" w:hAnsi="仿宋" w:eastAsia="仿宋" w:cs="仿宋"/>
          <w:spacing w:val="-5"/>
          <w:position w:val="1"/>
          <w:sz w:val="24"/>
          <w:szCs w:val="24"/>
        </w:rPr>
        <w:t xml:space="preserve"> 要求供应商对响应文件有关事项做出解释或者澄清；</w:t>
      </w:r>
    </w:p>
    <w:p w14:paraId="06C522A4">
      <w:pPr>
        <w:spacing w:before="135" w:line="260" w:lineRule="auto"/>
        <w:ind w:left="17" w:right="5" w:firstLine="491"/>
        <w:rPr>
          <w:rFonts w:ascii="仿宋" w:hAnsi="仿宋" w:eastAsia="仿宋" w:cs="仿宋"/>
          <w:sz w:val="24"/>
          <w:szCs w:val="24"/>
        </w:rPr>
      </w:pPr>
      <w:r>
        <w:fldChar w:fldCharType="begin"/>
      </w:r>
      <w:r>
        <w:instrText xml:space="preserve"> HYPERLINK "18.3.6.3" </w:instrText>
      </w:r>
      <w:r>
        <w:fldChar w:fldCharType="separate"/>
      </w:r>
      <w:r>
        <w:rPr>
          <w:rFonts w:ascii="仿宋" w:hAnsi="仿宋" w:eastAsia="仿宋" w:cs="仿宋"/>
          <w:spacing w:val="-6"/>
          <w:sz w:val="24"/>
          <w:szCs w:val="24"/>
        </w:rPr>
        <w:t>18.3.6.3</w:t>
      </w:r>
      <w:r>
        <w:rPr>
          <w:rFonts w:ascii="仿宋" w:hAnsi="仿宋" w:eastAsia="仿宋" w:cs="仿宋"/>
          <w:spacing w:val="-6"/>
          <w:sz w:val="24"/>
          <w:szCs w:val="24"/>
        </w:rPr>
        <w:fldChar w:fldCharType="end"/>
      </w:r>
      <w:r>
        <w:rPr>
          <w:rFonts w:ascii="仿宋" w:hAnsi="仿宋" w:eastAsia="仿宋" w:cs="仿宋"/>
          <w:spacing w:val="-6"/>
          <w:sz w:val="24"/>
          <w:szCs w:val="24"/>
        </w:rPr>
        <w:t xml:space="preserve"> 推荐中标候选人名单，或者受采购人委托按照事先确定的办法直接确定成</w:t>
      </w:r>
      <w:r>
        <w:rPr>
          <w:rFonts w:ascii="仿宋" w:hAnsi="仿宋" w:eastAsia="仿宋" w:cs="仿宋"/>
          <w:sz w:val="24"/>
          <w:szCs w:val="24"/>
        </w:rPr>
        <w:t xml:space="preserve"> </w:t>
      </w:r>
      <w:r>
        <w:rPr>
          <w:rFonts w:ascii="仿宋" w:hAnsi="仿宋" w:eastAsia="仿宋" w:cs="仿宋"/>
          <w:spacing w:val="-10"/>
          <w:sz w:val="24"/>
          <w:szCs w:val="24"/>
        </w:rPr>
        <w:t>交供应商；</w:t>
      </w:r>
    </w:p>
    <w:p w14:paraId="68661588">
      <w:pPr>
        <w:spacing w:before="256" w:line="326" w:lineRule="exact"/>
        <w:ind w:left="511"/>
        <w:rPr>
          <w:rFonts w:ascii="仿宋" w:hAnsi="仿宋" w:eastAsia="仿宋" w:cs="仿宋"/>
          <w:sz w:val="24"/>
          <w:szCs w:val="24"/>
        </w:rPr>
      </w:pPr>
      <w:r>
        <w:fldChar w:fldCharType="begin"/>
      </w:r>
      <w:r>
        <w:instrText xml:space="preserve"> HYPERLINK "18.3.6.4" </w:instrText>
      </w:r>
      <w:r>
        <w:fldChar w:fldCharType="separate"/>
      </w:r>
      <w:r>
        <w:rPr>
          <w:rFonts w:ascii="仿宋" w:hAnsi="仿宋" w:eastAsia="仿宋" w:cs="仿宋"/>
          <w:spacing w:val="-5"/>
          <w:position w:val="1"/>
          <w:sz w:val="24"/>
          <w:szCs w:val="24"/>
        </w:rPr>
        <w:t>18.3.6.4</w:t>
      </w:r>
      <w:r>
        <w:rPr>
          <w:rFonts w:ascii="仿宋" w:hAnsi="仿宋" w:eastAsia="仿宋" w:cs="仿宋"/>
          <w:spacing w:val="-5"/>
          <w:position w:val="1"/>
          <w:sz w:val="24"/>
          <w:szCs w:val="24"/>
        </w:rPr>
        <w:fldChar w:fldCharType="end"/>
      </w:r>
      <w:r>
        <w:rPr>
          <w:rFonts w:ascii="仿宋" w:hAnsi="仿宋" w:eastAsia="仿宋" w:cs="仿宋"/>
          <w:spacing w:val="83"/>
          <w:position w:val="1"/>
          <w:sz w:val="24"/>
          <w:szCs w:val="24"/>
        </w:rPr>
        <w:t xml:space="preserve"> </w:t>
      </w:r>
      <w:r>
        <w:rPr>
          <w:rFonts w:ascii="仿宋" w:hAnsi="仿宋" w:eastAsia="仿宋" w:cs="仿宋"/>
          <w:spacing w:val="-5"/>
          <w:position w:val="1"/>
          <w:sz w:val="24"/>
          <w:szCs w:val="24"/>
        </w:rPr>
        <w:t>向采购人、采购代理机构或</w:t>
      </w:r>
      <w:r>
        <w:rPr>
          <w:rFonts w:ascii="仿宋" w:hAnsi="仿宋" w:eastAsia="仿宋" w:cs="仿宋"/>
          <w:spacing w:val="-6"/>
          <w:position w:val="1"/>
          <w:sz w:val="24"/>
          <w:szCs w:val="24"/>
        </w:rPr>
        <w:t>者有关部门报告非法干预评审工作的行为。</w:t>
      </w:r>
    </w:p>
    <w:p w14:paraId="3C924336">
      <w:pPr>
        <w:spacing w:before="140" w:line="325" w:lineRule="exact"/>
        <w:ind w:left="511"/>
        <w:rPr>
          <w:rFonts w:ascii="仿宋" w:hAnsi="仿宋" w:eastAsia="仿宋" w:cs="仿宋"/>
          <w:sz w:val="24"/>
          <w:szCs w:val="24"/>
        </w:rPr>
      </w:pPr>
      <w:r>
        <w:fldChar w:fldCharType="begin"/>
      </w:r>
      <w:r>
        <w:instrText xml:space="preserve"> HYPERLINK "18.3.6.5" </w:instrText>
      </w:r>
      <w:r>
        <w:fldChar w:fldCharType="separate"/>
      </w:r>
      <w:r>
        <w:rPr>
          <w:rFonts w:ascii="仿宋" w:hAnsi="仿宋" w:eastAsia="仿宋" w:cs="仿宋"/>
          <w:spacing w:val="-5"/>
          <w:position w:val="1"/>
          <w:sz w:val="24"/>
          <w:szCs w:val="24"/>
        </w:rPr>
        <w:t>18.3.6.5</w:t>
      </w:r>
      <w:r>
        <w:rPr>
          <w:rFonts w:ascii="仿宋" w:hAnsi="仿宋" w:eastAsia="仿宋" w:cs="仿宋"/>
          <w:spacing w:val="-5"/>
          <w:position w:val="1"/>
          <w:sz w:val="24"/>
          <w:szCs w:val="24"/>
        </w:rPr>
        <w:fldChar w:fldCharType="end"/>
      </w:r>
      <w:r>
        <w:rPr>
          <w:rFonts w:ascii="仿宋" w:hAnsi="仿宋" w:eastAsia="仿宋" w:cs="仿宋"/>
          <w:spacing w:val="-5"/>
          <w:position w:val="1"/>
          <w:sz w:val="24"/>
          <w:szCs w:val="24"/>
        </w:rPr>
        <w:t xml:space="preserve"> 对围、串标等违法违规行为作出</w:t>
      </w:r>
      <w:r>
        <w:rPr>
          <w:rFonts w:ascii="仿宋" w:hAnsi="仿宋" w:eastAsia="仿宋" w:cs="仿宋"/>
          <w:spacing w:val="-6"/>
          <w:position w:val="1"/>
          <w:sz w:val="24"/>
          <w:szCs w:val="24"/>
        </w:rPr>
        <w:t>认定。</w:t>
      </w:r>
    </w:p>
    <w:p w14:paraId="02BCF5E7">
      <w:pPr>
        <w:spacing w:before="180" w:line="223" w:lineRule="auto"/>
        <w:ind w:left="511"/>
        <w:rPr>
          <w:rFonts w:ascii="仿宋" w:hAnsi="仿宋" w:eastAsia="仿宋" w:cs="仿宋"/>
          <w:sz w:val="24"/>
          <w:szCs w:val="24"/>
        </w:rPr>
      </w:pPr>
      <w:r>
        <w:rPr>
          <w:rFonts w:ascii="仿宋" w:hAnsi="仿宋" w:eastAsia="仿宋" w:cs="仿宋"/>
          <w:spacing w:val="-9"/>
          <w:sz w:val="24"/>
          <w:szCs w:val="24"/>
        </w:rPr>
        <w:t>18.3.7 磋商小组的义务：</w:t>
      </w:r>
    </w:p>
    <w:p w14:paraId="5886FB80">
      <w:pPr>
        <w:spacing w:before="139" w:line="328" w:lineRule="exact"/>
        <w:ind w:left="511"/>
        <w:rPr>
          <w:rFonts w:ascii="仿宋" w:hAnsi="仿宋" w:eastAsia="仿宋" w:cs="仿宋"/>
          <w:sz w:val="24"/>
          <w:szCs w:val="24"/>
        </w:rPr>
      </w:pPr>
      <w:r>
        <w:fldChar w:fldCharType="begin"/>
      </w:r>
      <w:r>
        <w:instrText xml:space="preserve"> HYPERLINK "18.3.7.1" </w:instrText>
      </w:r>
      <w:r>
        <w:fldChar w:fldCharType="separate"/>
      </w:r>
      <w:r>
        <w:rPr>
          <w:rFonts w:ascii="仿宋" w:hAnsi="仿宋" w:eastAsia="仿宋" w:cs="仿宋"/>
          <w:spacing w:val="-5"/>
          <w:position w:val="1"/>
          <w:sz w:val="24"/>
          <w:szCs w:val="24"/>
        </w:rPr>
        <w:t>18.3.7.1</w:t>
      </w:r>
      <w:r>
        <w:rPr>
          <w:rFonts w:ascii="仿宋" w:hAnsi="仿宋" w:eastAsia="仿宋" w:cs="仿宋"/>
          <w:spacing w:val="-5"/>
          <w:position w:val="1"/>
          <w:sz w:val="24"/>
          <w:szCs w:val="24"/>
        </w:rPr>
        <w:fldChar w:fldCharType="end"/>
      </w:r>
      <w:r>
        <w:rPr>
          <w:rFonts w:ascii="仿宋" w:hAnsi="仿宋" w:eastAsia="仿宋" w:cs="仿宋"/>
          <w:spacing w:val="-5"/>
          <w:position w:val="1"/>
          <w:sz w:val="24"/>
          <w:szCs w:val="24"/>
        </w:rPr>
        <w:t xml:space="preserve"> 遵纪守法，客观、公正、廉洁地履行职责；</w:t>
      </w:r>
    </w:p>
    <w:p w14:paraId="40AADA6B">
      <w:pPr>
        <w:spacing w:before="139" w:line="331" w:lineRule="exact"/>
        <w:ind w:left="511"/>
        <w:rPr>
          <w:rFonts w:ascii="仿宋" w:hAnsi="仿宋" w:eastAsia="仿宋" w:cs="仿宋"/>
          <w:sz w:val="24"/>
          <w:szCs w:val="24"/>
        </w:rPr>
      </w:pPr>
      <w:r>
        <w:fldChar w:fldCharType="begin"/>
      </w:r>
      <w:r>
        <w:instrText xml:space="preserve"> HYPERLINK "18.3.7.2" </w:instrText>
      </w:r>
      <w:r>
        <w:fldChar w:fldCharType="separate"/>
      </w:r>
      <w:r>
        <w:rPr>
          <w:rFonts w:ascii="仿宋" w:hAnsi="仿宋" w:eastAsia="仿宋" w:cs="仿宋"/>
          <w:spacing w:val="-6"/>
          <w:position w:val="1"/>
          <w:sz w:val="24"/>
          <w:szCs w:val="24"/>
        </w:rPr>
        <w:t>18.3.7.2</w:t>
      </w:r>
      <w:r>
        <w:rPr>
          <w:rFonts w:ascii="仿宋" w:hAnsi="仿宋" w:eastAsia="仿宋" w:cs="仿宋"/>
          <w:spacing w:val="-6"/>
          <w:position w:val="1"/>
          <w:sz w:val="24"/>
          <w:szCs w:val="24"/>
        </w:rPr>
        <w:fldChar w:fldCharType="end"/>
      </w:r>
      <w:r>
        <w:rPr>
          <w:rFonts w:ascii="仿宋" w:hAnsi="仿宋" w:eastAsia="仿宋" w:cs="仿宋"/>
          <w:spacing w:val="-6"/>
          <w:position w:val="1"/>
          <w:sz w:val="24"/>
          <w:szCs w:val="24"/>
        </w:rPr>
        <w:t xml:space="preserve"> 提出真实、可靠的评审意见；</w:t>
      </w:r>
    </w:p>
    <w:p w14:paraId="197F46A5">
      <w:pPr>
        <w:spacing w:before="136" w:line="331" w:lineRule="exact"/>
        <w:ind w:left="511"/>
        <w:rPr>
          <w:rFonts w:ascii="仿宋" w:hAnsi="仿宋" w:eastAsia="仿宋" w:cs="仿宋"/>
          <w:sz w:val="24"/>
          <w:szCs w:val="24"/>
        </w:rPr>
      </w:pPr>
      <w:r>
        <w:fldChar w:fldCharType="begin"/>
      </w:r>
      <w:r>
        <w:instrText xml:space="preserve"> HYPERLINK "18.3.7.3" </w:instrText>
      </w:r>
      <w:r>
        <w:fldChar w:fldCharType="separate"/>
      </w:r>
      <w:r>
        <w:rPr>
          <w:rFonts w:ascii="仿宋" w:hAnsi="仿宋" w:eastAsia="仿宋" w:cs="仿宋"/>
          <w:spacing w:val="-5"/>
          <w:position w:val="1"/>
          <w:sz w:val="24"/>
          <w:szCs w:val="24"/>
        </w:rPr>
        <w:t>18.3.7.3</w:t>
      </w:r>
      <w:r>
        <w:rPr>
          <w:rFonts w:ascii="仿宋" w:hAnsi="仿宋" w:eastAsia="仿宋" w:cs="仿宋"/>
          <w:spacing w:val="-5"/>
          <w:position w:val="1"/>
          <w:sz w:val="24"/>
          <w:szCs w:val="24"/>
        </w:rPr>
        <w:fldChar w:fldCharType="end"/>
      </w:r>
      <w:r>
        <w:rPr>
          <w:rFonts w:ascii="仿宋" w:hAnsi="仿宋" w:eastAsia="仿宋" w:cs="仿宋"/>
          <w:spacing w:val="-5"/>
          <w:position w:val="1"/>
          <w:sz w:val="24"/>
          <w:szCs w:val="24"/>
        </w:rPr>
        <w:t xml:space="preserve"> 严格遵守评审纪律，不得向外界泄露评审情况；</w:t>
      </w:r>
    </w:p>
    <w:p w14:paraId="3D037E90">
      <w:pPr>
        <w:spacing w:before="137" w:line="258" w:lineRule="auto"/>
        <w:ind w:left="53" w:right="2" w:firstLine="458"/>
        <w:rPr>
          <w:rFonts w:ascii="仿宋" w:hAnsi="仿宋" w:eastAsia="仿宋" w:cs="仿宋"/>
          <w:sz w:val="24"/>
          <w:szCs w:val="24"/>
        </w:rPr>
      </w:pPr>
      <w:r>
        <w:fldChar w:fldCharType="begin"/>
      </w:r>
      <w:r>
        <w:instrText xml:space="preserve"> HYPERLINK "18.3.7.4" </w:instrText>
      </w:r>
      <w:r>
        <w:fldChar w:fldCharType="separate"/>
      </w:r>
      <w:r>
        <w:rPr>
          <w:rFonts w:ascii="仿宋" w:hAnsi="仿宋" w:eastAsia="仿宋" w:cs="仿宋"/>
          <w:spacing w:val="-6"/>
          <w:sz w:val="24"/>
          <w:szCs w:val="24"/>
        </w:rPr>
        <w:t>18.3.7.4</w:t>
      </w:r>
      <w:r>
        <w:rPr>
          <w:rFonts w:ascii="仿宋" w:hAnsi="仿宋" w:eastAsia="仿宋" w:cs="仿宋"/>
          <w:spacing w:val="-6"/>
          <w:sz w:val="24"/>
          <w:szCs w:val="24"/>
        </w:rPr>
        <w:fldChar w:fldCharType="end"/>
      </w:r>
      <w:r>
        <w:rPr>
          <w:rFonts w:ascii="仿宋" w:hAnsi="仿宋" w:eastAsia="仿宋" w:cs="仿宋"/>
          <w:spacing w:val="-6"/>
          <w:sz w:val="24"/>
          <w:szCs w:val="24"/>
        </w:rPr>
        <w:t xml:space="preserve"> 发现供应商在招报价活动中有不正当竞争或者恶意串通等违规行为，应及</w:t>
      </w:r>
      <w:r>
        <w:rPr>
          <w:rFonts w:ascii="仿宋" w:hAnsi="仿宋" w:eastAsia="仿宋" w:cs="仿宋"/>
          <w:sz w:val="24"/>
          <w:szCs w:val="24"/>
        </w:rPr>
        <w:t xml:space="preserve"> </w:t>
      </w:r>
      <w:r>
        <w:rPr>
          <w:rFonts w:ascii="仿宋" w:hAnsi="仿宋" w:eastAsia="仿宋" w:cs="仿宋"/>
          <w:spacing w:val="-7"/>
          <w:sz w:val="24"/>
          <w:szCs w:val="24"/>
        </w:rPr>
        <w:t>时向监督部门报告并加以制止；</w:t>
      </w:r>
    </w:p>
    <w:p w14:paraId="67C4C04D">
      <w:pPr>
        <w:spacing w:before="263" w:line="259" w:lineRule="auto"/>
        <w:ind w:left="6" w:right="5" w:firstLine="502"/>
        <w:rPr>
          <w:rFonts w:ascii="仿宋" w:hAnsi="仿宋" w:eastAsia="仿宋" w:cs="仿宋"/>
          <w:sz w:val="24"/>
          <w:szCs w:val="24"/>
        </w:rPr>
      </w:pPr>
      <w:r>
        <w:fldChar w:fldCharType="begin"/>
      </w:r>
      <w:r>
        <w:instrText xml:space="preserve"> HYPERLINK "18.3.7.5" </w:instrText>
      </w:r>
      <w:r>
        <w:fldChar w:fldCharType="separate"/>
      </w:r>
      <w:r>
        <w:rPr>
          <w:rFonts w:ascii="仿宋" w:hAnsi="仿宋" w:eastAsia="仿宋" w:cs="仿宋"/>
          <w:spacing w:val="-6"/>
          <w:sz w:val="24"/>
          <w:szCs w:val="24"/>
        </w:rPr>
        <w:t>18.3.7.5</w:t>
      </w:r>
      <w:r>
        <w:rPr>
          <w:rFonts w:ascii="仿宋" w:hAnsi="仿宋" w:eastAsia="仿宋" w:cs="仿宋"/>
          <w:spacing w:val="-6"/>
          <w:sz w:val="24"/>
          <w:szCs w:val="24"/>
        </w:rPr>
        <w:fldChar w:fldCharType="end"/>
      </w:r>
      <w:r>
        <w:rPr>
          <w:rFonts w:ascii="仿宋" w:hAnsi="仿宋" w:eastAsia="仿宋" w:cs="仿宋"/>
          <w:spacing w:val="-6"/>
          <w:sz w:val="24"/>
          <w:szCs w:val="24"/>
        </w:rPr>
        <w:t xml:space="preserve"> 按照采购文件规定的评审方法和评审标准进行评审，对评审意见承担个人</w:t>
      </w:r>
      <w:r>
        <w:rPr>
          <w:rFonts w:ascii="仿宋" w:hAnsi="仿宋" w:eastAsia="仿宋" w:cs="仿宋"/>
          <w:sz w:val="24"/>
          <w:szCs w:val="24"/>
        </w:rPr>
        <w:t xml:space="preserve"> </w:t>
      </w:r>
      <w:r>
        <w:rPr>
          <w:rFonts w:ascii="仿宋" w:hAnsi="仿宋" w:eastAsia="仿宋" w:cs="仿宋"/>
          <w:spacing w:val="-10"/>
          <w:sz w:val="24"/>
          <w:szCs w:val="24"/>
        </w:rPr>
        <w:t>责任；</w:t>
      </w:r>
    </w:p>
    <w:p w14:paraId="38FD2BAD">
      <w:pPr>
        <w:spacing w:before="257" w:line="331" w:lineRule="exact"/>
        <w:ind w:left="511"/>
        <w:rPr>
          <w:rFonts w:ascii="仿宋" w:hAnsi="仿宋" w:eastAsia="仿宋" w:cs="仿宋"/>
          <w:sz w:val="24"/>
          <w:szCs w:val="24"/>
        </w:rPr>
      </w:pPr>
      <w:r>
        <w:fldChar w:fldCharType="begin"/>
      </w:r>
      <w:r>
        <w:instrText xml:space="preserve"> HYPERLINK "18.3.7.6" </w:instrText>
      </w:r>
      <w:r>
        <w:fldChar w:fldCharType="separate"/>
      </w:r>
      <w:r>
        <w:rPr>
          <w:rFonts w:ascii="仿宋" w:hAnsi="仿宋" w:eastAsia="仿宋" w:cs="仿宋"/>
          <w:spacing w:val="-8"/>
          <w:position w:val="1"/>
          <w:sz w:val="24"/>
          <w:szCs w:val="24"/>
        </w:rPr>
        <w:t>18.3.7.6</w:t>
      </w:r>
      <w:r>
        <w:rPr>
          <w:rFonts w:ascii="仿宋" w:hAnsi="仿宋" w:eastAsia="仿宋" w:cs="仿宋"/>
          <w:spacing w:val="-8"/>
          <w:position w:val="1"/>
          <w:sz w:val="24"/>
          <w:szCs w:val="24"/>
        </w:rPr>
        <w:fldChar w:fldCharType="end"/>
      </w:r>
      <w:r>
        <w:rPr>
          <w:rFonts w:ascii="仿宋" w:hAnsi="仿宋" w:eastAsia="仿宋" w:cs="仿宋"/>
          <w:spacing w:val="-8"/>
          <w:position w:val="1"/>
          <w:sz w:val="24"/>
          <w:szCs w:val="24"/>
        </w:rPr>
        <w:t xml:space="preserve"> 编写评审报告；</w:t>
      </w:r>
    </w:p>
    <w:p w14:paraId="4854D043">
      <w:pPr>
        <w:spacing w:before="137" w:line="331" w:lineRule="exact"/>
        <w:ind w:left="511"/>
        <w:rPr>
          <w:rFonts w:ascii="仿宋" w:hAnsi="仿宋" w:eastAsia="仿宋" w:cs="仿宋"/>
          <w:sz w:val="24"/>
          <w:szCs w:val="24"/>
        </w:rPr>
      </w:pPr>
      <w:r>
        <w:fldChar w:fldCharType="begin"/>
      </w:r>
      <w:r>
        <w:instrText xml:space="preserve"> HYPERLINK "18.3.7.7" </w:instrText>
      </w:r>
      <w:r>
        <w:fldChar w:fldCharType="separate"/>
      </w:r>
      <w:r>
        <w:rPr>
          <w:rFonts w:ascii="仿宋" w:hAnsi="仿宋" w:eastAsia="仿宋" w:cs="仿宋"/>
          <w:spacing w:val="-4"/>
          <w:position w:val="1"/>
          <w:sz w:val="24"/>
          <w:szCs w:val="24"/>
        </w:rPr>
        <w:t>18.3.7.7</w:t>
      </w:r>
      <w:r>
        <w:rPr>
          <w:rFonts w:ascii="仿宋" w:hAnsi="仿宋" w:eastAsia="仿宋" w:cs="仿宋"/>
          <w:spacing w:val="-4"/>
          <w:position w:val="1"/>
          <w:sz w:val="24"/>
          <w:szCs w:val="24"/>
        </w:rPr>
        <w:fldChar w:fldCharType="end"/>
      </w:r>
      <w:r>
        <w:rPr>
          <w:rFonts w:ascii="仿宋" w:hAnsi="仿宋" w:eastAsia="仿宋" w:cs="仿宋"/>
          <w:spacing w:val="-4"/>
          <w:position w:val="1"/>
          <w:sz w:val="24"/>
          <w:szCs w:val="24"/>
        </w:rPr>
        <w:t xml:space="preserve"> 配合采购人或者采购代理机构答复供应商提出的质疑；</w:t>
      </w:r>
    </w:p>
    <w:p w14:paraId="60C48ED4">
      <w:pPr>
        <w:spacing w:before="135" w:line="328" w:lineRule="exact"/>
        <w:ind w:left="511"/>
        <w:rPr>
          <w:rFonts w:ascii="仿宋" w:hAnsi="仿宋" w:eastAsia="仿宋" w:cs="仿宋"/>
          <w:sz w:val="24"/>
          <w:szCs w:val="24"/>
        </w:rPr>
      </w:pPr>
      <w:r>
        <w:fldChar w:fldCharType="begin"/>
      </w:r>
      <w:r>
        <w:instrText xml:space="preserve"> HYPERLINK "18.3.7.8" </w:instrText>
      </w:r>
      <w:r>
        <w:fldChar w:fldCharType="separate"/>
      </w:r>
      <w:r>
        <w:rPr>
          <w:rFonts w:ascii="仿宋" w:hAnsi="仿宋" w:eastAsia="仿宋" w:cs="仿宋"/>
          <w:spacing w:val="-4"/>
          <w:position w:val="1"/>
          <w:sz w:val="24"/>
          <w:szCs w:val="24"/>
        </w:rPr>
        <w:t>18.3.7.8</w:t>
      </w:r>
      <w:r>
        <w:rPr>
          <w:rFonts w:ascii="仿宋" w:hAnsi="仿宋" w:eastAsia="仿宋" w:cs="仿宋"/>
          <w:spacing w:val="-4"/>
          <w:position w:val="1"/>
          <w:sz w:val="24"/>
          <w:szCs w:val="24"/>
        </w:rPr>
        <w:fldChar w:fldCharType="end"/>
      </w:r>
      <w:r>
        <w:rPr>
          <w:rFonts w:ascii="仿宋" w:hAnsi="仿宋" w:eastAsia="仿宋" w:cs="仿宋"/>
          <w:spacing w:val="-4"/>
          <w:position w:val="1"/>
          <w:sz w:val="24"/>
          <w:szCs w:val="24"/>
        </w:rPr>
        <w:t xml:space="preserve"> 对评审过程和结果，以及采购人、供应商的商业秘密保密；</w:t>
      </w:r>
    </w:p>
    <w:p w14:paraId="06DD9D45">
      <w:pPr>
        <w:spacing w:before="139" w:line="330" w:lineRule="exact"/>
        <w:ind w:left="511"/>
        <w:rPr>
          <w:rFonts w:ascii="仿宋" w:hAnsi="仿宋" w:eastAsia="仿宋" w:cs="仿宋"/>
          <w:sz w:val="24"/>
          <w:szCs w:val="24"/>
        </w:rPr>
      </w:pPr>
      <w:r>
        <w:fldChar w:fldCharType="begin"/>
      </w:r>
      <w:r>
        <w:instrText xml:space="preserve"> HYPERLINK "18.3.7.9" </w:instrText>
      </w:r>
      <w:r>
        <w:fldChar w:fldCharType="separate"/>
      </w:r>
      <w:r>
        <w:rPr>
          <w:rFonts w:ascii="仿宋" w:hAnsi="仿宋" w:eastAsia="仿宋" w:cs="仿宋"/>
          <w:spacing w:val="-7"/>
          <w:position w:val="1"/>
          <w:sz w:val="24"/>
          <w:szCs w:val="24"/>
        </w:rPr>
        <w:t>18.3.7.9</w:t>
      </w:r>
      <w:r>
        <w:rPr>
          <w:rFonts w:ascii="仿宋" w:hAnsi="仿宋" w:eastAsia="仿宋" w:cs="仿宋"/>
          <w:spacing w:val="-7"/>
          <w:position w:val="1"/>
          <w:sz w:val="24"/>
          <w:szCs w:val="24"/>
        </w:rPr>
        <w:fldChar w:fldCharType="end"/>
      </w:r>
      <w:r>
        <w:rPr>
          <w:rFonts w:ascii="仿宋" w:hAnsi="仿宋" w:eastAsia="仿宋" w:cs="仿宋"/>
          <w:spacing w:val="-7"/>
          <w:position w:val="1"/>
          <w:sz w:val="24"/>
          <w:szCs w:val="24"/>
        </w:rPr>
        <w:t xml:space="preserve"> 配合监管部门处理投诉；</w:t>
      </w:r>
    </w:p>
    <w:p w14:paraId="78134B82">
      <w:pPr>
        <w:spacing w:before="173" w:line="222" w:lineRule="auto"/>
        <w:ind w:left="511"/>
        <w:rPr>
          <w:rFonts w:ascii="仿宋" w:hAnsi="仿宋" w:eastAsia="仿宋" w:cs="仿宋"/>
          <w:sz w:val="24"/>
          <w:szCs w:val="24"/>
        </w:rPr>
      </w:pPr>
      <w:r>
        <w:rPr>
          <w:rFonts w:ascii="仿宋" w:hAnsi="仿宋" w:eastAsia="仿宋" w:cs="仿宋"/>
          <w:spacing w:val="-5"/>
          <w:sz w:val="24"/>
          <w:szCs w:val="24"/>
        </w:rPr>
        <w:t>18.3.8 磋商小组成员有下列情形之一的，应当回避：</w:t>
      </w:r>
    </w:p>
    <w:p w14:paraId="744E8989">
      <w:pPr>
        <w:spacing w:before="144" w:line="330" w:lineRule="exact"/>
        <w:ind w:left="511"/>
        <w:rPr>
          <w:rFonts w:ascii="仿宋" w:hAnsi="仿宋" w:eastAsia="仿宋" w:cs="仿宋"/>
          <w:sz w:val="24"/>
          <w:szCs w:val="24"/>
        </w:rPr>
      </w:pPr>
      <w:r>
        <w:fldChar w:fldCharType="begin"/>
      </w:r>
      <w:r>
        <w:instrText xml:space="preserve"> HYPERLINK "18.3.8.1" </w:instrText>
      </w:r>
      <w:r>
        <w:fldChar w:fldCharType="separate"/>
      </w:r>
      <w:r>
        <w:rPr>
          <w:rFonts w:ascii="仿宋" w:hAnsi="仿宋" w:eastAsia="仿宋" w:cs="仿宋"/>
          <w:spacing w:val="-5"/>
          <w:position w:val="1"/>
          <w:sz w:val="24"/>
          <w:szCs w:val="24"/>
        </w:rPr>
        <w:t>18.3.8.1</w:t>
      </w:r>
      <w:r>
        <w:rPr>
          <w:rFonts w:ascii="仿宋" w:hAnsi="仿宋" w:eastAsia="仿宋" w:cs="仿宋"/>
          <w:spacing w:val="-5"/>
          <w:position w:val="1"/>
          <w:sz w:val="24"/>
          <w:szCs w:val="24"/>
        </w:rPr>
        <w:fldChar w:fldCharType="end"/>
      </w:r>
      <w:r>
        <w:rPr>
          <w:rFonts w:ascii="仿宋" w:hAnsi="仿宋" w:eastAsia="仿宋" w:cs="仿宋"/>
          <w:spacing w:val="-5"/>
          <w:position w:val="1"/>
          <w:sz w:val="24"/>
          <w:szCs w:val="24"/>
        </w:rPr>
        <w:t xml:space="preserve"> 供应商或者供应商主要负责人的近亲属；</w:t>
      </w:r>
    </w:p>
    <w:p w14:paraId="4779CD56">
      <w:pPr>
        <w:spacing w:before="137" w:line="327" w:lineRule="exact"/>
        <w:ind w:left="511"/>
        <w:rPr>
          <w:rFonts w:ascii="仿宋" w:hAnsi="仿宋" w:eastAsia="仿宋" w:cs="仿宋"/>
          <w:sz w:val="24"/>
          <w:szCs w:val="24"/>
        </w:rPr>
      </w:pPr>
      <w:r>
        <w:fldChar w:fldCharType="begin"/>
      </w:r>
      <w:r>
        <w:instrText xml:space="preserve"> HYPERLINK "18.3.8.2" </w:instrText>
      </w:r>
      <w:r>
        <w:fldChar w:fldCharType="separate"/>
      </w:r>
      <w:r>
        <w:rPr>
          <w:rFonts w:ascii="仿宋" w:hAnsi="仿宋" w:eastAsia="仿宋" w:cs="仿宋"/>
          <w:spacing w:val="-5"/>
          <w:position w:val="1"/>
          <w:sz w:val="24"/>
          <w:szCs w:val="24"/>
        </w:rPr>
        <w:t>18.3.8.2</w:t>
      </w:r>
      <w:r>
        <w:rPr>
          <w:rFonts w:ascii="仿宋" w:hAnsi="仿宋" w:eastAsia="仿宋" w:cs="仿宋"/>
          <w:spacing w:val="-5"/>
          <w:position w:val="1"/>
          <w:sz w:val="24"/>
          <w:szCs w:val="24"/>
        </w:rPr>
        <w:fldChar w:fldCharType="end"/>
      </w:r>
      <w:r>
        <w:rPr>
          <w:rFonts w:ascii="仿宋" w:hAnsi="仿宋" w:eastAsia="仿宋" w:cs="仿宋"/>
          <w:spacing w:val="-5"/>
          <w:position w:val="1"/>
          <w:sz w:val="24"/>
          <w:szCs w:val="24"/>
        </w:rPr>
        <w:t xml:space="preserve"> 项目主管部门或者行政监督部门的人员；</w:t>
      </w:r>
    </w:p>
    <w:p w14:paraId="6DDBD715">
      <w:pPr>
        <w:spacing w:before="141" w:line="327" w:lineRule="exact"/>
        <w:ind w:left="511"/>
        <w:rPr>
          <w:rFonts w:ascii="仿宋" w:hAnsi="仿宋" w:eastAsia="仿宋" w:cs="仿宋"/>
          <w:sz w:val="24"/>
          <w:szCs w:val="24"/>
        </w:rPr>
      </w:pPr>
      <w:r>
        <w:fldChar w:fldCharType="begin"/>
      </w:r>
      <w:r>
        <w:instrText xml:space="preserve"> HYPERLINK "18.3.8.3" </w:instrText>
      </w:r>
      <w:r>
        <w:fldChar w:fldCharType="separate"/>
      </w:r>
      <w:r>
        <w:rPr>
          <w:rFonts w:ascii="仿宋" w:hAnsi="仿宋" w:eastAsia="仿宋" w:cs="仿宋"/>
          <w:spacing w:val="-7"/>
          <w:position w:val="1"/>
          <w:sz w:val="24"/>
          <w:szCs w:val="24"/>
        </w:rPr>
        <w:t>18.3.8.3</w:t>
      </w:r>
      <w:r>
        <w:rPr>
          <w:rFonts w:ascii="仿宋" w:hAnsi="仿宋" w:eastAsia="仿宋" w:cs="仿宋"/>
          <w:spacing w:val="-7"/>
          <w:position w:val="1"/>
          <w:sz w:val="24"/>
          <w:szCs w:val="24"/>
        </w:rPr>
        <w:fldChar w:fldCharType="end"/>
      </w:r>
      <w:r>
        <w:rPr>
          <w:rFonts w:ascii="仿宋" w:hAnsi="仿宋" w:eastAsia="仿宋" w:cs="仿宋"/>
          <w:spacing w:val="-7"/>
          <w:position w:val="1"/>
          <w:sz w:val="24"/>
          <w:szCs w:val="24"/>
        </w:rPr>
        <w:t xml:space="preserve"> 与供应商有经济利益关系；</w:t>
      </w:r>
    </w:p>
    <w:p w14:paraId="448DF2F2">
      <w:pPr>
        <w:spacing w:before="142" w:line="258" w:lineRule="auto"/>
        <w:ind w:left="6" w:right="7" w:firstLine="502"/>
        <w:rPr>
          <w:rFonts w:ascii="仿宋" w:hAnsi="仿宋" w:eastAsia="仿宋" w:cs="仿宋"/>
          <w:sz w:val="24"/>
          <w:szCs w:val="24"/>
        </w:rPr>
      </w:pPr>
      <w:r>
        <w:fldChar w:fldCharType="begin"/>
      </w:r>
      <w:r>
        <w:instrText xml:space="preserve"> HYPERLINK "18.3.8.4" </w:instrText>
      </w:r>
      <w:r>
        <w:fldChar w:fldCharType="separate"/>
      </w:r>
      <w:r>
        <w:rPr>
          <w:rFonts w:ascii="仿宋" w:hAnsi="仿宋" w:eastAsia="仿宋" w:cs="仿宋"/>
          <w:spacing w:val="-8"/>
          <w:sz w:val="24"/>
          <w:szCs w:val="24"/>
        </w:rPr>
        <w:t>18.3.8.4</w:t>
      </w:r>
      <w:r>
        <w:rPr>
          <w:rFonts w:ascii="仿宋" w:hAnsi="仿宋" w:eastAsia="仿宋" w:cs="仿宋"/>
          <w:spacing w:val="-8"/>
          <w:sz w:val="24"/>
          <w:szCs w:val="24"/>
        </w:rPr>
        <w:fldChar w:fldCharType="end"/>
      </w:r>
      <w:r>
        <w:rPr>
          <w:rFonts w:ascii="仿宋" w:hAnsi="仿宋" w:eastAsia="仿宋" w:cs="仿宋"/>
          <w:spacing w:val="92"/>
          <w:sz w:val="24"/>
          <w:szCs w:val="24"/>
        </w:rPr>
        <w:t xml:space="preserve"> </w:t>
      </w:r>
      <w:r>
        <w:rPr>
          <w:rFonts w:ascii="仿宋" w:hAnsi="仿宋" w:eastAsia="仿宋" w:cs="仿宋"/>
          <w:spacing w:val="-8"/>
          <w:sz w:val="24"/>
          <w:szCs w:val="24"/>
        </w:rPr>
        <w:t>曾因在采购、评审以及其</w:t>
      </w:r>
      <w:r>
        <w:rPr>
          <w:rFonts w:ascii="仿宋" w:hAnsi="仿宋" w:eastAsia="仿宋" w:cs="仿宋"/>
          <w:spacing w:val="-9"/>
          <w:sz w:val="24"/>
          <w:szCs w:val="24"/>
        </w:rPr>
        <w:t>他与政府采购有关系活动中从事违法行为而受到</w:t>
      </w:r>
      <w:r>
        <w:rPr>
          <w:rFonts w:ascii="仿宋" w:hAnsi="仿宋" w:eastAsia="仿宋" w:cs="仿宋"/>
          <w:sz w:val="24"/>
          <w:szCs w:val="24"/>
        </w:rPr>
        <w:t xml:space="preserve"> </w:t>
      </w:r>
      <w:r>
        <w:rPr>
          <w:rFonts w:ascii="仿宋" w:hAnsi="仿宋" w:eastAsia="仿宋" w:cs="仿宋"/>
          <w:spacing w:val="-5"/>
          <w:sz w:val="24"/>
          <w:szCs w:val="24"/>
        </w:rPr>
        <w:t>行政处罚或者刑事处罚的；</w:t>
      </w:r>
    </w:p>
    <w:p w14:paraId="18FA2213">
      <w:pPr>
        <w:spacing w:before="259" w:line="330" w:lineRule="exact"/>
        <w:ind w:left="511"/>
        <w:rPr>
          <w:rFonts w:ascii="仿宋" w:hAnsi="仿宋" w:eastAsia="仿宋" w:cs="仿宋"/>
          <w:sz w:val="24"/>
          <w:szCs w:val="24"/>
        </w:rPr>
      </w:pPr>
      <w:r>
        <w:fldChar w:fldCharType="begin"/>
      </w:r>
      <w:r>
        <w:instrText xml:space="preserve"> HYPERLINK "18.3.8.5" </w:instrText>
      </w:r>
      <w:r>
        <w:fldChar w:fldCharType="separate"/>
      </w:r>
      <w:r>
        <w:rPr>
          <w:rFonts w:ascii="仿宋" w:hAnsi="仿宋" w:eastAsia="仿宋" w:cs="仿宋"/>
          <w:spacing w:val="-7"/>
          <w:position w:val="1"/>
          <w:sz w:val="24"/>
          <w:szCs w:val="24"/>
        </w:rPr>
        <w:t>18.3.8.5</w:t>
      </w:r>
      <w:r>
        <w:rPr>
          <w:rFonts w:ascii="仿宋" w:hAnsi="仿宋" w:eastAsia="仿宋" w:cs="仿宋"/>
          <w:spacing w:val="-7"/>
          <w:position w:val="1"/>
          <w:sz w:val="24"/>
          <w:szCs w:val="24"/>
        </w:rPr>
        <w:fldChar w:fldCharType="end"/>
      </w:r>
      <w:r>
        <w:rPr>
          <w:rFonts w:ascii="仿宋" w:hAnsi="仿宋" w:eastAsia="仿宋" w:cs="仿宋"/>
          <w:spacing w:val="-7"/>
          <w:position w:val="1"/>
          <w:sz w:val="24"/>
          <w:szCs w:val="24"/>
        </w:rPr>
        <w:t xml:space="preserve"> 与供应商有其他利害关系。</w:t>
      </w:r>
    </w:p>
    <w:p w14:paraId="0CC2BFC4">
      <w:pPr>
        <w:spacing w:before="173" w:line="222" w:lineRule="auto"/>
        <w:ind w:left="511"/>
        <w:rPr>
          <w:rFonts w:ascii="仿宋" w:hAnsi="仿宋" w:eastAsia="仿宋" w:cs="仿宋"/>
          <w:sz w:val="24"/>
          <w:szCs w:val="24"/>
        </w:rPr>
      </w:pPr>
      <w:r>
        <w:rPr>
          <w:rFonts w:ascii="仿宋" w:hAnsi="仿宋" w:eastAsia="仿宋" w:cs="仿宋"/>
          <w:spacing w:val="-11"/>
          <w:sz w:val="24"/>
          <w:szCs w:val="24"/>
        </w:rPr>
        <w:t>18.4</w:t>
      </w:r>
      <w:r>
        <w:rPr>
          <w:rFonts w:ascii="仿宋" w:hAnsi="仿宋" w:eastAsia="仿宋" w:cs="仿宋"/>
          <w:spacing w:val="-26"/>
          <w:sz w:val="24"/>
          <w:szCs w:val="24"/>
        </w:rPr>
        <w:t xml:space="preserve"> </w:t>
      </w:r>
      <w:r>
        <w:rPr>
          <w:rFonts w:ascii="仿宋" w:hAnsi="仿宋" w:eastAsia="仿宋" w:cs="仿宋"/>
          <w:spacing w:val="-11"/>
          <w:sz w:val="24"/>
          <w:szCs w:val="24"/>
        </w:rPr>
        <w:t>评审程序</w:t>
      </w:r>
    </w:p>
    <w:p w14:paraId="5CAD6100">
      <w:pPr>
        <w:spacing w:before="174" w:line="220" w:lineRule="auto"/>
        <w:ind w:left="511"/>
        <w:rPr>
          <w:rFonts w:ascii="仿宋" w:hAnsi="仿宋" w:eastAsia="仿宋" w:cs="仿宋"/>
          <w:sz w:val="24"/>
          <w:szCs w:val="24"/>
        </w:rPr>
      </w:pPr>
      <w:r>
        <w:rPr>
          <w:rFonts w:ascii="仿宋" w:hAnsi="仿宋" w:eastAsia="仿宋" w:cs="仿宋"/>
          <w:spacing w:val="-7"/>
          <w:sz w:val="24"/>
          <w:szCs w:val="24"/>
        </w:rPr>
        <w:t>18.4.1 宣布评审纪律以及回避提示；</w:t>
      </w:r>
    </w:p>
    <w:p w14:paraId="45354EBD">
      <w:pPr>
        <w:spacing w:line="220" w:lineRule="auto"/>
        <w:rPr>
          <w:rFonts w:ascii="仿宋" w:hAnsi="仿宋" w:eastAsia="仿宋" w:cs="仿宋"/>
          <w:sz w:val="24"/>
          <w:szCs w:val="24"/>
        </w:rPr>
        <w:sectPr>
          <w:footerReference r:id="rId18" w:type="default"/>
          <w:pgSz w:w="11906" w:h="16840"/>
          <w:pgMar w:top="1431" w:right="1413" w:bottom="1134" w:left="1463" w:header="0" w:footer="972" w:gutter="0"/>
          <w:cols w:space="720" w:num="1"/>
        </w:sectPr>
      </w:pPr>
    </w:p>
    <w:p w14:paraId="62674A44">
      <w:pPr>
        <w:spacing w:before="135" w:line="222" w:lineRule="auto"/>
        <w:ind w:left="516"/>
        <w:rPr>
          <w:rFonts w:ascii="仿宋" w:hAnsi="仿宋" w:eastAsia="仿宋" w:cs="仿宋"/>
          <w:sz w:val="24"/>
          <w:szCs w:val="24"/>
        </w:rPr>
      </w:pPr>
      <w:r>
        <w:rPr>
          <w:rFonts w:ascii="仿宋" w:hAnsi="仿宋" w:eastAsia="仿宋" w:cs="仿宋"/>
          <w:spacing w:val="-7"/>
          <w:sz w:val="24"/>
          <w:szCs w:val="24"/>
        </w:rPr>
        <w:t>18.4.2 组织推荐磋商小组组长；</w:t>
      </w:r>
    </w:p>
    <w:p w14:paraId="77FB2395">
      <w:pPr>
        <w:spacing w:before="172" w:line="220" w:lineRule="auto"/>
        <w:ind w:left="516"/>
        <w:rPr>
          <w:rFonts w:ascii="仿宋" w:hAnsi="仿宋" w:eastAsia="仿宋" w:cs="仿宋"/>
          <w:sz w:val="24"/>
          <w:szCs w:val="24"/>
        </w:rPr>
      </w:pPr>
      <w:r>
        <w:rPr>
          <w:rFonts w:ascii="仿宋" w:hAnsi="仿宋" w:eastAsia="仿宋" w:cs="仿宋"/>
          <w:spacing w:val="-9"/>
          <w:sz w:val="24"/>
          <w:szCs w:val="24"/>
        </w:rPr>
        <w:t>18.4.3 资格性审查；</w:t>
      </w:r>
    </w:p>
    <w:p w14:paraId="78F63386">
      <w:pPr>
        <w:spacing w:before="179" w:line="220" w:lineRule="auto"/>
        <w:ind w:left="516"/>
        <w:rPr>
          <w:rFonts w:ascii="仿宋" w:hAnsi="仿宋" w:eastAsia="仿宋" w:cs="仿宋"/>
          <w:sz w:val="24"/>
          <w:szCs w:val="24"/>
        </w:rPr>
      </w:pPr>
      <w:r>
        <w:rPr>
          <w:rFonts w:ascii="仿宋" w:hAnsi="仿宋" w:eastAsia="仿宋" w:cs="仿宋"/>
          <w:spacing w:val="-10"/>
          <w:sz w:val="24"/>
          <w:szCs w:val="24"/>
        </w:rPr>
        <w:t>18.4.4 符合性审查；</w:t>
      </w:r>
    </w:p>
    <w:p w14:paraId="53EDE4A5">
      <w:pPr>
        <w:spacing w:before="184" w:line="222" w:lineRule="auto"/>
        <w:ind w:left="516"/>
        <w:rPr>
          <w:rFonts w:ascii="仿宋" w:hAnsi="仿宋" w:eastAsia="仿宋" w:cs="仿宋"/>
          <w:sz w:val="24"/>
          <w:szCs w:val="24"/>
        </w:rPr>
      </w:pPr>
      <w:r>
        <w:rPr>
          <w:rFonts w:ascii="仿宋" w:hAnsi="仿宋" w:eastAsia="仿宋" w:cs="仿宋"/>
          <w:spacing w:val="-9"/>
          <w:sz w:val="24"/>
          <w:szCs w:val="24"/>
        </w:rPr>
        <w:t>18.4.5</w:t>
      </w:r>
      <w:r>
        <w:rPr>
          <w:rFonts w:ascii="仿宋" w:hAnsi="仿宋" w:eastAsia="仿宋" w:cs="仿宋"/>
          <w:spacing w:val="-22"/>
          <w:sz w:val="24"/>
          <w:szCs w:val="24"/>
        </w:rPr>
        <w:t xml:space="preserve"> </w:t>
      </w:r>
      <w:r>
        <w:rPr>
          <w:rFonts w:ascii="仿宋" w:hAnsi="仿宋" w:eastAsia="仿宋" w:cs="仿宋"/>
          <w:spacing w:val="-9"/>
          <w:sz w:val="24"/>
          <w:szCs w:val="24"/>
        </w:rPr>
        <w:t>技术评审；</w:t>
      </w:r>
    </w:p>
    <w:p w14:paraId="30FF1AA1">
      <w:pPr>
        <w:spacing w:before="176" w:line="222" w:lineRule="auto"/>
        <w:ind w:left="516"/>
        <w:rPr>
          <w:rFonts w:ascii="仿宋" w:hAnsi="仿宋" w:eastAsia="仿宋" w:cs="仿宋"/>
          <w:sz w:val="24"/>
          <w:szCs w:val="24"/>
        </w:rPr>
      </w:pPr>
      <w:r>
        <w:rPr>
          <w:rFonts w:ascii="仿宋" w:hAnsi="仿宋" w:eastAsia="仿宋" w:cs="仿宋"/>
          <w:spacing w:val="-9"/>
          <w:sz w:val="24"/>
          <w:szCs w:val="24"/>
        </w:rPr>
        <w:t>18.4.6 澄清有关问题；</w:t>
      </w:r>
    </w:p>
    <w:p w14:paraId="55C68457">
      <w:pPr>
        <w:spacing w:before="179" w:line="223" w:lineRule="auto"/>
        <w:ind w:left="516"/>
        <w:rPr>
          <w:rFonts w:ascii="仿宋" w:hAnsi="仿宋" w:eastAsia="仿宋" w:cs="仿宋"/>
          <w:sz w:val="24"/>
          <w:szCs w:val="24"/>
        </w:rPr>
      </w:pPr>
      <w:r>
        <w:rPr>
          <w:rFonts w:ascii="仿宋" w:hAnsi="仿宋" w:eastAsia="仿宋" w:cs="仿宋"/>
          <w:spacing w:val="-11"/>
          <w:sz w:val="24"/>
          <w:szCs w:val="24"/>
        </w:rPr>
        <w:t>18.4.7</w:t>
      </w:r>
      <w:r>
        <w:rPr>
          <w:rFonts w:ascii="仿宋" w:hAnsi="仿宋" w:eastAsia="仿宋" w:cs="仿宋"/>
          <w:spacing w:val="-24"/>
          <w:sz w:val="24"/>
          <w:szCs w:val="24"/>
        </w:rPr>
        <w:t xml:space="preserve"> </w:t>
      </w:r>
      <w:r>
        <w:rPr>
          <w:rFonts w:ascii="仿宋" w:hAnsi="仿宋" w:eastAsia="仿宋" w:cs="仿宋"/>
          <w:spacing w:val="-11"/>
          <w:sz w:val="24"/>
          <w:szCs w:val="24"/>
        </w:rPr>
        <w:t>磋商</w:t>
      </w:r>
    </w:p>
    <w:p w14:paraId="79B3D357">
      <w:pPr>
        <w:spacing w:before="173" w:line="221" w:lineRule="auto"/>
        <w:ind w:left="516"/>
        <w:rPr>
          <w:rFonts w:ascii="仿宋" w:hAnsi="仿宋" w:eastAsia="仿宋" w:cs="仿宋"/>
          <w:sz w:val="24"/>
          <w:szCs w:val="24"/>
        </w:rPr>
      </w:pPr>
      <w:r>
        <w:rPr>
          <w:rFonts w:ascii="仿宋" w:hAnsi="仿宋" w:eastAsia="仿宋" w:cs="仿宋"/>
          <w:spacing w:val="-5"/>
          <w:sz w:val="24"/>
          <w:szCs w:val="24"/>
        </w:rPr>
        <w:t>18.4.8 确定成交供应商或者推荐成交候选人名单；</w:t>
      </w:r>
    </w:p>
    <w:p w14:paraId="6F8458BA">
      <w:pPr>
        <w:spacing w:before="181" w:line="222" w:lineRule="auto"/>
        <w:ind w:left="516"/>
        <w:rPr>
          <w:rFonts w:ascii="仿宋" w:hAnsi="仿宋" w:eastAsia="仿宋" w:cs="仿宋"/>
          <w:sz w:val="24"/>
          <w:szCs w:val="24"/>
        </w:rPr>
      </w:pPr>
      <w:r>
        <w:rPr>
          <w:rFonts w:ascii="仿宋" w:hAnsi="仿宋" w:eastAsia="仿宋" w:cs="仿宋"/>
          <w:spacing w:val="-9"/>
          <w:sz w:val="24"/>
          <w:szCs w:val="24"/>
        </w:rPr>
        <w:t>18.4.9 编写评审报告；</w:t>
      </w:r>
    </w:p>
    <w:p w14:paraId="29500B2F">
      <w:pPr>
        <w:spacing w:before="175" w:line="220" w:lineRule="auto"/>
        <w:ind w:left="516"/>
        <w:rPr>
          <w:rFonts w:ascii="仿宋" w:hAnsi="仿宋" w:eastAsia="仿宋" w:cs="仿宋"/>
          <w:sz w:val="24"/>
          <w:szCs w:val="24"/>
        </w:rPr>
      </w:pPr>
      <w:r>
        <w:rPr>
          <w:rFonts w:ascii="仿宋" w:hAnsi="仿宋" w:eastAsia="仿宋" w:cs="仿宋"/>
          <w:spacing w:val="-11"/>
          <w:sz w:val="24"/>
          <w:szCs w:val="24"/>
        </w:rPr>
        <w:t>18.4.10</w:t>
      </w:r>
      <w:r>
        <w:rPr>
          <w:rFonts w:ascii="仿宋" w:hAnsi="仿宋" w:eastAsia="仿宋" w:cs="仿宋"/>
          <w:spacing w:val="18"/>
          <w:sz w:val="24"/>
          <w:szCs w:val="24"/>
        </w:rPr>
        <w:t xml:space="preserve"> </w:t>
      </w:r>
      <w:r>
        <w:rPr>
          <w:rFonts w:ascii="仿宋" w:hAnsi="仿宋" w:eastAsia="仿宋" w:cs="仿宋"/>
          <w:spacing w:val="-11"/>
          <w:sz w:val="24"/>
          <w:szCs w:val="24"/>
        </w:rPr>
        <w:t>宣布评审。</w:t>
      </w:r>
    </w:p>
    <w:p w14:paraId="35C55DB2">
      <w:pPr>
        <w:spacing w:before="187" w:line="222" w:lineRule="auto"/>
        <w:ind w:left="516"/>
        <w:rPr>
          <w:rFonts w:ascii="仿宋" w:hAnsi="仿宋" w:eastAsia="仿宋" w:cs="仿宋"/>
          <w:sz w:val="24"/>
          <w:szCs w:val="24"/>
        </w:rPr>
      </w:pPr>
      <w:r>
        <w:rPr>
          <w:rFonts w:ascii="仿宋" w:hAnsi="仿宋" w:eastAsia="仿宋" w:cs="仿宋"/>
          <w:spacing w:val="-12"/>
          <w:sz w:val="24"/>
          <w:szCs w:val="24"/>
        </w:rPr>
        <w:t>18.5</w:t>
      </w:r>
      <w:r>
        <w:rPr>
          <w:rFonts w:ascii="仿宋" w:hAnsi="仿宋" w:eastAsia="仿宋" w:cs="仿宋"/>
          <w:spacing w:val="-32"/>
          <w:sz w:val="24"/>
          <w:szCs w:val="24"/>
        </w:rPr>
        <w:t xml:space="preserve"> </w:t>
      </w:r>
      <w:r>
        <w:rPr>
          <w:rFonts w:ascii="仿宋" w:hAnsi="仿宋" w:eastAsia="仿宋" w:cs="仿宋"/>
          <w:spacing w:val="-12"/>
          <w:sz w:val="24"/>
          <w:szCs w:val="24"/>
        </w:rPr>
        <w:t>评审</w:t>
      </w:r>
    </w:p>
    <w:p w14:paraId="120701BE">
      <w:pPr>
        <w:spacing w:before="174" w:line="220" w:lineRule="auto"/>
        <w:ind w:left="516"/>
        <w:rPr>
          <w:rFonts w:ascii="仿宋" w:hAnsi="仿宋" w:eastAsia="仿宋" w:cs="仿宋"/>
          <w:sz w:val="24"/>
          <w:szCs w:val="24"/>
        </w:rPr>
      </w:pPr>
      <w:r>
        <w:rPr>
          <w:rFonts w:ascii="仿宋" w:hAnsi="仿宋" w:eastAsia="仿宋" w:cs="仿宋"/>
          <w:spacing w:val="-10"/>
          <w:sz w:val="24"/>
          <w:szCs w:val="24"/>
        </w:rPr>
        <w:t>18.5.1 资格性审查</w:t>
      </w:r>
    </w:p>
    <w:p w14:paraId="30CBDA32">
      <w:pPr>
        <w:spacing w:before="146" w:line="259" w:lineRule="auto"/>
        <w:ind w:left="6" w:right="33" w:firstLine="510"/>
        <w:rPr>
          <w:rFonts w:ascii="仿宋" w:hAnsi="仿宋" w:eastAsia="仿宋" w:cs="仿宋"/>
          <w:sz w:val="24"/>
          <w:szCs w:val="24"/>
        </w:rPr>
      </w:pPr>
      <w:r>
        <w:fldChar w:fldCharType="begin"/>
      </w:r>
      <w:r>
        <w:instrText xml:space="preserve"> HYPERLINK "18.5.1.1" </w:instrText>
      </w:r>
      <w:r>
        <w:fldChar w:fldCharType="separate"/>
      </w:r>
      <w:r>
        <w:rPr>
          <w:rFonts w:ascii="仿宋" w:hAnsi="仿宋" w:eastAsia="仿宋" w:cs="仿宋"/>
          <w:spacing w:val="-6"/>
          <w:sz w:val="24"/>
          <w:szCs w:val="24"/>
        </w:rPr>
        <w:t>18.5.1.1</w:t>
      </w:r>
      <w:r>
        <w:rPr>
          <w:rFonts w:ascii="仿宋" w:hAnsi="仿宋" w:eastAsia="仿宋" w:cs="仿宋"/>
          <w:spacing w:val="-6"/>
          <w:sz w:val="24"/>
          <w:szCs w:val="24"/>
        </w:rPr>
        <w:fldChar w:fldCharType="end"/>
      </w:r>
      <w:r>
        <w:rPr>
          <w:rFonts w:ascii="仿宋" w:hAnsi="仿宋" w:eastAsia="仿宋" w:cs="仿宋"/>
          <w:spacing w:val="-6"/>
          <w:sz w:val="24"/>
          <w:szCs w:val="24"/>
        </w:rPr>
        <w:t xml:space="preserve"> 磋商小组依据法律法规和采购文件的规定，对响应文件中的资格证明、保</w:t>
      </w:r>
      <w:r>
        <w:rPr>
          <w:rFonts w:ascii="仿宋" w:hAnsi="仿宋" w:eastAsia="仿宋" w:cs="仿宋"/>
          <w:sz w:val="24"/>
          <w:szCs w:val="24"/>
        </w:rPr>
        <w:t xml:space="preserve"> </w:t>
      </w:r>
      <w:r>
        <w:rPr>
          <w:rFonts w:ascii="仿宋" w:hAnsi="仿宋" w:eastAsia="仿宋" w:cs="仿宋"/>
          <w:spacing w:val="-3"/>
          <w:sz w:val="24"/>
          <w:szCs w:val="24"/>
        </w:rPr>
        <w:t>证金等进行审查，以确定供应商是否具备报价资格。</w:t>
      </w:r>
    </w:p>
    <w:p w14:paraId="60F9A7B6">
      <w:pPr>
        <w:spacing w:before="263" w:line="270" w:lineRule="auto"/>
        <w:ind w:left="5" w:right="28" w:firstLine="511"/>
        <w:rPr>
          <w:rFonts w:ascii="仿宋" w:hAnsi="仿宋" w:eastAsia="仿宋" w:cs="仿宋"/>
          <w:sz w:val="24"/>
          <w:szCs w:val="24"/>
        </w:rPr>
      </w:pPr>
      <w:r>
        <w:fldChar w:fldCharType="begin"/>
      </w:r>
      <w:r>
        <w:instrText xml:space="preserve"> HYPERLINK "18.5.1.2" </w:instrText>
      </w:r>
      <w:r>
        <w:fldChar w:fldCharType="separate"/>
      </w:r>
      <w:r>
        <w:rPr>
          <w:rFonts w:ascii="仿宋" w:hAnsi="仿宋" w:eastAsia="仿宋" w:cs="仿宋"/>
          <w:spacing w:val="-8"/>
          <w:sz w:val="24"/>
          <w:szCs w:val="24"/>
        </w:rPr>
        <w:t>18.5.1.2</w:t>
      </w:r>
      <w:r>
        <w:rPr>
          <w:rFonts w:ascii="仿宋" w:hAnsi="仿宋" w:eastAsia="仿宋" w:cs="仿宋"/>
          <w:spacing w:val="-8"/>
          <w:sz w:val="24"/>
          <w:szCs w:val="24"/>
        </w:rPr>
        <w:fldChar w:fldCharType="end"/>
      </w:r>
      <w:r>
        <w:rPr>
          <w:rFonts w:ascii="仿宋" w:hAnsi="仿宋" w:eastAsia="仿宋" w:cs="仿宋"/>
          <w:spacing w:val="-8"/>
          <w:sz w:val="24"/>
          <w:szCs w:val="24"/>
        </w:rPr>
        <w:t xml:space="preserve"> 采购人、采购代理机构通过“信用中国</w:t>
      </w:r>
      <w:r>
        <w:rPr>
          <w:rFonts w:ascii="仿宋" w:hAnsi="仿宋" w:eastAsia="仿宋" w:cs="仿宋"/>
          <w:spacing w:val="-28"/>
          <w:sz w:val="24"/>
          <w:szCs w:val="24"/>
        </w:rPr>
        <w:t xml:space="preserve"> </w:t>
      </w:r>
      <w:r>
        <w:rPr>
          <w:rFonts w:ascii="仿宋" w:hAnsi="仿宋" w:eastAsia="仿宋" w:cs="仿宋"/>
          <w:spacing w:val="-8"/>
          <w:sz w:val="24"/>
          <w:szCs w:val="24"/>
        </w:rPr>
        <w:t>”网站、中国政府采购</w:t>
      </w:r>
      <w:r>
        <w:rPr>
          <w:rFonts w:ascii="仿宋" w:hAnsi="仿宋" w:eastAsia="仿宋" w:cs="仿宋"/>
          <w:spacing w:val="-9"/>
          <w:sz w:val="24"/>
          <w:szCs w:val="24"/>
        </w:rPr>
        <w:t>查询供应商</w:t>
      </w:r>
      <w:r>
        <w:rPr>
          <w:rFonts w:ascii="仿宋" w:hAnsi="仿宋" w:eastAsia="仿宋" w:cs="仿宋"/>
          <w:sz w:val="24"/>
          <w:szCs w:val="24"/>
        </w:rPr>
        <w:t xml:space="preserve"> </w:t>
      </w:r>
      <w:r>
        <w:rPr>
          <w:rFonts w:ascii="仿宋" w:hAnsi="仿宋" w:eastAsia="仿宋" w:cs="仿宋"/>
          <w:spacing w:val="-3"/>
          <w:sz w:val="24"/>
          <w:szCs w:val="24"/>
        </w:rPr>
        <w:t>信用记录，查询时要将查询网页、内容进行截图或拍照，以作证据留存，截图或拍照内</w:t>
      </w:r>
    </w:p>
    <w:p w14:paraId="3B05AE6D">
      <w:pPr>
        <w:spacing w:before="259" w:line="333" w:lineRule="auto"/>
        <w:ind w:firstLine="10"/>
        <w:rPr>
          <w:rFonts w:ascii="仿宋" w:hAnsi="仿宋" w:eastAsia="仿宋" w:cs="仿宋"/>
          <w:sz w:val="24"/>
          <w:szCs w:val="24"/>
        </w:rPr>
      </w:pPr>
      <w:r>
        <w:rPr>
          <w:rFonts w:ascii="仿宋" w:hAnsi="仿宋" w:eastAsia="仿宋" w:cs="仿宋"/>
          <w:spacing w:val="-2"/>
          <w:sz w:val="24"/>
          <w:szCs w:val="24"/>
        </w:rPr>
        <w:t>容要完整清晰，应包括网站网址、查询内容、电脑截屏时间。采购人或者采购代理机构</w:t>
      </w:r>
      <w:r>
        <w:rPr>
          <w:rFonts w:ascii="仿宋" w:hAnsi="仿宋" w:eastAsia="仿宋" w:cs="仿宋"/>
          <w:spacing w:val="10"/>
          <w:sz w:val="24"/>
          <w:szCs w:val="24"/>
        </w:rPr>
        <w:t xml:space="preserve"> </w:t>
      </w:r>
      <w:r>
        <w:rPr>
          <w:rFonts w:ascii="仿宋" w:hAnsi="仿宋" w:eastAsia="仿宋" w:cs="仿宋"/>
          <w:spacing w:val="-8"/>
          <w:sz w:val="24"/>
          <w:szCs w:val="24"/>
        </w:rPr>
        <w:t>应当对供应商信用记录进行甄别，对列入失信被执行人、重大税收违法案件当事人名单、</w:t>
      </w:r>
      <w:r>
        <w:rPr>
          <w:rFonts w:ascii="仿宋" w:hAnsi="仿宋" w:eastAsia="仿宋" w:cs="仿宋"/>
          <w:spacing w:val="16"/>
          <w:sz w:val="24"/>
          <w:szCs w:val="24"/>
        </w:rPr>
        <w:t xml:space="preserve"> </w:t>
      </w:r>
      <w:r>
        <w:rPr>
          <w:rFonts w:ascii="仿宋" w:hAnsi="仿宋" w:eastAsia="仿宋" w:cs="仿宋"/>
          <w:spacing w:val="-1"/>
          <w:sz w:val="24"/>
          <w:szCs w:val="24"/>
        </w:rPr>
        <w:t>政府采购严重违法失信行为记录名单及其他不</w:t>
      </w:r>
      <w:r>
        <w:rPr>
          <w:rFonts w:ascii="仿宋" w:hAnsi="仿宋" w:eastAsia="仿宋" w:cs="仿宋"/>
          <w:spacing w:val="-2"/>
          <w:sz w:val="24"/>
          <w:szCs w:val="24"/>
        </w:rPr>
        <w:t>符合《中华人民共和国政府采购法》第二</w:t>
      </w:r>
      <w:r>
        <w:rPr>
          <w:rFonts w:ascii="仿宋" w:hAnsi="仿宋" w:eastAsia="仿宋" w:cs="仿宋"/>
          <w:sz w:val="24"/>
          <w:szCs w:val="24"/>
        </w:rPr>
        <w:t xml:space="preserve"> </w:t>
      </w:r>
      <w:r>
        <w:rPr>
          <w:rFonts w:ascii="仿宋" w:hAnsi="仿宋" w:eastAsia="仿宋" w:cs="仿宋"/>
          <w:spacing w:val="-1"/>
          <w:sz w:val="24"/>
          <w:szCs w:val="24"/>
        </w:rPr>
        <w:t>十二条规定条件的供应商，应当拒绝其参加政</w:t>
      </w:r>
      <w:r>
        <w:rPr>
          <w:rFonts w:ascii="仿宋" w:hAnsi="仿宋" w:eastAsia="仿宋" w:cs="仿宋"/>
          <w:spacing w:val="-2"/>
          <w:sz w:val="24"/>
          <w:szCs w:val="24"/>
        </w:rPr>
        <w:t>府采购活动，其响应无效；两个以上的自</w:t>
      </w:r>
      <w:r>
        <w:rPr>
          <w:rFonts w:ascii="仿宋" w:hAnsi="仿宋" w:eastAsia="仿宋" w:cs="仿宋"/>
          <w:sz w:val="24"/>
          <w:szCs w:val="24"/>
        </w:rPr>
        <w:t xml:space="preserve"> </w:t>
      </w:r>
      <w:r>
        <w:rPr>
          <w:rFonts w:ascii="仿宋" w:hAnsi="仿宋" w:eastAsia="仿宋" w:cs="仿宋"/>
          <w:spacing w:val="-1"/>
          <w:sz w:val="24"/>
          <w:szCs w:val="24"/>
        </w:rPr>
        <w:t>然人、法人或者其他组织组成一个联合体，以</w:t>
      </w:r>
      <w:r>
        <w:rPr>
          <w:rFonts w:ascii="仿宋" w:hAnsi="仿宋" w:eastAsia="仿宋" w:cs="仿宋"/>
          <w:spacing w:val="-2"/>
          <w:sz w:val="24"/>
          <w:szCs w:val="24"/>
        </w:rPr>
        <w:t>一个供应商的身份共同参加政府采购活动</w:t>
      </w:r>
      <w:r>
        <w:rPr>
          <w:rFonts w:ascii="仿宋" w:hAnsi="仿宋" w:eastAsia="仿宋" w:cs="仿宋"/>
          <w:sz w:val="24"/>
          <w:szCs w:val="24"/>
        </w:rPr>
        <w:t xml:space="preserve"> </w:t>
      </w:r>
      <w:r>
        <w:rPr>
          <w:rFonts w:ascii="仿宋" w:hAnsi="仿宋" w:eastAsia="仿宋" w:cs="仿宋"/>
          <w:spacing w:val="-1"/>
          <w:sz w:val="24"/>
          <w:szCs w:val="24"/>
        </w:rPr>
        <w:t>的，应当对所有联合体成员进行信用记录查询</w:t>
      </w:r>
      <w:r>
        <w:rPr>
          <w:rFonts w:ascii="仿宋" w:hAnsi="仿宋" w:eastAsia="仿宋" w:cs="仿宋"/>
          <w:spacing w:val="-2"/>
          <w:sz w:val="24"/>
          <w:szCs w:val="24"/>
        </w:rPr>
        <w:t>，联合体成员存在不良信用记录的，视同</w:t>
      </w:r>
      <w:r>
        <w:rPr>
          <w:rFonts w:ascii="仿宋" w:hAnsi="仿宋" w:eastAsia="仿宋" w:cs="仿宋"/>
          <w:sz w:val="24"/>
          <w:szCs w:val="24"/>
        </w:rPr>
        <w:t xml:space="preserve"> </w:t>
      </w:r>
      <w:r>
        <w:rPr>
          <w:rFonts w:ascii="仿宋" w:hAnsi="仿宋" w:eastAsia="仿宋" w:cs="仿宋"/>
          <w:spacing w:val="-3"/>
          <w:sz w:val="24"/>
          <w:szCs w:val="24"/>
        </w:rPr>
        <w:t>联合体存在不良信用记录，其响应无效。</w:t>
      </w:r>
    </w:p>
    <w:p w14:paraId="488E815D">
      <w:pPr>
        <w:spacing w:before="228" w:line="219" w:lineRule="auto"/>
        <w:ind w:left="487"/>
        <w:rPr>
          <w:rFonts w:ascii="仿宋" w:hAnsi="仿宋" w:eastAsia="仿宋" w:cs="仿宋"/>
          <w:sz w:val="24"/>
          <w:szCs w:val="24"/>
        </w:rPr>
      </w:pPr>
      <w:r>
        <w:rPr>
          <w:rFonts w:ascii="仿宋" w:hAnsi="仿宋" w:eastAsia="仿宋" w:cs="仿宋"/>
          <w:spacing w:val="-3"/>
          <w:sz w:val="24"/>
          <w:szCs w:val="24"/>
        </w:rPr>
        <w:t>信用信息查询记录及相关证据应当与其他采购文件一并保存。</w:t>
      </w:r>
    </w:p>
    <w:p w14:paraId="1F7E8F17">
      <w:pPr>
        <w:spacing w:before="183" w:line="220" w:lineRule="auto"/>
        <w:ind w:left="516"/>
        <w:rPr>
          <w:rFonts w:ascii="仿宋" w:hAnsi="仿宋" w:eastAsia="仿宋" w:cs="仿宋"/>
          <w:sz w:val="24"/>
          <w:szCs w:val="24"/>
        </w:rPr>
      </w:pPr>
      <w:r>
        <w:rPr>
          <w:rFonts w:ascii="仿宋" w:hAnsi="仿宋" w:eastAsia="仿宋" w:cs="仿宋"/>
          <w:spacing w:val="-10"/>
          <w:sz w:val="24"/>
          <w:szCs w:val="24"/>
        </w:rPr>
        <w:t>18.5.2 符合性审查</w:t>
      </w:r>
    </w:p>
    <w:p w14:paraId="6906D05D">
      <w:pPr>
        <w:spacing w:before="220" w:line="311" w:lineRule="auto"/>
        <w:ind w:left="14" w:right="38" w:firstLine="470"/>
        <w:rPr>
          <w:rFonts w:ascii="仿宋" w:hAnsi="仿宋" w:eastAsia="仿宋" w:cs="仿宋"/>
          <w:sz w:val="24"/>
          <w:szCs w:val="24"/>
        </w:rPr>
      </w:pPr>
      <w:r>
        <w:rPr>
          <w:rFonts w:ascii="仿宋" w:hAnsi="仿宋" w:eastAsia="仿宋" w:cs="仿宋"/>
          <w:spacing w:val="-3"/>
          <w:sz w:val="24"/>
          <w:szCs w:val="24"/>
        </w:rPr>
        <w:t>磋商小组依据采购文件的规定，从响应文件的有效性、完整性和对采购文件的响应</w:t>
      </w:r>
      <w:r>
        <w:rPr>
          <w:rFonts w:ascii="仿宋" w:hAnsi="仿宋" w:eastAsia="仿宋" w:cs="仿宋"/>
          <w:spacing w:val="10"/>
          <w:sz w:val="24"/>
          <w:szCs w:val="24"/>
        </w:rPr>
        <w:t xml:space="preserve"> </w:t>
      </w:r>
      <w:r>
        <w:rPr>
          <w:rFonts w:ascii="仿宋" w:hAnsi="仿宋" w:eastAsia="仿宋" w:cs="仿宋"/>
          <w:spacing w:val="-3"/>
          <w:sz w:val="24"/>
          <w:szCs w:val="24"/>
        </w:rPr>
        <w:t>程度进行审查，以确定是否对采购文件的实质性要求作出响应。</w:t>
      </w:r>
    </w:p>
    <w:p w14:paraId="6AAEA97E">
      <w:pPr>
        <w:spacing w:before="121" w:line="337" w:lineRule="auto"/>
        <w:ind w:left="6" w:right="31" w:firstLine="510"/>
        <w:rPr>
          <w:rFonts w:ascii="仿宋" w:hAnsi="仿宋" w:eastAsia="仿宋" w:cs="仿宋"/>
          <w:sz w:val="24"/>
          <w:szCs w:val="24"/>
        </w:rPr>
      </w:pPr>
      <w:r>
        <w:rPr>
          <w:rFonts w:ascii="仿宋" w:hAnsi="仿宋" w:eastAsia="仿宋" w:cs="仿宋"/>
          <w:spacing w:val="-6"/>
          <w:sz w:val="24"/>
          <w:szCs w:val="24"/>
        </w:rPr>
        <w:t>18.5.3 在资格性和符合性审查同时，对属于不合格供应商或者采购人或者</w:t>
      </w:r>
      <w:r>
        <w:rPr>
          <w:rFonts w:ascii="仿宋" w:hAnsi="仿宋" w:eastAsia="仿宋" w:cs="仿宋"/>
          <w:spacing w:val="-7"/>
          <w:sz w:val="24"/>
          <w:szCs w:val="24"/>
        </w:rPr>
        <w:t>其委托公</w:t>
      </w:r>
      <w:r>
        <w:rPr>
          <w:rFonts w:ascii="仿宋" w:hAnsi="仿宋" w:eastAsia="仿宋" w:cs="仿宋"/>
          <w:sz w:val="24"/>
          <w:szCs w:val="24"/>
        </w:rPr>
        <w:t xml:space="preserve"> </w:t>
      </w:r>
      <w:r>
        <w:rPr>
          <w:rFonts w:ascii="仿宋" w:hAnsi="仿宋" w:eastAsia="仿宋" w:cs="仿宋"/>
          <w:spacing w:val="-3"/>
          <w:sz w:val="24"/>
          <w:szCs w:val="24"/>
        </w:rPr>
        <w:t>证人员依据法律法规和采购文件的规定，分别与供应商共同对其商务部分响应文件中的</w:t>
      </w:r>
      <w:r>
        <w:rPr>
          <w:rFonts w:ascii="仿宋" w:hAnsi="仿宋" w:eastAsia="仿宋" w:cs="仿宋"/>
          <w:spacing w:val="8"/>
          <w:sz w:val="24"/>
          <w:szCs w:val="24"/>
        </w:rPr>
        <w:t xml:space="preserve"> </w:t>
      </w:r>
      <w:r>
        <w:rPr>
          <w:rFonts w:ascii="仿宋" w:hAnsi="仿宋" w:eastAsia="仿宋" w:cs="仿宋"/>
          <w:spacing w:val="-3"/>
          <w:sz w:val="24"/>
          <w:szCs w:val="24"/>
        </w:rPr>
        <w:t>资格证明、保证金等进行审查，以确定供应商是否具备报价资格，填写资格审查表并签</w:t>
      </w:r>
      <w:r>
        <w:rPr>
          <w:rFonts w:ascii="仿宋" w:hAnsi="仿宋" w:eastAsia="仿宋" w:cs="仿宋"/>
          <w:spacing w:val="8"/>
          <w:sz w:val="24"/>
          <w:szCs w:val="24"/>
        </w:rPr>
        <w:t xml:space="preserve"> </w:t>
      </w:r>
      <w:r>
        <w:rPr>
          <w:rFonts w:ascii="仿宋" w:hAnsi="仿宋" w:eastAsia="仿宋" w:cs="仿宋"/>
          <w:spacing w:val="-3"/>
          <w:sz w:val="24"/>
          <w:szCs w:val="24"/>
        </w:rPr>
        <w:t>字确认后，提交磋商小组审核的供应商，磋商小组必须提出不合格或者响应无效的事实</w:t>
      </w:r>
    </w:p>
    <w:p w14:paraId="16F5E7DD">
      <w:pPr>
        <w:spacing w:line="337" w:lineRule="auto"/>
        <w:rPr>
          <w:rFonts w:ascii="仿宋" w:hAnsi="仿宋" w:eastAsia="仿宋" w:cs="仿宋"/>
          <w:sz w:val="24"/>
          <w:szCs w:val="24"/>
        </w:rPr>
        <w:sectPr>
          <w:footerReference r:id="rId19" w:type="default"/>
          <w:pgSz w:w="11906" w:h="16840"/>
          <w:pgMar w:top="1431" w:right="1384" w:bottom="1134" w:left="1455" w:header="0" w:footer="972" w:gutter="0"/>
          <w:cols w:space="720" w:num="1"/>
        </w:sectPr>
      </w:pPr>
    </w:p>
    <w:p w14:paraId="52205304">
      <w:pPr>
        <w:spacing w:before="170" w:line="314" w:lineRule="auto"/>
        <w:ind w:left="14" w:right="16" w:hanging="14"/>
        <w:rPr>
          <w:rFonts w:ascii="仿宋" w:hAnsi="仿宋" w:eastAsia="仿宋" w:cs="仿宋"/>
          <w:sz w:val="24"/>
          <w:szCs w:val="24"/>
        </w:rPr>
      </w:pPr>
      <w:r>
        <w:rPr>
          <w:rFonts w:ascii="仿宋" w:hAnsi="仿宋" w:eastAsia="仿宋" w:cs="仿宋"/>
          <w:spacing w:val="-3"/>
          <w:sz w:val="24"/>
          <w:szCs w:val="24"/>
        </w:rPr>
        <w:t>依据，并出具不合格或者响应无效说明，供应商签字确认。供应商签字确认后磋商小组</w:t>
      </w:r>
      <w:r>
        <w:rPr>
          <w:rFonts w:ascii="仿宋" w:hAnsi="仿宋" w:eastAsia="仿宋" w:cs="仿宋"/>
          <w:spacing w:val="7"/>
          <w:sz w:val="24"/>
          <w:szCs w:val="24"/>
        </w:rPr>
        <w:t xml:space="preserve"> </w:t>
      </w:r>
      <w:r>
        <w:rPr>
          <w:rFonts w:ascii="仿宋" w:hAnsi="仿宋" w:eastAsia="仿宋" w:cs="仿宋"/>
          <w:spacing w:val="-3"/>
          <w:sz w:val="24"/>
          <w:szCs w:val="24"/>
        </w:rPr>
        <w:t>全体成员签字。供应商拒绝签字确认的不影响磋商小组做出的不合格或无效裁定。</w:t>
      </w:r>
    </w:p>
    <w:p w14:paraId="24DB1568">
      <w:pPr>
        <w:spacing w:before="79" w:line="222" w:lineRule="auto"/>
        <w:ind w:left="511"/>
        <w:rPr>
          <w:rFonts w:ascii="仿宋" w:hAnsi="仿宋" w:eastAsia="仿宋" w:cs="仿宋"/>
          <w:sz w:val="24"/>
          <w:szCs w:val="24"/>
        </w:rPr>
      </w:pPr>
      <w:r>
        <w:rPr>
          <w:rFonts w:ascii="仿宋" w:hAnsi="仿宋" w:eastAsia="仿宋" w:cs="仿宋"/>
          <w:spacing w:val="-10"/>
          <w:sz w:val="24"/>
          <w:szCs w:val="24"/>
        </w:rPr>
        <w:t>18.5.4</w:t>
      </w:r>
      <w:r>
        <w:rPr>
          <w:rFonts w:ascii="仿宋" w:hAnsi="仿宋" w:eastAsia="仿宋" w:cs="仿宋"/>
          <w:spacing w:val="-19"/>
          <w:sz w:val="24"/>
          <w:szCs w:val="24"/>
        </w:rPr>
        <w:t xml:space="preserve"> </w:t>
      </w:r>
      <w:r>
        <w:rPr>
          <w:rFonts w:ascii="仿宋" w:hAnsi="仿宋" w:eastAsia="仿宋" w:cs="仿宋"/>
          <w:spacing w:val="-10"/>
          <w:sz w:val="24"/>
          <w:szCs w:val="24"/>
        </w:rPr>
        <w:t>技术评审</w:t>
      </w:r>
    </w:p>
    <w:p w14:paraId="46DD3EDE">
      <w:pPr>
        <w:spacing w:before="171" w:line="221" w:lineRule="auto"/>
        <w:ind w:left="487"/>
        <w:rPr>
          <w:rFonts w:ascii="仿宋" w:hAnsi="仿宋" w:eastAsia="仿宋" w:cs="仿宋"/>
          <w:sz w:val="24"/>
          <w:szCs w:val="24"/>
        </w:rPr>
      </w:pPr>
      <w:r>
        <w:rPr>
          <w:rFonts w:ascii="仿宋" w:hAnsi="仿宋" w:eastAsia="仿宋" w:cs="仿宋"/>
          <w:spacing w:val="-3"/>
          <w:sz w:val="24"/>
          <w:szCs w:val="24"/>
        </w:rPr>
        <w:t>谈判小组根据项目实际情况对各供应商的技术文件进行审查。</w:t>
      </w:r>
    </w:p>
    <w:p w14:paraId="1F4210B9">
      <w:pPr>
        <w:spacing w:before="183" w:line="222" w:lineRule="auto"/>
        <w:ind w:left="511"/>
        <w:rPr>
          <w:rFonts w:ascii="仿宋" w:hAnsi="仿宋" w:eastAsia="仿宋" w:cs="仿宋"/>
          <w:sz w:val="24"/>
          <w:szCs w:val="24"/>
        </w:rPr>
      </w:pPr>
      <w:r>
        <w:rPr>
          <w:rFonts w:ascii="仿宋" w:hAnsi="仿宋" w:eastAsia="仿宋" w:cs="仿宋"/>
          <w:spacing w:val="-10"/>
          <w:sz w:val="24"/>
          <w:szCs w:val="24"/>
        </w:rPr>
        <w:t>18.6</w:t>
      </w:r>
      <w:r>
        <w:rPr>
          <w:rFonts w:ascii="仿宋" w:hAnsi="仿宋" w:eastAsia="仿宋" w:cs="仿宋"/>
          <w:spacing w:val="-16"/>
          <w:sz w:val="24"/>
          <w:szCs w:val="24"/>
        </w:rPr>
        <w:t xml:space="preserve"> </w:t>
      </w:r>
      <w:r>
        <w:rPr>
          <w:rFonts w:ascii="仿宋" w:hAnsi="仿宋" w:eastAsia="仿宋" w:cs="仿宋"/>
          <w:spacing w:val="-10"/>
          <w:sz w:val="24"/>
          <w:szCs w:val="24"/>
        </w:rPr>
        <w:t>澄清有关问题</w:t>
      </w:r>
    </w:p>
    <w:p w14:paraId="0AD81DE4">
      <w:pPr>
        <w:spacing w:before="212" w:line="278" w:lineRule="auto"/>
        <w:ind w:right="2" w:firstLine="511"/>
        <w:rPr>
          <w:rFonts w:ascii="仿宋" w:hAnsi="仿宋" w:eastAsia="仿宋" w:cs="仿宋"/>
          <w:sz w:val="24"/>
          <w:szCs w:val="24"/>
        </w:rPr>
      </w:pPr>
      <w:r>
        <w:rPr>
          <w:rFonts w:ascii="仿宋" w:hAnsi="仿宋" w:eastAsia="仿宋" w:cs="仿宋"/>
          <w:spacing w:val="-6"/>
          <w:sz w:val="24"/>
          <w:szCs w:val="24"/>
        </w:rPr>
        <w:t>18.6.1 对响应文件中含义不明确、同类问题表述不一致或者有明显文字和</w:t>
      </w:r>
      <w:r>
        <w:rPr>
          <w:rFonts w:ascii="仿宋" w:hAnsi="仿宋" w:eastAsia="仿宋" w:cs="仿宋"/>
          <w:spacing w:val="-7"/>
          <w:sz w:val="24"/>
          <w:szCs w:val="24"/>
        </w:rPr>
        <w:t>计算错误</w:t>
      </w:r>
      <w:r>
        <w:rPr>
          <w:rFonts w:ascii="仿宋" w:hAnsi="仿宋" w:eastAsia="仿宋" w:cs="仿宋"/>
          <w:sz w:val="24"/>
          <w:szCs w:val="24"/>
        </w:rPr>
        <w:t xml:space="preserve"> </w:t>
      </w:r>
      <w:r>
        <w:rPr>
          <w:rFonts w:ascii="仿宋" w:hAnsi="仿宋" w:eastAsia="仿宋" w:cs="仿宋"/>
          <w:spacing w:val="-3"/>
          <w:sz w:val="24"/>
          <w:szCs w:val="24"/>
        </w:rPr>
        <w:t>的内容，磋商小组应以书面形式要求供应商做出必要的澄清、承诺、说明或者纠正。供</w:t>
      </w:r>
      <w:r>
        <w:rPr>
          <w:rFonts w:ascii="仿宋" w:hAnsi="仿宋" w:eastAsia="仿宋" w:cs="仿宋"/>
          <w:spacing w:val="8"/>
          <w:sz w:val="24"/>
          <w:szCs w:val="24"/>
        </w:rPr>
        <w:t xml:space="preserve"> </w:t>
      </w:r>
      <w:r>
        <w:rPr>
          <w:rFonts w:ascii="仿宋" w:hAnsi="仿宋" w:eastAsia="仿宋" w:cs="仿宋"/>
          <w:spacing w:val="-8"/>
          <w:sz w:val="24"/>
          <w:szCs w:val="24"/>
        </w:rPr>
        <w:t>应商的澄清、承诺、说明或者纠正应采取书</w:t>
      </w:r>
      <w:r>
        <w:rPr>
          <w:rFonts w:ascii="仿宋" w:hAnsi="仿宋" w:eastAsia="仿宋" w:cs="仿宋"/>
          <w:spacing w:val="-9"/>
          <w:sz w:val="24"/>
          <w:szCs w:val="24"/>
        </w:rPr>
        <w:t>面形式，由法定代表人或者被授权代表签字，</w:t>
      </w:r>
      <w:r>
        <w:rPr>
          <w:rFonts w:ascii="仿宋" w:hAnsi="仿宋" w:eastAsia="仿宋" w:cs="仿宋"/>
          <w:sz w:val="24"/>
          <w:szCs w:val="24"/>
        </w:rPr>
        <w:t xml:space="preserve"> </w:t>
      </w:r>
      <w:r>
        <w:rPr>
          <w:rFonts w:ascii="仿宋" w:hAnsi="仿宋" w:eastAsia="仿宋" w:cs="仿宋"/>
          <w:spacing w:val="-3"/>
          <w:sz w:val="24"/>
          <w:szCs w:val="24"/>
        </w:rPr>
        <w:t>并不得超出响应文件的范围或者改变响应文件的实质性内容。</w:t>
      </w:r>
    </w:p>
    <w:p w14:paraId="46F34FEB">
      <w:pPr>
        <w:pStyle w:val="2"/>
        <w:spacing w:line="342" w:lineRule="auto"/>
      </w:pPr>
    </w:p>
    <w:p w14:paraId="2D6B2FD8">
      <w:pPr>
        <w:spacing w:before="79" w:line="250" w:lineRule="auto"/>
        <w:ind w:right="2" w:firstLine="511"/>
        <w:rPr>
          <w:rFonts w:ascii="仿宋" w:hAnsi="仿宋" w:eastAsia="仿宋" w:cs="仿宋"/>
          <w:sz w:val="24"/>
          <w:szCs w:val="24"/>
        </w:rPr>
      </w:pPr>
      <w:r>
        <w:rPr>
          <w:rFonts w:ascii="仿宋" w:hAnsi="仿宋" w:eastAsia="仿宋" w:cs="仿宋"/>
          <w:spacing w:val="-6"/>
          <w:sz w:val="24"/>
          <w:szCs w:val="24"/>
        </w:rPr>
        <w:t>18.6.2 磋商小组判断响应文件的响应性仅基于响应文件本身而不靠外部因</w:t>
      </w:r>
      <w:r>
        <w:rPr>
          <w:rFonts w:ascii="仿宋" w:hAnsi="仿宋" w:eastAsia="仿宋" w:cs="仿宋"/>
          <w:spacing w:val="-7"/>
          <w:sz w:val="24"/>
          <w:szCs w:val="24"/>
        </w:rPr>
        <w:t>素。未响</w:t>
      </w:r>
      <w:r>
        <w:rPr>
          <w:rFonts w:ascii="仿宋" w:hAnsi="仿宋" w:eastAsia="仿宋" w:cs="仿宋"/>
          <w:sz w:val="24"/>
          <w:szCs w:val="24"/>
        </w:rPr>
        <w:t xml:space="preserve"> </w:t>
      </w:r>
      <w:r>
        <w:rPr>
          <w:rFonts w:ascii="仿宋" w:hAnsi="仿宋" w:eastAsia="仿宋" w:cs="仿宋"/>
          <w:spacing w:val="-3"/>
          <w:sz w:val="24"/>
          <w:szCs w:val="24"/>
        </w:rPr>
        <w:t>应实质性条款的，磋商小组有权确定其响应无效，供应商不能通过修正、撤销或者澄清</w:t>
      </w:r>
    </w:p>
    <w:p w14:paraId="523EF17E">
      <w:pPr>
        <w:spacing w:before="79" w:line="220" w:lineRule="auto"/>
        <w:ind w:left="5"/>
        <w:rPr>
          <w:rFonts w:ascii="仿宋" w:hAnsi="仿宋" w:eastAsia="仿宋" w:cs="仿宋"/>
          <w:sz w:val="24"/>
          <w:szCs w:val="24"/>
        </w:rPr>
      </w:pPr>
      <w:r>
        <w:rPr>
          <w:rFonts w:ascii="仿宋" w:hAnsi="仿宋" w:eastAsia="仿宋" w:cs="仿宋"/>
          <w:spacing w:val="-3"/>
          <w:sz w:val="24"/>
          <w:szCs w:val="24"/>
        </w:rPr>
        <w:t>不符之处而使其报价成为实质性响应的报价。</w:t>
      </w:r>
    </w:p>
    <w:p w14:paraId="67CB48D0">
      <w:pPr>
        <w:pStyle w:val="2"/>
        <w:spacing w:line="299" w:lineRule="auto"/>
      </w:pPr>
    </w:p>
    <w:p w14:paraId="5DC77692">
      <w:pPr>
        <w:spacing w:before="78" w:line="239" w:lineRule="auto"/>
        <w:ind w:right="2" w:firstLine="511"/>
        <w:rPr>
          <w:rFonts w:ascii="仿宋" w:hAnsi="仿宋" w:eastAsia="仿宋" w:cs="仿宋"/>
          <w:sz w:val="24"/>
          <w:szCs w:val="24"/>
        </w:rPr>
      </w:pPr>
      <w:r>
        <w:rPr>
          <w:rFonts w:ascii="仿宋" w:hAnsi="仿宋" w:eastAsia="仿宋" w:cs="仿宋"/>
          <w:spacing w:val="-6"/>
          <w:sz w:val="24"/>
          <w:szCs w:val="24"/>
        </w:rPr>
        <w:t>18.6.3 磋商小组可以允许供应商修改或者澄清其响应文件中不构成实质偏</w:t>
      </w:r>
      <w:r>
        <w:rPr>
          <w:rFonts w:ascii="仿宋" w:hAnsi="仿宋" w:eastAsia="仿宋" w:cs="仿宋"/>
          <w:spacing w:val="-7"/>
          <w:sz w:val="24"/>
          <w:szCs w:val="24"/>
        </w:rPr>
        <w:t>离的、微</w:t>
      </w:r>
      <w:r>
        <w:rPr>
          <w:rFonts w:ascii="仿宋" w:hAnsi="仿宋" w:eastAsia="仿宋" w:cs="仿宋"/>
          <w:sz w:val="24"/>
          <w:szCs w:val="24"/>
        </w:rPr>
        <w:t xml:space="preserve"> </w:t>
      </w:r>
      <w:r>
        <w:rPr>
          <w:rFonts w:ascii="仿宋" w:hAnsi="仿宋" w:eastAsia="仿宋" w:cs="仿宋"/>
          <w:spacing w:val="-3"/>
          <w:sz w:val="24"/>
          <w:szCs w:val="24"/>
        </w:rPr>
        <w:t>小的、非正规的不一致或者不规则的地方。</w:t>
      </w:r>
    </w:p>
    <w:p w14:paraId="1B2B4335">
      <w:pPr>
        <w:spacing w:before="310" w:line="237" w:lineRule="auto"/>
        <w:ind w:firstLine="511"/>
        <w:rPr>
          <w:rFonts w:ascii="仿宋" w:hAnsi="仿宋" w:eastAsia="仿宋" w:cs="仿宋"/>
          <w:sz w:val="24"/>
          <w:szCs w:val="24"/>
        </w:rPr>
      </w:pPr>
      <w:r>
        <w:rPr>
          <w:rFonts w:ascii="仿宋" w:hAnsi="仿宋" w:eastAsia="仿宋" w:cs="仿宋"/>
          <w:spacing w:val="-6"/>
          <w:sz w:val="24"/>
          <w:szCs w:val="24"/>
        </w:rPr>
        <w:t>18.6.4 响应文件计算错误的修正。谈判小组在对实质上响应采购文件要求的响应文</w:t>
      </w:r>
      <w:r>
        <w:rPr>
          <w:rFonts w:ascii="仿宋" w:hAnsi="仿宋" w:eastAsia="仿宋" w:cs="仿宋"/>
          <w:sz w:val="24"/>
          <w:szCs w:val="24"/>
        </w:rPr>
        <w:t xml:space="preserve"> </w:t>
      </w:r>
      <w:r>
        <w:rPr>
          <w:rFonts w:ascii="仿宋" w:hAnsi="仿宋" w:eastAsia="仿宋" w:cs="仿宋"/>
          <w:spacing w:val="-2"/>
          <w:sz w:val="24"/>
          <w:szCs w:val="24"/>
        </w:rPr>
        <w:t>件进行评估时，除采购文件另有约定外，须</w:t>
      </w:r>
      <w:r>
        <w:rPr>
          <w:rFonts w:ascii="仿宋" w:hAnsi="仿宋" w:eastAsia="仿宋" w:cs="仿宋"/>
          <w:spacing w:val="-3"/>
          <w:sz w:val="24"/>
          <w:szCs w:val="24"/>
        </w:rPr>
        <w:t>进行修正的，应符合下列原则：</w:t>
      </w:r>
    </w:p>
    <w:p w14:paraId="2AC14E27">
      <w:pPr>
        <w:spacing w:before="247" w:line="270" w:lineRule="auto"/>
        <w:ind w:left="6" w:right="2" w:firstLine="502"/>
        <w:rPr>
          <w:rFonts w:ascii="仿宋" w:hAnsi="仿宋" w:eastAsia="仿宋" w:cs="仿宋"/>
          <w:sz w:val="24"/>
          <w:szCs w:val="24"/>
        </w:rPr>
      </w:pPr>
      <w:r>
        <w:fldChar w:fldCharType="begin"/>
      </w:r>
      <w:r>
        <w:instrText xml:space="preserve"> HYPERLINK "18.6.4.1" </w:instrText>
      </w:r>
      <w:r>
        <w:fldChar w:fldCharType="separate"/>
      </w:r>
      <w:r>
        <w:rPr>
          <w:rFonts w:ascii="仿宋" w:hAnsi="仿宋" w:eastAsia="仿宋" w:cs="仿宋"/>
          <w:spacing w:val="-6"/>
          <w:sz w:val="24"/>
          <w:szCs w:val="24"/>
        </w:rPr>
        <w:t>18.6.4.1</w:t>
      </w:r>
      <w:r>
        <w:rPr>
          <w:rFonts w:ascii="仿宋" w:hAnsi="仿宋" w:eastAsia="仿宋" w:cs="仿宋"/>
          <w:spacing w:val="-6"/>
          <w:sz w:val="24"/>
          <w:szCs w:val="24"/>
        </w:rPr>
        <w:fldChar w:fldCharType="end"/>
      </w:r>
      <w:r>
        <w:rPr>
          <w:rFonts w:ascii="仿宋" w:hAnsi="仿宋" w:eastAsia="仿宋" w:cs="仿宋"/>
          <w:spacing w:val="-6"/>
          <w:sz w:val="24"/>
          <w:szCs w:val="24"/>
        </w:rPr>
        <w:t xml:space="preserve"> 响应文件以正本为准。响应文件中《开标一览表》内容与分项报价、明细</w:t>
      </w:r>
      <w:r>
        <w:rPr>
          <w:rFonts w:ascii="仿宋" w:hAnsi="仿宋" w:eastAsia="仿宋" w:cs="仿宋"/>
          <w:spacing w:val="5"/>
          <w:sz w:val="24"/>
          <w:szCs w:val="24"/>
        </w:rPr>
        <w:t xml:space="preserve"> </w:t>
      </w:r>
      <w:r>
        <w:rPr>
          <w:rFonts w:ascii="仿宋" w:hAnsi="仿宋" w:eastAsia="仿宋" w:cs="仿宋"/>
          <w:spacing w:val="-3"/>
          <w:sz w:val="24"/>
          <w:szCs w:val="24"/>
        </w:rPr>
        <w:t>表内容不一致的，以《开标一览表》为准；大写金额和小写金额不一致的，以大写金额</w:t>
      </w:r>
    </w:p>
    <w:p w14:paraId="28473DE1">
      <w:pPr>
        <w:spacing w:before="231" w:line="310" w:lineRule="auto"/>
        <w:ind w:left="6" w:right="9" w:firstLine="11"/>
        <w:jc w:val="both"/>
        <w:rPr>
          <w:rFonts w:ascii="仿宋" w:hAnsi="仿宋" w:eastAsia="仿宋" w:cs="仿宋"/>
          <w:sz w:val="24"/>
          <w:szCs w:val="24"/>
        </w:rPr>
      </w:pPr>
      <w:r>
        <w:rPr>
          <w:rFonts w:ascii="仿宋" w:hAnsi="仿宋" w:eastAsia="仿宋" w:cs="仿宋"/>
          <w:spacing w:val="-3"/>
          <w:sz w:val="24"/>
          <w:szCs w:val="24"/>
        </w:rPr>
        <w:t>为准；单价与工程量的乘积与总价之间不一致时，以单价为准，单价明显</w:t>
      </w:r>
      <w:r>
        <w:rPr>
          <w:rFonts w:ascii="仿宋" w:hAnsi="仿宋" w:eastAsia="仿宋" w:cs="仿宋"/>
          <w:spacing w:val="-4"/>
          <w:sz w:val="24"/>
          <w:szCs w:val="24"/>
        </w:rPr>
        <w:t>不合理的可以</w:t>
      </w:r>
      <w:r>
        <w:rPr>
          <w:rFonts w:ascii="仿宋" w:hAnsi="仿宋" w:eastAsia="仿宋" w:cs="仿宋"/>
          <w:sz w:val="24"/>
          <w:szCs w:val="24"/>
        </w:rPr>
        <w:t xml:space="preserve"> </w:t>
      </w:r>
      <w:r>
        <w:rPr>
          <w:rFonts w:ascii="仿宋" w:hAnsi="仿宋" w:eastAsia="仿宋" w:cs="仿宋"/>
          <w:spacing w:val="-3"/>
          <w:sz w:val="24"/>
          <w:szCs w:val="24"/>
        </w:rPr>
        <w:t>进行纠偏；对不同文字文本响应文件的解释发生异议的，以中文文本为准；用数字表示</w:t>
      </w:r>
      <w:r>
        <w:rPr>
          <w:rFonts w:ascii="仿宋" w:hAnsi="仿宋" w:eastAsia="仿宋" w:cs="仿宋"/>
          <w:spacing w:val="8"/>
          <w:sz w:val="24"/>
          <w:szCs w:val="24"/>
        </w:rPr>
        <w:t xml:space="preserve"> </w:t>
      </w:r>
      <w:r>
        <w:rPr>
          <w:rFonts w:ascii="仿宋" w:hAnsi="仿宋" w:eastAsia="仿宋" w:cs="仿宋"/>
          <w:spacing w:val="-3"/>
          <w:sz w:val="24"/>
          <w:szCs w:val="24"/>
        </w:rPr>
        <w:t>的数额与用文字表示的数额不一致时，以文字数额为准。</w:t>
      </w:r>
    </w:p>
    <w:p w14:paraId="406F06A8">
      <w:pPr>
        <w:spacing w:before="186" w:line="326" w:lineRule="exact"/>
        <w:ind w:left="511"/>
        <w:rPr>
          <w:rFonts w:ascii="仿宋" w:hAnsi="仿宋" w:eastAsia="仿宋" w:cs="仿宋"/>
          <w:sz w:val="24"/>
          <w:szCs w:val="24"/>
        </w:rPr>
      </w:pPr>
      <w:r>
        <w:fldChar w:fldCharType="begin"/>
      </w:r>
      <w:r>
        <w:instrText xml:space="preserve"> HYPERLINK "18.6.4.2" </w:instrText>
      </w:r>
      <w:r>
        <w:fldChar w:fldCharType="separate"/>
      </w:r>
      <w:r>
        <w:rPr>
          <w:rFonts w:ascii="仿宋" w:hAnsi="仿宋" w:eastAsia="仿宋" w:cs="仿宋"/>
          <w:spacing w:val="-4"/>
          <w:position w:val="1"/>
          <w:sz w:val="24"/>
          <w:szCs w:val="24"/>
        </w:rPr>
        <w:t>18.6.4.2</w:t>
      </w:r>
      <w:r>
        <w:rPr>
          <w:rFonts w:ascii="仿宋" w:hAnsi="仿宋" w:eastAsia="仿宋" w:cs="仿宋"/>
          <w:spacing w:val="-4"/>
          <w:position w:val="1"/>
          <w:sz w:val="24"/>
          <w:szCs w:val="24"/>
        </w:rPr>
        <w:fldChar w:fldCharType="end"/>
      </w:r>
      <w:r>
        <w:rPr>
          <w:rFonts w:ascii="仿宋" w:hAnsi="仿宋" w:eastAsia="仿宋" w:cs="仿宋"/>
          <w:spacing w:val="-4"/>
          <w:position w:val="1"/>
          <w:sz w:val="24"/>
          <w:szCs w:val="24"/>
        </w:rPr>
        <w:t xml:space="preserve"> 按前款规定调整后的报价，经供应商确认后产生约束力。</w:t>
      </w:r>
    </w:p>
    <w:p w14:paraId="266069F2">
      <w:pPr>
        <w:spacing w:before="180" w:line="223" w:lineRule="auto"/>
        <w:ind w:left="511"/>
        <w:rPr>
          <w:rFonts w:ascii="仿宋" w:hAnsi="仿宋" w:eastAsia="仿宋" w:cs="仿宋"/>
          <w:sz w:val="24"/>
          <w:szCs w:val="24"/>
        </w:rPr>
      </w:pPr>
      <w:r>
        <w:rPr>
          <w:rFonts w:ascii="仿宋" w:hAnsi="仿宋" w:eastAsia="仿宋" w:cs="仿宋"/>
          <w:spacing w:val="-12"/>
          <w:sz w:val="24"/>
          <w:szCs w:val="24"/>
        </w:rPr>
        <w:t>18.7</w:t>
      </w:r>
      <w:r>
        <w:rPr>
          <w:rFonts w:ascii="仿宋" w:hAnsi="仿宋" w:eastAsia="仿宋" w:cs="仿宋"/>
          <w:spacing w:val="-35"/>
          <w:sz w:val="24"/>
          <w:szCs w:val="24"/>
        </w:rPr>
        <w:t xml:space="preserve"> </w:t>
      </w:r>
      <w:r>
        <w:rPr>
          <w:rFonts w:ascii="仿宋" w:hAnsi="仿宋" w:eastAsia="仿宋" w:cs="仿宋"/>
          <w:spacing w:val="-12"/>
          <w:sz w:val="24"/>
          <w:szCs w:val="24"/>
        </w:rPr>
        <w:t>磋商</w:t>
      </w:r>
    </w:p>
    <w:p w14:paraId="17FDF7C3">
      <w:pPr>
        <w:spacing w:before="211" w:line="239" w:lineRule="auto"/>
        <w:ind w:right="2" w:firstLine="511"/>
        <w:rPr>
          <w:rFonts w:ascii="仿宋" w:hAnsi="仿宋" w:eastAsia="仿宋" w:cs="仿宋"/>
          <w:sz w:val="24"/>
          <w:szCs w:val="24"/>
        </w:rPr>
      </w:pPr>
      <w:r>
        <w:rPr>
          <w:rFonts w:ascii="仿宋" w:hAnsi="仿宋" w:eastAsia="仿宋" w:cs="仿宋"/>
          <w:spacing w:val="-6"/>
          <w:sz w:val="24"/>
          <w:szCs w:val="24"/>
        </w:rPr>
        <w:t>18.7.1 磋商前，磋商小组应核实供应商对统一磋商技术标准（包括强制性</w:t>
      </w:r>
      <w:r>
        <w:rPr>
          <w:rFonts w:ascii="仿宋" w:hAnsi="仿宋" w:eastAsia="仿宋" w:cs="仿宋"/>
          <w:spacing w:val="-7"/>
          <w:sz w:val="24"/>
          <w:szCs w:val="24"/>
        </w:rPr>
        <w:t>标准和行</w:t>
      </w:r>
      <w:r>
        <w:rPr>
          <w:rFonts w:ascii="仿宋" w:hAnsi="仿宋" w:eastAsia="仿宋" w:cs="仿宋"/>
          <w:sz w:val="24"/>
          <w:szCs w:val="24"/>
        </w:rPr>
        <w:t xml:space="preserve"> </w:t>
      </w:r>
      <w:r>
        <w:rPr>
          <w:rFonts w:ascii="仿宋" w:hAnsi="仿宋" w:eastAsia="仿宋" w:cs="仿宋"/>
          <w:spacing w:val="-3"/>
          <w:sz w:val="24"/>
          <w:szCs w:val="24"/>
        </w:rPr>
        <w:t>业标准）等是否全部承诺或者确认。</w:t>
      </w:r>
    </w:p>
    <w:p w14:paraId="1ABF9073">
      <w:pPr>
        <w:spacing w:before="312" w:line="237" w:lineRule="auto"/>
        <w:ind w:left="17" w:right="5" w:firstLine="491"/>
        <w:rPr>
          <w:rFonts w:ascii="仿宋" w:hAnsi="仿宋" w:eastAsia="仿宋" w:cs="仿宋"/>
          <w:sz w:val="24"/>
          <w:szCs w:val="24"/>
        </w:rPr>
      </w:pPr>
      <w:r>
        <w:rPr>
          <w:rFonts w:ascii="仿宋" w:hAnsi="仿宋" w:eastAsia="仿宋" w:cs="仿宋"/>
          <w:spacing w:val="-6"/>
          <w:sz w:val="24"/>
          <w:szCs w:val="24"/>
        </w:rPr>
        <w:t>18.7.2 磋商小组所有成员集中与单一供应商进行磋商。在磋商中，磋商的</w:t>
      </w:r>
      <w:r>
        <w:rPr>
          <w:rFonts w:ascii="仿宋" w:hAnsi="仿宋" w:eastAsia="仿宋" w:cs="仿宋"/>
          <w:spacing w:val="-7"/>
          <w:sz w:val="24"/>
          <w:szCs w:val="24"/>
        </w:rPr>
        <w:t>任何一方</w:t>
      </w:r>
      <w:r>
        <w:rPr>
          <w:rFonts w:ascii="仿宋" w:hAnsi="仿宋" w:eastAsia="仿宋" w:cs="仿宋"/>
          <w:sz w:val="24"/>
          <w:szCs w:val="24"/>
        </w:rPr>
        <w:t xml:space="preserve"> </w:t>
      </w:r>
      <w:r>
        <w:rPr>
          <w:rFonts w:ascii="仿宋" w:hAnsi="仿宋" w:eastAsia="仿宋" w:cs="仿宋"/>
          <w:spacing w:val="-3"/>
          <w:sz w:val="24"/>
          <w:szCs w:val="24"/>
        </w:rPr>
        <w:t>不得透露与磋商有关的其他供应商的技术资料、价格和其他信息。</w:t>
      </w:r>
    </w:p>
    <w:p w14:paraId="487748B9">
      <w:pPr>
        <w:spacing w:before="315" w:line="260" w:lineRule="auto"/>
        <w:ind w:right="2" w:firstLine="511"/>
        <w:rPr>
          <w:rFonts w:ascii="仿宋" w:hAnsi="仿宋" w:eastAsia="仿宋" w:cs="仿宋"/>
          <w:sz w:val="24"/>
          <w:szCs w:val="24"/>
        </w:rPr>
      </w:pPr>
      <w:r>
        <w:rPr>
          <w:rFonts w:ascii="仿宋" w:hAnsi="仿宋" w:eastAsia="仿宋" w:cs="仿宋"/>
          <w:spacing w:val="-6"/>
          <w:sz w:val="24"/>
          <w:szCs w:val="24"/>
        </w:rPr>
        <w:t>18.7.3 磋商实行二轮报价，原则上第二轮报价为最终报价。超过二轮报价</w:t>
      </w:r>
      <w:r>
        <w:rPr>
          <w:rFonts w:ascii="仿宋" w:hAnsi="仿宋" w:eastAsia="仿宋" w:cs="仿宋"/>
          <w:spacing w:val="-7"/>
          <w:sz w:val="24"/>
          <w:szCs w:val="24"/>
        </w:rPr>
        <w:t>的由磋商</w:t>
      </w:r>
      <w:r>
        <w:rPr>
          <w:rFonts w:ascii="仿宋" w:hAnsi="仿宋" w:eastAsia="仿宋" w:cs="仿宋"/>
          <w:sz w:val="24"/>
          <w:szCs w:val="24"/>
        </w:rPr>
        <w:t xml:space="preserve"> </w:t>
      </w:r>
      <w:r>
        <w:rPr>
          <w:rFonts w:ascii="仿宋" w:hAnsi="仿宋" w:eastAsia="仿宋" w:cs="仿宋"/>
          <w:spacing w:val="-3"/>
          <w:sz w:val="24"/>
          <w:szCs w:val="24"/>
        </w:rPr>
        <w:t>小组现场集体决定，但最后一轮报价前必须告知所有参加磋商的供应商，并以最后一轮</w:t>
      </w:r>
      <w:r>
        <w:rPr>
          <w:rFonts w:ascii="仿宋" w:hAnsi="仿宋" w:eastAsia="仿宋" w:cs="仿宋"/>
          <w:spacing w:val="8"/>
          <w:sz w:val="24"/>
          <w:szCs w:val="24"/>
        </w:rPr>
        <w:t xml:space="preserve"> </w:t>
      </w:r>
      <w:r>
        <w:rPr>
          <w:rFonts w:ascii="仿宋" w:hAnsi="仿宋" w:eastAsia="仿宋" w:cs="仿宋"/>
          <w:spacing w:val="-3"/>
          <w:sz w:val="24"/>
          <w:szCs w:val="24"/>
        </w:rPr>
        <w:t>报价为最终报价；供应商后一轮报价不得高于其前一轮报价；否则磋商小组有权据此确</w:t>
      </w:r>
    </w:p>
    <w:p w14:paraId="5042D3A4">
      <w:pPr>
        <w:spacing w:line="260" w:lineRule="auto"/>
        <w:rPr>
          <w:rFonts w:ascii="仿宋" w:hAnsi="仿宋" w:eastAsia="仿宋" w:cs="仿宋"/>
          <w:sz w:val="24"/>
          <w:szCs w:val="24"/>
        </w:rPr>
        <w:sectPr>
          <w:footerReference r:id="rId20" w:type="default"/>
          <w:pgSz w:w="11906" w:h="16840"/>
          <w:pgMar w:top="1431" w:right="1410" w:bottom="1134" w:left="1463" w:header="0" w:footer="972" w:gutter="0"/>
          <w:cols w:space="720" w:num="1"/>
        </w:sectPr>
      </w:pPr>
    </w:p>
    <w:p w14:paraId="39618BF2">
      <w:pPr>
        <w:spacing w:before="135" w:line="222" w:lineRule="auto"/>
        <w:ind w:left="15"/>
        <w:rPr>
          <w:rFonts w:ascii="仿宋" w:hAnsi="仿宋" w:eastAsia="仿宋" w:cs="仿宋"/>
          <w:sz w:val="24"/>
          <w:szCs w:val="24"/>
        </w:rPr>
      </w:pPr>
      <w:r>
        <w:rPr>
          <w:rFonts w:ascii="仿宋" w:hAnsi="仿宋" w:eastAsia="仿宋" w:cs="仿宋"/>
          <w:spacing w:val="-3"/>
          <w:sz w:val="24"/>
          <w:szCs w:val="24"/>
        </w:rPr>
        <w:t>定为无效报价，参与磋商的供应商少于三家的予以废标。</w:t>
      </w:r>
    </w:p>
    <w:p w14:paraId="424BDE7D">
      <w:pPr>
        <w:spacing w:before="208" w:line="336" w:lineRule="auto"/>
        <w:ind w:right="15" w:firstLine="480"/>
        <w:rPr>
          <w:rFonts w:ascii="仿宋" w:hAnsi="仿宋" w:eastAsia="仿宋" w:cs="仿宋"/>
          <w:sz w:val="24"/>
          <w:szCs w:val="24"/>
        </w:rPr>
      </w:pPr>
      <w:r>
        <w:rPr>
          <w:rFonts w:ascii="仿宋" w:hAnsi="仿宋" w:eastAsia="仿宋" w:cs="仿宋"/>
          <w:spacing w:val="1"/>
          <w:sz w:val="24"/>
          <w:szCs w:val="24"/>
        </w:rPr>
        <w:t>特殊情况及处置</w:t>
      </w:r>
      <w:r>
        <w:rPr>
          <w:rFonts w:ascii="仿宋" w:hAnsi="仿宋" w:eastAsia="仿宋" w:cs="仿宋"/>
          <w:spacing w:val="-32"/>
          <w:sz w:val="24"/>
          <w:szCs w:val="24"/>
        </w:rPr>
        <w:t>：（</w:t>
      </w:r>
      <w:r>
        <w:rPr>
          <w:rFonts w:ascii="仿宋" w:hAnsi="仿宋" w:eastAsia="仿宋" w:cs="仿宋"/>
          <w:spacing w:val="1"/>
          <w:sz w:val="24"/>
          <w:szCs w:val="24"/>
        </w:rPr>
        <w:t>1）采购范围变化且总价不超过控</w:t>
      </w:r>
      <w:r>
        <w:rPr>
          <w:rFonts w:ascii="仿宋" w:hAnsi="仿宋" w:eastAsia="仿宋" w:cs="仿宋"/>
          <w:sz w:val="24"/>
          <w:szCs w:val="24"/>
        </w:rPr>
        <w:t>制价的</w:t>
      </w:r>
      <w:r>
        <w:rPr>
          <w:rFonts w:ascii="仿宋" w:hAnsi="仿宋" w:eastAsia="仿宋" w:cs="仿宋"/>
          <w:spacing w:val="-32"/>
          <w:sz w:val="24"/>
          <w:szCs w:val="24"/>
        </w:rPr>
        <w:t>；（</w:t>
      </w:r>
      <w:r>
        <w:rPr>
          <w:rFonts w:ascii="仿宋" w:hAnsi="仿宋" w:eastAsia="仿宋" w:cs="仿宋"/>
          <w:sz w:val="24"/>
          <w:szCs w:val="24"/>
        </w:rPr>
        <w:t>2）采购主材的市</w:t>
      </w:r>
      <w:r>
        <w:rPr>
          <w:rFonts w:ascii="仿宋" w:hAnsi="仿宋" w:eastAsia="仿宋" w:cs="仿宋"/>
          <w:spacing w:val="3"/>
          <w:sz w:val="24"/>
          <w:szCs w:val="24"/>
        </w:rPr>
        <w:t xml:space="preserve"> 场价格明显降价的</w:t>
      </w:r>
      <w:r>
        <w:rPr>
          <w:rFonts w:ascii="仿宋" w:hAnsi="仿宋" w:eastAsia="仿宋" w:cs="仿宋"/>
          <w:spacing w:val="-46"/>
          <w:sz w:val="24"/>
          <w:szCs w:val="24"/>
        </w:rPr>
        <w:t>；（</w:t>
      </w:r>
      <w:r>
        <w:rPr>
          <w:rFonts w:ascii="仿宋" w:hAnsi="仿宋" w:eastAsia="仿宋" w:cs="仿宋"/>
          <w:spacing w:val="3"/>
          <w:sz w:val="24"/>
          <w:szCs w:val="24"/>
        </w:rPr>
        <w:t>3）报价明细中个别报价明显高于市场价且无明确报价依据的；</w:t>
      </w:r>
      <w:r>
        <w:rPr>
          <w:rFonts w:ascii="仿宋" w:hAnsi="仿宋" w:eastAsia="仿宋" w:cs="仿宋"/>
          <w:spacing w:val="1"/>
          <w:sz w:val="24"/>
          <w:szCs w:val="24"/>
        </w:rPr>
        <w:t xml:space="preserve"> </w:t>
      </w:r>
      <w:r>
        <w:rPr>
          <w:rFonts w:ascii="仿宋" w:hAnsi="仿宋" w:eastAsia="仿宋" w:cs="仿宋"/>
          <w:sz w:val="24"/>
          <w:szCs w:val="24"/>
        </w:rPr>
        <w:t>（4）最后一轮报价中最低报价相同的。发生上述情形之一的，谈判小组根据相关法律</w:t>
      </w:r>
      <w:r>
        <w:rPr>
          <w:rFonts w:ascii="仿宋" w:hAnsi="仿宋" w:eastAsia="仿宋" w:cs="仿宋"/>
          <w:spacing w:val="5"/>
          <w:sz w:val="24"/>
          <w:szCs w:val="24"/>
        </w:rPr>
        <w:t xml:space="preserve"> </w:t>
      </w:r>
      <w:r>
        <w:rPr>
          <w:rFonts w:ascii="仿宋" w:hAnsi="仿宋" w:eastAsia="仿宋" w:cs="仿宋"/>
          <w:spacing w:val="-3"/>
          <w:sz w:val="24"/>
          <w:szCs w:val="24"/>
        </w:rPr>
        <w:t>规定有权予以废标或者与供应商进行谈判后继续报价。</w:t>
      </w:r>
    </w:p>
    <w:p w14:paraId="4F1DA88A">
      <w:pPr>
        <w:spacing w:before="85" w:line="224" w:lineRule="auto"/>
        <w:ind w:left="512"/>
        <w:rPr>
          <w:rFonts w:ascii="仿宋" w:hAnsi="仿宋" w:eastAsia="仿宋" w:cs="仿宋"/>
          <w:sz w:val="24"/>
          <w:szCs w:val="24"/>
        </w:rPr>
      </w:pPr>
      <w:r>
        <w:rPr>
          <w:rFonts w:ascii="仿宋" w:hAnsi="仿宋" w:eastAsia="仿宋" w:cs="仿宋"/>
          <w:spacing w:val="-14"/>
          <w:sz w:val="24"/>
          <w:szCs w:val="24"/>
        </w:rPr>
        <w:t>18.8</w:t>
      </w:r>
      <w:r>
        <w:rPr>
          <w:rFonts w:ascii="仿宋" w:hAnsi="仿宋" w:eastAsia="仿宋" w:cs="仿宋"/>
          <w:spacing w:val="-18"/>
          <w:sz w:val="24"/>
          <w:szCs w:val="24"/>
        </w:rPr>
        <w:t xml:space="preserve"> </w:t>
      </w:r>
      <w:r>
        <w:rPr>
          <w:rFonts w:ascii="仿宋" w:hAnsi="仿宋" w:eastAsia="仿宋" w:cs="仿宋"/>
          <w:spacing w:val="-14"/>
          <w:sz w:val="24"/>
          <w:szCs w:val="24"/>
        </w:rPr>
        <w:t>成交</w:t>
      </w:r>
    </w:p>
    <w:p w14:paraId="45FA5C97">
      <w:pPr>
        <w:spacing w:before="204" w:line="270" w:lineRule="auto"/>
        <w:ind w:right="1" w:firstLine="509"/>
        <w:jc w:val="both"/>
        <w:rPr>
          <w:rFonts w:ascii="仿宋" w:hAnsi="仿宋" w:eastAsia="仿宋" w:cs="仿宋"/>
          <w:sz w:val="24"/>
          <w:szCs w:val="24"/>
        </w:rPr>
      </w:pPr>
      <w:r>
        <w:rPr>
          <w:rFonts w:ascii="仿宋" w:hAnsi="仿宋" w:eastAsia="仿宋" w:cs="仿宋"/>
          <w:spacing w:val="-6"/>
          <w:sz w:val="24"/>
          <w:szCs w:val="24"/>
        </w:rPr>
        <w:t>18.8.1 本项目评审办法为综合评分法。磋商小组对满足磋商文件实质性要求的响应</w:t>
      </w:r>
      <w:r>
        <w:rPr>
          <w:rFonts w:ascii="仿宋" w:hAnsi="仿宋" w:eastAsia="仿宋" w:cs="仿宋"/>
          <w:spacing w:val="1"/>
          <w:sz w:val="24"/>
          <w:szCs w:val="24"/>
        </w:rPr>
        <w:t xml:space="preserve"> </w:t>
      </w:r>
      <w:r>
        <w:rPr>
          <w:rFonts w:ascii="仿宋" w:hAnsi="仿宋" w:eastAsia="仿宋" w:cs="仿宋"/>
          <w:spacing w:val="-2"/>
          <w:sz w:val="24"/>
          <w:szCs w:val="24"/>
        </w:rPr>
        <w:t>文件，按照本章第 2.3、2.4 款规定的评分标准进行打分，并按</w:t>
      </w:r>
      <w:r>
        <w:rPr>
          <w:rFonts w:ascii="仿宋" w:hAnsi="仿宋" w:eastAsia="仿宋" w:cs="仿宋"/>
          <w:spacing w:val="-3"/>
          <w:sz w:val="24"/>
          <w:szCs w:val="24"/>
        </w:rPr>
        <w:t>综合得分由高到低顺序</w:t>
      </w:r>
      <w:r>
        <w:rPr>
          <w:rFonts w:ascii="仿宋" w:hAnsi="仿宋" w:eastAsia="仿宋" w:cs="仿宋"/>
          <w:sz w:val="24"/>
          <w:szCs w:val="24"/>
        </w:rPr>
        <w:t xml:space="preserve"> </w:t>
      </w:r>
      <w:r>
        <w:rPr>
          <w:rFonts w:ascii="仿宋" w:hAnsi="仿宋" w:eastAsia="仿宋" w:cs="仿宋"/>
          <w:spacing w:val="-2"/>
          <w:sz w:val="24"/>
          <w:szCs w:val="24"/>
        </w:rPr>
        <w:t>推荐中标候选人，或根据采购人授权直接确定中标</w:t>
      </w:r>
      <w:r>
        <w:rPr>
          <w:rFonts w:ascii="仿宋" w:hAnsi="仿宋" w:eastAsia="仿宋" w:cs="仿宋"/>
          <w:spacing w:val="-3"/>
          <w:sz w:val="24"/>
          <w:szCs w:val="24"/>
        </w:rPr>
        <w:t>人。综合评分相等时，以报价低的优</w:t>
      </w:r>
      <w:r>
        <w:rPr>
          <w:rFonts w:ascii="仿宋" w:hAnsi="仿宋" w:eastAsia="仿宋" w:cs="仿宋"/>
          <w:sz w:val="24"/>
          <w:szCs w:val="24"/>
        </w:rPr>
        <w:t xml:space="preserve"> </w:t>
      </w:r>
      <w:r>
        <w:rPr>
          <w:rFonts w:ascii="仿宋" w:hAnsi="仿宋" w:eastAsia="仿宋" w:cs="仿宋"/>
          <w:spacing w:val="-3"/>
          <w:sz w:val="24"/>
          <w:szCs w:val="24"/>
        </w:rPr>
        <w:t>先；报价也相等的，由采购人自行确定。</w:t>
      </w:r>
    </w:p>
    <w:p w14:paraId="7C594CB5">
      <w:pPr>
        <w:spacing w:before="191" w:line="237" w:lineRule="auto"/>
        <w:ind w:right="6" w:firstLine="509"/>
        <w:rPr>
          <w:rFonts w:ascii="仿宋" w:hAnsi="仿宋" w:eastAsia="仿宋" w:cs="仿宋"/>
          <w:sz w:val="24"/>
          <w:szCs w:val="24"/>
        </w:rPr>
      </w:pPr>
      <w:r>
        <w:rPr>
          <w:rFonts w:ascii="仿宋" w:hAnsi="仿宋" w:eastAsia="仿宋" w:cs="仿宋"/>
          <w:spacing w:val="-6"/>
          <w:sz w:val="24"/>
          <w:szCs w:val="24"/>
        </w:rPr>
        <w:t>18.8.2 采购人授权磋商小组确定成交供应商的，最终报价结束后，磋商小</w:t>
      </w:r>
      <w:r>
        <w:rPr>
          <w:rFonts w:ascii="仿宋" w:hAnsi="仿宋" w:eastAsia="仿宋" w:cs="仿宋"/>
          <w:spacing w:val="-7"/>
          <w:sz w:val="24"/>
          <w:szCs w:val="24"/>
        </w:rPr>
        <w:t>组按照上</w:t>
      </w:r>
      <w:r>
        <w:rPr>
          <w:rFonts w:ascii="仿宋" w:hAnsi="仿宋" w:eastAsia="仿宋" w:cs="仿宋"/>
          <w:sz w:val="24"/>
          <w:szCs w:val="24"/>
        </w:rPr>
        <w:t xml:space="preserve"> </w:t>
      </w:r>
      <w:r>
        <w:rPr>
          <w:rFonts w:ascii="仿宋" w:hAnsi="仿宋" w:eastAsia="仿宋" w:cs="仿宋"/>
          <w:spacing w:val="-3"/>
          <w:sz w:val="24"/>
          <w:szCs w:val="24"/>
        </w:rPr>
        <w:t>述的规定，对供应商进行排序并确定排序第一的为成交供应商；</w:t>
      </w:r>
    </w:p>
    <w:p w14:paraId="07C52D33">
      <w:pPr>
        <w:spacing w:before="312" w:line="291" w:lineRule="auto"/>
        <w:ind w:right="6" w:firstLine="509"/>
        <w:rPr>
          <w:rFonts w:ascii="仿宋" w:hAnsi="仿宋" w:eastAsia="仿宋" w:cs="仿宋"/>
          <w:sz w:val="24"/>
          <w:szCs w:val="24"/>
        </w:rPr>
      </w:pPr>
      <w:r>
        <w:rPr>
          <w:rFonts w:ascii="仿宋" w:hAnsi="仿宋" w:eastAsia="仿宋" w:cs="仿宋"/>
          <w:spacing w:val="-6"/>
          <w:sz w:val="24"/>
          <w:szCs w:val="24"/>
        </w:rPr>
        <w:t>18.8.3 采购文件规定推荐成交候选供应商的，成交候选供应商数量应当根</w:t>
      </w:r>
      <w:r>
        <w:rPr>
          <w:rFonts w:ascii="仿宋" w:hAnsi="仿宋" w:eastAsia="仿宋" w:cs="仿宋"/>
          <w:spacing w:val="-7"/>
          <w:sz w:val="24"/>
          <w:szCs w:val="24"/>
        </w:rPr>
        <w:t>据采购需</w:t>
      </w:r>
      <w:r>
        <w:rPr>
          <w:rFonts w:ascii="仿宋" w:hAnsi="仿宋" w:eastAsia="仿宋" w:cs="仿宋"/>
          <w:sz w:val="24"/>
          <w:szCs w:val="24"/>
        </w:rPr>
        <w:t xml:space="preserve"> </w:t>
      </w:r>
      <w:r>
        <w:rPr>
          <w:rFonts w:ascii="仿宋" w:hAnsi="仿宋" w:eastAsia="仿宋" w:cs="仿宋"/>
          <w:spacing w:val="-3"/>
          <w:sz w:val="24"/>
          <w:szCs w:val="24"/>
        </w:rPr>
        <w:t>要并在采购活动开始前确定，由磋商小组按照上述规定的评审办法确定各供应商排列顺</w:t>
      </w:r>
      <w:r>
        <w:rPr>
          <w:rFonts w:ascii="仿宋" w:hAnsi="仿宋" w:eastAsia="仿宋" w:cs="仿宋"/>
          <w:spacing w:val="8"/>
          <w:sz w:val="24"/>
          <w:szCs w:val="24"/>
        </w:rPr>
        <w:t xml:space="preserve"> </w:t>
      </w:r>
      <w:r>
        <w:rPr>
          <w:rFonts w:ascii="仿宋" w:hAnsi="仿宋" w:eastAsia="仿宋" w:cs="仿宋"/>
          <w:spacing w:val="-3"/>
          <w:sz w:val="24"/>
          <w:szCs w:val="24"/>
        </w:rPr>
        <w:t>序，依照顺序推荐成交候选供应商，并出具评审报告，采购人应当在收到评审报告后 5</w:t>
      </w:r>
      <w:r>
        <w:rPr>
          <w:rFonts w:ascii="仿宋" w:hAnsi="仿宋" w:eastAsia="仿宋" w:cs="仿宋"/>
          <w:spacing w:val="8"/>
          <w:sz w:val="24"/>
          <w:szCs w:val="24"/>
        </w:rPr>
        <w:t xml:space="preserve"> </w:t>
      </w:r>
      <w:r>
        <w:rPr>
          <w:rFonts w:ascii="仿宋" w:hAnsi="仿宋" w:eastAsia="仿宋" w:cs="仿宋"/>
          <w:spacing w:val="-3"/>
          <w:sz w:val="24"/>
          <w:szCs w:val="24"/>
        </w:rPr>
        <w:t>个工作日内，从评审报告提出的成交候选人中，根据质量和服务均能满足采购文件实质</w:t>
      </w:r>
      <w:r>
        <w:rPr>
          <w:rFonts w:ascii="仿宋" w:hAnsi="仿宋" w:eastAsia="仿宋" w:cs="仿宋"/>
          <w:spacing w:val="8"/>
          <w:sz w:val="24"/>
          <w:szCs w:val="24"/>
        </w:rPr>
        <w:t xml:space="preserve"> </w:t>
      </w:r>
      <w:r>
        <w:rPr>
          <w:rFonts w:ascii="仿宋" w:hAnsi="仿宋" w:eastAsia="仿宋" w:cs="仿宋"/>
          <w:spacing w:val="-3"/>
          <w:sz w:val="24"/>
          <w:szCs w:val="24"/>
        </w:rPr>
        <w:t>性响应要求且最后综合得分最高的原则确定成交供应商。</w:t>
      </w:r>
    </w:p>
    <w:p w14:paraId="49A6F48B">
      <w:pPr>
        <w:pStyle w:val="2"/>
        <w:spacing w:line="365" w:lineRule="auto"/>
      </w:pPr>
    </w:p>
    <w:p w14:paraId="0C91F107">
      <w:pPr>
        <w:spacing w:before="78" w:line="279" w:lineRule="auto"/>
        <w:ind w:right="18" w:firstLine="511"/>
        <w:rPr>
          <w:rFonts w:ascii="仿宋" w:hAnsi="仿宋" w:eastAsia="仿宋" w:cs="仿宋"/>
          <w:sz w:val="24"/>
          <w:szCs w:val="24"/>
        </w:rPr>
      </w:pPr>
      <w:r>
        <w:rPr>
          <w:rFonts w:ascii="仿宋" w:hAnsi="仿宋" w:eastAsia="仿宋" w:cs="仿宋"/>
          <w:spacing w:val="-1"/>
          <w:sz w:val="24"/>
          <w:szCs w:val="24"/>
        </w:rPr>
        <w:t>18.8.4 按照有关规定成交供应商因不可抗力或者自身原因不能履行政府采购合同</w:t>
      </w:r>
      <w:r>
        <w:rPr>
          <w:rFonts w:ascii="仿宋" w:hAnsi="仿宋" w:eastAsia="仿宋" w:cs="仿宋"/>
          <w:spacing w:val="11"/>
          <w:sz w:val="24"/>
          <w:szCs w:val="24"/>
        </w:rPr>
        <w:t xml:space="preserve"> </w:t>
      </w:r>
      <w:r>
        <w:rPr>
          <w:rFonts w:ascii="仿宋" w:hAnsi="仿宋" w:eastAsia="仿宋" w:cs="仿宋"/>
          <w:spacing w:val="-3"/>
          <w:sz w:val="24"/>
          <w:szCs w:val="24"/>
        </w:rPr>
        <w:t>的须顺延排序第二的供应商成交的，或者采购人推荐排序第二的供应商成交的，其原响</w:t>
      </w:r>
      <w:r>
        <w:rPr>
          <w:rFonts w:ascii="仿宋" w:hAnsi="仿宋" w:eastAsia="仿宋" w:cs="仿宋"/>
          <w:spacing w:val="8"/>
          <w:sz w:val="24"/>
          <w:szCs w:val="24"/>
        </w:rPr>
        <w:t xml:space="preserve"> </w:t>
      </w:r>
      <w:r>
        <w:rPr>
          <w:rFonts w:ascii="仿宋" w:hAnsi="仿宋" w:eastAsia="仿宋" w:cs="仿宋"/>
          <w:spacing w:val="-3"/>
          <w:sz w:val="24"/>
          <w:szCs w:val="24"/>
        </w:rPr>
        <w:t>应报价不得超过原成交供应商响应报价与保证金之和，报经监督部门核准后可以确定排</w:t>
      </w:r>
      <w:r>
        <w:rPr>
          <w:rFonts w:ascii="仿宋" w:hAnsi="仿宋" w:eastAsia="仿宋" w:cs="仿宋"/>
          <w:spacing w:val="8"/>
          <w:sz w:val="24"/>
          <w:szCs w:val="24"/>
        </w:rPr>
        <w:t xml:space="preserve"> </w:t>
      </w:r>
      <w:r>
        <w:rPr>
          <w:rFonts w:ascii="仿宋" w:hAnsi="仿宋" w:eastAsia="仿宋" w:cs="仿宋"/>
          <w:spacing w:val="-3"/>
          <w:sz w:val="24"/>
          <w:szCs w:val="24"/>
        </w:rPr>
        <w:t>序第二的供应商成交。否则应予废标，由采购人依法重新组织采购。</w:t>
      </w:r>
    </w:p>
    <w:p w14:paraId="7B5082BF">
      <w:pPr>
        <w:pStyle w:val="2"/>
        <w:spacing w:line="296" w:lineRule="auto"/>
      </w:pPr>
    </w:p>
    <w:p w14:paraId="14FB1470">
      <w:pPr>
        <w:spacing w:before="79" w:line="222" w:lineRule="auto"/>
        <w:ind w:left="512"/>
        <w:rPr>
          <w:rFonts w:ascii="仿宋" w:hAnsi="仿宋" w:eastAsia="仿宋" w:cs="仿宋"/>
          <w:sz w:val="24"/>
          <w:szCs w:val="24"/>
        </w:rPr>
      </w:pPr>
      <w:r>
        <w:rPr>
          <w:rFonts w:ascii="仿宋" w:hAnsi="仿宋" w:eastAsia="仿宋" w:cs="仿宋"/>
          <w:spacing w:val="-5"/>
          <w:sz w:val="24"/>
          <w:szCs w:val="24"/>
        </w:rPr>
        <w:t>18.8.5 磋商结果应通知所有参加磋</w:t>
      </w:r>
      <w:r>
        <w:rPr>
          <w:rFonts w:ascii="仿宋" w:hAnsi="仿宋" w:eastAsia="仿宋" w:cs="仿宋"/>
          <w:spacing w:val="-6"/>
          <w:sz w:val="24"/>
          <w:szCs w:val="24"/>
        </w:rPr>
        <w:t>商的供应商。</w:t>
      </w:r>
    </w:p>
    <w:p w14:paraId="7978D15D">
      <w:pPr>
        <w:spacing w:before="179" w:line="222" w:lineRule="auto"/>
        <w:ind w:left="512"/>
        <w:rPr>
          <w:rFonts w:ascii="仿宋" w:hAnsi="仿宋" w:eastAsia="仿宋" w:cs="仿宋"/>
          <w:sz w:val="24"/>
          <w:szCs w:val="24"/>
        </w:rPr>
      </w:pPr>
      <w:r>
        <w:rPr>
          <w:rFonts w:ascii="仿宋" w:hAnsi="仿宋" w:eastAsia="仿宋" w:cs="仿宋"/>
          <w:spacing w:val="-8"/>
          <w:sz w:val="24"/>
          <w:szCs w:val="24"/>
        </w:rPr>
        <w:t>18.9 成交结果公告以及成交通知书</w:t>
      </w:r>
    </w:p>
    <w:p w14:paraId="02CF1E6E">
      <w:pPr>
        <w:spacing w:before="175" w:line="222" w:lineRule="auto"/>
        <w:jc w:val="right"/>
        <w:rPr>
          <w:rFonts w:ascii="仿宋" w:hAnsi="仿宋" w:eastAsia="仿宋" w:cs="仿宋"/>
          <w:sz w:val="24"/>
          <w:szCs w:val="24"/>
        </w:rPr>
      </w:pPr>
      <w:r>
        <w:rPr>
          <w:rFonts w:ascii="仿宋" w:hAnsi="仿宋" w:eastAsia="仿宋" w:cs="仿宋"/>
          <w:spacing w:val="-6"/>
          <w:sz w:val="24"/>
          <w:szCs w:val="24"/>
        </w:rPr>
        <w:t>18.9.1 采购人或者采购代理机构应当自公告成交结果公示之后，发</w:t>
      </w:r>
      <w:r>
        <w:rPr>
          <w:rFonts w:ascii="仿宋" w:hAnsi="仿宋" w:eastAsia="仿宋" w:cs="仿宋"/>
          <w:spacing w:val="-7"/>
          <w:sz w:val="24"/>
          <w:szCs w:val="24"/>
        </w:rPr>
        <w:t>出成交通知书。</w:t>
      </w:r>
    </w:p>
    <w:p w14:paraId="7403D661">
      <w:pPr>
        <w:spacing w:before="214" w:line="252" w:lineRule="auto"/>
        <w:ind w:right="18" w:firstLine="509"/>
        <w:rPr>
          <w:rFonts w:ascii="仿宋" w:hAnsi="仿宋" w:eastAsia="仿宋" w:cs="仿宋"/>
          <w:sz w:val="24"/>
          <w:szCs w:val="24"/>
        </w:rPr>
      </w:pPr>
      <w:r>
        <w:rPr>
          <w:rFonts w:ascii="仿宋" w:hAnsi="仿宋" w:eastAsia="仿宋" w:cs="仿宋"/>
          <w:spacing w:val="-1"/>
          <w:sz w:val="24"/>
          <w:szCs w:val="24"/>
        </w:rPr>
        <w:t>18.9.2 采购人或采购代理机构不按照规定发布成交结果公告或者发布成交结果公</w:t>
      </w:r>
      <w:r>
        <w:rPr>
          <w:rFonts w:ascii="仿宋" w:hAnsi="仿宋" w:eastAsia="仿宋" w:cs="仿宋"/>
          <w:spacing w:val="11"/>
          <w:sz w:val="24"/>
          <w:szCs w:val="24"/>
        </w:rPr>
        <w:t xml:space="preserve"> </w:t>
      </w:r>
      <w:r>
        <w:rPr>
          <w:rFonts w:ascii="仿宋" w:hAnsi="仿宋" w:eastAsia="仿宋" w:cs="仿宋"/>
          <w:spacing w:val="-3"/>
          <w:sz w:val="24"/>
          <w:szCs w:val="24"/>
        </w:rPr>
        <w:t>告后不签发成交通知书的，应当承担法律责任，给成交供应商造成经济损失的应承担赔</w:t>
      </w:r>
    </w:p>
    <w:p w14:paraId="6AC704B9">
      <w:pPr>
        <w:spacing w:before="80" w:line="222" w:lineRule="auto"/>
        <w:rPr>
          <w:rFonts w:ascii="仿宋" w:hAnsi="仿宋" w:eastAsia="仿宋" w:cs="仿宋"/>
          <w:sz w:val="24"/>
          <w:szCs w:val="24"/>
        </w:rPr>
      </w:pPr>
      <w:r>
        <w:rPr>
          <w:rFonts w:ascii="仿宋" w:hAnsi="仿宋" w:eastAsia="仿宋" w:cs="仿宋"/>
          <w:spacing w:val="-7"/>
          <w:sz w:val="24"/>
          <w:szCs w:val="24"/>
        </w:rPr>
        <w:t>偿责任。</w:t>
      </w:r>
    </w:p>
    <w:p w14:paraId="3D437432">
      <w:pPr>
        <w:pStyle w:val="2"/>
        <w:spacing w:line="294" w:lineRule="auto"/>
      </w:pPr>
    </w:p>
    <w:p w14:paraId="663618ED">
      <w:pPr>
        <w:spacing w:before="79" w:line="239" w:lineRule="auto"/>
        <w:ind w:right="6" w:firstLine="509"/>
        <w:rPr>
          <w:rFonts w:ascii="仿宋" w:hAnsi="仿宋" w:eastAsia="仿宋" w:cs="仿宋"/>
          <w:sz w:val="24"/>
          <w:szCs w:val="24"/>
        </w:rPr>
      </w:pPr>
      <w:r>
        <w:rPr>
          <w:rFonts w:ascii="仿宋" w:hAnsi="仿宋" w:eastAsia="仿宋" w:cs="仿宋"/>
          <w:spacing w:val="-6"/>
          <w:sz w:val="24"/>
          <w:szCs w:val="24"/>
        </w:rPr>
        <w:t>18.9.3 成交通知书对采购人和成交供应商都具有法律效力。成交通知书发</w:t>
      </w:r>
      <w:r>
        <w:rPr>
          <w:rFonts w:ascii="仿宋" w:hAnsi="仿宋" w:eastAsia="仿宋" w:cs="仿宋"/>
          <w:spacing w:val="-7"/>
          <w:sz w:val="24"/>
          <w:szCs w:val="24"/>
        </w:rPr>
        <w:t>出后，采</w:t>
      </w:r>
      <w:r>
        <w:rPr>
          <w:rFonts w:ascii="仿宋" w:hAnsi="仿宋" w:eastAsia="仿宋" w:cs="仿宋"/>
          <w:sz w:val="24"/>
          <w:szCs w:val="24"/>
        </w:rPr>
        <w:t xml:space="preserve"> </w:t>
      </w:r>
      <w:r>
        <w:rPr>
          <w:rFonts w:ascii="仿宋" w:hAnsi="仿宋" w:eastAsia="仿宋" w:cs="仿宋"/>
          <w:spacing w:val="-2"/>
          <w:sz w:val="24"/>
          <w:szCs w:val="24"/>
        </w:rPr>
        <w:t>购人改变成交结果的，或者成交供应商放弃</w:t>
      </w:r>
      <w:r>
        <w:rPr>
          <w:rFonts w:ascii="仿宋" w:hAnsi="仿宋" w:eastAsia="仿宋" w:cs="仿宋"/>
          <w:spacing w:val="-3"/>
          <w:sz w:val="24"/>
          <w:szCs w:val="24"/>
        </w:rPr>
        <w:t>成交，应当依法承担法律责任。</w:t>
      </w:r>
    </w:p>
    <w:p w14:paraId="7110B22A">
      <w:pPr>
        <w:spacing w:before="277" w:line="223" w:lineRule="auto"/>
        <w:ind w:left="512"/>
        <w:rPr>
          <w:rFonts w:ascii="仿宋" w:hAnsi="仿宋" w:eastAsia="仿宋" w:cs="仿宋"/>
          <w:sz w:val="24"/>
          <w:szCs w:val="24"/>
        </w:rPr>
      </w:pPr>
      <w:r>
        <w:rPr>
          <w:rFonts w:ascii="仿宋" w:hAnsi="仿宋" w:eastAsia="仿宋" w:cs="仿宋"/>
          <w:spacing w:val="-11"/>
          <w:sz w:val="24"/>
          <w:szCs w:val="24"/>
        </w:rPr>
        <w:t>18.10 响应无效</w:t>
      </w:r>
    </w:p>
    <w:p w14:paraId="55D4332C">
      <w:pPr>
        <w:spacing w:line="223" w:lineRule="auto"/>
        <w:rPr>
          <w:rFonts w:ascii="仿宋" w:hAnsi="仿宋" w:eastAsia="仿宋" w:cs="仿宋"/>
          <w:sz w:val="24"/>
          <w:szCs w:val="24"/>
        </w:rPr>
        <w:sectPr>
          <w:footerReference r:id="rId21" w:type="default"/>
          <w:pgSz w:w="11906" w:h="16840"/>
          <w:pgMar w:top="1431" w:right="1409" w:bottom="1134" w:left="1462" w:header="0" w:footer="972" w:gutter="0"/>
          <w:cols w:space="720" w:num="1"/>
        </w:sectPr>
      </w:pPr>
    </w:p>
    <w:p w14:paraId="52C7F29D">
      <w:pPr>
        <w:spacing w:before="135" w:line="222" w:lineRule="auto"/>
        <w:ind w:left="552"/>
        <w:rPr>
          <w:rFonts w:ascii="仿宋" w:hAnsi="仿宋" w:eastAsia="仿宋" w:cs="仿宋"/>
          <w:sz w:val="24"/>
          <w:szCs w:val="24"/>
        </w:rPr>
      </w:pPr>
      <w:r>
        <w:rPr>
          <w:rFonts w:ascii="仿宋" w:hAnsi="仿宋" w:eastAsia="仿宋" w:cs="仿宋"/>
          <w:spacing w:val="-8"/>
          <w:sz w:val="24"/>
          <w:szCs w:val="24"/>
        </w:rPr>
        <w:t>出现下列情形之一的，响应无效：</w:t>
      </w:r>
    </w:p>
    <w:p w14:paraId="3EE5A1D2">
      <w:pPr>
        <w:spacing w:before="173" w:line="222" w:lineRule="auto"/>
        <w:ind w:left="511"/>
        <w:rPr>
          <w:rFonts w:ascii="仿宋" w:hAnsi="仿宋" w:eastAsia="仿宋" w:cs="仿宋"/>
          <w:sz w:val="24"/>
          <w:szCs w:val="24"/>
        </w:rPr>
      </w:pPr>
      <w:r>
        <w:rPr>
          <w:rFonts w:ascii="仿宋" w:hAnsi="仿宋" w:eastAsia="仿宋" w:cs="仿宋"/>
          <w:spacing w:val="-7"/>
          <w:sz w:val="24"/>
          <w:szCs w:val="24"/>
        </w:rPr>
        <w:t>18.10.1 响应报价高于采购预算的；</w:t>
      </w:r>
    </w:p>
    <w:p w14:paraId="5944B7AE">
      <w:pPr>
        <w:spacing w:before="175" w:line="220" w:lineRule="auto"/>
        <w:ind w:left="511"/>
        <w:rPr>
          <w:rFonts w:ascii="仿宋" w:hAnsi="仿宋" w:eastAsia="仿宋" w:cs="仿宋"/>
          <w:sz w:val="24"/>
          <w:szCs w:val="24"/>
        </w:rPr>
      </w:pPr>
      <w:r>
        <w:rPr>
          <w:rFonts w:ascii="仿宋" w:hAnsi="仿宋" w:eastAsia="仿宋" w:cs="仿宋"/>
          <w:spacing w:val="-8"/>
          <w:sz w:val="24"/>
          <w:szCs w:val="24"/>
        </w:rPr>
        <w:t>18.10.2 对“★ ”条款未做出实质性响应或者发生负偏离的；</w:t>
      </w:r>
    </w:p>
    <w:p w14:paraId="1CFD5342">
      <w:pPr>
        <w:spacing w:before="182" w:line="220" w:lineRule="auto"/>
        <w:ind w:left="511"/>
        <w:rPr>
          <w:rFonts w:ascii="仿宋" w:hAnsi="仿宋" w:eastAsia="仿宋" w:cs="仿宋"/>
          <w:sz w:val="24"/>
          <w:szCs w:val="24"/>
        </w:rPr>
      </w:pPr>
      <w:r>
        <w:rPr>
          <w:rFonts w:ascii="仿宋" w:hAnsi="仿宋" w:eastAsia="仿宋" w:cs="仿宋"/>
          <w:spacing w:val="-6"/>
          <w:sz w:val="24"/>
          <w:szCs w:val="24"/>
        </w:rPr>
        <w:t>18.10.3 应提供而未提供带“▲</w:t>
      </w:r>
      <w:r>
        <w:rPr>
          <w:rFonts w:ascii="仿宋" w:hAnsi="仿宋" w:eastAsia="仿宋" w:cs="仿宋"/>
          <w:spacing w:val="-33"/>
          <w:sz w:val="24"/>
          <w:szCs w:val="24"/>
        </w:rPr>
        <w:t xml:space="preserve"> </w:t>
      </w:r>
      <w:r>
        <w:rPr>
          <w:rFonts w:ascii="仿宋" w:hAnsi="仿宋" w:eastAsia="仿宋" w:cs="仿宋"/>
          <w:spacing w:val="-6"/>
          <w:sz w:val="24"/>
          <w:szCs w:val="24"/>
        </w:rPr>
        <w:t>”标</w:t>
      </w:r>
      <w:r>
        <w:rPr>
          <w:rFonts w:ascii="仿宋" w:hAnsi="仿宋" w:eastAsia="仿宋" w:cs="仿宋"/>
          <w:spacing w:val="-7"/>
          <w:sz w:val="24"/>
          <w:szCs w:val="24"/>
        </w:rPr>
        <w:t>注的政府强制采购节能产品的；</w:t>
      </w:r>
    </w:p>
    <w:p w14:paraId="66ED22C1">
      <w:pPr>
        <w:spacing w:before="179" w:line="220" w:lineRule="auto"/>
        <w:ind w:left="511"/>
        <w:rPr>
          <w:rFonts w:ascii="仿宋" w:hAnsi="仿宋" w:eastAsia="仿宋" w:cs="仿宋"/>
          <w:sz w:val="24"/>
          <w:szCs w:val="24"/>
        </w:rPr>
      </w:pPr>
      <w:r>
        <w:rPr>
          <w:rFonts w:ascii="仿宋" w:hAnsi="仿宋" w:eastAsia="仿宋" w:cs="仿宋"/>
          <w:spacing w:val="-3"/>
          <w:sz w:val="24"/>
          <w:szCs w:val="24"/>
        </w:rPr>
        <w:t>18.10.4 对允许偏离的非实质性条款，偏离</w:t>
      </w:r>
      <w:r>
        <w:rPr>
          <w:rFonts w:ascii="仿宋" w:hAnsi="仿宋" w:eastAsia="仿宋" w:cs="仿宋"/>
          <w:spacing w:val="-4"/>
          <w:sz w:val="24"/>
          <w:szCs w:val="24"/>
        </w:rPr>
        <w:t>采购文件规定的偏离范围和幅度的；</w:t>
      </w:r>
    </w:p>
    <w:p w14:paraId="12645B98">
      <w:pPr>
        <w:spacing w:before="219" w:line="237" w:lineRule="auto"/>
        <w:ind w:right="11" w:firstLine="511"/>
        <w:rPr>
          <w:rFonts w:ascii="仿宋" w:hAnsi="仿宋" w:eastAsia="仿宋" w:cs="仿宋"/>
          <w:sz w:val="24"/>
          <w:szCs w:val="24"/>
        </w:rPr>
      </w:pPr>
      <w:r>
        <w:rPr>
          <w:rFonts w:ascii="仿宋" w:hAnsi="仿宋" w:eastAsia="仿宋" w:cs="仿宋"/>
          <w:spacing w:val="-3"/>
          <w:sz w:val="24"/>
          <w:szCs w:val="24"/>
        </w:rPr>
        <w:t>18.10.5 不按照采购文件规定报价、没有分项报价、拒绝</w:t>
      </w:r>
      <w:r>
        <w:rPr>
          <w:rFonts w:ascii="仿宋" w:hAnsi="仿宋" w:eastAsia="仿宋" w:cs="仿宋"/>
          <w:spacing w:val="-4"/>
          <w:sz w:val="24"/>
          <w:szCs w:val="24"/>
        </w:rPr>
        <w:t>报价、有多个报价（采购</w:t>
      </w:r>
      <w:r>
        <w:rPr>
          <w:rFonts w:ascii="仿宋" w:hAnsi="仿宋" w:eastAsia="仿宋" w:cs="仿宋"/>
          <w:sz w:val="24"/>
          <w:szCs w:val="24"/>
        </w:rPr>
        <w:t xml:space="preserve"> </w:t>
      </w:r>
      <w:r>
        <w:rPr>
          <w:rFonts w:ascii="仿宋" w:hAnsi="仿宋" w:eastAsia="仿宋" w:cs="仿宋"/>
          <w:spacing w:val="-2"/>
          <w:sz w:val="24"/>
          <w:szCs w:val="24"/>
        </w:rPr>
        <w:t>文件另有规定的除外）、有选择性报价、附有条件的报价或者拒绝修正报价的；</w:t>
      </w:r>
    </w:p>
    <w:p w14:paraId="3F237D3D">
      <w:pPr>
        <w:spacing w:before="280" w:line="222" w:lineRule="auto"/>
        <w:ind w:left="511"/>
        <w:rPr>
          <w:rFonts w:ascii="仿宋" w:hAnsi="仿宋" w:eastAsia="仿宋" w:cs="仿宋"/>
          <w:sz w:val="24"/>
          <w:szCs w:val="24"/>
        </w:rPr>
      </w:pPr>
      <w:r>
        <w:rPr>
          <w:rFonts w:ascii="仿宋" w:hAnsi="仿宋" w:eastAsia="仿宋" w:cs="仿宋"/>
          <w:spacing w:val="-5"/>
          <w:sz w:val="24"/>
          <w:szCs w:val="24"/>
        </w:rPr>
        <w:t>18.10.6 响应文件正副本未区分或者内容严重不一致的；</w:t>
      </w:r>
    </w:p>
    <w:p w14:paraId="007BBA2B">
      <w:pPr>
        <w:spacing w:before="174" w:line="221" w:lineRule="auto"/>
        <w:ind w:left="511"/>
        <w:rPr>
          <w:rFonts w:ascii="仿宋" w:hAnsi="仿宋" w:eastAsia="仿宋" w:cs="仿宋"/>
          <w:sz w:val="24"/>
          <w:szCs w:val="24"/>
        </w:rPr>
      </w:pPr>
      <w:r>
        <w:rPr>
          <w:rFonts w:ascii="仿宋" w:hAnsi="仿宋" w:eastAsia="仿宋" w:cs="仿宋"/>
          <w:spacing w:val="-5"/>
          <w:sz w:val="24"/>
          <w:szCs w:val="24"/>
        </w:rPr>
        <w:t>18.10.7 供应商未按采购文件要求交纳保证金的；</w:t>
      </w:r>
    </w:p>
    <w:p w14:paraId="42495726">
      <w:pPr>
        <w:spacing w:before="181" w:line="222" w:lineRule="auto"/>
        <w:ind w:left="511"/>
        <w:rPr>
          <w:rFonts w:ascii="仿宋" w:hAnsi="仿宋" w:eastAsia="仿宋" w:cs="仿宋"/>
          <w:sz w:val="24"/>
          <w:szCs w:val="24"/>
        </w:rPr>
      </w:pPr>
      <w:r>
        <w:rPr>
          <w:rFonts w:ascii="仿宋" w:hAnsi="仿宋" w:eastAsia="仿宋" w:cs="仿宋"/>
          <w:spacing w:val="-6"/>
          <w:sz w:val="24"/>
          <w:szCs w:val="24"/>
        </w:rPr>
        <w:t>18.10.8 报价有效期不满足采购文件要求的；</w:t>
      </w:r>
    </w:p>
    <w:p w14:paraId="1084E45E">
      <w:pPr>
        <w:spacing w:before="179" w:line="222" w:lineRule="auto"/>
        <w:ind w:left="511"/>
        <w:rPr>
          <w:rFonts w:ascii="仿宋" w:hAnsi="仿宋" w:eastAsia="仿宋" w:cs="仿宋"/>
          <w:sz w:val="24"/>
          <w:szCs w:val="24"/>
        </w:rPr>
      </w:pPr>
      <w:r>
        <w:rPr>
          <w:rFonts w:ascii="仿宋" w:hAnsi="仿宋" w:eastAsia="仿宋" w:cs="仿宋"/>
          <w:spacing w:val="-6"/>
          <w:sz w:val="24"/>
          <w:szCs w:val="24"/>
        </w:rPr>
        <w:t>18.10.9 报价超出营业执照经营范围的；</w:t>
      </w:r>
    </w:p>
    <w:p w14:paraId="006AB6C4">
      <w:pPr>
        <w:spacing w:before="217" w:line="238" w:lineRule="auto"/>
        <w:ind w:right="3" w:firstLine="511"/>
        <w:rPr>
          <w:rFonts w:ascii="仿宋" w:hAnsi="仿宋" w:eastAsia="仿宋" w:cs="仿宋"/>
          <w:sz w:val="24"/>
          <w:szCs w:val="24"/>
        </w:rPr>
      </w:pPr>
      <w:r>
        <w:rPr>
          <w:rFonts w:ascii="仿宋" w:hAnsi="仿宋" w:eastAsia="仿宋" w:cs="仿宋"/>
          <w:spacing w:val="-6"/>
          <w:sz w:val="24"/>
          <w:szCs w:val="24"/>
        </w:rPr>
        <w:t>18.10.10 磋商小组2/3 及以上成员认定报价方案技术含量低、偏离范围超出允许幅</w:t>
      </w:r>
      <w:r>
        <w:rPr>
          <w:rFonts w:ascii="仿宋" w:hAnsi="仿宋" w:eastAsia="仿宋" w:cs="仿宋"/>
          <w:spacing w:val="14"/>
          <w:sz w:val="24"/>
          <w:szCs w:val="24"/>
        </w:rPr>
        <w:t xml:space="preserve"> </w:t>
      </w:r>
      <w:r>
        <w:rPr>
          <w:rFonts w:ascii="仿宋" w:hAnsi="仿宋" w:eastAsia="仿宋" w:cs="仿宋"/>
          <w:spacing w:val="-4"/>
          <w:sz w:val="24"/>
          <w:szCs w:val="24"/>
        </w:rPr>
        <w:t>度、不符合采购文件要求的；</w:t>
      </w:r>
    </w:p>
    <w:p w14:paraId="52D0FEE4">
      <w:pPr>
        <w:spacing w:before="270" w:line="220" w:lineRule="auto"/>
        <w:ind w:left="511"/>
        <w:rPr>
          <w:rFonts w:ascii="仿宋" w:hAnsi="仿宋" w:eastAsia="仿宋" w:cs="仿宋"/>
          <w:sz w:val="24"/>
          <w:szCs w:val="24"/>
        </w:rPr>
      </w:pPr>
      <w:r>
        <w:rPr>
          <w:rFonts w:ascii="仿宋" w:hAnsi="仿宋" w:eastAsia="仿宋" w:cs="仿宋"/>
          <w:spacing w:val="-4"/>
          <w:sz w:val="24"/>
          <w:szCs w:val="24"/>
        </w:rPr>
        <w:t>18.10.11 磋商小组判定供应商涂改证明材料或者提供虚假材料和承诺的；</w:t>
      </w:r>
    </w:p>
    <w:p w14:paraId="63241AC3">
      <w:pPr>
        <w:spacing w:before="184" w:line="222" w:lineRule="auto"/>
        <w:ind w:left="511"/>
        <w:rPr>
          <w:rFonts w:ascii="仿宋" w:hAnsi="仿宋" w:eastAsia="仿宋" w:cs="仿宋"/>
          <w:sz w:val="24"/>
          <w:szCs w:val="24"/>
        </w:rPr>
      </w:pPr>
      <w:r>
        <w:rPr>
          <w:rFonts w:ascii="仿宋" w:hAnsi="仿宋" w:eastAsia="仿宋" w:cs="仿宋"/>
          <w:spacing w:val="-4"/>
          <w:sz w:val="24"/>
          <w:szCs w:val="24"/>
        </w:rPr>
        <w:t>18.10.12 未按采购文件规定编制、签署、盖章、装订和密封响应文件的；</w:t>
      </w:r>
    </w:p>
    <w:p w14:paraId="39EBBF1A">
      <w:pPr>
        <w:spacing w:before="179" w:line="222" w:lineRule="auto"/>
        <w:ind w:left="511"/>
        <w:rPr>
          <w:rFonts w:ascii="仿宋" w:hAnsi="仿宋" w:eastAsia="仿宋" w:cs="仿宋"/>
          <w:sz w:val="24"/>
          <w:szCs w:val="24"/>
        </w:rPr>
      </w:pPr>
      <w:r>
        <w:rPr>
          <w:rFonts w:ascii="仿宋" w:hAnsi="仿宋" w:eastAsia="仿宋" w:cs="仿宋"/>
          <w:spacing w:val="-4"/>
          <w:sz w:val="24"/>
          <w:szCs w:val="24"/>
        </w:rPr>
        <w:t>18.10.13 代理商未按采购文件要求提供产品制造商针对本项目的唯一授权的；</w:t>
      </w:r>
    </w:p>
    <w:p w14:paraId="2180668D">
      <w:pPr>
        <w:spacing w:before="212" w:line="239" w:lineRule="auto"/>
        <w:ind w:right="3" w:firstLine="508"/>
        <w:rPr>
          <w:rFonts w:ascii="仿宋" w:hAnsi="仿宋" w:eastAsia="仿宋" w:cs="仿宋"/>
          <w:sz w:val="24"/>
          <w:szCs w:val="24"/>
        </w:rPr>
      </w:pPr>
      <w:r>
        <w:rPr>
          <w:rFonts w:ascii="仿宋" w:hAnsi="仿宋" w:eastAsia="仿宋" w:cs="仿宋"/>
          <w:spacing w:val="-8"/>
          <w:sz w:val="24"/>
          <w:szCs w:val="24"/>
        </w:rPr>
        <w:t>18.10.14 采购文件第三章第 1 条规定供应商</w:t>
      </w:r>
      <w:r>
        <w:rPr>
          <w:rFonts w:ascii="仿宋" w:hAnsi="仿宋" w:eastAsia="仿宋" w:cs="仿宋"/>
          <w:spacing w:val="-9"/>
          <w:sz w:val="24"/>
          <w:szCs w:val="24"/>
        </w:rPr>
        <w:t>应当提交的资格、资信等证明文件未提</w:t>
      </w:r>
      <w:r>
        <w:rPr>
          <w:rFonts w:ascii="仿宋" w:hAnsi="仿宋" w:eastAsia="仿宋" w:cs="仿宋"/>
          <w:sz w:val="24"/>
          <w:szCs w:val="24"/>
        </w:rPr>
        <w:t xml:space="preserve"> </w:t>
      </w:r>
      <w:r>
        <w:rPr>
          <w:rFonts w:ascii="仿宋" w:hAnsi="仿宋" w:eastAsia="仿宋" w:cs="仿宋"/>
          <w:spacing w:val="-3"/>
          <w:sz w:val="24"/>
          <w:szCs w:val="24"/>
        </w:rPr>
        <w:t>供、提供不齐全或者复印件未装订于响应文件中的；</w:t>
      </w:r>
    </w:p>
    <w:p w14:paraId="4CE1BD36">
      <w:pPr>
        <w:spacing w:before="275" w:line="221" w:lineRule="auto"/>
        <w:ind w:left="511"/>
        <w:rPr>
          <w:rFonts w:ascii="仿宋" w:hAnsi="仿宋" w:eastAsia="仿宋" w:cs="仿宋"/>
          <w:sz w:val="24"/>
          <w:szCs w:val="24"/>
        </w:rPr>
      </w:pPr>
      <w:r>
        <w:rPr>
          <w:rFonts w:ascii="仿宋" w:hAnsi="仿宋" w:eastAsia="仿宋" w:cs="仿宋"/>
          <w:spacing w:val="-4"/>
          <w:sz w:val="24"/>
          <w:szCs w:val="24"/>
        </w:rPr>
        <w:t>18.10.15 资格、资信等证明文件可以为复印件的，复印件未加盖单位公章的；</w:t>
      </w:r>
    </w:p>
    <w:p w14:paraId="77FB22C6">
      <w:pPr>
        <w:spacing w:before="179" w:line="221" w:lineRule="auto"/>
        <w:ind w:left="511"/>
        <w:rPr>
          <w:rFonts w:ascii="仿宋" w:hAnsi="仿宋" w:eastAsia="仿宋" w:cs="仿宋"/>
          <w:sz w:val="24"/>
          <w:szCs w:val="24"/>
        </w:rPr>
      </w:pPr>
      <w:r>
        <w:rPr>
          <w:rFonts w:ascii="仿宋" w:hAnsi="仿宋" w:eastAsia="仿宋" w:cs="仿宋"/>
          <w:spacing w:val="-5"/>
          <w:sz w:val="24"/>
          <w:szCs w:val="24"/>
        </w:rPr>
        <w:t>18.10.16 不符合法律、法规和采购文件中规定的其他要求的。</w:t>
      </w:r>
    </w:p>
    <w:p w14:paraId="502A1C95">
      <w:pPr>
        <w:spacing w:before="219" w:line="314" w:lineRule="auto"/>
        <w:ind w:firstLine="480"/>
        <w:rPr>
          <w:rFonts w:ascii="仿宋" w:hAnsi="仿宋" w:eastAsia="仿宋" w:cs="仿宋"/>
          <w:sz w:val="24"/>
          <w:szCs w:val="24"/>
        </w:rPr>
      </w:pPr>
      <w:r>
        <w:rPr>
          <w:rFonts w:ascii="仿宋" w:hAnsi="仿宋" w:eastAsia="仿宋" w:cs="仿宋"/>
          <w:spacing w:val="-3"/>
          <w:sz w:val="24"/>
          <w:szCs w:val="24"/>
        </w:rPr>
        <w:t>对响应无效的认定，必须经磋商小组集体做出决定并出具响应无效的事实依据，由</w:t>
      </w:r>
      <w:r>
        <w:rPr>
          <w:rFonts w:ascii="仿宋" w:hAnsi="仿宋" w:eastAsia="仿宋" w:cs="仿宋"/>
          <w:spacing w:val="2"/>
          <w:sz w:val="24"/>
          <w:szCs w:val="24"/>
        </w:rPr>
        <w:t xml:space="preserve"> </w:t>
      </w:r>
      <w:r>
        <w:rPr>
          <w:rFonts w:ascii="仿宋" w:hAnsi="仿宋" w:eastAsia="仿宋" w:cs="仿宋"/>
          <w:spacing w:val="-8"/>
          <w:sz w:val="24"/>
          <w:szCs w:val="24"/>
        </w:rPr>
        <w:t>供应商法定代表人或者被授权代表签字确认，拒绝</w:t>
      </w:r>
      <w:r>
        <w:rPr>
          <w:rFonts w:ascii="仿宋" w:hAnsi="仿宋" w:eastAsia="仿宋" w:cs="仿宋"/>
          <w:spacing w:val="-9"/>
          <w:sz w:val="24"/>
          <w:szCs w:val="24"/>
        </w:rPr>
        <w:t>签字的，不影响磋商小组做出的决定。</w:t>
      </w:r>
    </w:p>
    <w:p w14:paraId="3B43C284">
      <w:pPr>
        <w:spacing w:before="79" w:line="222" w:lineRule="auto"/>
        <w:ind w:left="511"/>
        <w:rPr>
          <w:rFonts w:ascii="仿宋" w:hAnsi="仿宋" w:eastAsia="仿宋" w:cs="仿宋"/>
          <w:sz w:val="24"/>
          <w:szCs w:val="24"/>
        </w:rPr>
      </w:pPr>
      <w:r>
        <w:rPr>
          <w:rFonts w:ascii="仿宋" w:hAnsi="仿宋" w:eastAsia="仿宋" w:cs="仿宋"/>
          <w:spacing w:val="-13"/>
          <w:sz w:val="24"/>
          <w:szCs w:val="24"/>
        </w:rPr>
        <w:t>18.11</w:t>
      </w:r>
      <w:r>
        <w:rPr>
          <w:rFonts w:ascii="仿宋" w:hAnsi="仿宋" w:eastAsia="仿宋" w:cs="仿宋"/>
          <w:spacing w:val="-16"/>
          <w:sz w:val="24"/>
          <w:szCs w:val="24"/>
        </w:rPr>
        <w:t xml:space="preserve"> </w:t>
      </w:r>
      <w:r>
        <w:rPr>
          <w:rFonts w:ascii="仿宋" w:hAnsi="仿宋" w:eastAsia="仿宋" w:cs="仿宋"/>
          <w:spacing w:val="-13"/>
          <w:sz w:val="24"/>
          <w:szCs w:val="24"/>
        </w:rPr>
        <w:t>废标</w:t>
      </w:r>
    </w:p>
    <w:p w14:paraId="18C59CBB">
      <w:pPr>
        <w:spacing w:before="180" w:line="222" w:lineRule="auto"/>
        <w:ind w:left="511"/>
        <w:rPr>
          <w:rFonts w:ascii="仿宋" w:hAnsi="仿宋" w:eastAsia="仿宋" w:cs="仿宋"/>
          <w:sz w:val="24"/>
          <w:szCs w:val="24"/>
        </w:rPr>
      </w:pPr>
      <w:r>
        <w:rPr>
          <w:rFonts w:ascii="仿宋" w:hAnsi="仿宋" w:eastAsia="仿宋" w:cs="仿宋"/>
          <w:spacing w:val="-9"/>
          <w:sz w:val="24"/>
          <w:szCs w:val="24"/>
        </w:rPr>
        <w:t>18.11.1</w:t>
      </w:r>
      <w:r>
        <w:rPr>
          <w:rFonts w:ascii="仿宋" w:hAnsi="仿宋" w:eastAsia="仿宋" w:cs="仿宋"/>
          <w:spacing w:val="72"/>
          <w:sz w:val="24"/>
          <w:szCs w:val="24"/>
        </w:rPr>
        <w:t xml:space="preserve"> </w:t>
      </w:r>
      <w:r>
        <w:rPr>
          <w:rFonts w:ascii="仿宋" w:hAnsi="仿宋" w:eastAsia="仿宋" w:cs="仿宋"/>
          <w:spacing w:val="-9"/>
          <w:sz w:val="24"/>
          <w:szCs w:val="24"/>
        </w:rPr>
        <w:t>出现下列情形之一的，应予废标：</w:t>
      </w:r>
    </w:p>
    <w:p w14:paraId="0896D597">
      <w:pPr>
        <w:spacing w:before="140" w:line="258" w:lineRule="auto"/>
        <w:ind w:left="7" w:right="11" w:firstLine="501"/>
        <w:rPr>
          <w:rFonts w:ascii="仿宋" w:hAnsi="仿宋" w:eastAsia="仿宋" w:cs="仿宋"/>
          <w:sz w:val="24"/>
          <w:szCs w:val="24"/>
        </w:rPr>
      </w:pPr>
      <w:r>
        <w:fldChar w:fldCharType="begin"/>
      </w:r>
      <w:r>
        <w:instrText xml:space="preserve"> HYPERLINK "18.11.1.1" </w:instrText>
      </w:r>
      <w:r>
        <w:fldChar w:fldCharType="separate"/>
      </w:r>
      <w:r>
        <w:rPr>
          <w:rFonts w:ascii="仿宋" w:hAnsi="仿宋" w:eastAsia="仿宋" w:cs="仿宋"/>
          <w:spacing w:val="-5"/>
          <w:sz w:val="24"/>
          <w:szCs w:val="24"/>
        </w:rPr>
        <w:t>18.11.1.1</w:t>
      </w:r>
      <w:r>
        <w:rPr>
          <w:rFonts w:ascii="仿宋" w:hAnsi="仿宋" w:eastAsia="仿宋" w:cs="仿宋"/>
          <w:spacing w:val="-5"/>
          <w:sz w:val="24"/>
          <w:szCs w:val="24"/>
        </w:rPr>
        <w:fldChar w:fldCharType="end"/>
      </w:r>
      <w:r>
        <w:rPr>
          <w:rFonts w:ascii="仿宋" w:hAnsi="仿宋" w:eastAsia="仿宋" w:cs="仿宋"/>
          <w:spacing w:val="-5"/>
          <w:sz w:val="24"/>
          <w:szCs w:val="24"/>
        </w:rPr>
        <w:t xml:space="preserve"> 在报价截止时间结束后参加报价的供应商不足</w:t>
      </w:r>
      <w:r>
        <w:rPr>
          <w:rFonts w:ascii="仿宋" w:hAnsi="仿宋" w:eastAsia="仿宋" w:cs="仿宋"/>
          <w:spacing w:val="-28"/>
          <w:sz w:val="24"/>
          <w:szCs w:val="24"/>
        </w:rPr>
        <w:t xml:space="preserve"> </w:t>
      </w:r>
      <w:r>
        <w:rPr>
          <w:rFonts w:ascii="仿宋" w:hAnsi="仿宋" w:eastAsia="仿宋" w:cs="仿宋"/>
          <w:spacing w:val="-5"/>
          <w:sz w:val="24"/>
          <w:szCs w:val="24"/>
        </w:rPr>
        <w:t>3</w:t>
      </w:r>
      <w:r>
        <w:rPr>
          <w:rFonts w:ascii="仿宋" w:hAnsi="仿宋" w:eastAsia="仿宋" w:cs="仿宋"/>
          <w:spacing w:val="-6"/>
          <w:sz w:val="24"/>
          <w:szCs w:val="24"/>
        </w:rPr>
        <w:t xml:space="preserve"> 家，符合采购文件规定</w:t>
      </w:r>
      <w:r>
        <w:rPr>
          <w:rFonts w:ascii="仿宋" w:hAnsi="仿宋" w:eastAsia="仿宋" w:cs="仿宋"/>
          <w:sz w:val="24"/>
          <w:szCs w:val="24"/>
        </w:rPr>
        <w:t xml:space="preserve"> </w:t>
      </w:r>
      <w:r>
        <w:rPr>
          <w:rFonts w:ascii="仿宋" w:hAnsi="仿宋" w:eastAsia="仿宋" w:cs="仿宋"/>
          <w:spacing w:val="-7"/>
          <w:sz w:val="24"/>
          <w:szCs w:val="24"/>
        </w:rPr>
        <w:t>条件的供应商不足 3 家或者对采购文件作实质性响应的供应商不足</w:t>
      </w:r>
      <w:r>
        <w:rPr>
          <w:rFonts w:ascii="仿宋" w:hAnsi="仿宋" w:eastAsia="仿宋" w:cs="仿宋"/>
          <w:spacing w:val="-27"/>
          <w:sz w:val="24"/>
          <w:szCs w:val="24"/>
        </w:rPr>
        <w:t xml:space="preserve"> </w:t>
      </w:r>
      <w:r>
        <w:rPr>
          <w:rFonts w:ascii="仿宋" w:hAnsi="仿宋" w:eastAsia="仿宋" w:cs="仿宋"/>
          <w:spacing w:val="-7"/>
          <w:sz w:val="24"/>
          <w:szCs w:val="24"/>
        </w:rPr>
        <w:t>3 家的；</w:t>
      </w:r>
    </w:p>
    <w:p w14:paraId="27045840">
      <w:pPr>
        <w:spacing w:before="262" w:line="328" w:lineRule="exact"/>
        <w:ind w:left="511"/>
        <w:rPr>
          <w:rFonts w:ascii="仿宋" w:hAnsi="仿宋" w:eastAsia="仿宋" w:cs="仿宋"/>
          <w:sz w:val="24"/>
          <w:szCs w:val="24"/>
        </w:rPr>
      </w:pPr>
      <w:r>
        <w:fldChar w:fldCharType="begin"/>
      </w:r>
      <w:r>
        <w:instrText xml:space="preserve"> HYPERLINK "18.11.1.2" </w:instrText>
      </w:r>
      <w:r>
        <w:fldChar w:fldCharType="separate"/>
      </w:r>
      <w:r>
        <w:rPr>
          <w:rFonts w:ascii="仿宋" w:hAnsi="仿宋" w:eastAsia="仿宋" w:cs="仿宋"/>
          <w:spacing w:val="-8"/>
          <w:position w:val="1"/>
          <w:sz w:val="24"/>
          <w:szCs w:val="24"/>
        </w:rPr>
        <w:t>18.11.1.2</w:t>
      </w:r>
      <w:r>
        <w:rPr>
          <w:rFonts w:ascii="仿宋" w:hAnsi="仿宋" w:eastAsia="仿宋" w:cs="仿宋"/>
          <w:spacing w:val="-8"/>
          <w:position w:val="1"/>
          <w:sz w:val="24"/>
          <w:szCs w:val="24"/>
        </w:rPr>
        <w:fldChar w:fldCharType="end"/>
      </w:r>
      <w:r>
        <w:rPr>
          <w:rFonts w:ascii="仿宋" w:hAnsi="仿宋" w:eastAsia="仿宋" w:cs="仿宋"/>
          <w:spacing w:val="84"/>
          <w:position w:val="1"/>
          <w:sz w:val="24"/>
          <w:szCs w:val="24"/>
        </w:rPr>
        <w:t xml:space="preserve"> </w:t>
      </w:r>
      <w:r>
        <w:rPr>
          <w:rFonts w:ascii="仿宋" w:hAnsi="仿宋" w:eastAsia="仿宋" w:cs="仿宋"/>
          <w:spacing w:val="-8"/>
          <w:position w:val="1"/>
          <w:sz w:val="24"/>
          <w:szCs w:val="24"/>
        </w:rPr>
        <w:t>出现影响采购公正的违法违规行为的；</w:t>
      </w:r>
    </w:p>
    <w:p w14:paraId="6C0B3817">
      <w:pPr>
        <w:spacing w:before="139" w:line="329" w:lineRule="exact"/>
        <w:ind w:left="511"/>
        <w:rPr>
          <w:rFonts w:ascii="仿宋" w:hAnsi="仿宋" w:eastAsia="仿宋" w:cs="仿宋"/>
          <w:sz w:val="24"/>
          <w:szCs w:val="24"/>
        </w:rPr>
      </w:pPr>
      <w:r>
        <w:fldChar w:fldCharType="begin"/>
      </w:r>
      <w:r>
        <w:instrText xml:space="preserve"> HYPERLINK "18.11.1.3" </w:instrText>
      </w:r>
      <w:r>
        <w:fldChar w:fldCharType="separate"/>
      </w:r>
      <w:r>
        <w:rPr>
          <w:rFonts w:ascii="仿宋" w:hAnsi="仿宋" w:eastAsia="仿宋" w:cs="仿宋"/>
          <w:spacing w:val="-6"/>
          <w:position w:val="1"/>
          <w:sz w:val="24"/>
          <w:szCs w:val="24"/>
        </w:rPr>
        <w:t>18.11.1.3</w:t>
      </w:r>
      <w:r>
        <w:rPr>
          <w:rFonts w:ascii="仿宋" w:hAnsi="仿宋" w:eastAsia="仿宋" w:cs="仿宋"/>
          <w:spacing w:val="-6"/>
          <w:position w:val="1"/>
          <w:sz w:val="24"/>
          <w:szCs w:val="24"/>
        </w:rPr>
        <w:fldChar w:fldCharType="end"/>
      </w:r>
      <w:r>
        <w:rPr>
          <w:rFonts w:ascii="仿宋" w:hAnsi="仿宋" w:eastAsia="仿宋" w:cs="仿宋"/>
          <w:spacing w:val="-6"/>
          <w:position w:val="1"/>
          <w:sz w:val="24"/>
          <w:szCs w:val="24"/>
        </w:rPr>
        <w:t xml:space="preserve"> 供应商的报价均超过采购预算的；</w:t>
      </w:r>
    </w:p>
    <w:p w14:paraId="7D350656">
      <w:pPr>
        <w:spacing w:before="137" w:line="329" w:lineRule="exact"/>
        <w:ind w:left="511"/>
        <w:rPr>
          <w:rFonts w:ascii="仿宋" w:hAnsi="仿宋" w:eastAsia="仿宋" w:cs="仿宋"/>
          <w:sz w:val="24"/>
          <w:szCs w:val="24"/>
        </w:rPr>
      </w:pPr>
      <w:r>
        <w:fldChar w:fldCharType="begin"/>
      </w:r>
      <w:r>
        <w:instrText xml:space="preserve"> HYPERLINK "18.11.1.4" </w:instrText>
      </w:r>
      <w:r>
        <w:fldChar w:fldCharType="separate"/>
      </w:r>
      <w:r>
        <w:rPr>
          <w:rFonts w:ascii="仿宋" w:hAnsi="仿宋" w:eastAsia="仿宋" w:cs="仿宋"/>
          <w:spacing w:val="-9"/>
          <w:position w:val="1"/>
          <w:sz w:val="24"/>
          <w:szCs w:val="24"/>
        </w:rPr>
        <w:t>18.11.1.4</w:t>
      </w:r>
      <w:r>
        <w:rPr>
          <w:rFonts w:ascii="仿宋" w:hAnsi="仿宋" w:eastAsia="仿宋" w:cs="仿宋"/>
          <w:spacing w:val="-9"/>
          <w:position w:val="1"/>
          <w:sz w:val="24"/>
          <w:szCs w:val="24"/>
        </w:rPr>
        <w:fldChar w:fldCharType="end"/>
      </w:r>
      <w:r>
        <w:rPr>
          <w:rFonts w:ascii="仿宋" w:hAnsi="仿宋" w:eastAsia="仿宋" w:cs="仿宋"/>
          <w:spacing w:val="78"/>
          <w:position w:val="1"/>
          <w:sz w:val="24"/>
          <w:szCs w:val="24"/>
        </w:rPr>
        <w:t xml:space="preserve"> </w:t>
      </w:r>
      <w:r>
        <w:rPr>
          <w:rFonts w:ascii="仿宋" w:hAnsi="仿宋" w:eastAsia="仿宋" w:cs="仿宋"/>
          <w:spacing w:val="-9"/>
          <w:position w:val="1"/>
          <w:sz w:val="24"/>
          <w:szCs w:val="24"/>
        </w:rPr>
        <w:t>因重大变故，采购任务取消的；</w:t>
      </w:r>
    </w:p>
    <w:p w14:paraId="757CF4B7">
      <w:pPr>
        <w:spacing w:before="139" w:line="329" w:lineRule="exact"/>
        <w:ind w:left="511"/>
        <w:rPr>
          <w:rFonts w:ascii="仿宋" w:hAnsi="仿宋" w:eastAsia="仿宋" w:cs="仿宋"/>
          <w:sz w:val="24"/>
          <w:szCs w:val="24"/>
        </w:rPr>
      </w:pPr>
      <w:r>
        <w:fldChar w:fldCharType="begin"/>
      </w:r>
      <w:r>
        <w:instrText xml:space="preserve"> HYPERLINK "18.11.1.5" </w:instrText>
      </w:r>
      <w:r>
        <w:fldChar w:fldCharType="separate"/>
      </w:r>
      <w:r>
        <w:rPr>
          <w:rFonts w:ascii="仿宋" w:hAnsi="仿宋" w:eastAsia="仿宋" w:cs="仿宋"/>
          <w:spacing w:val="-5"/>
          <w:position w:val="1"/>
          <w:sz w:val="24"/>
          <w:szCs w:val="24"/>
        </w:rPr>
        <w:t>18.11.1.5</w:t>
      </w:r>
      <w:r>
        <w:rPr>
          <w:rFonts w:ascii="仿宋" w:hAnsi="仿宋" w:eastAsia="仿宋" w:cs="仿宋"/>
          <w:spacing w:val="-5"/>
          <w:position w:val="1"/>
          <w:sz w:val="24"/>
          <w:szCs w:val="24"/>
        </w:rPr>
        <w:fldChar w:fldCharType="end"/>
      </w:r>
      <w:r>
        <w:rPr>
          <w:rFonts w:ascii="仿宋" w:hAnsi="仿宋" w:eastAsia="仿宋" w:cs="仿宋"/>
          <w:spacing w:val="-5"/>
          <w:position w:val="1"/>
          <w:sz w:val="24"/>
          <w:szCs w:val="24"/>
        </w:rPr>
        <w:t xml:space="preserve"> 法律、法规以及采购文件规定的其他废标情形。</w:t>
      </w:r>
    </w:p>
    <w:p w14:paraId="62953E51">
      <w:pPr>
        <w:spacing w:line="329" w:lineRule="exact"/>
        <w:rPr>
          <w:rFonts w:ascii="仿宋" w:hAnsi="仿宋" w:eastAsia="仿宋" w:cs="仿宋"/>
          <w:sz w:val="24"/>
          <w:szCs w:val="24"/>
        </w:rPr>
        <w:sectPr>
          <w:footerReference r:id="rId22" w:type="default"/>
          <w:pgSz w:w="11906" w:h="16840"/>
          <w:pgMar w:top="1431" w:right="1409" w:bottom="1134" w:left="1463" w:header="0" w:footer="972" w:gutter="0"/>
          <w:cols w:space="720" w:num="1"/>
        </w:sectPr>
      </w:pPr>
    </w:p>
    <w:p w14:paraId="34FD88D8">
      <w:pPr>
        <w:spacing w:before="134" w:line="222" w:lineRule="auto"/>
        <w:ind w:left="512"/>
        <w:rPr>
          <w:rFonts w:ascii="仿宋" w:hAnsi="仿宋" w:eastAsia="仿宋" w:cs="仿宋"/>
          <w:sz w:val="24"/>
          <w:szCs w:val="24"/>
        </w:rPr>
      </w:pPr>
      <w:r>
        <w:rPr>
          <w:rFonts w:ascii="仿宋" w:hAnsi="仿宋" w:eastAsia="仿宋" w:cs="仿宋"/>
          <w:spacing w:val="-4"/>
          <w:sz w:val="24"/>
          <w:szCs w:val="24"/>
        </w:rPr>
        <w:t>18.11.2 废标后，采购人或者采购代理机构应当将废标理由通知所有供应商。</w:t>
      </w:r>
    </w:p>
    <w:p w14:paraId="20C9CBC8">
      <w:pPr>
        <w:spacing w:before="174" w:line="222" w:lineRule="auto"/>
        <w:ind w:left="512"/>
        <w:rPr>
          <w:rFonts w:ascii="仿宋" w:hAnsi="仿宋" w:eastAsia="仿宋" w:cs="仿宋"/>
          <w:sz w:val="24"/>
          <w:szCs w:val="24"/>
        </w:rPr>
      </w:pPr>
      <w:r>
        <w:rPr>
          <w:rFonts w:ascii="仿宋" w:hAnsi="仿宋" w:eastAsia="仿宋" w:cs="仿宋"/>
          <w:spacing w:val="-9"/>
          <w:sz w:val="24"/>
          <w:szCs w:val="24"/>
        </w:rPr>
        <w:t>18.12 特殊情况处置程序</w:t>
      </w:r>
    </w:p>
    <w:p w14:paraId="2D0B5873">
      <w:pPr>
        <w:spacing w:before="179" w:line="223" w:lineRule="auto"/>
        <w:ind w:left="512"/>
        <w:rPr>
          <w:rFonts w:ascii="仿宋" w:hAnsi="仿宋" w:eastAsia="仿宋" w:cs="仿宋"/>
          <w:sz w:val="24"/>
          <w:szCs w:val="24"/>
        </w:rPr>
      </w:pPr>
      <w:r>
        <w:rPr>
          <w:rFonts w:ascii="仿宋" w:hAnsi="仿宋" w:eastAsia="仿宋" w:cs="仿宋"/>
          <w:spacing w:val="-8"/>
          <w:sz w:val="24"/>
          <w:szCs w:val="24"/>
        </w:rPr>
        <w:t>18.12.1 磋商小组成员的更换</w:t>
      </w:r>
    </w:p>
    <w:p w14:paraId="2F8F5844">
      <w:pPr>
        <w:spacing w:before="139" w:line="268" w:lineRule="auto"/>
        <w:ind w:left="11" w:right="26" w:firstLine="501"/>
        <w:rPr>
          <w:rFonts w:ascii="仿宋" w:hAnsi="仿宋" w:eastAsia="仿宋" w:cs="仿宋"/>
          <w:sz w:val="24"/>
          <w:szCs w:val="24"/>
        </w:rPr>
      </w:pPr>
      <w:r>
        <w:fldChar w:fldCharType="begin"/>
      </w:r>
      <w:r>
        <w:instrText xml:space="preserve"> HYPERLINK "18.12.1.1" </w:instrText>
      </w:r>
      <w:r>
        <w:fldChar w:fldCharType="separate"/>
      </w:r>
      <w:r>
        <w:rPr>
          <w:rFonts w:ascii="仿宋" w:hAnsi="仿宋" w:eastAsia="仿宋" w:cs="仿宋"/>
          <w:spacing w:val="-4"/>
          <w:sz w:val="24"/>
          <w:szCs w:val="24"/>
        </w:rPr>
        <w:t>18.12.1.1</w:t>
      </w:r>
      <w:r>
        <w:rPr>
          <w:rFonts w:ascii="仿宋" w:hAnsi="仿宋" w:eastAsia="仿宋" w:cs="仿宋"/>
          <w:spacing w:val="-4"/>
          <w:sz w:val="24"/>
          <w:szCs w:val="24"/>
        </w:rPr>
        <w:fldChar w:fldCharType="end"/>
      </w:r>
      <w:r>
        <w:rPr>
          <w:rFonts w:ascii="仿宋" w:hAnsi="仿宋" w:eastAsia="仿宋" w:cs="仿宋"/>
          <w:spacing w:val="-4"/>
          <w:sz w:val="24"/>
          <w:szCs w:val="24"/>
        </w:rPr>
        <w:t xml:space="preserve"> 磋商小组应当执行连续评审的原则，按照采购文件规定的程序、内容、</w:t>
      </w:r>
      <w:r>
        <w:rPr>
          <w:rFonts w:ascii="仿宋" w:hAnsi="仿宋" w:eastAsia="仿宋" w:cs="仿宋"/>
          <w:spacing w:val="9"/>
          <w:sz w:val="24"/>
          <w:szCs w:val="24"/>
        </w:rPr>
        <w:t xml:space="preserve"> </w:t>
      </w:r>
      <w:r>
        <w:rPr>
          <w:rFonts w:ascii="仿宋" w:hAnsi="仿宋" w:eastAsia="仿宋" w:cs="仿宋"/>
          <w:spacing w:val="-4"/>
          <w:sz w:val="24"/>
          <w:szCs w:val="24"/>
        </w:rPr>
        <w:t>方法、标准完成全部评审工作。出现评审专家临时缺席、回避等情形导致评审现场专家</w:t>
      </w:r>
    </w:p>
    <w:p w14:paraId="0D1FEC2E">
      <w:pPr>
        <w:spacing w:before="231" w:line="311" w:lineRule="auto"/>
        <w:ind w:right="7"/>
        <w:jc w:val="both"/>
        <w:rPr>
          <w:rFonts w:ascii="仿宋" w:hAnsi="仿宋" w:eastAsia="仿宋" w:cs="仿宋"/>
          <w:sz w:val="24"/>
          <w:szCs w:val="24"/>
        </w:rPr>
      </w:pPr>
      <w:r>
        <w:rPr>
          <w:rFonts w:ascii="仿宋" w:hAnsi="仿宋" w:eastAsia="仿宋" w:cs="仿宋"/>
          <w:spacing w:val="-3"/>
          <w:sz w:val="24"/>
          <w:szCs w:val="24"/>
        </w:rPr>
        <w:t>数量不符合法定标准的，采购人或者采购代理机构要按照有关程序及时补抽专家，继续</w:t>
      </w:r>
      <w:r>
        <w:rPr>
          <w:rFonts w:ascii="仿宋" w:hAnsi="仿宋" w:eastAsia="仿宋" w:cs="仿宋"/>
          <w:spacing w:val="11"/>
          <w:sz w:val="24"/>
          <w:szCs w:val="24"/>
        </w:rPr>
        <w:t xml:space="preserve"> </w:t>
      </w:r>
      <w:r>
        <w:rPr>
          <w:rFonts w:ascii="仿宋" w:hAnsi="仿宋" w:eastAsia="仿宋" w:cs="仿宋"/>
          <w:spacing w:val="-3"/>
          <w:sz w:val="24"/>
          <w:szCs w:val="24"/>
        </w:rPr>
        <w:t>组织评审。如无法及时补齐专家，则要立即停止评审工作，封存采购文件和所有响应文</w:t>
      </w:r>
      <w:r>
        <w:rPr>
          <w:rFonts w:ascii="仿宋" w:hAnsi="仿宋" w:eastAsia="仿宋" w:cs="仿宋"/>
          <w:spacing w:val="10"/>
          <w:sz w:val="24"/>
          <w:szCs w:val="24"/>
        </w:rPr>
        <w:t xml:space="preserve"> </w:t>
      </w:r>
      <w:r>
        <w:rPr>
          <w:rFonts w:ascii="仿宋" w:hAnsi="仿宋" w:eastAsia="仿宋" w:cs="仿宋"/>
          <w:spacing w:val="-3"/>
          <w:sz w:val="24"/>
          <w:szCs w:val="24"/>
        </w:rPr>
        <w:t>件，择期重新组建磋商小组进行评审。</w:t>
      </w:r>
    </w:p>
    <w:p w14:paraId="37CE2FF4">
      <w:pPr>
        <w:spacing w:before="188" w:line="295" w:lineRule="auto"/>
        <w:ind w:left="7" w:firstLine="524"/>
        <w:rPr>
          <w:rFonts w:ascii="仿宋" w:hAnsi="仿宋" w:eastAsia="仿宋" w:cs="仿宋"/>
          <w:sz w:val="24"/>
          <w:szCs w:val="24"/>
        </w:rPr>
      </w:pPr>
      <w:r>
        <w:fldChar w:fldCharType="begin"/>
      </w:r>
      <w:r>
        <w:instrText xml:space="preserve"> HYPERLINK "18.12.1.2" </w:instrText>
      </w:r>
      <w:r>
        <w:fldChar w:fldCharType="separate"/>
      </w:r>
      <w:r>
        <w:rPr>
          <w:rFonts w:ascii="仿宋" w:hAnsi="仿宋" w:eastAsia="仿宋" w:cs="仿宋"/>
          <w:spacing w:val="-4"/>
          <w:sz w:val="24"/>
          <w:szCs w:val="24"/>
        </w:rPr>
        <w:t>18.12.1.2</w:t>
      </w:r>
      <w:r>
        <w:rPr>
          <w:rFonts w:ascii="仿宋" w:hAnsi="仿宋" w:eastAsia="仿宋" w:cs="仿宋"/>
          <w:spacing w:val="-4"/>
          <w:sz w:val="24"/>
          <w:szCs w:val="24"/>
        </w:rPr>
        <w:fldChar w:fldCharType="end"/>
      </w:r>
      <w:r>
        <w:rPr>
          <w:rFonts w:ascii="仿宋" w:hAnsi="仿宋" w:eastAsia="仿宋" w:cs="仿宋"/>
          <w:spacing w:val="-4"/>
          <w:sz w:val="24"/>
          <w:szCs w:val="24"/>
        </w:rPr>
        <w:t xml:space="preserve"> 退出磋商小组的成员，其已完成的评审行为无效。由采购人向监督人员</w:t>
      </w:r>
      <w:r>
        <w:rPr>
          <w:rFonts w:ascii="仿宋" w:hAnsi="仿宋" w:eastAsia="仿宋" w:cs="仿宋"/>
          <w:spacing w:val="16"/>
          <w:sz w:val="24"/>
          <w:szCs w:val="24"/>
        </w:rPr>
        <w:t xml:space="preserve"> </w:t>
      </w:r>
      <w:r>
        <w:rPr>
          <w:rFonts w:ascii="仿宋" w:hAnsi="仿宋" w:eastAsia="仿宋" w:cs="仿宋"/>
          <w:spacing w:val="-3"/>
          <w:sz w:val="24"/>
          <w:szCs w:val="24"/>
        </w:rPr>
        <w:t>提出更换磋商小组成员意见并获准后，根据本采购文件规定的磋商小组成员产生方式另</w:t>
      </w:r>
      <w:r>
        <w:rPr>
          <w:rFonts w:ascii="仿宋" w:hAnsi="仿宋" w:eastAsia="仿宋" w:cs="仿宋"/>
          <w:spacing w:val="3"/>
          <w:sz w:val="24"/>
          <w:szCs w:val="24"/>
        </w:rPr>
        <w:t xml:space="preserve"> </w:t>
      </w:r>
      <w:r>
        <w:rPr>
          <w:rFonts w:ascii="仿宋" w:hAnsi="仿宋" w:eastAsia="仿宋" w:cs="仿宋"/>
          <w:spacing w:val="-5"/>
          <w:sz w:val="24"/>
          <w:szCs w:val="24"/>
        </w:rPr>
        <w:t>行确定替代者进行评审。</w:t>
      </w:r>
    </w:p>
    <w:p w14:paraId="62F1F141">
      <w:pPr>
        <w:spacing w:before="288" w:line="224" w:lineRule="auto"/>
        <w:ind w:left="512"/>
        <w:rPr>
          <w:rFonts w:ascii="仿宋" w:hAnsi="仿宋" w:eastAsia="仿宋" w:cs="仿宋"/>
          <w:sz w:val="24"/>
          <w:szCs w:val="24"/>
        </w:rPr>
      </w:pPr>
      <w:r>
        <w:rPr>
          <w:rFonts w:ascii="仿宋" w:hAnsi="仿宋" w:eastAsia="仿宋" w:cs="仿宋"/>
          <w:spacing w:val="-9"/>
          <w:sz w:val="24"/>
          <w:szCs w:val="24"/>
        </w:rPr>
        <w:t>18.12.2</w:t>
      </w:r>
      <w:r>
        <w:rPr>
          <w:rFonts w:ascii="仿宋" w:hAnsi="仿宋" w:eastAsia="仿宋" w:cs="仿宋"/>
          <w:spacing w:val="-20"/>
          <w:sz w:val="24"/>
          <w:szCs w:val="24"/>
        </w:rPr>
        <w:t xml:space="preserve"> </w:t>
      </w:r>
      <w:r>
        <w:rPr>
          <w:rFonts w:ascii="仿宋" w:hAnsi="仿宋" w:eastAsia="仿宋" w:cs="仿宋"/>
          <w:spacing w:val="-9"/>
          <w:sz w:val="24"/>
          <w:szCs w:val="24"/>
        </w:rPr>
        <w:t>记名投票</w:t>
      </w:r>
    </w:p>
    <w:p w14:paraId="3B439E06">
      <w:pPr>
        <w:spacing w:before="206" w:line="316" w:lineRule="auto"/>
        <w:ind w:right="2" w:firstLine="487"/>
        <w:rPr>
          <w:rFonts w:ascii="仿宋" w:hAnsi="仿宋" w:eastAsia="仿宋" w:cs="仿宋"/>
          <w:sz w:val="24"/>
          <w:szCs w:val="24"/>
        </w:rPr>
      </w:pPr>
      <w:r>
        <w:rPr>
          <w:rFonts w:ascii="仿宋" w:hAnsi="仿宋" w:eastAsia="仿宋" w:cs="仿宋"/>
          <w:spacing w:val="-3"/>
          <w:sz w:val="24"/>
          <w:szCs w:val="24"/>
        </w:rPr>
        <w:t>在评审过程中，磋商小组发生分歧或者评审结论有异议需表决的，按照少数服从多</w:t>
      </w:r>
      <w:r>
        <w:rPr>
          <w:rFonts w:ascii="仿宋" w:hAnsi="仿宋" w:eastAsia="仿宋" w:cs="仿宋"/>
          <w:spacing w:val="2"/>
          <w:sz w:val="24"/>
          <w:szCs w:val="24"/>
        </w:rPr>
        <w:t xml:space="preserve"> </w:t>
      </w:r>
      <w:r>
        <w:rPr>
          <w:rFonts w:ascii="仿宋" w:hAnsi="仿宋" w:eastAsia="仿宋" w:cs="仿宋"/>
          <w:spacing w:val="-3"/>
          <w:sz w:val="24"/>
          <w:szCs w:val="24"/>
        </w:rPr>
        <w:t>数的原则，由磋商小组全体成员以记名投票方式表决。</w:t>
      </w:r>
    </w:p>
    <w:p w14:paraId="05E3FE68">
      <w:pPr>
        <w:spacing w:before="77" w:line="222" w:lineRule="auto"/>
        <w:ind w:left="512"/>
        <w:rPr>
          <w:rFonts w:ascii="仿宋" w:hAnsi="仿宋" w:eastAsia="仿宋" w:cs="仿宋"/>
          <w:sz w:val="24"/>
          <w:szCs w:val="24"/>
        </w:rPr>
      </w:pPr>
      <w:r>
        <w:rPr>
          <w:rFonts w:ascii="仿宋" w:hAnsi="仿宋" w:eastAsia="仿宋" w:cs="仿宋"/>
          <w:spacing w:val="-9"/>
          <w:sz w:val="24"/>
          <w:szCs w:val="24"/>
        </w:rPr>
        <w:t>18.12.3</w:t>
      </w:r>
      <w:r>
        <w:rPr>
          <w:rFonts w:ascii="仿宋" w:hAnsi="仿宋" w:eastAsia="仿宋" w:cs="仿宋"/>
          <w:spacing w:val="-20"/>
          <w:sz w:val="24"/>
          <w:szCs w:val="24"/>
        </w:rPr>
        <w:t xml:space="preserve"> </w:t>
      </w:r>
      <w:r>
        <w:rPr>
          <w:rFonts w:ascii="仿宋" w:hAnsi="仿宋" w:eastAsia="仿宋" w:cs="仿宋"/>
          <w:spacing w:val="-9"/>
          <w:sz w:val="24"/>
          <w:szCs w:val="24"/>
        </w:rPr>
        <w:t>延期开标</w:t>
      </w:r>
    </w:p>
    <w:p w14:paraId="40EE3D47">
      <w:pPr>
        <w:spacing w:before="214" w:line="312" w:lineRule="auto"/>
        <w:ind w:right="14" w:firstLine="552"/>
        <w:rPr>
          <w:rFonts w:ascii="仿宋" w:hAnsi="仿宋" w:eastAsia="仿宋" w:cs="仿宋"/>
          <w:sz w:val="24"/>
          <w:szCs w:val="24"/>
        </w:rPr>
      </w:pPr>
      <w:r>
        <w:rPr>
          <w:rFonts w:ascii="仿宋" w:hAnsi="仿宋" w:eastAsia="仿宋" w:cs="仿宋"/>
          <w:spacing w:val="-5"/>
          <w:sz w:val="24"/>
          <w:szCs w:val="24"/>
        </w:rPr>
        <w:t>因特殊情况需要推迟开标时间的，采购人或者采购代理机构必须提前报监督</w:t>
      </w:r>
      <w:r>
        <w:rPr>
          <w:rFonts w:ascii="仿宋" w:hAnsi="仿宋" w:eastAsia="仿宋" w:cs="仿宋"/>
          <w:spacing w:val="-6"/>
          <w:sz w:val="24"/>
          <w:szCs w:val="24"/>
        </w:rPr>
        <w:t>部门审</w:t>
      </w:r>
      <w:r>
        <w:rPr>
          <w:rFonts w:ascii="仿宋" w:hAnsi="仿宋" w:eastAsia="仿宋" w:cs="仿宋"/>
          <w:sz w:val="24"/>
          <w:szCs w:val="24"/>
        </w:rPr>
        <w:t xml:space="preserve"> </w:t>
      </w:r>
      <w:r>
        <w:rPr>
          <w:rFonts w:ascii="仿宋" w:hAnsi="仿宋" w:eastAsia="仿宋" w:cs="仿宋"/>
          <w:spacing w:val="-2"/>
          <w:sz w:val="24"/>
          <w:szCs w:val="24"/>
        </w:rPr>
        <w:t>批，经批准后按规定提前告知所有参加报价</w:t>
      </w:r>
      <w:r>
        <w:rPr>
          <w:rFonts w:ascii="仿宋" w:hAnsi="仿宋" w:eastAsia="仿宋" w:cs="仿宋"/>
          <w:spacing w:val="-3"/>
          <w:sz w:val="24"/>
          <w:szCs w:val="24"/>
        </w:rPr>
        <w:t>的供应商，否则必须按时开标。</w:t>
      </w:r>
    </w:p>
    <w:p w14:paraId="6C5CEF27">
      <w:pPr>
        <w:spacing w:before="85" w:line="222" w:lineRule="auto"/>
        <w:ind w:left="512"/>
        <w:rPr>
          <w:rFonts w:ascii="仿宋" w:hAnsi="仿宋" w:eastAsia="仿宋" w:cs="仿宋"/>
          <w:sz w:val="24"/>
          <w:szCs w:val="24"/>
        </w:rPr>
      </w:pPr>
      <w:r>
        <w:rPr>
          <w:rFonts w:ascii="仿宋" w:hAnsi="仿宋" w:eastAsia="仿宋" w:cs="仿宋"/>
          <w:spacing w:val="-9"/>
          <w:sz w:val="24"/>
          <w:szCs w:val="24"/>
        </w:rPr>
        <w:t>18.13</w:t>
      </w:r>
      <w:r>
        <w:rPr>
          <w:rFonts w:ascii="仿宋" w:hAnsi="仿宋" w:eastAsia="仿宋" w:cs="仿宋"/>
          <w:spacing w:val="-22"/>
          <w:sz w:val="24"/>
          <w:szCs w:val="24"/>
        </w:rPr>
        <w:t xml:space="preserve"> </w:t>
      </w:r>
      <w:r>
        <w:rPr>
          <w:rFonts w:ascii="仿宋" w:hAnsi="仿宋" w:eastAsia="仿宋" w:cs="仿宋"/>
          <w:spacing w:val="-9"/>
          <w:sz w:val="24"/>
          <w:szCs w:val="24"/>
        </w:rPr>
        <w:t>违法违规情形</w:t>
      </w:r>
    </w:p>
    <w:p w14:paraId="4CF4A387">
      <w:pPr>
        <w:spacing w:before="172" w:line="219" w:lineRule="auto"/>
        <w:ind w:left="512"/>
        <w:rPr>
          <w:rFonts w:ascii="仿宋" w:hAnsi="仿宋" w:eastAsia="仿宋" w:cs="仿宋"/>
          <w:sz w:val="24"/>
          <w:szCs w:val="24"/>
        </w:rPr>
      </w:pPr>
      <w:r>
        <w:rPr>
          <w:rFonts w:ascii="仿宋" w:hAnsi="仿宋" w:eastAsia="仿宋" w:cs="仿宋"/>
          <w:spacing w:val="-5"/>
          <w:sz w:val="24"/>
          <w:szCs w:val="24"/>
        </w:rPr>
        <w:t>18.13.1 有下列情形之一的，属于供应商相互串通报价：</w:t>
      </w:r>
    </w:p>
    <w:p w14:paraId="607C15BE">
      <w:pPr>
        <w:spacing w:before="151" w:line="326" w:lineRule="exact"/>
        <w:ind w:left="512"/>
        <w:rPr>
          <w:rFonts w:ascii="仿宋" w:hAnsi="仿宋" w:eastAsia="仿宋" w:cs="仿宋"/>
          <w:sz w:val="24"/>
          <w:szCs w:val="24"/>
        </w:rPr>
      </w:pPr>
      <w:r>
        <w:fldChar w:fldCharType="begin"/>
      </w:r>
      <w:r>
        <w:instrText xml:space="preserve"> HYPERLINK "18.13.1.1" </w:instrText>
      </w:r>
      <w:r>
        <w:fldChar w:fldCharType="separate"/>
      </w:r>
      <w:r>
        <w:rPr>
          <w:rFonts w:ascii="仿宋" w:hAnsi="仿宋" w:eastAsia="仿宋" w:cs="仿宋"/>
          <w:spacing w:val="-4"/>
          <w:position w:val="1"/>
          <w:sz w:val="24"/>
          <w:szCs w:val="24"/>
        </w:rPr>
        <w:t>18.13.1.1</w:t>
      </w:r>
      <w:r>
        <w:rPr>
          <w:rFonts w:ascii="仿宋" w:hAnsi="仿宋" w:eastAsia="仿宋" w:cs="仿宋"/>
          <w:spacing w:val="-4"/>
          <w:position w:val="1"/>
          <w:sz w:val="24"/>
          <w:szCs w:val="24"/>
        </w:rPr>
        <w:fldChar w:fldCharType="end"/>
      </w:r>
      <w:r>
        <w:rPr>
          <w:rFonts w:ascii="仿宋" w:hAnsi="仿宋" w:eastAsia="仿宋" w:cs="仿宋"/>
          <w:spacing w:val="-4"/>
          <w:position w:val="1"/>
          <w:sz w:val="24"/>
          <w:szCs w:val="24"/>
        </w:rPr>
        <w:t xml:space="preserve"> 供应商之间协商响应报价等响应文件的实质性内容；</w:t>
      </w:r>
    </w:p>
    <w:p w14:paraId="1D75824A">
      <w:pPr>
        <w:spacing w:before="141" w:line="331" w:lineRule="exact"/>
        <w:ind w:left="512"/>
        <w:rPr>
          <w:rFonts w:ascii="仿宋" w:hAnsi="仿宋" w:eastAsia="仿宋" w:cs="仿宋"/>
          <w:sz w:val="24"/>
          <w:szCs w:val="24"/>
        </w:rPr>
      </w:pPr>
      <w:r>
        <w:fldChar w:fldCharType="begin"/>
      </w:r>
      <w:r>
        <w:instrText xml:space="preserve"> HYPERLINK "18.13.1.2" </w:instrText>
      </w:r>
      <w:r>
        <w:fldChar w:fldCharType="separate"/>
      </w:r>
      <w:r>
        <w:rPr>
          <w:rFonts w:ascii="仿宋" w:hAnsi="仿宋" w:eastAsia="仿宋" w:cs="仿宋"/>
          <w:spacing w:val="-6"/>
          <w:position w:val="1"/>
          <w:sz w:val="24"/>
          <w:szCs w:val="24"/>
        </w:rPr>
        <w:t>18.13.1.2</w:t>
      </w:r>
      <w:r>
        <w:rPr>
          <w:rFonts w:ascii="仿宋" w:hAnsi="仿宋" w:eastAsia="仿宋" w:cs="仿宋"/>
          <w:spacing w:val="-6"/>
          <w:position w:val="1"/>
          <w:sz w:val="24"/>
          <w:szCs w:val="24"/>
        </w:rPr>
        <w:fldChar w:fldCharType="end"/>
      </w:r>
      <w:r>
        <w:rPr>
          <w:rFonts w:ascii="仿宋" w:hAnsi="仿宋" w:eastAsia="仿宋" w:cs="仿宋"/>
          <w:spacing w:val="-6"/>
          <w:position w:val="1"/>
          <w:sz w:val="24"/>
          <w:szCs w:val="24"/>
        </w:rPr>
        <w:t xml:space="preserve"> 供应商之间约定成交供应商；</w:t>
      </w:r>
    </w:p>
    <w:p w14:paraId="460AB39E">
      <w:pPr>
        <w:spacing w:before="137" w:line="331" w:lineRule="exact"/>
        <w:ind w:left="512"/>
        <w:rPr>
          <w:rFonts w:ascii="仿宋" w:hAnsi="仿宋" w:eastAsia="仿宋" w:cs="仿宋"/>
          <w:sz w:val="24"/>
          <w:szCs w:val="24"/>
        </w:rPr>
      </w:pPr>
      <w:r>
        <w:fldChar w:fldCharType="begin"/>
      </w:r>
      <w:r>
        <w:instrText xml:space="preserve"> HYPERLINK "18.13.1.3" </w:instrText>
      </w:r>
      <w:r>
        <w:fldChar w:fldCharType="separate"/>
      </w:r>
      <w:r>
        <w:rPr>
          <w:rFonts w:ascii="仿宋" w:hAnsi="仿宋" w:eastAsia="仿宋" w:cs="仿宋"/>
          <w:spacing w:val="-5"/>
          <w:position w:val="1"/>
          <w:sz w:val="24"/>
          <w:szCs w:val="24"/>
        </w:rPr>
        <w:t>18.13.1.3</w:t>
      </w:r>
      <w:r>
        <w:rPr>
          <w:rFonts w:ascii="仿宋" w:hAnsi="仿宋" w:eastAsia="仿宋" w:cs="仿宋"/>
          <w:spacing w:val="-5"/>
          <w:position w:val="1"/>
          <w:sz w:val="24"/>
          <w:szCs w:val="24"/>
        </w:rPr>
        <w:fldChar w:fldCharType="end"/>
      </w:r>
      <w:r>
        <w:rPr>
          <w:rFonts w:ascii="仿宋" w:hAnsi="仿宋" w:eastAsia="仿宋" w:cs="仿宋"/>
          <w:spacing w:val="-5"/>
          <w:position w:val="1"/>
          <w:sz w:val="24"/>
          <w:szCs w:val="24"/>
        </w:rPr>
        <w:t xml:space="preserve"> 供应商之间约定部分供应商放弃报价或者成交；</w:t>
      </w:r>
    </w:p>
    <w:p w14:paraId="2B31C0A4">
      <w:pPr>
        <w:spacing w:before="136" w:line="260" w:lineRule="auto"/>
        <w:ind w:left="1" w:right="2" w:firstLine="508"/>
        <w:rPr>
          <w:rFonts w:ascii="仿宋" w:hAnsi="仿宋" w:eastAsia="仿宋" w:cs="仿宋"/>
          <w:sz w:val="24"/>
          <w:szCs w:val="24"/>
        </w:rPr>
      </w:pPr>
      <w:r>
        <w:fldChar w:fldCharType="begin"/>
      </w:r>
      <w:r>
        <w:instrText xml:space="preserve"> HYPERLINK "18.13.1.4" </w:instrText>
      </w:r>
      <w:r>
        <w:fldChar w:fldCharType="separate"/>
      </w:r>
      <w:r>
        <w:rPr>
          <w:rFonts w:ascii="仿宋" w:hAnsi="仿宋" w:eastAsia="仿宋" w:cs="仿宋"/>
          <w:spacing w:val="-3"/>
          <w:sz w:val="24"/>
          <w:szCs w:val="24"/>
        </w:rPr>
        <w:t>18.13.1.4</w:t>
      </w:r>
      <w:r>
        <w:rPr>
          <w:rFonts w:ascii="仿宋" w:hAnsi="仿宋" w:eastAsia="仿宋" w:cs="仿宋"/>
          <w:spacing w:val="-3"/>
          <w:sz w:val="24"/>
          <w:szCs w:val="24"/>
        </w:rPr>
        <w:fldChar w:fldCharType="end"/>
      </w:r>
      <w:r>
        <w:rPr>
          <w:rFonts w:ascii="仿宋" w:hAnsi="仿宋" w:eastAsia="仿宋" w:cs="仿宋"/>
          <w:spacing w:val="-3"/>
          <w:sz w:val="24"/>
          <w:szCs w:val="24"/>
        </w:rPr>
        <w:t xml:space="preserve"> 属于同一集团、协会、商会等组织成员的供应商按照该组织</w:t>
      </w:r>
      <w:r>
        <w:rPr>
          <w:rFonts w:ascii="仿宋" w:hAnsi="仿宋" w:eastAsia="仿宋" w:cs="仿宋"/>
          <w:spacing w:val="-4"/>
          <w:sz w:val="24"/>
          <w:szCs w:val="24"/>
        </w:rPr>
        <w:t>要求协同报</w:t>
      </w:r>
      <w:r>
        <w:rPr>
          <w:rFonts w:ascii="仿宋" w:hAnsi="仿宋" w:eastAsia="仿宋" w:cs="仿宋"/>
          <w:sz w:val="24"/>
          <w:szCs w:val="24"/>
        </w:rPr>
        <w:t xml:space="preserve"> </w:t>
      </w:r>
      <w:r>
        <w:rPr>
          <w:rFonts w:ascii="仿宋" w:hAnsi="仿宋" w:eastAsia="仿宋" w:cs="仿宋"/>
          <w:spacing w:val="-9"/>
          <w:sz w:val="24"/>
          <w:szCs w:val="24"/>
        </w:rPr>
        <w:t>价；</w:t>
      </w:r>
    </w:p>
    <w:p w14:paraId="64F8A486">
      <w:pPr>
        <w:spacing w:before="257" w:line="324" w:lineRule="exact"/>
        <w:ind w:left="512"/>
        <w:rPr>
          <w:rFonts w:ascii="仿宋" w:hAnsi="仿宋" w:eastAsia="仿宋" w:cs="仿宋"/>
          <w:sz w:val="24"/>
          <w:szCs w:val="24"/>
        </w:rPr>
      </w:pPr>
      <w:r>
        <w:fldChar w:fldCharType="begin"/>
      </w:r>
      <w:r>
        <w:instrText xml:space="preserve"> HYPERLINK "18.13.1.5" </w:instrText>
      </w:r>
      <w:r>
        <w:fldChar w:fldCharType="separate"/>
      </w:r>
      <w:r>
        <w:rPr>
          <w:rFonts w:ascii="仿宋" w:hAnsi="仿宋" w:eastAsia="仿宋" w:cs="仿宋"/>
          <w:spacing w:val="-3"/>
          <w:position w:val="1"/>
          <w:sz w:val="24"/>
          <w:szCs w:val="24"/>
        </w:rPr>
        <w:t>18.13.1.5</w:t>
      </w:r>
      <w:r>
        <w:rPr>
          <w:rFonts w:ascii="仿宋" w:hAnsi="仿宋" w:eastAsia="仿宋" w:cs="仿宋"/>
          <w:spacing w:val="-3"/>
          <w:position w:val="1"/>
          <w:sz w:val="24"/>
          <w:szCs w:val="24"/>
        </w:rPr>
        <w:fldChar w:fldCharType="end"/>
      </w:r>
      <w:r>
        <w:rPr>
          <w:rFonts w:ascii="仿宋" w:hAnsi="仿宋" w:eastAsia="仿宋" w:cs="仿宋"/>
          <w:spacing w:val="-3"/>
          <w:position w:val="1"/>
          <w:sz w:val="24"/>
          <w:szCs w:val="24"/>
        </w:rPr>
        <w:t xml:space="preserve"> 供应商之间为谋取中标或者排斥特定供</w:t>
      </w:r>
      <w:r>
        <w:rPr>
          <w:rFonts w:ascii="仿宋" w:hAnsi="仿宋" w:eastAsia="仿宋" w:cs="仿宋"/>
          <w:spacing w:val="-4"/>
          <w:position w:val="1"/>
          <w:sz w:val="24"/>
          <w:szCs w:val="24"/>
        </w:rPr>
        <w:t>应商而采取的其他联合行动。</w:t>
      </w:r>
    </w:p>
    <w:p w14:paraId="572D83A9">
      <w:pPr>
        <w:spacing w:before="216" w:line="237" w:lineRule="auto"/>
        <w:ind w:right="2" w:firstLine="512"/>
        <w:rPr>
          <w:rFonts w:ascii="仿宋" w:hAnsi="仿宋" w:eastAsia="仿宋" w:cs="仿宋"/>
          <w:sz w:val="24"/>
          <w:szCs w:val="24"/>
        </w:rPr>
      </w:pPr>
      <w:r>
        <w:rPr>
          <w:rFonts w:ascii="仿宋" w:hAnsi="仿宋" w:eastAsia="仿宋" w:cs="仿宋"/>
          <w:spacing w:val="-3"/>
          <w:sz w:val="24"/>
          <w:szCs w:val="24"/>
        </w:rPr>
        <w:t>18.13.2 有下列情形之一的，视为供应商相互串通报价，</w:t>
      </w:r>
      <w:r>
        <w:rPr>
          <w:rFonts w:ascii="仿宋" w:hAnsi="仿宋" w:eastAsia="仿宋" w:cs="仿宋"/>
          <w:spacing w:val="-4"/>
          <w:sz w:val="24"/>
          <w:szCs w:val="24"/>
        </w:rPr>
        <w:t>磋商小组应当出具违法违</w:t>
      </w:r>
      <w:r>
        <w:rPr>
          <w:rFonts w:ascii="仿宋" w:hAnsi="仿宋" w:eastAsia="仿宋" w:cs="仿宋"/>
          <w:sz w:val="24"/>
          <w:szCs w:val="24"/>
        </w:rPr>
        <w:t xml:space="preserve"> </w:t>
      </w:r>
      <w:r>
        <w:rPr>
          <w:rFonts w:ascii="仿宋" w:hAnsi="仿宋" w:eastAsia="仿宋" w:cs="仿宋"/>
          <w:spacing w:val="-4"/>
          <w:sz w:val="24"/>
          <w:szCs w:val="24"/>
        </w:rPr>
        <w:t>规认定意见并作响应无效处理：</w:t>
      </w:r>
    </w:p>
    <w:p w14:paraId="045CC280">
      <w:pPr>
        <w:spacing w:before="243" w:line="327" w:lineRule="exact"/>
        <w:ind w:left="512"/>
        <w:rPr>
          <w:rFonts w:ascii="仿宋" w:hAnsi="仿宋" w:eastAsia="仿宋" w:cs="仿宋"/>
          <w:sz w:val="24"/>
          <w:szCs w:val="24"/>
        </w:rPr>
      </w:pPr>
      <w:r>
        <w:fldChar w:fldCharType="begin"/>
      </w:r>
      <w:r>
        <w:instrText xml:space="preserve"> HYPERLINK "18.13.2.1" </w:instrText>
      </w:r>
      <w:r>
        <w:fldChar w:fldCharType="separate"/>
      </w:r>
      <w:r>
        <w:rPr>
          <w:rFonts w:ascii="仿宋" w:hAnsi="仿宋" w:eastAsia="仿宋" w:cs="仿宋"/>
          <w:spacing w:val="-5"/>
          <w:position w:val="1"/>
          <w:sz w:val="24"/>
          <w:szCs w:val="24"/>
        </w:rPr>
        <w:t>18.13.2.1</w:t>
      </w:r>
      <w:r>
        <w:rPr>
          <w:rFonts w:ascii="仿宋" w:hAnsi="仿宋" w:eastAsia="仿宋" w:cs="仿宋"/>
          <w:spacing w:val="-5"/>
          <w:position w:val="1"/>
          <w:sz w:val="24"/>
          <w:szCs w:val="24"/>
        </w:rPr>
        <w:fldChar w:fldCharType="end"/>
      </w:r>
      <w:r>
        <w:rPr>
          <w:rFonts w:ascii="仿宋" w:hAnsi="仿宋" w:eastAsia="仿宋" w:cs="仿宋"/>
          <w:spacing w:val="-5"/>
          <w:position w:val="1"/>
          <w:sz w:val="24"/>
          <w:szCs w:val="24"/>
        </w:rPr>
        <w:t xml:space="preserve"> 不同供应商的响应文件由同一单位或者个人编制；</w:t>
      </w:r>
    </w:p>
    <w:p w14:paraId="11E9A533">
      <w:pPr>
        <w:spacing w:before="141" w:line="327" w:lineRule="exact"/>
        <w:ind w:left="512"/>
        <w:rPr>
          <w:rFonts w:ascii="仿宋" w:hAnsi="仿宋" w:eastAsia="仿宋" w:cs="仿宋"/>
          <w:sz w:val="24"/>
          <w:szCs w:val="24"/>
        </w:rPr>
      </w:pPr>
      <w:r>
        <w:fldChar w:fldCharType="begin"/>
      </w:r>
      <w:r>
        <w:instrText xml:space="preserve"> HYPERLINK "18.13.2.2" </w:instrText>
      </w:r>
      <w:r>
        <w:fldChar w:fldCharType="separate"/>
      </w:r>
      <w:r>
        <w:rPr>
          <w:rFonts w:ascii="仿宋" w:hAnsi="仿宋" w:eastAsia="仿宋" w:cs="仿宋"/>
          <w:spacing w:val="-5"/>
          <w:position w:val="1"/>
          <w:sz w:val="24"/>
          <w:szCs w:val="24"/>
        </w:rPr>
        <w:t>18.13.2.2</w:t>
      </w:r>
      <w:r>
        <w:rPr>
          <w:rFonts w:ascii="仿宋" w:hAnsi="仿宋" w:eastAsia="仿宋" w:cs="仿宋"/>
          <w:spacing w:val="-5"/>
          <w:position w:val="1"/>
          <w:sz w:val="24"/>
          <w:szCs w:val="24"/>
        </w:rPr>
        <w:fldChar w:fldCharType="end"/>
      </w:r>
      <w:r>
        <w:rPr>
          <w:rFonts w:ascii="仿宋" w:hAnsi="仿宋" w:eastAsia="仿宋" w:cs="仿宋"/>
          <w:spacing w:val="-5"/>
          <w:position w:val="1"/>
          <w:sz w:val="24"/>
          <w:szCs w:val="24"/>
        </w:rPr>
        <w:t xml:space="preserve"> 不同供应商委托同一单位或者个人办理报价事宜；</w:t>
      </w:r>
    </w:p>
    <w:p w14:paraId="120DA7A9">
      <w:pPr>
        <w:spacing w:before="140" w:line="330" w:lineRule="exact"/>
        <w:ind w:left="512"/>
        <w:rPr>
          <w:rFonts w:ascii="仿宋" w:hAnsi="仿宋" w:eastAsia="仿宋" w:cs="仿宋"/>
          <w:sz w:val="24"/>
          <w:szCs w:val="24"/>
        </w:rPr>
      </w:pPr>
      <w:r>
        <w:fldChar w:fldCharType="begin"/>
      </w:r>
      <w:r>
        <w:instrText xml:space="preserve"> HYPERLINK "18.13.2.3" </w:instrText>
      </w:r>
      <w:r>
        <w:fldChar w:fldCharType="separate"/>
      </w:r>
      <w:r>
        <w:rPr>
          <w:rFonts w:ascii="仿宋" w:hAnsi="仿宋" w:eastAsia="仿宋" w:cs="仿宋"/>
          <w:spacing w:val="-4"/>
          <w:position w:val="1"/>
          <w:sz w:val="24"/>
          <w:szCs w:val="24"/>
        </w:rPr>
        <w:t>18.13.2.3</w:t>
      </w:r>
      <w:r>
        <w:rPr>
          <w:rFonts w:ascii="仿宋" w:hAnsi="仿宋" w:eastAsia="仿宋" w:cs="仿宋"/>
          <w:spacing w:val="-4"/>
          <w:position w:val="1"/>
          <w:sz w:val="24"/>
          <w:szCs w:val="24"/>
        </w:rPr>
        <w:fldChar w:fldCharType="end"/>
      </w:r>
      <w:r>
        <w:rPr>
          <w:rFonts w:ascii="仿宋" w:hAnsi="仿宋" w:eastAsia="仿宋" w:cs="仿宋"/>
          <w:spacing w:val="-4"/>
          <w:position w:val="1"/>
          <w:sz w:val="24"/>
          <w:szCs w:val="24"/>
        </w:rPr>
        <w:t xml:space="preserve"> 不同供应商的响应文件载明的项目管理成员为同一人；</w:t>
      </w:r>
    </w:p>
    <w:p w14:paraId="54594FD8">
      <w:pPr>
        <w:spacing w:line="330" w:lineRule="exact"/>
        <w:rPr>
          <w:rFonts w:ascii="仿宋" w:hAnsi="仿宋" w:eastAsia="仿宋" w:cs="仿宋"/>
          <w:sz w:val="24"/>
          <w:szCs w:val="24"/>
        </w:rPr>
        <w:sectPr>
          <w:footerReference r:id="rId23" w:type="default"/>
          <w:pgSz w:w="11906" w:h="16840"/>
          <w:pgMar w:top="1431" w:right="1418" w:bottom="1134" w:left="1462" w:header="0" w:footer="972" w:gutter="0"/>
          <w:cols w:space="720" w:num="1"/>
        </w:sectPr>
      </w:pPr>
    </w:p>
    <w:p w14:paraId="322FDEC9">
      <w:pPr>
        <w:spacing w:before="99" w:line="326" w:lineRule="exact"/>
        <w:ind w:left="512"/>
        <w:rPr>
          <w:rFonts w:ascii="仿宋" w:hAnsi="仿宋" w:eastAsia="仿宋" w:cs="仿宋"/>
          <w:sz w:val="24"/>
          <w:szCs w:val="24"/>
        </w:rPr>
      </w:pPr>
      <w:r>
        <w:fldChar w:fldCharType="begin"/>
      </w:r>
      <w:r>
        <w:instrText xml:space="preserve"> HYPERLINK "18.13.2.4" </w:instrText>
      </w:r>
      <w:r>
        <w:fldChar w:fldCharType="separate"/>
      </w:r>
      <w:r>
        <w:rPr>
          <w:rFonts w:ascii="仿宋" w:hAnsi="仿宋" w:eastAsia="仿宋" w:cs="仿宋"/>
          <w:spacing w:val="-4"/>
          <w:position w:val="1"/>
          <w:sz w:val="24"/>
          <w:szCs w:val="24"/>
        </w:rPr>
        <w:t>18.13.2.4</w:t>
      </w:r>
      <w:r>
        <w:rPr>
          <w:rFonts w:ascii="仿宋" w:hAnsi="仿宋" w:eastAsia="仿宋" w:cs="仿宋"/>
          <w:spacing w:val="-4"/>
          <w:position w:val="1"/>
          <w:sz w:val="24"/>
          <w:szCs w:val="24"/>
        </w:rPr>
        <w:fldChar w:fldCharType="end"/>
      </w:r>
      <w:r>
        <w:rPr>
          <w:rFonts w:ascii="仿宋" w:hAnsi="仿宋" w:eastAsia="仿宋" w:cs="仿宋"/>
          <w:spacing w:val="-4"/>
          <w:position w:val="1"/>
          <w:sz w:val="24"/>
          <w:szCs w:val="24"/>
        </w:rPr>
        <w:t xml:space="preserve"> 不同供应商的响应文件异常一致或者响应报价呈规律性差异；</w:t>
      </w:r>
    </w:p>
    <w:p w14:paraId="3C9C5DFD">
      <w:pPr>
        <w:spacing w:before="140" w:line="328" w:lineRule="exact"/>
        <w:ind w:left="512"/>
        <w:rPr>
          <w:rFonts w:ascii="仿宋" w:hAnsi="仿宋" w:eastAsia="仿宋" w:cs="仿宋"/>
          <w:sz w:val="24"/>
          <w:szCs w:val="24"/>
        </w:rPr>
      </w:pPr>
      <w:r>
        <w:fldChar w:fldCharType="begin"/>
      </w:r>
      <w:r>
        <w:instrText xml:space="preserve"> HYPERLINK "18.13.2.5" </w:instrText>
      </w:r>
      <w:r>
        <w:fldChar w:fldCharType="separate"/>
      </w:r>
      <w:r>
        <w:rPr>
          <w:rFonts w:ascii="仿宋" w:hAnsi="仿宋" w:eastAsia="仿宋" w:cs="仿宋"/>
          <w:spacing w:val="-6"/>
          <w:position w:val="1"/>
          <w:sz w:val="24"/>
          <w:szCs w:val="24"/>
        </w:rPr>
        <w:t>18.13.2.5</w:t>
      </w:r>
      <w:r>
        <w:rPr>
          <w:rFonts w:ascii="仿宋" w:hAnsi="仿宋" w:eastAsia="仿宋" w:cs="仿宋"/>
          <w:spacing w:val="-6"/>
          <w:position w:val="1"/>
          <w:sz w:val="24"/>
          <w:szCs w:val="24"/>
        </w:rPr>
        <w:fldChar w:fldCharType="end"/>
      </w:r>
      <w:r>
        <w:rPr>
          <w:rFonts w:ascii="仿宋" w:hAnsi="仿宋" w:eastAsia="仿宋" w:cs="仿宋"/>
          <w:spacing w:val="-6"/>
          <w:position w:val="1"/>
          <w:sz w:val="24"/>
          <w:szCs w:val="24"/>
        </w:rPr>
        <w:t xml:space="preserve"> 不同供应商的响应文件相互混装；</w:t>
      </w:r>
    </w:p>
    <w:p w14:paraId="71C182EC">
      <w:pPr>
        <w:spacing w:before="137" w:line="322" w:lineRule="exact"/>
        <w:ind w:left="512"/>
        <w:rPr>
          <w:rFonts w:ascii="仿宋" w:hAnsi="仿宋" w:eastAsia="仿宋" w:cs="仿宋"/>
          <w:sz w:val="24"/>
          <w:szCs w:val="24"/>
        </w:rPr>
      </w:pPr>
      <w:r>
        <w:fldChar w:fldCharType="begin"/>
      </w:r>
      <w:r>
        <w:instrText xml:space="preserve"> HYPERLINK "18.13.2.6" </w:instrText>
      </w:r>
      <w:r>
        <w:fldChar w:fldCharType="separate"/>
      </w:r>
      <w:r>
        <w:rPr>
          <w:rFonts w:ascii="仿宋" w:hAnsi="仿宋" w:eastAsia="仿宋" w:cs="仿宋"/>
          <w:spacing w:val="-4"/>
          <w:position w:val="1"/>
          <w:sz w:val="24"/>
          <w:szCs w:val="24"/>
        </w:rPr>
        <w:t>18.13.2.6</w:t>
      </w:r>
      <w:r>
        <w:rPr>
          <w:rFonts w:ascii="仿宋" w:hAnsi="仿宋" w:eastAsia="仿宋" w:cs="仿宋"/>
          <w:spacing w:val="-4"/>
          <w:position w:val="1"/>
          <w:sz w:val="24"/>
          <w:szCs w:val="24"/>
        </w:rPr>
        <w:fldChar w:fldCharType="end"/>
      </w:r>
      <w:r>
        <w:rPr>
          <w:rFonts w:ascii="仿宋" w:hAnsi="仿宋" w:eastAsia="仿宋" w:cs="仿宋"/>
          <w:spacing w:val="-4"/>
          <w:position w:val="1"/>
          <w:sz w:val="24"/>
          <w:szCs w:val="24"/>
        </w:rPr>
        <w:t xml:space="preserve"> 不同供应商的保证金从同一单位或者个人的账户转出。</w:t>
      </w:r>
    </w:p>
    <w:p w14:paraId="6A0CFF3B">
      <w:pPr>
        <w:spacing w:before="178" w:line="219" w:lineRule="auto"/>
        <w:ind w:left="512"/>
        <w:rPr>
          <w:rFonts w:ascii="仿宋" w:hAnsi="仿宋" w:eastAsia="仿宋" w:cs="仿宋"/>
          <w:sz w:val="24"/>
          <w:szCs w:val="24"/>
        </w:rPr>
      </w:pPr>
      <w:r>
        <w:rPr>
          <w:rFonts w:ascii="仿宋" w:hAnsi="仿宋" w:eastAsia="仿宋" w:cs="仿宋"/>
          <w:spacing w:val="-4"/>
          <w:sz w:val="24"/>
          <w:szCs w:val="24"/>
        </w:rPr>
        <w:t>18.13.3 有下列情形之一的，属于采购人</w:t>
      </w:r>
      <w:r>
        <w:rPr>
          <w:rFonts w:ascii="仿宋" w:hAnsi="仿宋" w:eastAsia="仿宋" w:cs="仿宋"/>
          <w:spacing w:val="-5"/>
          <w:sz w:val="24"/>
          <w:szCs w:val="24"/>
        </w:rPr>
        <w:t>与供应商串通报价：</w:t>
      </w:r>
    </w:p>
    <w:p w14:paraId="05D82AA7">
      <w:pPr>
        <w:spacing w:before="148" w:line="324" w:lineRule="exact"/>
        <w:ind w:left="512"/>
        <w:rPr>
          <w:rFonts w:ascii="仿宋" w:hAnsi="仿宋" w:eastAsia="仿宋" w:cs="仿宋"/>
          <w:sz w:val="24"/>
          <w:szCs w:val="24"/>
        </w:rPr>
      </w:pPr>
      <w:r>
        <w:fldChar w:fldCharType="begin"/>
      </w:r>
      <w:r>
        <w:instrText xml:space="preserve"> HYPERLINK "18.13.3.1" </w:instrText>
      </w:r>
      <w:r>
        <w:fldChar w:fldCharType="separate"/>
      </w:r>
      <w:r>
        <w:rPr>
          <w:rFonts w:ascii="仿宋" w:hAnsi="仿宋" w:eastAsia="仿宋" w:cs="仿宋"/>
          <w:spacing w:val="-3"/>
          <w:position w:val="1"/>
          <w:sz w:val="24"/>
          <w:szCs w:val="24"/>
        </w:rPr>
        <w:t>18.13.3.1</w:t>
      </w:r>
      <w:r>
        <w:rPr>
          <w:rFonts w:ascii="仿宋" w:hAnsi="仿宋" w:eastAsia="仿宋" w:cs="仿宋"/>
          <w:spacing w:val="-3"/>
          <w:position w:val="1"/>
          <w:sz w:val="24"/>
          <w:szCs w:val="24"/>
        </w:rPr>
        <w:fldChar w:fldCharType="end"/>
      </w:r>
      <w:r>
        <w:rPr>
          <w:rFonts w:ascii="仿宋" w:hAnsi="仿宋" w:eastAsia="仿宋" w:cs="仿宋"/>
          <w:spacing w:val="-3"/>
          <w:position w:val="1"/>
          <w:sz w:val="24"/>
          <w:szCs w:val="24"/>
        </w:rPr>
        <w:t xml:space="preserve"> 采购人在开标前开启</w:t>
      </w:r>
      <w:r>
        <w:rPr>
          <w:rFonts w:ascii="仿宋" w:hAnsi="仿宋" w:eastAsia="仿宋" w:cs="仿宋"/>
          <w:spacing w:val="-4"/>
          <w:position w:val="1"/>
          <w:sz w:val="24"/>
          <w:szCs w:val="24"/>
        </w:rPr>
        <w:t>响应文件并将有关信息泄露给其他供应商；</w:t>
      </w:r>
    </w:p>
    <w:p w14:paraId="67E20A4D">
      <w:pPr>
        <w:spacing w:before="142" w:line="329" w:lineRule="exact"/>
        <w:ind w:left="512"/>
        <w:rPr>
          <w:rFonts w:ascii="仿宋" w:hAnsi="仿宋" w:eastAsia="仿宋" w:cs="仿宋"/>
          <w:sz w:val="24"/>
          <w:szCs w:val="24"/>
        </w:rPr>
      </w:pPr>
      <w:r>
        <w:fldChar w:fldCharType="begin"/>
      </w:r>
      <w:r>
        <w:instrText xml:space="preserve"> HYPERLINK "18.13.3.2" </w:instrText>
      </w:r>
      <w:r>
        <w:fldChar w:fldCharType="separate"/>
      </w:r>
      <w:r>
        <w:rPr>
          <w:rFonts w:ascii="仿宋" w:hAnsi="仿宋" w:eastAsia="仿宋" w:cs="仿宋"/>
          <w:spacing w:val="-3"/>
          <w:position w:val="1"/>
          <w:sz w:val="24"/>
          <w:szCs w:val="24"/>
        </w:rPr>
        <w:t>18.13.3.2</w:t>
      </w:r>
      <w:r>
        <w:rPr>
          <w:rFonts w:ascii="仿宋" w:hAnsi="仿宋" w:eastAsia="仿宋" w:cs="仿宋"/>
          <w:spacing w:val="-3"/>
          <w:position w:val="1"/>
          <w:sz w:val="24"/>
          <w:szCs w:val="24"/>
        </w:rPr>
        <w:fldChar w:fldCharType="end"/>
      </w:r>
      <w:r>
        <w:rPr>
          <w:rFonts w:ascii="仿宋" w:hAnsi="仿宋" w:eastAsia="仿宋" w:cs="仿宋"/>
          <w:spacing w:val="-3"/>
          <w:position w:val="1"/>
          <w:sz w:val="24"/>
          <w:szCs w:val="24"/>
        </w:rPr>
        <w:t xml:space="preserve"> 采购人直接或者间接</w:t>
      </w:r>
      <w:r>
        <w:rPr>
          <w:rFonts w:ascii="仿宋" w:hAnsi="仿宋" w:eastAsia="仿宋" w:cs="仿宋"/>
          <w:spacing w:val="-4"/>
          <w:position w:val="1"/>
          <w:sz w:val="24"/>
          <w:szCs w:val="24"/>
        </w:rPr>
        <w:t>向供应商泄露标底、磋商小组成员等信息；</w:t>
      </w:r>
    </w:p>
    <w:p w14:paraId="1C237773">
      <w:pPr>
        <w:spacing w:before="138" w:line="331" w:lineRule="exact"/>
        <w:ind w:left="512"/>
        <w:rPr>
          <w:rFonts w:ascii="仿宋" w:hAnsi="仿宋" w:eastAsia="仿宋" w:cs="仿宋"/>
          <w:sz w:val="24"/>
          <w:szCs w:val="24"/>
        </w:rPr>
      </w:pPr>
      <w:r>
        <w:fldChar w:fldCharType="begin"/>
      </w:r>
      <w:r>
        <w:instrText xml:space="preserve"> HYPERLINK "18.13.3.3" </w:instrText>
      </w:r>
      <w:r>
        <w:fldChar w:fldCharType="separate"/>
      </w:r>
      <w:r>
        <w:rPr>
          <w:rFonts w:ascii="仿宋" w:hAnsi="仿宋" w:eastAsia="仿宋" w:cs="仿宋"/>
          <w:spacing w:val="-4"/>
          <w:position w:val="1"/>
          <w:sz w:val="24"/>
          <w:szCs w:val="24"/>
        </w:rPr>
        <w:t>18.13.3.3</w:t>
      </w:r>
      <w:r>
        <w:rPr>
          <w:rFonts w:ascii="仿宋" w:hAnsi="仿宋" w:eastAsia="仿宋" w:cs="仿宋"/>
          <w:spacing w:val="-4"/>
          <w:position w:val="1"/>
          <w:sz w:val="24"/>
          <w:szCs w:val="24"/>
        </w:rPr>
        <w:fldChar w:fldCharType="end"/>
      </w:r>
      <w:r>
        <w:rPr>
          <w:rFonts w:ascii="仿宋" w:hAnsi="仿宋" w:eastAsia="仿宋" w:cs="仿宋"/>
          <w:spacing w:val="-4"/>
          <w:position w:val="1"/>
          <w:sz w:val="24"/>
          <w:szCs w:val="24"/>
        </w:rPr>
        <w:t xml:space="preserve"> 采购人明示或者暗示供应商压低或者抬高响应报价；</w:t>
      </w:r>
    </w:p>
    <w:p w14:paraId="41281077">
      <w:pPr>
        <w:spacing w:before="136" w:line="331" w:lineRule="exact"/>
        <w:ind w:left="512"/>
        <w:rPr>
          <w:rFonts w:ascii="仿宋" w:hAnsi="仿宋" w:eastAsia="仿宋" w:cs="仿宋"/>
          <w:sz w:val="24"/>
          <w:szCs w:val="24"/>
        </w:rPr>
      </w:pPr>
      <w:r>
        <w:fldChar w:fldCharType="begin"/>
      </w:r>
      <w:r>
        <w:instrText xml:space="preserve"> HYPERLINK "18.13.3.4" </w:instrText>
      </w:r>
      <w:r>
        <w:fldChar w:fldCharType="separate"/>
      </w:r>
      <w:r>
        <w:rPr>
          <w:rFonts w:ascii="仿宋" w:hAnsi="仿宋" w:eastAsia="仿宋" w:cs="仿宋"/>
          <w:spacing w:val="-5"/>
          <w:position w:val="1"/>
          <w:sz w:val="24"/>
          <w:szCs w:val="24"/>
        </w:rPr>
        <w:t>18.13.3.4</w:t>
      </w:r>
      <w:r>
        <w:rPr>
          <w:rFonts w:ascii="仿宋" w:hAnsi="仿宋" w:eastAsia="仿宋" w:cs="仿宋"/>
          <w:spacing w:val="-5"/>
          <w:position w:val="1"/>
          <w:sz w:val="24"/>
          <w:szCs w:val="24"/>
        </w:rPr>
        <w:fldChar w:fldCharType="end"/>
      </w:r>
      <w:r>
        <w:rPr>
          <w:rFonts w:ascii="仿宋" w:hAnsi="仿宋" w:eastAsia="仿宋" w:cs="仿宋"/>
          <w:spacing w:val="-5"/>
          <w:position w:val="1"/>
          <w:sz w:val="24"/>
          <w:szCs w:val="24"/>
        </w:rPr>
        <w:t xml:space="preserve"> 采购人授意供应商撤换、修改响应文件；</w:t>
      </w:r>
    </w:p>
    <w:p w14:paraId="13415031">
      <w:pPr>
        <w:spacing w:before="136" w:line="331" w:lineRule="exact"/>
        <w:ind w:left="512"/>
        <w:rPr>
          <w:rFonts w:ascii="仿宋" w:hAnsi="仿宋" w:eastAsia="仿宋" w:cs="仿宋"/>
          <w:sz w:val="24"/>
          <w:szCs w:val="24"/>
        </w:rPr>
      </w:pPr>
      <w:r>
        <w:fldChar w:fldCharType="begin"/>
      </w:r>
      <w:r>
        <w:instrText xml:space="preserve"> HYPERLINK "18.13.3.5" </w:instrText>
      </w:r>
      <w:r>
        <w:fldChar w:fldCharType="separate"/>
      </w:r>
      <w:r>
        <w:rPr>
          <w:rFonts w:ascii="仿宋" w:hAnsi="仿宋" w:eastAsia="仿宋" w:cs="仿宋"/>
          <w:spacing w:val="-4"/>
          <w:position w:val="1"/>
          <w:sz w:val="24"/>
          <w:szCs w:val="24"/>
        </w:rPr>
        <w:t>18.13.3.5</w:t>
      </w:r>
      <w:r>
        <w:rPr>
          <w:rFonts w:ascii="仿宋" w:hAnsi="仿宋" w:eastAsia="仿宋" w:cs="仿宋"/>
          <w:spacing w:val="-4"/>
          <w:position w:val="1"/>
          <w:sz w:val="24"/>
          <w:szCs w:val="24"/>
        </w:rPr>
        <w:fldChar w:fldCharType="end"/>
      </w:r>
      <w:r>
        <w:rPr>
          <w:rFonts w:ascii="仿宋" w:hAnsi="仿宋" w:eastAsia="仿宋" w:cs="仿宋"/>
          <w:spacing w:val="-4"/>
          <w:position w:val="1"/>
          <w:sz w:val="24"/>
          <w:szCs w:val="24"/>
        </w:rPr>
        <w:t xml:space="preserve"> 采购人明示或者暗示供应商为特定供应商中标提供方便；</w:t>
      </w:r>
    </w:p>
    <w:p w14:paraId="11B7B956">
      <w:pPr>
        <w:spacing w:before="136" w:line="324" w:lineRule="exact"/>
        <w:ind w:left="512"/>
        <w:rPr>
          <w:rFonts w:ascii="仿宋" w:hAnsi="仿宋" w:eastAsia="仿宋" w:cs="仿宋"/>
          <w:sz w:val="24"/>
          <w:szCs w:val="24"/>
        </w:rPr>
      </w:pPr>
      <w:r>
        <w:fldChar w:fldCharType="begin"/>
      </w:r>
      <w:r>
        <w:instrText xml:space="preserve"> HYPERLINK "18.13.3.6" </w:instrText>
      </w:r>
      <w:r>
        <w:fldChar w:fldCharType="separate"/>
      </w:r>
      <w:r>
        <w:rPr>
          <w:rFonts w:ascii="仿宋" w:hAnsi="仿宋" w:eastAsia="仿宋" w:cs="仿宋"/>
          <w:spacing w:val="-3"/>
          <w:position w:val="1"/>
          <w:sz w:val="24"/>
          <w:szCs w:val="24"/>
        </w:rPr>
        <w:t>18.13.3.6</w:t>
      </w:r>
      <w:r>
        <w:rPr>
          <w:rFonts w:ascii="仿宋" w:hAnsi="仿宋" w:eastAsia="仿宋" w:cs="仿宋"/>
          <w:spacing w:val="-3"/>
          <w:position w:val="1"/>
          <w:sz w:val="24"/>
          <w:szCs w:val="24"/>
        </w:rPr>
        <w:fldChar w:fldCharType="end"/>
      </w:r>
      <w:r>
        <w:rPr>
          <w:rFonts w:ascii="仿宋" w:hAnsi="仿宋" w:eastAsia="仿宋" w:cs="仿宋"/>
          <w:spacing w:val="-3"/>
          <w:position w:val="1"/>
          <w:sz w:val="24"/>
          <w:szCs w:val="24"/>
        </w:rPr>
        <w:t xml:space="preserve"> 采购人与供应商为谋</w:t>
      </w:r>
      <w:r>
        <w:rPr>
          <w:rFonts w:ascii="仿宋" w:hAnsi="仿宋" w:eastAsia="仿宋" w:cs="仿宋"/>
          <w:spacing w:val="-4"/>
          <w:position w:val="1"/>
          <w:sz w:val="24"/>
          <w:szCs w:val="24"/>
        </w:rPr>
        <w:t>求特定供应商中标而采取的其他串通行为。</w:t>
      </w:r>
    </w:p>
    <w:p w14:paraId="12E94D69">
      <w:pPr>
        <w:spacing w:before="217" w:line="314" w:lineRule="auto"/>
        <w:ind w:left="1" w:right="16" w:firstLine="480"/>
        <w:rPr>
          <w:rFonts w:ascii="仿宋" w:hAnsi="仿宋" w:eastAsia="仿宋" w:cs="仿宋"/>
          <w:sz w:val="24"/>
          <w:szCs w:val="24"/>
        </w:rPr>
      </w:pPr>
      <w:r>
        <w:rPr>
          <w:rFonts w:ascii="仿宋" w:hAnsi="仿宋" w:eastAsia="仿宋" w:cs="仿宋"/>
          <w:spacing w:val="-3"/>
          <w:sz w:val="24"/>
          <w:szCs w:val="24"/>
        </w:rPr>
        <w:t>在开标、评审过程中发现以上违法违规情形的，首先由磋商小组作出认定，对认定</w:t>
      </w:r>
      <w:r>
        <w:rPr>
          <w:rFonts w:ascii="仿宋" w:hAnsi="仿宋" w:eastAsia="仿宋" w:cs="仿宋"/>
          <w:spacing w:val="2"/>
          <w:sz w:val="24"/>
          <w:szCs w:val="24"/>
        </w:rPr>
        <w:t xml:space="preserve"> </w:t>
      </w:r>
      <w:r>
        <w:rPr>
          <w:rFonts w:ascii="仿宋" w:hAnsi="仿宋" w:eastAsia="仿宋" w:cs="仿宋"/>
          <w:spacing w:val="-3"/>
          <w:sz w:val="24"/>
          <w:szCs w:val="24"/>
        </w:rPr>
        <w:t>确有以上违法违规情形的供应商，按无效报价处理，再进入正常评审程序。</w:t>
      </w:r>
    </w:p>
    <w:p w14:paraId="55EBEDE5">
      <w:pPr>
        <w:spacing w:before="82" w:line="225" w:lineRule="auto"/>
        <w:ind w:left="512"/>
        <w:rPr>
          <w:rFonts w:ascii="仿宋" w:hAnsi="仿宋" w:eastAsia="仿宋" w:cs="仿宋"/>
          <w:sz w:val="24"/>
          <w:szCs w:val="24"/>
        </w:rPr>
      </w:pPr>
      <w:r>
        <w:rPr>
          <w:rFonts w:ascii="仿宋" w:hAnsi="仿宋" w:eastAsia="仿宋" w:cs="仿宋"/>
          <w:spacing w:val="-10"/>
          <w:sz w:val="24"/>
          <w:szCs w:val="24"/>
        </w:rPr>
        <w:t>18.14</w:t>
      </w:r>
      <w:r>
        <w:rPr>
          <w:rFonts w:ascii="仿宋" w:hAnsi="仿宋" w:eastAsia="仿宋" w:cs="仿宋"/>
          <w:spacing w:val="-28"/>
          <w:sz w:val="24"/>
          <w:szCs w:val="24"/>
        </w:rPr>
        <w:t xml:space="preserve"> </w:t>
      </w:r>
      <w:r>
        <w:rPr>
          <w:rFonts w:ascii="仿宋" w:hAnsi="仿宋" w:eastAsia="仿宋" w:cs="仿宋"/>
          <w:spacing w:val="-10"/>
          <w:sz w:val="24"/>
          <w:szCs w:val="24"/>
        </w:rPr>
        <w:t>违规处理</w:t>
      </w:r>
    </w:p>
    <w:p w14:paraId="1FBBECF8">
      <w:pPr>
        <w:spacing w:before="204" w:line="314" w:lineRule="auto"/>
        <w:ind w:left="21" w:right="14" w:firstLine="459"/>
        <w:rPr>
          <w:rFonts w:ascii="仿宋" w:hAnsi="仿宋" w:eastAsia="仿宋" w:cs="仿宋"/>
          <w:sz w:val="24"/>
          <w:szCs w:val="24"/>
        </w:rPr>
      </w:pPr>
      <w:r>
        <w:rPr>
          <w:rFonts w:ascii="仿宋" w:hAnsi="仿宋" w:eastAsia="仿宋" w:cs="仿宋"/>
          <w:spacing w:val="-3"/>
          <w:sz w:val="24"/>
          <w:szCs w:val="24"/>
        </w:rPr>
        <w:t>供应商有下列情形之一的，列入不良行为记录名单，在一至三年内禁止参加阿克苏</w:t>
      </w:r>
      <w:r>
        <w:rPr>
          <w:rFonts w:ascii="仿宋" w:hAnsi="仿宋" w:eastAsia="仿宋" w:cs="仿宋"/>
          <w:spacing w:val="6"/>
          <w:sz w:val="24"/>
          <w:szCs w:val="24"/>
        </w:rPr>
        <w:t xml:space="preserve"> </w:t>
      </w:r>
      <w:r>
        <w:rPr>
          <w:rFonts w:ascii="仿宋" w:hAnsi="仿宋" w:eastAsia="仿宋" w:cs="仿宋"/>
          <w:spacing w:val="-8"/>
          <w:sz w:val="24"/>
          <w:szCs w:val="24"/>
        </w:rPr>
        <w:t>市政府采购活动：</w:t>
      </w:r>
    </w:p>
    <w:p w14:paraId="7223F62A">
      <w:pPr>
        <w:spacing w:before="79" w:line="220" w:lineRule="auto"/>
        <w:ind w:left="512"/>
        <w:rPr>
          <w:rFonts w:ascii="仿宋" w:hAnsi="仿宋" w:eastAsia="仿宋" w:cs="仿宋"/>
          <w:sz w:val="24"/>
          <w:szCs w:val="24"/>
        </w:rPr>
      </w:pPr>
      <w:r>
        <w:rPr>
          <w:rFonts w:ascii="仿宋" w:hAnsi="仿宋" w:eastAsia="仿宋" w:cs="仿宋"/>
          <w:spacing w:val="-6"/>
          <w:sz w:val="24"/>
          <w:szCs w:val="24"/>
        </w:rPr>
        <w:t>18.14.1 提供虚假报价材料谋取中标、成交的；</w:t>
      </w:r>
    </w:p>
    <w:p w14:paraId="36A92B80">
      <w:pPr>
        <w:spacing w:before="180" w:line="220" w:lineRule="auto"/>
        <w:ind w:left="512"/>
        <w:rPr>
          <w:rFonts w:ascii="仿宋" w:hAnsi="仿宋" w:eastAsia="仿宋" w:cs="仿宋"/>
          <w:sz w:val="24"/>
          <w:szCs w:val="24"/>
        </w:rPr>
      </w:pPr>
      <w:r>
        <w:rPr>
          <w:rFonts w:ascii="仿宋" w:hAnsi="仿宋" w:eastAsia="仿宋" w:cs="仿宋"/>
          <w:spacing w:val="-5"/>
          <w:sz w:val="24"/>
          <w:szCs w:val="24"/>
        </w:rPr>
        <w:t>18.14.2 采取不正当手段诋毁、排挤其他供应商的；</w:t>
      </w:r>
    </w:p>
    <w:p w14:paraId="22D985A6">
      <w:pPr>
        <w:spacing w:before="103" w:line="219" w:lineRule="auto"/>
        <w:ind w:left="512"/>
        <w:rPr>
          <w:rFonts w:ascii="仿宋" w:hAnsi="仿宋" w:eastAsia="仿宋" w:cs="仿宋"/>
          <w:sz w:val="24"/>
          <w:szCs w:val="24"/>
        </w:rPr>
      </w:pPr>
      <w:r>
        <w:rPr>
          <w:rFonts w:ascii="仿宋" w:hAnsi="仿宋" w:eastAsia="仿宋" w:cs="仿宋"/>
          <w:spacing w:val="-5"/>
          <w:sz w:val="24"/>
          <w:szCs w:val="24"/>
        </w:rPr>
        <w:t>18.14.3 与采购人、其他供应商或者采购代理机构恶意串通的；</w:t>
      </w:r>
    </w:p>
    <w:p w14:paraId="31B18975">
      <w:pPr>
        <w:spacing w:before="179" w:line="228" w:lineRule="auto"/>
        <w:ind w:left="588"/>
        <w:outlineLvl w:val="2"/>
        <w:rPr>
          <w:rFonts w:ascii="楷体" w:hAnsi="楷体" w:eastAsia="楷体" w:cs="楷体"/>
          <w:sz w:val="28"/>
          <w:szCs w:val="28"/>
        </w:rPr>
      </w:pPr>
      <w:r>
        <w:rPr>
          <w:rFonts w:ascii="楷体" w:hAnsi="楷体" w:eastAsia="楷体" w:cs="楷体"/>
          <w:spacing w:val="-10"/>
          <w:sz w:val="28"/>
          <w:szCs w:val="28"/>
        </w:rPr>
        <w:t>19.质疑</w:t>
      </w:r>
    </w:p>
    <w:p w14:paraId="220EA181">
      <w:pPr>
        <w:spacing w:before="240" w:line="262" w:lineRule="auto"/>
        <w:ind w:right="2" w:firstLine="512"/>
        <w:rPr>
          <w:rFonts w:ascii="仿宋" w:hAnsi="仿宋" w:eastAsia="仿宋" w:cs="仿宋"/>
          <w:sz w:val="24"/>
          <w:szCs w:val="24"/>
        </w:rPr>
      </w:pPr>
      <w:r>
        <w:rPr>
          <w:rFonts w:ascii="仿宋" w:hAnsi="仿宋" w:eastAsia="仿宋" w:cs="仿宋"/>
          <w:spacing w:val="-6"/>
          <w:sz w:val="24"/>
          <w:szCs w:val="24"/>
        </w:rPr>
        <w:t>19.1 参加本次政府采购活动的供应商认为采购文件、采购过程和</w:t>
      </w:r>
      <w:r>
        <w:rPr>
          <w:rFonts w:ascii="仿宋" w:hAnsi="仿宋" w:eastAsia="仿宋" w:cs="仿宋"/>
          <w:spacing w:val="-7"/>
          <w:sz w:val="24"/>
          <w:szCs w:val="24"/>
        </w:rPr>
        <w:t>成交结果使自己的</w:t>
      </w:r>
      <w:r>
        <w:rPr>
          <w:rFonts w:ascii="仿宋" w:hAnsi="仿宋" w:eastAsia="仿宋" w:cs="仿宋"/>
          <w:sz w:val="24"/>
          <w:szCs w:val="24"/>
        </w:rPr>
        <w:t xml:space="preserve"> </w:t>
      </w:r>
      <w:r>
        <w:rPr>
          <w:rFonts w:ascii="仿宋" w:hAnsi="仿宋" w:eastAsia="仿宋" w:cs="仿宋"/>
          <w:spacing w:val="-5"/>
          <w:sz w:val="24"/>
          <w:szCs w:val="24"/>
        </w:rPr>
        <w:t>权益受到损害的，可以在知道或者应知道其权益受到损害之</w:t>
      </w:r>
      <w:r>
        <w:rPr>
          <w:rFonts w:ascii="仿宋" w:hAnsi="仿宋" w:eastAsia="仿宋" w:cs="仿宋"/>
          <w:spacing w:val="-6"/>
          <w:sz w:val="24"/>
          <w:szCs w:val="24"/>
        </w:rPr>
        <w:t>日起 7 个工作日内，以书面</w:t>
      </w:r>
      <w:r>
        <w:rPr>
          <w:rFonts w:ascii="仿宋" w:hAnsi="仿宋" w:eastAsia="仿宋" w:cs="仿宋"/>
          <w:sz w:val="24"/>
          <w:szCs w:val="24"/>
        </w:rPr>
        <w:t xml:space="preserve"> </w:t>
      </w:r>
      <w:r>
        <w:rPr>
          <w:rFonts w:ascii="仿宋" w:hAnsi="仿宋" w:eastAsia="仿宋" w:cs="仿宋"/>
          <w:spacing w:val="-3"/>
          <w:sz w:val="24"/>
          <w:szCs w:val="24"/>
        </w:rPr>
        <w:t>形式向采购人或者采购代理机构提出质疑。</w:t>
      </w:r>
    </w:p>
    <w:p w14:paraId="18FF2B6D">
      <w:pPr>
        <w:pStyle w:val="2"/>
        <w:spacing w:line="262" w:lineRule="auto"/>
      </w:pPr>
    </w:p>
    <w:p w14:paraId="004B1F54">
      <w:pPr>
        <w:spacing w:before="79" w:line="222" w:lineRule="auto"/>
        <w:ind w:left="512"/>
        <w:rPr>
          <w:rFonts w:ascii="仿宋" w:hAnsi="仿宋" w:eastAsia="仿宋" w:cs="仿宋"/>
          <w:sz w:val="24"/>
          <w:szCs w:val="24"/>
        </w:rPr>
      </w:pPr>
      <w:r>
        <w:rPr>
          <w:rFonts w:ascii="仿宋" w:hAnsi="仿宋" w:eastAsia="仿宋" w:cs="仿宋"/>
          <w:spacing w:val="-7"/>
          <w:sz w:val="24"/>
          <w:szCs w:val="24"/>
        </w:rPr>
        <w:t>19.2 质疑书内容应包括以下主要内容：</w:t>
      </w:r>
    </w:p>
    <w:p w14:paraId="23F9F978">
      <w:pPr>
        <w:spacing w:before="172" w:line="221" w:lineRule="auto"/>
        <w:ind w:left="512"/>
        <w:rPr>
          <w:rFonts w:ascii="仿宋" w:hAnsi="仿宋" w:eastAsia="仿宋" w:cs="仿宋"/>
          <w:sz w:val="24"/>
          <w:szCs w:val="24"/>
        </w:rPr>
      </w:pPr>
      <w:r>
        <w:rPr>
          <w:rFonts w:ascii="仿宋" w:hAnsi="仿宋" w:eastAsia="仿宋" w:cs="仿宋"/>
          <w:spacing w:val="-7"/>
          <w:sz w:val="24"/>
          <w:szCs w:val="24"/>
        </w:rPr>
        <w:t>19.2.1 质疑人的名称、地址、电话等；</w:t>
      </w:r>
    </w:p>
    <w:p w14:paraId="3411E060">
      <w:pPr>
        <w:spacing w:before="184" w:line="222" w:lineRule="auto"/>
        <w:ind w:left="512"/>
        <w:rPr>
          <w:rFonts w:ascii="仿宋" w:hAnsi="仿宋" w:eastAsia="仿宋" w:cs="仿宋"/>
          <w:sz w:val="24"/>
          <w:szCs w:val="24"/>
        </w:rPr>
      </w:pPr>
      <w:r>
        <w:rPr>
          <w:rFonts w:ascii="仿宋" w:hAnsi="仿宋" w:eastAsia="仿宋" w:cs="仿宋"/>
          <w:spacing w:val="-5"/>
          <w:sz w:val="24"/>
          <w:szCs w:val="24"/>
        </w:rPr>
        <w:t>19.2.2 具体的质疑事项、证据以及法律、法规依据；</w:t>
      </w:r>
    </w:p>
    <w:p w14:paraId="729CFD7B">
      <w:pPr>
        <w:spacing w:before="179" w:line="223" w:lineRule="auto"/>
        <w:ind w:left="512"/>
        <w:rPr>
          <w:rFonts w:ascii="仿宋" w:hAnsi="仿宋" w:eastAsia="仿宋" w:cs="仿宋"/>
          <w:sz w:val="24"/>
          <w:szCs w:val="24"/>
        </w:rPr>
      </w:pPr>
      <w:r>
        <w:rPr>
          <w:rFonts w:ascii="仿宋" w:hAnsi="仿宋" w:eastAsia="仿宋" w:cs="仿宋"/>
          <w:spacing w:val="-18"/>
          <w:sz w:val="24"/>
          <w:szCs w:val="24"/>
        </w:rPr>
        <w:t>19.2.3 提出质疑的</w:t>
      </w:r>
      <w:r>
        <w:rPr>
          <w:rFonts w:ascii="仿宋" w:hAnsi="仿宋" w:eastAsia="仿宋" w:cs="仿宋"/>
          <w:spacing w:val="50"/>
          <w:sz w:val="24"/>
          <w:szCs w:val="24"/>
        </w:rPr>
        <w:t xml:space="preserve"> </w:t>
      </w:r>
      <w:r>
        <w:rPr>
          <w:rFonts w:ascii="仿宋" w:hAnsi="仿宋" w:eastAsia="仿宋" w:cs="仿宋"/>
          <w:spacing w:val="-18"/>
          <w:sz w:val="24"/>
          <w:szCs w:val="24"/>
        </w:rPr>
        <w:t>日期。</w:t>
      </w:r>
    </w:p>
    <w:p w14:paraId="455C4949">
      <w:pPr>
        <w:spacing w:before="211" w:line="262" w:lineRule="auto"/>
        <w:ind w:left="1" w:right="19" w:firstLine="508"/>
        <w:rPr>
          <w:rFonts w:ascii="仿宋" w:hAnsi="仿宋" w:eastAsia="仿宋" w:cs="仿宋"/>
          <w:sz w:val="24"/>
          <w:szCs w:val="24"/>
        </w:rPr>
      </w:pPr>
      <w:r>
        <w:rPr>
          <w:rFonts w:ascii="仿宋" w:hAnsi="仿宋" w:eastAsia="仿宋" w:cs="仿宋"/>
          <w:spacing w:val="-7"/>
          <w:sz w:val="24"/>
          <w:szCs w:val="24"/>
        </w:rPr>
        <w:t>19.3 质疑书应当署名，一式叁份。由法定代表人或者主要负责人签字并加盖公章后</w:t>
      </w:r>
      <w:r>
        <w:rPr>
          <w:rFonts w:ascii="仿宋" w:hAnsi="仿宋" w:eastAsia="仿宋" w:cs="仿宋"/>
          <w:spacing w:val="15"/>
          <w:sz w:val="24"/>
          <w:szCs w:val="24"/>
        </w:rPr>
        <w:t xml:space="preserve"> </w:t>
      </w:r>
      <w:r>
        <w:rPr>
          <w:rFonts w:ascii="仿宋" w:hAnsi="仿宋" w:eastAsia="仿宋" w:cs="仿宋"/>
          <w:spacing w:val="-3"/>
          <w:sz w:val="24"/>
          <w:szCs w:val="24"/>
        </w:rPr>
        <w:t>生效。代理人办理质疑事务时，还应当提交授权委托书，授权委托书应当载明代理的具</w:t>
      </w:r>
      <w:r>
        <w:rPr>
          <w:rFonts w:ascii="仿宋" w:hAnsi="仿宋" w:eastAsia="仿宋" w:cs="仿宋"/>
          <w:spacing w:val="7"/>
          <w:sz w:val="24"/>
          <w:szCs w:val="24"/>
        </w:rPr>
        <w:t xml:space="preserve"> </w:t>
      </w:r>
      <w:r>
        <w:rPr>
          <w:rFonts w:ascii="仿宋" w:hAnsi="仿宋" w:eastAsia="仿宋" w:cs="仿宋"/>
          <w:spacing w:val="-3"/>
          <w:sz w:val="24"/>
          <w:szCs w:val="24"/>
        </w:rPr>
        <w:t>体权限和事项。否则采购人或者采购代理机构不予受理。</w:t>
      </w:r>
    </w:p>
    <w:p w14:paraId="595D05AD">
      <w:pPr>
        <w:pStyle w:val="2"/>
        <w:spacing w:line="259" w:lineRule="auto"/>
      </w:pPr>
    </w:p>
    <w:p w14:paraId="20D92900">
      <w:pPr>
        <w:spacing w:before="78" w:line="222" w:lineRule="auto"/>
        <w:jc w:val="right"/>
        <w:rPr>
          <w:rFonts w:ascii="仿宋" w:hAnsi="仿宋" w:eastAsia="仿宋" w:cs="仿宋"/>
          <w:sz w:val="24"/>
          <w:szCs w:val="24"/>
        </w:rPr>
      </w:pPr>
      <w:r>
        <w:rPr>
          <w:rFonts w:ascii="仿宋" w:hAnsi="仿宋" w:eastAsia="仿宋" w:cs="仿宋"/>
          <w:spacing w:val="-7"/>
          <w:sz w:val="24"/>
          <w:szCs w:val="24"/>
        </w:rPr>
        <w:t>19.4 除书面形式外，其他任何方式的质疑，采购人或者采购代理机构均不予接受和</w:t>
      </w:r>
    </w:p>
    <w:p w14:paraId="77F6A083">
      <w:pPr>
        <w:spacing w:line="222" w:lineRule="auto"/>
        <w:rPr>
          <w:rFonts w:ascii="仿宋" w:hAnsi="仿宋" w:eastAsia="仿宋" w:cs="仿宋"/>
          <w:sz w:val="24"/>
          <w:szCs w:val="24"/>
        </w:rPr>
        <w:sectPr>
          <w:footerReference r:id="rId24" w:type="default"/>
          <w:pgSz w:w="11906" w:h="16840"/>
          <w:pgMar w:top="1431" w:right="1408" w:bottom="1134" w:left="1462" w:header="0" w:footer="972" w:gutter="0"/>
          <w:cols w:space="720" w:num="1"/>
        </w:sectPr>
      </w:pPr>
    </w:p>
    <w:p w14:paraId="75261ABF">
      <w:pPr>
        <w:spacing w:before="139" w:line="224" w:lineRule="auto"/>
        <w:ind w:left="90"/>
        <w:rPr>
          <w:rFonts w:ascii="仿宋" w:hAnsi="仿宋" w:eastAsia="仿宋" w:cs="仿宋"/>
          <w:sz w:val="24"/>
          <w:szCs w:val="24"/>
        </w:rPr>
      </w:pPr>
      <w:r>
        <w:rPr>
          <w:rFonts w:ascii="仿宋" w:hAnsi="仿宋" w:eastAsia="仿宋" w:cs="仿宋"/>
          <w:spacing w:val="-23"/>
          <w:sz w:val="24"/>
          <w:szCs w:val="24"/>
        </w:rPr>
        <w:t>回复。</w:t>
      </w:r>
    </w:p>
    <w:p w14:paraId="5156C40C">
      <w:pPr>
        <w:spacing w:before="203" w:line="239" w:lineRule="auto"/>
        <w:ind w:left="15" w:right="81" w:firstLine="495"/>
        <w:rPr>
          <w:rFonts w:ascii="仿宋" w:hAnsi="仿宋" w:eastAsia="仿宋" w:cs="仿宋"/>
          <w:sz w:val="24"/>
          <w:szCs w:val="24"/>
        </w:rPr>
      </w:pPr>
      <w:r>
        <w:rPr>
          <w:rFonts w:ascii="仿宋" w:hAnsi="仿宋" w:eastAsia="仿宋" w:cs="仿宋"/>
          <w:spacing w:val="-8"/>
          <w:sz w:val="24"/>
          <w:szCs w:val="24"/>
        </w:rPr>
        <w:t>19.5 采购人或者采购代理机构在收到质疑书后</w:t>
      </w:r>
      <w:r>
        <w:rPr>
          <w:rFonts w:ascii="仿宋" w:hAnsi="仿宋" w:eastAsia="仿宋" w:cs="仿宋"/>
          <w:spacing w:val="-31"/>
          <w:sz w:val="24"/>
          <w:szCs w:val="24"/>
        </w:rPr>
        <w:t xml:space="preserve"> </w:t>
      </w:r>
      <w:r>
        <w:rPr>
          <w:rFonts w:ascii="仿宋" w:hAnsi="仿宋" w:eastAsia="仿宋" w:cs="仿宋"/>
          <w:spacing w:val="-8"/>
          <w:sz w:val="24"/>
          <w:szCs w:val="24"/>
        </w:rPr>
        <w:t>7 个工作日内</w:t>
      </w:r>
      <w:r>
        <w:rPr>
          <w:rFonts w:ascii="仿宋" w:hAnsi="仿宋" w:eastAsia="仿宋" w:cs="仿宋"/>
          <w:spacing w:val="-9"/>
          <w:sz w:val="24"/>
          <w:szCs w:val="24"/>
        </w:rPr>
        <w:t>做出书面答复，并以书</w:t>
      </w:r>
      <w:r>
        <w:rPr>
          <w:rFonts w:ascii="仿宋" w:hAnsi="仿宋" w:eastAsia="仿宋" w:cs="仿宋"/>
          <w:sz w:val="24"/>
          <w:szCs w:val="24"/>
        </w:rPr>
        <w:t xml:space="preserve"> </w:t>
      </w:r>
      <w:r>
        <w:rPr>
          <w:rFonts w:ascii="仿宋" w:hAnsi="仿宋" w:eastAsia="仿宋" w:cs="仿宋"/>
          <w:spacing w:val="-3"/>
          <w:sz w:val="24"/>
          <w:szCs w:val="24"/>
        </w:rPr>
        <w:t>面形式通知质疑人和其他有关供应商，但答复不得涉及商业秘密。</w:t>
      </w:r>
    </w:p>
    <w:p w14:paraId="0CDFE0E4">
      <w:pPr>
        <w:spacing w:before="312" w:line="236" w:lineRule="auto"/>
        <w:ind w:right="81" w:firstLine="512"/>
        <w:rPr>
          <w:rFonts w:ascii="仿宋" w:hAnsi="仿宋" w:eastAsia="仿宋" w:cs="仿宋"/>
          <w:sz w:val="24"/>
          <w:szCs w:val="24"/>
        </w:rPr>
      </w:pPr>
      <w:r>
        <w:rPr>
          <w:rFonts w:ascii="仿宋" w:hAnsi="仿宋" w:eastAsia="仿宋" w:cs="仿宋"/>
          <w:spacing w:val="-6"/>
          <w:sz w:val="24"/>
          <w:szCs w:val="24"/>
        </w:rPr>
        <w:t>19.6 质疑人对采购人、采购代理机构的答复不满意或者采购</w:t>
      </w:r>
      <w:r>
        <w:rPr>
          <w:rFonts w:ascii="仿宋" w:hAnsi="仿宋" w:eastAsia="仿宋" w:cs="仿宋"/>
          <w:spacing w:val="-7"/>
          <w:sz w:val="24"/>
          <w:szCs w:val="24"/>
        </w:rPr>
        <w:t>人、采购代理机构未在</w:t>
      </w:r>
      <w:r>
        <w:rPr>
          <w:rFonts w:ascii="仿宋" w:hAnsi="仿宋" w:eastAsia="仿宋" w:cs="仿宋"/>
          <w:sz w:val="24"/>
          <w:szCs w:val="24"/>
        </w:rPr>
        <w:t xml:space="preserve"> </w:t>
      </w:r>
      <w:r>
        <w:rPr>
          <w:rFonts w:ascii="仿宋" w:hAnsi="仿宋" w:eastAsia="仿宋" w:cs="仿宋"/>
          <w:spacing w:val="-4"/>
          <w:sz w:val="24"/>
          <w:szCs w:val="24"/>
        </w:rPr>
        <w:t>规定的时间内做出答复的，可以在答复期满后 15 个工作日内向同级监管</w:t>
      </w:r>
      <w:r>
        <w:rPr>
          <w:rFonts w:ascii="仿宋" w:hAnsi="仿宋" w:eastAsia="仿宋" w:cs="仿宋"/>
          <w:spacing w:val="-5"/>
          <w:sz w:val="24"/>
          <w:szCs w:val="24"/>
        </w:rPr>
        <w:t>部门投诉。</w:t>
      </w:r>
    </w:p>
    <w:p w14:paraId="606EB8D0">
      <w:pPr>
        <w:pStyle w:val="2"/>
        <w:spacing w:line="254" w:lineRule="auto"/>
      </w:pPr>
    </w:p>
    <w:p w14:paraId="5807444F">
      <w:pPr>
        <w:spacing w:before="91" w:line="224" w:lineRule="auto"/>
        <w:ind w:left="538"/>
        <w:outlineLvl w:val="2"/>
        <w:rPr>
          <w:rFonts w:ascii="楷体" w:hAnsi="楷体" w:eastAsia="楷体" w:cs="楷体"/>
          <w:sz w:val="28"/>
          <w:szCs w:val="28"/>
        </w:rPr>
      </w:pPr>
      <w:r>
        <w:rPr>
          <w:rFonts w:ascii="楷体" w:hAnsi="楷体" w:eastAsia="楷体" w:cs="楷体"/>
          <w:spacing w:val="-4"/>
          <w:sz w:val="28"/>
          <w:szCs w:val="28"/>
        </w:rPr>
        <w:t>20.投诉</w:t>
      </w:r>
    </w:p>
    <w:p w14:paraId="6B9909A0">
      <w:pPr>
        <w:spacing w:before="251" w:line="290" w:lineRule="auto"/>
        <w:ind w:firstLine="465"/>
        <w:jc w:val="both"/>
        <w:rPr>
          <w:rFonts w:ascii="仿宋" w:hAnsi="仿宋" w:eastAsia="仿宋" w:cs="仿宋"/>
          <w:sz w:val="24"/>
          <w:szCs w:val="24"/>
        </w:rPr>
      </w:pPr>
      <w:r>
        <w:rPr>
          <w:rFonts w:ascii="仿宋" w:hAnsi="仿宋" w:eastAsia="仿宋" w:cs="仿宋"/>
          <w:spacing w:val="-9"/>
          <w:sz w:val="24"/>
          <w:szCs w:val="24"/>
        </w:rPr>
        <w:t>20.1 按照《中华人民共和国政府采购法》、财政部《政府采购供应商投诉处理办法》</w:t>
      </w:r>
      <w:r>
        <w:rPr>
          <w:rFonts w:ascii="仿宋" w:hAnsi="仿宋" w:eastAsia="仿宋" w:cs="仿宋"/>
          <w:spacing w:val="4"/>
          <w:sz w:val="24"/>
          <w:szCs w:val="24"/>
        </w:rPr>
        <w:t xml:space="preserve"> </w:t>
      </w:r>
      <w:r>
        <w:rPr>
          <w:rFonts w:ascii="仿宋" w:hAnsi="仿宋" w:eastAsia="仿宋" w:cs="仿宋"/>
          <w:spacing w:val="-2"/>
          <w:sz w:val="24"/>
          <w:szCs w:val="24"/>
        </w:rPr>
        <w:t>（财政部令第</w:t>
      </w:r>
      <w:r>
        <w:rPr>
          <w:rFonts w:ascii="仿宋" w:hAnsi="仿宋" w:eastAsia="仿宋" w:cs="仿宋"/>
          <w:spacing w:val="-23"/>
          <w:sz w:val="24"/>
          <w:szCs w:val="24"/>
        </w:rPr>
        <w:t xml:space="preserve"> </w:t>
      </w:r>
      <w:r>
        <w:rPr>
          <w:rFonts w:ascii="仿宋" w:hAnsi="仿宋" w:eastAsia="仿宋" w:cs="仿宋"/>
          <w:spacing w:val="-2"/>
          <w:sz w:val="24"/>
          <w:szCs w:val="24"/>
        </w:rPr>
        <w:t>94 号）文件以及相关的法律、法规及规定，质疑人对采购人、采购代理</w:t>
      </w:r>
      <w:r>
        <w:rPr>
          <w:rFonts w:ascii="仿宋" w:hAnsi="仿宋" w:eastAsia="仿宋" w:cs="仿宋"/>
          <w:sz w:val="24"/>
          <w:szCs w:val="24"/>
        </w:rPr>
        <w:t xml:space="preserve"> </w:t>
      </w:r>
      <w:r>
        <w:rPr>
          <w:rFonts w:ascii="仿宋" w:hAnsi="仿宋" w:eastAsia="仿宋" w:cs="仿宋"/>
          <w:spacing w:val="-3"/>
          <w:sz w:val="24"/>
          <w:szCs w:val="24"/>
        </w:rPr>
        <w:t>机构的答复不满意或者采购人、采购代理机构未在规定的时间内做出答复的，可以在答</w:t>
      </w:r>
      <w:r>
        <w:rPr>
          <w:rFonts w:ascii="仿宋" w:hAnsi="仿宋" w:eastAsia="仿宋" w:cs="仿宋"/>
          <w:spacing w:val="8"/>
          <w:sz w:val="24"/>
          <w:szCs w:val="24"/>
        </w:rPr>
        <w:t xml:space="preserve"> </w:t>
      </w:r>
      <w:r>
        <w:rPr>
          <w:rFonts w:ascii="仿宋" w:hAnsi="仿宋" w:eastAsia="仿宋" w:cs="仿宋"/>
          <w:spacing w:val="-7"/>
          <w:sz w:val="24"/>
          <w:szCs w:val="24"/>
        </w:rPr>
        <w:t>复期满后 15 个工作日内向同级监管部门投诉。</w:t>
      </w:r>
    </w:p>
    <w:p w14:paraId="5D326535">
      <w:pPr>
        <w:spacing w:before="318" w:line="221" w:lineRule="auto"/>
        <w:ind w:left="466"/>
        <w:rPr>
          <w:rFonts w:ascii="仿宋" w:hAnsi="仿宋" w:eastAsia="仿宋" w:cs="仿宋"/>
          <w:sz w:val="24"/>
          <w:szCs w:val="24"/>
        </w:rPr>
      </w:pPr>
      <w:r>
        <w:rPr>
          <w:rFonts w:ascii="仿宋" w:hAnsi="仿宋" w:eastAsia="仿宋" w:cs="仿宋"/>
          <w:spacing w:val="-5"/>
          <w:sz w:val="24"/>
          <w:szCs w:val="24"/>
        </w:rPr>
        <w:t>20.2 投诉人提起投诉应符合下列条件：</w:t>
      </w:r>
    </w:p>
    <w:p w14:paraId="3B590B21">
      <w:pPr>
        <w:spacing w:before="184" w:line="222" w:lineRule="auto"/>
        <w:ind w:left="466"/>
        <w:rPr>
          <w:rFonts w:ascii="仿宋" w:hAnsi="仿宋" w:eastAsia="仿宋" w:cs="仿宋"/>
          <w:sz w:val="24"/>
          <w:szCs w:val="24"/>
        </w:rPr>
      </w:pPr>
      <w:r>
        <w:rPr>
          <w:rFonts w:ascii="仿宋" w:hAnsi="仿宋" w:eastAsia="仿宋" w:cs="仿宋"/>
          <w:spacing w:val="-4"/>
          <w:sz w:val="24"/>
          <w:szCs w:val="24"/>
        </w:rPr>
        <w:t>20.2.1 投诉人是参与所投诉政府采购活动的供应商；</w:t>
      </w:r>
    </w:p>
    <w:p w14:paraId="2013C3EA">
      <w:pPr>
        <w:spacing w:before="174" w:line="221" w:lineRule="auto"/>
        <w:ind w:left="466"/>
        <w:rPr>
          <w:rFonts w:ascii="仿宋" w:hAnsi="仿宋" w:eastAsia="仿宋" w:cs="仿宋"/>
          <w:sz w:val="24"/>
          <w:szCs w:val="24"/>
        </w:rPr>
      </w:pPr>
      <w:r>
        <w:rPr>
          <w:rFonts w:ascii="仿宋" w:hAnsi="仿宋" w:eastAsia="仿宋" w:cs="仿宋"/>
          <w:spacing w:val="-5"/>
          <w:sz w:val="24"/>
          <w:szCs w:val="24"/>
        </w:rPr>
        <w:t>20.2.2 提起投诉前已依法进行质疑；</w:t>
      </w:r>
    </w:p>
    <w:p w14:paraId="4FE93752">
      <w:pPr>
        <w:spacing w:before="216" w:line="239" w:lineRule="auto"/>
        <w:ind w:left="18" w:right="91" w:firstLine="448"/>
        <w:rPr>
          <w:rFonts w:ascii="仿宋" w:hAnsi="仿宋" w:eastAsia="仿宋" w:cs="仿宋"/>
          <w:sz w:val="24"/>
          <w:szCs w:val="24"/>
        </w:rPr>
      </w:pPr>
      <w:r>
        <w:rPr>
          <w:rFonts w:ascii="仿宋" w:hAnsi="仿宋" w:eastAsia="仿宋" w:cs="仿宋"/>
          <w:spacing w:val="-1"/>
          <w:sz w:val="24"/>
          <w:szCs w:val="24"/>
        </w:rPr>
        <w:t>20.2.3 投诉书内容符合财政部《政府采购供应</w:t>
      </w:r>
      <w:r>
        <w:rPr>
          <w:rFonts w:ascii="仿宋" w:hAnsi="仿宋" w:eastAsia="仿宋" w:cs="仿宋"/>
          <w:spacing w:val="-2"/>
          <w:sz w:val="24"/>
          <w:szCs w:val="24"/>
        </w:rPr>
        <w:t>商投诉处理办法》（财政部令第</w:t>
      </w:r>
      <w:r>
        <w:rPr>
          <w:rFonts w:ascii="仿宋" w:hAnsi="仿宋" w:eastAsia="仿宋" w:cs="仿宋"/>
          <w:spacing w:val="-31"/>
          <w:sz w:val="24"/>
          <w:szCs w:val="24"/>
        </w:rPr>
        <w:t xml:space="preserve"> </w:t>
      </w:r>
      <w:r>
        <w:rPr>
          <w:rFonts w:ascii="仿宋" w:hAnsi="仿宋" w:eastAsia="仿宋" w:cs="仿宋"/>
          <w:spacing w:val="-2"/>
          <w:sz w:val="24"/>
          <w:szCs w:val="24"/>
        </w:rPr>
        <w:t>94</w:t>
      </w:r>
      <w:r>
        <w:rPr>
          <w:rFonts w:ascii="仿宋" w:hAnsi="仿宋" w:eastAsia="仿宋" w:cs="仿宋"/>
          <w:sz w:val="24"/>
          <w:szCs w:val="24"/>
        </w:rPr>
        <w:t xml:space="preserve"> </w:t>
      </w:r>
      <w:r>
        <w:rPr>
          <w:rFonts w:ascii="仿宋" w:hAnsi="仿宋" w:eastAsia="仿宋" w:cs="仿宋"/>
          <w:spacing w:val="-10"/>
          <w:sz w:val="24"/>
          <w:szCs w:val="24"/>
        </w:rPr>
        <w:t>号）规定；</w:t>
      </w:r>
    </w:p>
    <w:p w14:paraId="7A34E253">
      <w:pPr>
        <w:spacing w:before="273" w:line="219" w:lineRule="auto"/>
        <w:ind w:left="466"/>
        <w:rPr>
          <w:rFonts w:ascii="仿宋" w:hAnsi="仿宋" w:eastAsia="仿宋" w:cs="仿宋"/>
          <w:sz w:val="24"/>
          <w:szCs w:val="24"/>
        </w:rPr>
      </w:pPr>
      <w:r>
        <w:rPr>
          <w:rFonts w:ascii="仿宋" w:hAnsi="仿宋" w:eastAsia="仿宋" w:cs="仿宋"/>
          <w:spacing w:val="-5"/>
          <w:sz w:val="24"/>
          <w:szCs w:val="24"/>
        </w:rPr>
        <w:t>20.2.4 在投诉有效期限内提起投诉；</w:t>
      </w:r>
    </w:p>
    <w:p w14:paraId="25DC3D3E">
      <w:pPr>
        <w:spacing w:before="183" w:line="221" w:lineRule="auto"/>
        <w:ind w:left="466"/>
        <w:rPr>
          <w:rFonts w:ascii="仿宋" w:hAnsi="仿宋" w:eastAsia="仿宋" w:cs="仿宋"/>
          <w:sz w:val="24"/>
          <w:szCs w:val="24"/>
        </w:rPr>
      </w:pPr>
      <w:r>
        <w:rPr>
          <w:rFonts w:ascii="仿宋" w:hAnsi="仿宋" w:eastAsia="仿宋" w:cs="仿宋"/>
          <w:spacing w:val="-5"/>
          <w:sz w:val="24"/>
          <w:szCs w:val="24"/>
        </w:rPr>
        <w:t>20.2.5 属于本财政部门管辖；</w:t>
      </w:r>
    </w:p>
    <w:p w14:paraId="096EF722">
      <w:pPr>
        <w:spacing w:before="180" w:line="222" w:lineRule="auto"/>
        <w:ind w:left="466"/>
        <w:rPr>
          <w:rFonts w:ascii="仿宋" w:hAnsi="仿宋" w:eastAsia="仿宋" w:cs="仿宋"/>
          <w:sz w:val="24"/>
          <w:szCs w:val="24"/>
        </w:rPr>
      </w:pPr>
      <w:r>
        <w:rPr>
          <w:rFonts w:ascii="仿宋" w:hAnsi="仿宋" w:eastAsia="仿宋" w:cs="仿宋"/>
          <w:spacing w:val="-7"/>
          <w:sz w:val="24"/>
          <w:szCs w:val="24"/>
        </w:rPr>
        <w:t>20.2.6</w:t>
      </w:r>
      <w:r>
        <w:rPr>
          <w:rFonts w:ascii="仿宋" w:hAnsi="仿宋" w:eastAsia="仿宋" w:cs="仿宋"/>
          <w:spacing w:val="81"/>
          <w:sz w:val="24"/>
          <w:szCs w:val="24"/>
        </w:rPr>
        <w:t xml:space="preserve"> </w:t>
      </w:r>
      <w:r>
        <w:rPr>
          <w:rFonts w:ascii="仿宋" w:hAnsi="仿宋" w:eastAsia="仿宋" w:cs="仿宋"/>
          <w:spacing w:val="-7"/>
          <w:sz w:val="24"/>
          <w:szCs w:val="24"/>
        </w:rPr>
        <w:t>同一投诉事项未经财政部门投诉处理；</w:t>
      </w:r>
    </w:p>
    <w:p w14:paraId="279A8BD8">
      <w:pPr>
        <w:spacing w:before="177" w:line="222" w:lineRule="auto"/>
        <w:ind w:left="466"/>
        <w:rPr>
          <w:rFonts w:ascii="仿宋" w:hAnsi="仿宋" w:eastAsia="仿宋" w:cs="仿宋"/>
          <w:sz w:val="24"/>
          <w:szCs w:val="24"/>
        </w:rPr>
      </w:pPr>
      <w:r>
        <w:rPr>
          <w:rFonts w:ascii="仿宋" w:hAnsi="仿宋" w:eastAsia="仿宋" w:cs="仿宋"/>
          <w:spacing w:val="-6"/>
          <w:sz w:val="24"/>
          <w:szCs w:val="24"/>
        </w:rPr>
        <w:t>20.2.7 法律法规规定的其他条件。</w:t>
      </w:r>
    </w:p>
    <w:p w14:paraId="51564A89">
      <w:pPr>
        <w:spacing w:before="217" w:line="239" w:lineRule="auto"/>
        <w:ind w:right="84" w:firstLine="465"/>
        <w:rPr>
          <w:rFonts w:ascii="仿宋" w:hAnsi="仿宋" w:eastAsia="仿宋" w:cs="仿宋"/>
          <w:sz w:val="24"/>
          <w:szCs w:val="24"/>
        </w:rPr>
      </w:pPr>
      <w:r>
        <w:rPr>
          <w:rFonts w:ascii="仿宋" w:hAnsi="仿宋" w:eastAsia="仿宋" w:cs="仿宋"/>
          <w:spacing w:val="-5"/>
          <w:sz w:val="24"/>
          <w:szCs w:val="24"/>
        </w:rPr>
        <w:t>20.3 投诉人投诉时，应当提交投诉书，并按照被投诉采购人、采购代理</w:t>
      </w:r>
      <w:r>
        <w:rPr>
          <w:rFonts w:ascii="仿宋" w:hAnsi="仿宋" w:eastAsia="仿宋" w:cs="仿宋"/>
          <w:spacing w:val="-6"/>
          <w:sz w:val="24"/>
          <w:szCs w:val="24"/>
        </w:rPr>
        <w:t>机构和与投</w:t>
      </w:r>
      <w:r>
        <w:rPr>
          <w:rFonts w:ascii="仿宋" w:hAnsi="仿宋" w:eastAsia="仿宋" w:cs="仿宋"/>
          <w:sz w:val="24"/>
          <w:szCs w:val="24"/>
        </w:rPr>
        <w:t xml:space="preserve"> </w:t>
      </w:r>
      <w:r>
        <w:rPr>
          <w:rFonts w:ascii="仿宋" w:hAnsi="仿宋" w:eastAsia="仿宋" w:cs="仿宋"/>
          <w:spacing w:val="-3"/>
          <w:sz w:val="24"/>
          <w:szCs w:val="24"/>
        </w:rPr>
        <w:t>诉事项有关的供应商数量提供投诉书的副本。</w:t>
      </w:r>
    </w:p>
    <w:p w14:paraId="3D92A0B3">
      <w:pPr>
        <w:spacing w:before="275" w:line="222" w:lineRule="auto"/>
        <w:ind w:left="466"/>
        <w:rPr>
          <w:rFonts w:ascii="仿宋" w:hAnsi="仿宋" w:eastAsia="仿宋" w:cs="仿宋"/>
          <w:sz w:val="24"/>
          <w:szCs w:val="24"/>
        </w:rPr>
      </w:pPr>
      <w:r>
        <w:rPr>
          <w:rFonts w:ascii="仿宋" w:hAnsi="仿宋" w:eastAsia="仿宋" w:cs="仿宋"/>
          <w:spacing w:val="-5"/>
          <w:sz w:val="24"/>
          <w:szCs w:val="24"/>
        </w:rPr>
        <w:t>20.4 投诉书应当包括以下主要内容：</w:t>
      </w:r>
    </w:p>
    <w:p w14:paraId="43893E12">
      <w:pPr>
        <w:spacing w:before="174" w:line="221" w:lineRule="auto"/>
        <w:ind w:left="466"/>
        <w:rPr>
          <w:rFonts w:ascii="仿宋" w:hAnsi="仿宋" w:eastAsia="仿宋" w:cs="仿宋"/>
          <w:sz w:val="24"/>
          <w:szCs w:val="24"/>
        </w:rPr>
      </w:pPr>
      <w:r>
        <w:rPr>
          <w:rFonts w:ascii="仿宋" w:hAnsi="仿宋" w:eastAsia="仿宋" w:cs="仿宋"/>
          <w:spacing w:val="-4"/>
          <w:sz w:val="24"/>
          <w:szCs w:val="24"/>
        </w:rPr>
        <w:t>20.4.1 投诉人和被投诉人的名称、地址、电话等；</w:t>
      </w:r>
    </w:p>
    <w:p w14:paraId="42BDAD5E">
      <w:pPr>
        <w:spacing w:before="184" w:line="222" w:lineRule="auto"/>
        <w:ind w:left="466"/>
        <w:rPr>
          <w:rFonts w:ascii="仿宋" w:hAnsi="仿宋" w:eastAsia="仿宋" w:cs="仿宋"/>
          <w:sz w:val="24"/>
          <w:szCs w:val="24"/>
        </w:rPr>
      </w:pPr>
      <w:r>
        <w:rPr>
          <w:rFonts w:ascii="仿宋" w:hAnsi="仿宋" w:eastAsia="仿宋" w:cs="仿宋"/>
          <w:spacing w:val="-5"/>
          <w:sz w:val="24"/>
          <w:szCs w:val="24"/>
        </w:rPr>
        <w:t>20.4.2 具体的投诉事宜以及事实依据；</w:t>
      </w:r>
    </w:p>
    <w:p w14:paraId="4544B845">
      <w:pPr>
        <w:spacing w:before="175" w:line="220" w:lineRule="auto"/>
        <w:ind w:left="466"/>
        <w:rPr>
          <w:rFonts w:ascii="仿宋" w:hAnsi="仿宋" w:eastAsia="仿宋" w:cs="仿宋"/>
          <w:sz w:val="24"/>
          <w:szCs w:val="24"/>
        </w:rPr>
      </w:pPr>
      <w:r>
        <w:rPr>
          <w:rFonts w:ascii="仿宋" w:hAnsi="仿宋" w:eastAsia="仿宋" w:cs="仿宋"/>
          <w:spacing w:val="-3"/>
          <w:sz w:val="24"/>
          <w:szCs w:val="24"/>
        </w:rPr>
        <w:t>20.4.3 质疑书和质疑答复情况以及</w:t>
      </w:r>
      <w:r>
        <w:rPr>
          <w:rFonts w:ascii="仿宋" w:hAnsi="仿宋" w:eastAsia="仿宋" w:cs="仿宋"/>
          <w:spacing w:val="-4"/>
          <w:sz w:val="24"/>
          <w:szCs w:val="24"/>
        </w:rPr>
        <w:t>相关证明材料；</w:t>
      </w:r>
    </w:p>
    <w:p w14:paraId="0F68FEB4">
      <w:pPr>
        <w:spacing w:before="184" w:line="222" w:lineRule="auto"/>
        <w:ind w:left="466"/>
        <w:rPr>
          <w:rFonts w:ascii="仿宋" w:hAnsi="仿宋" w:eastAsia="仿宋" w:cs="仿宋"/>
          <w:sz w:val="24"/>
          <w:szCs w:val="24"/>
        </w:rPr>
      </w:pPr>
      <w:r>
        <w:rPr>
          <w:rFonts w:ascii="仿宋" w:hAnsi="仿宋" w:eastAsia="仿宋" w:cs="仿宋"/>
          <w:spacing w:val="-15"/>
          <w:sz w:val="24"/>
          <w:szCs w:val="24"/>
        </w:rPr>
        <w:t>20.4.4</w:t>
      </w:r>
      <w:r>
        <w:rPr>
          <w:rFonts w:ascii="仿宋" w:hAnsi="仿宋" w:eastAsia="仿宋" w:cs="仿宋"/>
          <w:spacing w:val="-16"/>
          <w:sz w:val="24"/>
          <w:szCs w:val="24"/>
        </w:rPr>
        <w:t xml:space="preserve"> </w:t>
      </w:r>
      <w:r>
        <w:rPr>
          <w:rFonts w:ascii="仿宋" w:hAnsi="仿宋" w:eastAsia="仿宋" w:cs="仿宋"/>
          <w:spacing w:val="-15"/>
          <w:sz w:val="24"/>
          <w:szCs w:val="24"/>
        </w:rPr>
        <w:t>提起投诉的日期。</w:t>
      </w:r>
    </w:p>
    <w:p w14:paraId="5A84BC05">
      <w:pPr>
        <w:spacing w:before="214" w:line="237" w:lineRule="auto"/>
        <w:ind w:left="1" w:right="84" w:firstLine="464"/>
        <w:rPr>
          <w:rFonts w:ascii="仿宋" w:hAnsi="仿宋" w:eastAsia="仿宋" w:cs="仿宋"/>
          <w:sz w:val="24"/>
          <w:szCs w:val="24"/>
        </w:rPr>
      </w:pPr>
      <w:r>
        <w:rPr>
          <w:rFonts w:ascii="仿宋" w:hAnsi="仿宋" w:eastAsia="仿宋" w:cs="仿宋"/>
          <w:spacing w:val="-5"/>
          <w:sz w:val="24"/>
          <w:szCs w:val="24"/>
        </w:rPr>
        <w:t>20.5 投诉书应当署名。投诉人为自然人的，应当由本人签字；投诉人为</w:t>
      </w:r>
      <w:r>
        <w:rPr>
          <w:rFonts w:ascii="仿宋" w:hAnsi="仿宋" w:eastAsia="仿宋" w:cs="仿宋"/>
          <w:spacing w:val="-6"/>
          <w:sz w:val="24"/>
          <w:szCs w:val="24"/>
        </w:rPr>
        <w:t>法人或者其</w:t>
      </w:r>
      <w:r>
        <w:rPr>
          <w:rFonts w:ascii="仿宋" w:hAnsi="仿宋" w:eastAsia="仿宋" w:cs="仿宋"/>
          <w:sz w:val="24"/>
          <w:szCs w:val="24"/>
        </w:rPr>
        <w:t xml:space="preserve"> </w:t>
      </w:r>
      <w:r>
        <w:rPr>
          <w:rFonts w:ascii="仿宋" w:hAnsi="仿宋" w:eastAsia="仿宋" w:cs="仿宋"/>
          <w:spacing w:val="-3"/>
          <w:sz w:val="24"/>
          <w:szCs w:val="24"/>
        </w:rPr>
        <w:t>他组织的，应当由法定代表人或者主要负责人签字盖章并加盖公章。</w:t>
      </w:r>
    </w:p>
    <w:p w14:paraId="03D52851">
      <w:pPr>
        <w:spacing w:before="281" w:line="222" w:lineRule="auto"/>
        <w:ind w:left="466"/>
        <w:rPr>
          <w:rFonts w:ascii="仿宋" w:hAnsi="仿宋" w:eastAsia="仿宋" w:cs="仿宋"/>
          <w:sz w:val="24"/>
          <w:szCs w:val="24"/>
        </w:rPr>
      </w:pPr>
      <w:r>
        <w:rPr>
          <w:rFonts w:ascii="仿宋" w:hAnsi="仿宋" w:eastAsia="仿宋" w:cs="仿宋"/>
          <w:spacing w:val="-5"/>
          <w:sz w:val="24"/>
          <w:szCs w:val="24"/>
        </w:rPr>
        <w:t>20.6 投诉人可以委托代理人办理投诉事务。代理人办理投诉事务时，除提交</w:t>
      </w:r>
      <w:r>
        <w:rPr>
          <w:rFonts w:ascii="仿宋" w:hAnsi="仿宋" w:eastAsia="仿宋" w:cs="仿宋"/>
          <w:spacing w:val="-6"/>
          <w:sz w:val="24"/>
          <w:szCs w:val="24"/>
        </w:rPr>
        <w:t>投诉书</w:t>
      </w:r>
    </w:p>
    <w:p w14:paraId="40E50AE8">
      <w:pPr>
        <w:spacing w:line="222" w:lineRule="auto"/>
        <w:rPr>
          <w:rFonts w:ascii="仿宋" w:hAnsi="仿宋" w:eastAsia="仿宋" w:cs="仿宋"/>
          <w:sz w:val="24"/>
          <w:szCs w:val="24"/>
        </w:rPr>
        <w:sectPr>
          <w:footerReference r:id="rId25" w:type="default"/>
          <w:pgSz w:w="11906" w:h="16840"/>
          <w:pgMar w:top="1431" w:right="1331" w:bottom="1134" w:left="1462" w:header="0" w:footer="972" w:gutter="0"/>
          <w:cols w:space="720" w:num="1"/>
        </w:sectPr>
      </w:pPr>
    </w:p>
    <w:p w14:paraId="195EDD6F">
      <w:pPr>
        <w:spacing w:before="170" w:line="314" w:lineRule="auto"/>
        <w:rPr>
          <w:rFonts w:ascii="仿宋" w:hAnsi="仿宋" w:eastAsia="仿宋" w:cs="仿宋"/>
          <w:sz w:val="24"/>
          <w:szCs w:val="24"/>
        </w:rPr>
      </w:pPr>
      <w:r>
        <w:rPr>
          <w:rFonts w:ascii="仿宋" w:hAnsi="仿宋" w:eastAsia="仿宋" w:cs="仿宋"/>
          <w:spacing w:val="-3"/>
          <w:sz w:val="24"/>
          <w:szCs w:val="24"/>
        </w:rPr>
        <w:t>外，还应当向同级监管部门提交投诉人的授权委托书，授权委托书应当载明委托代理的</w:t>
      </w:r>
      <w:r>
        <w:rPr>
          <w:rFonts w:ascii="仿宋" w:hAnsi="仿宋" w:eastAsia="仿宋" w:cs="仿宋"/>
          <w:sz w:val="24"/>
          <w:szCs w:val="24"/>
        </w:rPr>
        <w:t xml:space="preserve"> </w:t>
      </w:r>
      <w:r>
        <w:rPr>
          <w:rFonts w:ascii="仿宋" w:hAnsi="仿宋" w:eastAsia="仿宋" w:cs="仿宋"/>
          <w:spacing w:val="-7"/>
          <w:sz w:val="24"/>
          <w:szCs w:val="24"/>
        </w:rPr>
        <w:t>具体权限和事项。</w:t>
      </w:r>
    </w:p>
    <w:p w14:paraId="1EE5BF05">
      <w:pPr>
        <w:spacing w:before="76" w:line="221" w:lineRule="auto"/>
        <w:ind w:left="453"/>
        <w:rPr>
          <w:rFonts w:ascii="仿宋" w:hAnsi="仿宋" w:eastAsia="仿宋" w:cs="仿宋"/>
          <w:sz w:val="24"/>
          <w:szCs w:val="24"/>
        </w:rPr>
      </w:pPr>
      <w:r>
        <w:rPr>
          <w:rFonts w:ascii="仿宋" w:hAnsi="仿宋" w:eastAsia="仿宋" w:cs="仿宋"/>
          <w:spacing w:val="-3"/>
          <w:sz w:val="24"/>
          <w:szCs w:val="24"/>
        </w:rPr>
        <w:t>20.7 投诉人不符合上述规定提起的投诉，监管部门不予受</w:t>
      </w:r>
      <w:r>
        <w:rPr>
          <w:rFonts w:ascii="仿宋" w:hAnsi="仿宋" w:eastAsia="仿宋" w:cs="仿宋"/>
          <w:spacing w:val="-4"/>
          <w:sz w:val="24"/>
          <w:szCs w:val="24"/>
        </w:rPr>
        <w:t>理。</w:t>
      </w:r>
    </w:p>
    <w:p w14:paraId="22F66691">
      <w:pPr>
        <w:spacing w:before="244" w:line="224" w:lineRule="auto"/>
        <w:ind w:left="525"/>
        <w:outlineLvl w:val="2"/>
        <w:rPr>
          <w:rFonts w:ascii="楷体" w:hAnsi="楷体" w:eastAsia="楷体" w:cs="楷体"/>
          <w:sz w:val="28"/>
          <w:szCs w:val="28"/>
        </w:rPr>
      </w:pPr>
      <w:r>
        <w:rPr>
          <w:rFonts w:ascii="楷体" w:hAnsi="楷体" w:eastAsia="楷体" w:cs="楷体"/>
          <w:spacing w:val="-3"/>
          <w:sz w:val="28"/>
          <w:szCs w:val="28"/>
        </w:rPr>
        <w:t>21.其他需补充的内容</w:t>
      </w:r>
    </w:p>
    <w:p w14:paraId="0933BD42">
      <w:pPr>
        <w:spacing w:before="140" w:line="222" w:lineRule="auto"/>
        <w:ind w:left="234"/>
        <w:rPr>
          <w:rFonts w:ascii="仿宋" w:hAnsi="仿宋" w:eastAsia="仿宋" w:cs="仿宋"/>
          <w:sz w:val="24"/>
          <w:szCs w:val="24"/>
        </w:rPr>
      </w:pPr>
      <w:r>
        <w:rPr>
          <w:rFonts w:ascii="仿宋" w:hAnsi="仿宋" w:eastAsia="仿宋" w:cs="仿宋"/>
          <w:spacing w:val="-3"/>
          <w:sz w:val="24"/>
          <w:szCs w:val="24"/>
        </w:rPr>
        <w:t>其他需补充的内容：见供应商须知前附表。</w:t>
      </w:r>
    </w:p>
    <w:p w14:paraId="440E4A2A">
      <w:pPr>
        <w:spacing w:line="222" w:lineRule="auto"/>
        <w:rPr>
          <w:rFonts w:ascii="仿宋" w:hAnsi="仿宋" w:eastAsia="仿宋" w:cs="仿宋"/>
          <w:sz w:val="24"/>
          <w:szCs w:val="24"/>
        </w:rPr>
        <w:sectPr>
          <w:footerReference r:id="rId26" w:type="default"/>
          <w:pgSz w:w="11906" w:h="16840"/>
          <w:pgMar w:top="1431" w:right="1422" w:bottom="1134" w:left="1475" w:header="0" w:footer="972" w:gutter="0"/>
          <w:cols w:space="720" w:num="1"/>
        </w:sectPr>
      </w:pPr>
    </w:p>
    <w:p w14:paraId="4C658705">
      <w:pPr>
        <w:spacing w:before="182" w:line="223" w:lineRule="auto"/>
        <w:ind w:left="3849"/>
        <w:rPr>
          <w:rFonts w:ascii="仿宋" w:hAnsi="仿宋" w:eastAsia="仿宋" w:cs="仿宋"/>
          <w:sz w:val="34"/>
          <w:szCs w:val="34"/>
        </w:rPr>
      </w:pPr>
      <w:r>
        <w:rPr>
          <w:rFonts w:ascii="仿宋" w:hAnsi="仿宋" w:eastAsia="仿宋" w:cs="仿宋"/>
          <w:spacing w:val="-2"/>
          <w:sz w:val="34"/>
          <w:szCs w:val="34"/>
        </w:rPr>
        <w:t>质疑函范本</w:t>
      </w:r>
    </w:p>
    <w:p w14:paraId="6932B7D4">
      <w:pPr>
        <w:pStyle w:val="2"/>
        <w:spacing w:line="320" w:lineRule="auto"/>
      </w:pPr>
    </w:p>
    <w:p w14:paraId="1B8497EC">
      <w:pPr>
        <w:pStyle w:val="2"/>
        <w:spacing w:line="320" w:lineRule="auto"/>
      </w:pPr>
    </w:p>
    <w:p w14:paraId="3FBE7F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r>
        <w:rPr>
          <w:rFonts w:ascii="仿宋" w:hAnsi="仿宋" w:eastAsia="仿宋" w:cs="仿宋"/>
          <w:spacing w:val="-6"/>
          <w:sz w:val="24"/>
          <w:szCs w:val="24"/>
        </w:rPr>
        <w:t>一、质疑供应商基本信息</w:t>
      </w:r>
      <w:r>
        <w:rPr>
          <w:rFonts w:ascii="仿宋" w:hAnsi="仿宋" w:eastAsia="仿宋" w:cs="仿宋"/>
          <w:spacing w:val="4"/>
          <w:sz w:val="24"/>
          <w:szCs w:val="24"/>
        </w:rPr>
        <w:t xml:space="preserve"> </w:t>
      </w:r>
      <w:r>
        <w:rPr>
          <w:rFonts w:ascii="仿宋" w:hAnsi="仿宋" w:eastAsia="仿宋" w:cs="仿宋"/>
          <w:spacing w:val="-9"/>
          <w:sz w:val="24"/>
          <w:szCs w:val="24"/>
        </w:rPr>
        <w:t>质疑供应商：</w:t>
      </w:r>
    </w:p>
    <w:p w14:paraId="7AC8D4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r>
        <w:rPr>
          <w:rFonts w:ascii="仿宋" w:hAnsi="仿宋" w:eastAsia="仿宋" w:cs="仿宋"/>
          <w:spacing w:val="-7"/>
          <w:sz w:val="24"/>
          <w:szCs w:val="24"/>
        </w:rPr>
        <w:t xml:space="preserve">地址：                  </w:t>
      </w:r>
      <w:r>
        <w:rPr>
          <w:rFonts w:ascii="仿宋" w:hAnsi="仿宋" w:eastAsia="仿宋" w:cs="仿宋"/>
          <w:spacing w:val="-8"/>
          <w:sz w:val="24"/>
          <w:szCs w:val="24"/>
        </w:rPr>
        <w:t xml:space="preserve">             邮编：</w:t>
      </w:r>
    </w:p>
    <w:p w14:paraId="1D2D0B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r>
        <w:rPr>
          <w:rFonts w:ascii="仿宋" w:hAnsi="仿宋" w:eastAsia="仿宋" w:cs="仿宋"/>
          <w:spacing w:val="-8"/>
          <w:sz w:val="24"/>
          <w:szCs w:val="24"/>
        </w:rPr>
        <w:t>联系人：</w:t>
      </w:r>
      <w:r>
        <w:rPr>
          <w:rFonts w:ascii="仿宋" w:hAnsi="仿宋" w:eastAsia="仿宋" w:cs="仿宋"/>
          <w:sz w:val="24"/>
          <w:szCs w:val="24"/>
        </w:rPr>
        <w:t xml:space="preserve">                           </w:t>
      </w:r>
      <w:r>
        <w:rPr>
          <w:rFonts w:ascii="仿宋" w:hAnsi="仿宋" w:eastAsia="仿宋" w:cs="仿宋"/>
          <w:spacing w:val="-8"/>
          <w:sz w:val="24"/>
          <w:szCs w:val="24"/>
        </w:rPr>
        <w:t>联系电话：</w:t>
      </w:r>
    </w:p>
    <w:p w14:paraId="426881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r>
        <w:rPr>
          <w:rFonts w:ascii="仿宋" w:hAnsi="仿宋" w:eastAsia="仿宋" w:cs="仿宋"/>
          <w:spacing w:val="-37"/>
          <w:sz w:val="24"/>
          <w:szCs w:val="24"/>
        </w:rPr>
        <w:t>授权代表：</w:t>
      </w:r>
      <w:r>
        <w:rPr>
          <w:rFonts w:ascii="仿宋" w:hAnsi="仿宋" w:eastAsia="仿宋" w:cs="仿宋"/>
          <w:spacing w:val="1"/>
          <w:sz w:val="24"/>
          <w:szCs w:val="24"/>
        </w:rPr>
        <w:t xml:space="preserve"> </w:t>
      </w:r>
      <w:r>
        <w:rPr>
          <w:rFonts w:ascii="仿宋" w:hAnsi="仿宋" w:eastAsia="仿宋" w:cs="仿宋"/>
          <w:spacing w:val="-35"/>
          <w:sz w:val="24"/>
          <w:szCs w:val="24"/>
        </w:rPr>
        <w:t>联系电话：</w:t>
      </w:r>
    </w:p>
    <w:p w14:paraId="702D64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r>
        <w:rPr>
          <w:rFonts w:ascii="仿宋" w:hAnsi="仿宋" w:eastAsia="仿宋" w:cs="仿宋"/>
          <w:spacing w:val="-7"/>
          <w:sz w:val="24"/>
          <w:szCs w:val="24"/>
        </w:rPr>
        <w:t xml:space="preserve">地址：                     </w:t>
      </w:r>
      <w:r>
        <w:rPr>
          <w:rFonts w:ascii="仿宋" w:hAnsi="仿宋" w:eastAsia="仿宋" w:cs="仿宋"/>
          <w:spacing w:val="-8"/>
          <w:sz w:val="24"/>
          <w:szCs w:val="24"/>
        </w:rPr>
        <w:t xml:space="preserve">           邮编：</w:t>
      </w:r>
    </w:p>
    <w:p w14:paraId="34829E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r>
        <w:rPr>
          <w:rFonts w:ascii="仿宋" w:hAnsi="仿宋" w:eastAsia="仿宋" w:cs="仿宋"/>
          <w:spacing w:val="-7"/>
          <w:sz w:val="24"/>
          <w:szCs w:val="24"/>
        </w:rPr>
        <w:t>二、质疑项目基本情况</w:t>
      </w:r>
      <w:r>
        <w:rPr>
          <w:rFonts w:ascii="仿宋" w:hAnsi="仿宋" w:eastAsia="仿宋" w:cs="仿宋"/>
          <w:sz w:val="24"/>
          <w:szCs w:val="24"/>
        </w:rPr>
        <w:t xml:space="preserve"> </w:t>
      </w:r>
      <w:r>
        <w:rPr>
          <w:rFonts w:ascii="仿宋" w:hAnsi="仿宋" w:eastAsia="仿宋" w:cs="仿宋"/>
          <w:spacing w:val="-8"/>
          <w:sz w:val="24"/>
          <w:szCs w:val="24"/>
        </w:rPr>
        <w:t>质疑项目的名称：</w:t>
      </w:r>
    </w:p>
    <w:p w14:paraId="10B30B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r>
        <w:rPr>
          <w:rFonts w:ascii="仿宋" w:hAnsi="仿宋" w:eastAsia="仿宋" w:cs="仿宋"/>
          <w:spacing w:val="-9"/>
          <w:sz w:val="24"/>
          <w:szCs w:val="24"/>
        </w:rPr>
        <w:t>质疑项目的编号：</w:t>
      </w:r>
      <w:r>
        <w:rPr>
          <w:rFonts w:ascii="仿宋" w:hAnsi="仿宋" w:eastAsia="仿宋" w:cs="仿宋"/>
          <w:spacing w:val="1"/>
          <w:sz w:val="24"/>
          <w:szCs w:val="24"/>
        </w:rPr>
        <w:t xml:space="preserve">                    </w:t>
      </w:r>
      <w:r>
        <w:rPr>
          <w:rFonts w:ascii="仿宋" w:hAnsi="仿宋" w:eastAsia="仿宋" w:cs="仿宋"/>
          <w:spacing w:val="-9"/>
          <w:sz w:val="24"/>
          <w:szCs w:val="24"/>
        </w:rPr>
        <w:t>包号：</w:t>
      </w:r>
    </w:p>
    <w:p w14:paraId="045842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r>
        <w:rPr>
          <w:rFonts w:ascii="仿宋" w:hAnsi="仿宋" w:eastAsia="仿宋" w:cs="仿宋"/>
          <w:spacing w:val="-7"/>
          <w:sz w:val="24"/>
          <w:szCs w:val="24"/>
        </w:rPr>
        <w:t>采购人名称：</w:t>
      </w:r>
    </w:p>
    <w:p w14:paraId="15ABC8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r>
        <w:rPr>
          <w:rFonts w:ascii="仿宋" w:hAnsi="仿宋" w:eastAsia="仿宋" w:cs="仿宋"/>
          <w:spacing w:val="-6"/>
          <w:sz w:val="24"/>
          <w:szCs w:val="24"/>
        </w:rPr>
        <w:t>采购文件获取日期：</w:t>
      </w:r>
    </w:p>
    <w:p w14:paraId="0CEE1A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r>
        <w:rPr>
          <w:rFonts w:ascii="仿宋" w:hAnsi="仿宋" w:eastAsia="仿宋" w:cs="仿宋"/>
          <w:spacing w:val="-7"/>
          <w:sz w:val="24"/>
          <w:szCs w:val="24"/>
        </w:rPr>
        <w:t>三、质疑事项具体内容</w:t>
      </w:r>
      <w:r>
        <w:rPr>
          <w:rFonts w:ascii="仿宋" w:hAnsi="仿宋" w:eastAsia="仿宋" w:cs="仿宋"/>
          <w:sz w:val="24"/>
          <w:szCs w:val="24"/>
        </w:rPr>
        <w:t xml:space="preserve"> </w:t>
      </w:r>
      <w:r>
        <w:rPr>
          <w:rFonts w:ascii="仿宋" w:hAnsi="仿宋" w:eastAsia="仿宋" w:cs="仿宋"/>
          <w:spacing w:val="-13"/>
          <w:sz w:val="24"/>
          <w:szCs w:val="24"/>
        </w:rPr>
        <w:t>质疑事项 1：</w:t>
      </w:r>
    </w:p>
    <w:p w14:paraId="072450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r>
        <w:rPr>
          <w:rFonts w:ascii="仿宋" w:hAnsi="仿宋" w:eastAsia="仿宋" w:cs="仿宋"/>
          <w:spacing w:val="-36"/>
          <w:sz w:val="24"/>
          <w:szCs w:val="24"/>
        </w:rPr>
        <w:t>事实依据：</w:t>
      </w:r>
      <w:r>
        <w:rPr>
          <w:rFonts w:ascii="仿宋" w:hAnsi="仿宋" w:eastAsia="仿宋" w:cs="仿宋"/>
          <w:sz w:val="24"/>
          <w:szCs w:val="24"/>
        </w:rPr>
        <w:t xml:space="preserve"> </w:t>
      </w:r>
      <w:r>
        <w:rPr>
          <w:rFonts w:ascii="仿宋" w:hAnsi="仿宋" w:eastAsia="仿宋" w:cs="仿宋"/>
          <w:spacing w:val="-38"/>
          <w:w w:val="98"/>
          <w:sz w:val="24"/>
          <w:szCs w:val="24"/>
        </w:rPr>
        <w:t>法律依据：</w:t>
      </w:r>
    </w:p>
    <w:p w14:paraId="42AFE9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r>
        <w:rPr>
          <w:rFonts w:ascii="仿宋" w:hAnsi="仿宋" w:eastAsia="仿宋" w:cs="仿宋"/>
          <w:spacing w:val="-14"/>
          <w:sz w:val="24"/>
          <w:szCs w:val="24"/>
        </w:rPr>
        <w:t>质疑事项</w:t>
      </w:r>
      <w:r>
        <w:rPr>
          <w:rFonts w:ascii="仿宋" w:hAnsi="仿宋" w:eastAsia="仿宋" w:cs="仿宋"/>
          <w:spacing w:val="-42"/>
          <w:sz w:val="24"/>
          <w:szCs w:val="24"/>
        </w:rPr>
        <w:t xml:space="preserve"> </w:t>
      </w:r>
      <w:r>
        <w:rPr>
          <w:rFonts w:ascii="仿宋" w:hAnsi="仿宋" w:eastAsia="仿宋" w:cs="仿宋"/>
          <w:spacing w:val="-14"/>
          <w:sz w:val="24"/>
          <w:szCs w:val="24"/>
        </w:rPr>
        <w:t>2</w:t>
      </w:r>
      <w:r>
        <w:rPr>
          <w:rFonts w:ascii="仿宋" w:hAnsi="仿宋" w:eastAsia="仿宋" w:cs="仿宋"/>
          <w:sz w:val="24"/>
          <w:szCs w:val="24"/>
        </w:rPr>
        <w:t xml:space="preserve"> </w:t>
      </w:r>
      <w:r>
        <w:rPr>
          <w:rFonts w:ascii="仿宋" w:hAnsi="仿宋" w:eastAsia="仿宋" w:cs="仿宋"/>
          <w:spacing w:val="-13"/>
          <w:sz w:val="24"/>
          <w:szCs w:val="24"/>
        </w:rPr>
        <w:t>……</w:t>
      </w:r>
    </w:p>
    <w:p w14:paraId="2EFE70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r>
        <w:rPr>
          <w:rFonts w:ascii="仿宋" w:hAnsi="仿宋" w:eastAsia="仿宋" w:cs="仿宋"/>
          <w:spacing w:val="-10"/>
          <w:sz w:val="24"/>
          <w:szCs w:val="24"/>
        </w:rPr>
        <w:t>四、与质疑事项相关的质疑请求</w:t>
      </w:r>
    </w:p>
    <w:p w14:paraId="198C04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r>
        <w:rPr>
          <w:rFonts w:ascii="仿宋" w:hAnsi="仿宋" w:eastAsia="仿宋" w:cs="仿宋"/>
          <w:spacing w:val="-8"/>
          <w:sz w:val="24"/>
          <w:szCs w:val="24"/>
        </w:rPr>
        <w:t>请求：</w:t>
      </w:r>
    </w:p>
    <w:p w14:paraId="38A594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r>
        <w:rPr>
          <w:rFonts w:ascii="仿宋" w:hAnsi="仿宋" w:eastAsia="仿宋" w:cs="仿宋"/>
          <w:spacing w:val="-9"/>
          <w:sz w:val="24"/>
          <w:szCs w:val="24"/>
        </w:rPr>
        <w:t>签字(签章)：</w:t>
      </w:r>
      <w:r>
        <w:rPr>
          <w:rFonts w:ascii="仿宋" w:hAnsi="仿宋" w:eastAsia="仿宋" w:cs="仿宋"/>
          <w:sz w:val="24"/>
          <w:szCs w:val="24"/>
        </w:rPr>
        <w:t xml:space="preserve">                   </w:t>
      </w:r>
      <w:r>
        <w:rPr>
          <w:rFonts w:ascii="仿宋" w:hAnsi="仿宋" w:eastAsia="仿宋" w:cs="仿宋"/>
          <w:spacing w:val="-9"/>
          <w:sz w:val="24"/>
          <w:szCs w:val="24"/>
        </w:rPr>
        <w:t>公章：</w:t>
      </w:r>
    </w:p>
    <w:p w14:paraId="49367B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r>
        <w:rPr>
          <w:rFonts w:ascii="仿宋" w:hAnsi="仿宋" w:eastAsia="仿宋" w:cs="仿宋"/>
          <w:spacing w:val="-33"/>
          <w:sz w:val="24"/>
          <w:szCs w:val="24"/>
        </w:rPr>
        <w:t>日期：</w:t>
      </w:r>
    </w:p>
    <w:p w14:paraId="475869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r>
        <w:rPr>
          <w:rFonts w:ascii="仿宋" w:hAnsi="仿宋" w:eastAsia="仿宋" w:cs="仿宋"/>
          <w:spacing w:val="-8"/>
          <w:sz w:val="24"/>
          <w:szCs w:val="24"/>
        </w:rPr>
        <w:t>质疑函制作说明：</w:t>
      </w:r>
    </w:p>
    <w:p w14:paraId="01AAC3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r>
        <w:rPr>
          <w:rFonts w:ascii="仿宋" w:hAnsi="仿宋" w:eastAsia="仿宋" w:cs="仿宋"/>
          <w:spacing w:val="-3"/>
          <w:sz w:val="24"/>
          <w:szCs w:val="24"/>
        </w:rPr>
        <w:t>1.供应商提出质疑时，应提交质疑函和必要的证明材料（营业执照、身份证等）。</w:t>
      </w:r>
    </w:p>
    <w:p w14:paraId="2ADF23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r>
        <w:rPr>
          <w:rFonts w:ascii="仿宋" w:hAnsi="仿宋" w:eastAsia="仿宋" w:cs="仿宋"/>
          <w:spacing w:val="-5"/>
          <w:sz w:val="24"/>
          <w:szCs w:val="24"/>
        </w:rPr>
        <w:t>2.质疑供应商若委托代理人进行质疑的，质疑函应按要求列明“授权代</w:t>
      </w:r>
      <w:r>
        <w:rPr>
          <w:rFonts w:ascii="仿宋" w:hAnsi="仿宋" w:eastAsia="仿宋" w:cs="仿宋"/>
          <w:spacing w:val="-6"/>
          <w:sz w:val="24"/>
          <w:szCs w:val="24"/>
        </w:rPr>
        <w:t>表 ”的有关内</w:t>
      </w:r>
      <w:r>
        <w:rPr>
          <w:rFonts w:ascii="仿宋" w:hAnsi="仿宋" w:eastAsia="仿宋" w:cs="仿宋"/>
          <w:sz w:val="24"/>
          <w:szCs w:val="24"/>
        </w:rPr>
        <w:t xml:space="preserve"> </w:t>
      </w:r>
      <w:r>
        <w:rPr>
          <w:rFonts w:ascii="仿宋" w:hAnsi="仿宋" w:eastAsia="仿宋" w:cs="仿宋"/>
          <w:spacing w:val="-3"/>
          <w:sz w:val="24"/>
          <w:szCs w:val="24"/>
        </w:rPr>
        <w:t>容，并在附件中提交由质疑供应商签署的授权委托书。授权委托书应载明代理人的姓名</w:t>
      </w:r>
      <w:r>
        <w:rPr>
          <w:rFonts w:ascii="仿宋" w:hAnsi="仿宋" w:eastAsia="仿宋" w:cs="仿宋"/>
          <w:sz w:val="24"/>
          <w:szCs w:val="24"/>
        </w:rPr>
        <w:t xml:space="preserve"> </w:t>
      </w:r>
      <w:r>
        <w:rPr>
          <w:rFonts w:ascii="仿宋" w:hAnsi="仿宋" w:eastAsia="仿宋" w:cs="仿宋"/>
          <w:spacing w:val="-3"/>
          <w:sz w:val="24"/>
          <w:szCs w:val="24"/>
        </w:rPr>
        <w:t>或者名称、代理事项、具体权限、期限和相关事项。</w:t>
      </w:r>
    </w:p>
    <w:p w14:paraId="387CC1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r>
        <w:rPr>
          <w:rFonts w:ascii="仿宋" w:hAnsi="仿宋" w:eastAsia="仿宋" w:cs="仿宋"/>
          <w:spacing w:val="-1"/>
          <w:sz w:val="24"/>
          <w:szCs w:val="24"/>
        </w:rPr>
        <w:t>3.质疑供应商若对项目的某一分包进行质疑</w:t>
      </w:r>
      <w:r>
        <w:rPr>
          <w:rFonts w:ascii="仿宋" w:hAnsi="仿宋" w:eastAsia="仿宋" w:cs="仿宋"/>
          <w:spacing w:val="-2"/>
          <w:sz w:val="24"/>
          <w:szCs w:val="24"/>
        </w:rPr>
        <w:t>，质疑函中应列明具体分包号。</w:t>
      </w:r>
    </w:p>
    <w:p w14:paraId="79DC6D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r>
        <w:rPr>
          <w:rFonts w:ascii="仿宋" w:hAnsi="仿宋" w:eastAsia="仿宋" w:cs="仿宋"/>
          <w:spacing w:val="-5"/>
          <w:sz w:val="24"/>
          <w:szCs w:val="24"/>
        </w:rPr>
        <w:t>4.质疑函的质疑事项应具体、明确，并有必要的事实依据和法律依据。</w:t>
      </w:r>
      <w:r>
        <w:rPr>
          <w:rFonts w:ascii="仿宋" w:hAnsi="仿宋" w:eastAsia="仿宋" w:cs="仿宋"/>
          <w:spacing w:val="11"/>
          <w:sz w:val="24"/>
          <w:szCs w:val="24"/>
        </w:rPr>
        <w:t xml:space="preserve"> </w:t>
      </w:r>
      <w:r>
        <w:rPr>
          <w:rFonts w:ascii="仿宋" w:hAnsi="仿宋" w:eastAsia="仿宋" w:cs="仿宋"/>
          <w:spacing w:val="-3"/>
          <w:sz w:val="24"/>
          <w:szCs w:val="24"/>
        </w:rPr>
        <w:t>5.质疑函的质疑请求应与质疑事项相关。</w:t>
      </w:r>
    </w:p>
    <w:p w14:paraId="0B608E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r>
        <w:rPr>
          <w:rFonts w:ascii="仿宋" w:hAnsi="仿宋" w:eastAsia="仿宋" w:cs="仿宋"/>
          <w:spacing w:val="-9"/>
          <w:sz w:val="24"/>
          <w:szCs w:val="24"/>
        </w:rPr>
        <w:t>6.质疑供应商为自然人的，质疑函应由本</w:t>
      </w:r>
      <w:r>
        <w:rPr>
          <w:rFonts w:ascii="仿宋" w:hAnsi="仿宋" w:eastAsia="仿宋" w:cs="仿宋"/>
          <w:spacing w:val="-10"/>
          <w:sz w:val="24"/>
          <w:szCs w:val="24"/>
        </w:rPr>
        <w:t>人签字；质疑供应商为法人或者其他组织的，</w:t>
      </w:r>
      <w:r>
        <w:rPr>
          <w:rFonts w:ascii="仿宋" w:hAnsi="仿宋" w:eastAsia="仿宋" w:cs="仿宋"/>
          <w:sz w:val="24"/>
          <w:szCs w:val="24"/>
        </w:rPr>
        <w:t xml:space="preserve"> </w:t>
      </w:r>
      <w:r>
        <w:rPr>
          <w:rFonts w:ascii="仿宋" w:hAnsi="仿宋" w:eastAsia="仿宋" w:cs="仿宋"/>
          <w:spacing w:val="-3"/>
          <w:sz w:val="24"/>
          <w:szCs w:val="24"/>
        </w:rPr>
        <w:t>质疑函应由法定代表人、主要负责人，或者其授权代表签字或者盖章，并加盖公章。</w:t>
      </w:r>
    </w:p>
    <w:p w14:paraId="63E15C44">
      <w:pPr>
        <w:spacing w:line="223" w:lineRule="auto"/>
        <w:rPr>
          <w:rFonts w:ascii="仿宋" w:hAnsi="仿宋" w:eastAsia="仿宋" w:cs="仿宋"/>
          <w:sz w:val="24"/>
          <w:szCs w:val="24"/>
        </w:rPr>
        <w:sectPr>
          <w:footerReference r:id="rId27" w:type="default"/>
          <w:pgSz w:w="11906" w:h="16840"/>
          <w:pgMar w:top="1431" w:right="1418" w:bottom="1134" w:left="1475" w:header="0" w:footer="972" w:gutter="0"/>
          <w:cols w:space="720" w:num="1"/>
        </w:sectPr>
      </w:pPr>
    </w:p>
    <w:p w14:paraId="7F32BD05">
      <w:pPr>
        <w:spacing w:before="60" w:line="222" w:lineRule="auto"/>
        <w:ind w:left="2922"/>
        <w:outlineLvl w:val="0"/>
        <w:rPr>
          <w:rFonts w:ascii="黑体" w:hAnsi="黑体" w:eastAsia="黑体" w:cs="黑体"/>
          <w:sz w:val="30"/>
          <w:szCs w:val="30"/>
        </w:rPr>
      </w:pPr>
      <w:bookmarkStart w:id="10" w:name="bookmark6"/>
      <w:bookmarkEnd w:id="10"/>
      <w:r>
        <w:rPr>
          <w:rFonts w:ascii="黑体" w:hAnsi="黑体" w:eastAsia="黑体" w:cs="黑体"/>
          <w:spacing w:val="4"/>
          <w:sz w:val="30"/>
          <w:szCs w:val="30"/>
        </w:rPr>
        <w:t>第三章</w:t>
      </w:r>
      <w:r>
        <w:rPr>
          <w:rFonts w:ascii="黑体" w:hAnsi="黑体" w:eastAsia="黑体" w:cs="黑体"/>
          <w:spacing w:val="34"/>
          <w:sz w:val="30"/>
          <w:szCs w:val="30"/>
        </w:rPr>
        <w:t xml:space="preserve">  </w:t>
      </w:r>
      <w:r>
        <w:rPr>
          <w:rFonts w:ascii="黑体" w:hAnsi="黑体" w:eastAsia="黑体" w:cs="黑体"/>
          <w:spacing w:val="4"/>
          <w:sz w:val="30"/>
          <w:szCs w:val="30"/>
        </w:rPr>
        <w:t>采购需求</w:t>
      </w:r>
    </w:p>
    <w:p w14:paraId="702F6F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仿宋" w:hAnsi="仿宋" w:eastAsia="仿宋" w:cs="仿宋"/>
          <w:sz w:val="24"/>
          <w:szCs w:val="24"/>
        </w:rPr>
      </w:pPr>
    </w:p>
    <w:p w14:paraId="24556C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ascii="仿宋" w:hAnsi="仿宋" w:eastAsia="仿宋" w:cs="仿宋"/>
          <w:sz w:val="24"/>
          <w:szCs w:val="24"/>
          <w:lang w:val="en-US" w:eastAsia="zh-CN"/>
        </w:rPr>
        <w:sectPr>
          <w:footerReference r:id="rId28" w:type="default"/>
          <w:pgSz w:w="11907" w:h="16840"/>
          <w:pgMar w:top="1345" w:right="1736" w:bottom="964" w:left="1786" w:header="0" w:footer="801" w:gutter="0"/>
          <w:cols w:space="720" w:num="1"/>
        </w:sectPr>
      </w:pPr>
      <w:r>
        <w:rPr>
          <w:rFonts w:hint="eastAsia" w:ascii="仿宋" w:hAnsi="仿宋" w:eastAsia="仿宋" w:cs="仿宋"/>
          <w:sz w:val="24"/>
          <w:szCs w:val="24"/>
          <w:lang w:val="en-US" w:eastAsia="zh-CN"/>
        </w:rPr>
        <w:t>详见工程量清单</w:t>
      </w:r>
    </w:p>
    <w:p w14:paraId="3331B524">
      <w:pPr>
        <w:spacing w:before="60" w:line="222" w:lineRule="auto"/>
        <w:ind w:left="2922"/>
        <w:outlineLvl w:val="0"/>
        <w:rPr>
          <w:rFonts w:ascii="黑体" w:hAnsi="黑体" w:eastAsia="黑体" w:cs="黑体"/>
          <w:spacing w:val="4"/>
          <w:sz w:val="30"/>
          <w:szCs w:val="30"/>
        </w:rPr>
      </w:pPr>
      <w:bookmarkStart w:id="11" w:name="bookmark8"/>
      <w:bookmarkEnd w:id="11"/>
      <w:r>
        <w:rPr>
          <w:rFonts w:ascii="黑体" w:hAnsi="黑体" w:eastAsia="黑体" w:cs="黑体"/>
          <w:spacing w:val="4"/>
          <w:sz w:val="30"/>
          <w:szCs w:val="30"/>
        </w:rPr>
        <w:t>第</w:t>
      </w:r>
      <w:r>
        <w:rPr>
          <w:rFonts w:hint="eastAsia" w:ascii="黑体" w:hAnsi="黑体" w:eastAsia="黑体" w:cs="黑体"/>
          <w:spacing w:val="4"/>
          <w:sz w:val="30"/>
          <w:szCs w:val="30"/>
          <w:lang w:val="en-US" w:eastAsia="zh-CN"/>
        </w:rPr>
        <w:t>四</w:t>
      </w:r>
      <w:r>
        <w:rPr>
          <w:rFonts w:ascii="黑体" w:hAnsi="黑体" w:eastAsia="黑体" w:cs="黑体"/>
          <w:spacing w:val="4"/>
          <w:sz w:val="30"/>
          <w:szCs w:val="30"/>
        </w:rPr>
        <w:t>章  评审方法（综合评分法）</w:t>
      </w:r>
    </w:p>
    <w:p w14:paraId="200DECB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pacing w:val="-9"/>
          <w:sz w:val="24"/>
          <w:szCs w:val="24"/>
        </w:rPr>
      </w:pPr>
      <w:r>
        <w:rPr>
          <w:rFonts w:ascii="仿宋" w:hAnsi="仿宋" w:eastAsia="仿宋" w:cs="仿宋"/>
          <w:spacing w:val="-9"/>
          <w:sz w:val="24"/>
          <w:szCs w:val="24"/>
        </w:rPr>
        <w:t>一、综合评分</w:t>
      </w:r>
    </w:p>
    <w:p w14:paraId="1AD33F2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pacing w:val="-9"/>
          <w:sz w:val="24"/>
          <w:szCs w:val="24"/>
        </w:rPr>
      </w:pPr>
      <w:r>
        <w:rPr>
          <w:rFonts w:ascii="仿宋" w:hAnsi="仿宋" w:eastAsia="仿宋" w:cs="仿宋"/>
          <w:spacing w:val="-9"/>
          <w:sz w:val="24"/>
          <w:szCs w:val="24"/>
        </w:rPr>
        <w:t>1.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 应商为成交候选供应商的评审方法。</w:t>
      </w:r>
    </w:p>
    <w:p w14:paraId="4588DE8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pacing w:val="-9"/>
          <w:sz w:val="24"/>
          <w:szCs w:val="24"/>
        </w:rPr>
      </w:pPr>
      <w:r>
        <w:rPr>
          <w:rFonts w:ascii="仿宋" w:hAnsi="仿宋" w:eastAsia="仿宋" w:cs="仿宋"/>
          <w:spacing w:val="-9"/>
          <w:sz w:val="24"/>
          <w:szCs w:val="24"/>
        </w:rPr>
        <w:t>2.评审时，磋商小组各成员应当独立对每个有效响应的文件进行评价、打分，然后汇总每个供应商每 项评分因素的得分。</w:t>
      </w:r>
    </w:p>
    <w:p w14:paraId="4798194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pacing w:val="-9"/>
          <w:sz w:val="24"/>
          <w:szCs w:val="24"/>
        </w:rPr>
      </w:pPr>
      <w:r>
        <w:rPr>
          <w:rFonts w:ascii="仿宋" w:hAnsi="仿宋" w:eastAsia="仿宋" w:cs="仿宋"/>
          <w:spacing w:val="-9"/>
          <w:sz w:val="24"/>
          <w:szCs w:val="24"/>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0B774AC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pacing w:val="-9"/>
          <w:sz w:val="24"/>
          <w:szCs w:val="24"/>
        </w:rPr>
      </w:pPr>
      <w:r>
        <w:rPr>
          <w:rFonts w:ascii="仿宋" w:hAnsi="仿宋" w:eastAsia="仿宋" w:cs="仿宋"/>
          <w:spacing w:val="-9"/>
          <w:sz w:val="24"/>
          <w:szCs w:val="24"/>
        </w:rPr>
        <w:t>二.综合评分细则</w:t>
      </w:r>
    </w:p>
    <w:p w14:paraId="2800E34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pacing w:val="-9"/>
          <w:sz w:val="24"/>
          <w:szCs w:val="24"/>
        </w:rPr>
      </w:pPr>
      <w:r>
        <w:rPr>
          <w:rFonts w:ascii="仿宋" w:hAnsi="仿宋" w:eastAsia="仿宋" w:cs="仿宋"/>
          <w:spacing w:val="-9"/>
          <w:sz w:val="24"/>
          <w:szCs w:val="24"/>
        </w:rPr>
        <w:t>资格性审查表</w:t>
      </w:r>
    </w:p>
    <w:tbl>
      <w:tblPr>
        <w:tblStyle w:val="5"/>
        <w:tblW w:w="9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4"/>
        <w:gridCol w:w="2544"/>
        <w:gridCol w:w="6867"/>
      </w:tblGrid>
      <w:tr w14:paraId="01D11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524" w:type="dxa"/>
            <w:vAlign w:val="center"/>
          </w:tcPr>
          <w:p w14:paraId="00766764">
            <w:pPr>
              <w:spacing w:line="240" w:lineRule="auto"/>
              <w:jc w:val="center"/>
              <w:rPr>
                <w:rFonts w:ascii="仿宋" w:hAnsi="仿宋" w:eastAsia="仿宋" w:cs="仿宋"/>
                <w:spacing w:val="-9"/>
                <w:sz w:val="24"/>
                <w:szCs w:val="24"/>
              </w:rPr>
            </w:pPr>
            <w:r>
              <w:rPr>
                <w:rFonts w:ascii="仿宋" w:hAnsi="仿宋" w:eastAsia="仿宋" w:cs="仿宋"/>
                <w:spacing w:val="-9"/>
                <w:sz w:val="24"/>
                <w:szCs w:val="24"/>
              </w:rPr>
              <w:t>序号</w:t>
            </w:r>
          </w:p>
        </w:tc>
        <w:tc>
          <w:tcPr>
            <w:tcW w:w="2544" w:type="dxa"/>
            <w:vAlign w:val="center"/>
          </w:tcPr>
          <w:p w14:paraId="15F583DB">
            <w:pPr>
              <w:spacing w:line="240" w:lineRule="auto"/>
              <w:ind w:left="326"/>
              <w:jc w:val="center"/>
              <w:rPr>
                <w:rFonts w:ascii="仿宋" w:hAnsi="仿宋" w:eastAsia="仿宋" w:cs="仿宋"/>
                <w:spacing w:val="-9"/>
                <w:sz w:val="24"/>
                <w:szCs w:val="24"/>
              </w:rPr>
            </w:pPr>
            <w:r>
              <w:rPr>
                <w:rFonts w:ascii="仿宋" w:hAnsi="仿宋" w:eastAsia="仿宋" w:cs="仿宋"/>
                <w:spacing w:val="-9"/>
                <w:sz w:val="24"/>
                <w:szCs w:val="24"/>
              </w:rPr>
              <w:t>评审因素</w:t>
            </w:r>
          </w:p>
        </w:tc>
        <w:tc>
          <w:tcPr>
            <w:tcW w:w="6867" w:type="dxa"/>
            <w:vAlign w:val="center"/>
          </w:tcPr>
          <w:p w14:paraId="5E98B8D9">
            <w:pPr>
              <w:spacing w:line="240" w:lineRule="auto"/>
              <w:jc w:val="center"/>
              <w:rPr>
                <w:rFonts w:ascii="仿宋" w:hAnsi="仿宋" w:eastAsia="仿宋" w:cs="仿宋"/>
                <w:spacing w:val="-9"/>
                <w:sz w:val="24"/>
                <w:szCs w:val="24"/>
              </w:rPr>
            </w:pPr>
            <w:r>
              <w:rPr>
                <w:rFonts w:ascii="仿宋" w:hAnsi="仿宋" w:eastAsia="仿宋" w:cs="仿宋"/>
                <w:spacing w:val="-9"/>
                <w:sz w:val="24"/>
                <w:szCs w:val="24"/>
              </w:rPr>
              <w:t>评审标准</w:t>
            </w:r>
          </w:p>
        </w:tc>
      </w:tr>
      <w:tr w14:paraId="1F791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524" w:type="dxa"/>
            <w:vAlign w:val="center"/>
          </w:tcPr>
          <w:p w14:paraId="3B54F5F8">
            <w:pPr>
              <w:spacing w:line="240" w:lineRule="auto"/>
              <w:jc w:val="center"/>
              <w:rPr>
                <w:rFonts w:ascii="仿宋" w:hAnsi="仿宋" w:eastAsia="仿宋" w:cs="仿宋"/>
                <w:spacing w:val="-9"/>
                <w:sz w:val="24"/>
                <w:szCs w:val="24"/>
              </w:rPr>
            </w:pPr>
            <w:r>
              <w:rPr>
                <w:rFonts w:ascii="仿宋" w:hAnsi="仿宋" w:eastAsia="仿宋" w:cs="仿宋"/>
                <w:spacing w:val="-9"/>
                <w:sz w:val="24"/>
                <w:szCs w:val="24"/>
              </w:rPr>
              <w:t>1</w:t>
            </w:r>
          </w:p>
        </w:tc>
        <w:tc>
          <w:tcPr>
            <w:tcW w:w="2544" w:type="dxa"/>
            <w:vAlign w:val="center"/>
          </w:tcPr>
          <w:p w14:paraId="1D55722F">
            <w:pPr>
              <w:spacing w:line="240" w:lineRule="auto"/>
              <w:jc w:val="center"/>
              <w:rPr>
                <w:rFonts w:ascii="仿宋" w:hAnsi="仿宋" w:eastAsia="仿宋" w:cs="仿宋"/>
                <w:spacing w:val="-9"/>
                <w:sz w:val="24"/>
                <w:szCs w:val="24"/>
              </w:rPr>
            </w:pPr>
            <w:r>
              <w:rPr>
                <w:rFonts w:ascii="仿宋" w:hAnsi="仿宋" w:eastAsia="仿宋" w:cs="仿宋"/>
                <w:spacing w:val="-9"/>
                <w:sz w:val="24"/>
                <w:szCs w:val="24"/>
              </w:rPr>
              <w:t>具有独立承担民事责任的能力</w:t>
            </w:r>
          </w:p>
        </w:tc>
        <w:tc>
          <w:tcPr>
            <w:tcW w:w="6867" w:type="dxa"/>
            <w:vAlign w:val="center"/>
          </w:tcPr>
          <w:p w14:paraId="77C0D030">
            <w:pPr>
              <w:spacing w:line="240" w:lineRule="auto"/>
              <w:jc w:val="both"/>
              <w:rPr>
                <w:rFonts w:ascii="仿宋" w:hAnsi="仿宋" w:eastAsia="仿宋" w:cs="仿宋"/>
                <w:spacing w:val="-9"/>
                <w:sz w:val="24"/>
                <w:szCs w:val="24"/>
              </w:rPr>
            </w:pPr>
            <w:r>
              <w:rPr>
                <w:rFonts w:ascii="仿宋" w:hAnsi="仿宋" w:eastAsia="仿宋" w:cs="仿宋"/>
                <w:spacing w:val="-9"/>
                <w:sz w:val="24"/>
                <w:szCs w:val="24"/>
              </w:rPr>
              <w:t>供应商应具备有效的营业执照；</w:t>
            </w:r>
          </w:p>
        </w:tc>
      </w:tr>
      <w:tr w14:paraId="495AC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24" w:type="dxa"/>
            <w:vAlign w:val="center"/>
          </w:tcPr>
          <w:p w14:paraId="6719A99F">
            <w:pPr>
              <w:spacing w:line="240" w:lineRule="auto"/>
              <w:jc w:val="center"/>
              <w:rPr>
                <w:rFonts w:ascii="仿宋" w:hAnsi="仿宋" w:eastAsia="仿宋" w:cs="仿宋"/>
                <w:spacing w:val="-9"/>
                <w:sz w:val="24"/>
                <w:szCs w:val="24"/>
              </w:rPr>
            </w:pPr>
            <w:r>
              <w:rPr>
                <w:rFonts w:ascii="仿宋" w:hAnsi="仿宋" w:eastAsia="仿宋" w:cs="仿宋"/>
                <w:spacing w:val="-9"/>
                <w:sz w:val="24"/>
                <w:szCs w:val="24"/>
              </w:rPr>
              <w:t>2</w:t>
            </w:r>
          </w:p>
        </w:tc>
        <w:tc>
          <w:tcPr>
            <w:tcW w:w="2544" w:type="dxa"/>
            <w:vAlign w:val="center"/>
          </w:tcPr>
          <w:p w14:paraId="6BE6CAC6">
            <w:pPr>
              <w:spacing w:line="240" w:lineRule="auto"/>
              <w:jc w:val="center"/>
              <w:rPr>
                <w:rFonts w:ascii="仿宋" w:hAnsi="仿宋" w:eastAsia="仿宋" w:cs="仿宋"/>
                <w:spacing w:val="-9"/>
                <w:sz w:val="24"/>
                <w:szCs w:val="24"/>
              </w:rPr>
            </w:pPr>
            <w:r>
              <w:rPr>
                <w:rFonts w:ascii="仿宋" w:hAnsi="仿宋" w:eastAsia="仿宋" w:cs="仿宋"/>
                <w:spacing w:val="-9"/>
                <w:sz w:val="24"/>
                <w:szCs w:val="24"/>
              </w:rPr>
              <w:t>具有良好的商业信誉和健全的财务会计制度</w:t>
            </w:r>
          </w:p>
        </w:tc>
        <w:tc>
          <w:tcPr>
            <w:tcW w:w="6867" w:type="dxa"/>
            <w:vAlign w:val="center"/>
          </w:tcPr>
          <w:p w14:paraId="58515B8A">
            <w:pPr>
              <w:spacing w:line="240" w:lineRule="auto"/>
              <w:jc w:val="both"/>
              <w:rPr>
                <w:rFonts w:ascii="仿宋" w:hAnsi="仿宋" w:eastAsia="仿宋" w:cs="仿宋"/>
                <w:spacing w:val="-9"/>
                <w:sz w:val="24"/>
                <w:szCs w:val="24"/>
              </w:rPr>
            </w:pPr>
            <w:r>
              <w:rPr>
                <w:rFonts w:ascii="仿宋" w:hAnsi="仿宋" w:eastAsia="仿宋" w:cs="仿宋"/>
                <w:spacing w:val="-9"/>
                <w:sz w:val="24"/>
                <w:szCs w:val="24"/>
              </w:rPr>
              <w:t>供应商是法人的，应提供2023年或2024年度经审计的财务报告或其基本开户银行出具的资信证明。其他组织和自然人，没有经审计的财务报告，提供银行出具的资信证明。</w:t>
            </w:r>
          </w:p>
        </w:tc>
      </w:tr>
      <w:tr w14:paraId="4D3D7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524" w:type="dxa"/>
            <w:vAlign w:val="center"/>
          </w:tcPr>
          <w:p w14:paraId="4E7E0095">
            <w:pPr>
              <w:spacing w:line="240" w:lineRule="auto"/>
              <w:jc w:val="center"/>
              <w:rPr>
                <w:rFonts w:ascii="仿宋" w:hAnsi="仿宋" w:eastAsia="仿宋" w:cs="仿宋"/>
                <w:spacing w:val="-9"/>
                <w:sz w:val="24"/>
                <w:szCs w:val="24"/>
              </w:rPr>
            </w:pPr>
            <w:r>
              <w:rPr>
                <w:rFonts w:ascii="仿宋" w:hAnsi="仿宋" w:eastAsia="仿宋" w:cs="仿宋"/>
                <w:spacing w:val="-9"/>
                <w:sz w:val="24"/>
                <w:szCs w:val="24"/>
              </w:rPr>
              <w:t>3</w:t>
            </w:r>
          </w:p>
        </w:tc>
        <w:tc>
          <w:tcPr>
            <w:tcW w:w="2544" w:type="dxa"/>
            <w:vAlign w:val="center"/>
          </w:tcPr>
          <w:p w14:paraId="3247F2A5">
            <w:pPr>
              <w:spacing w:line="240" w:lineRule="auto"/>
              <w:jc w:val="center"/>
              <w:rPr>
                <w:rFonts w:ascii="仿宋" w:hAnsi="仿宋" w:eastAsia="仿宋" w:cs="仿宋"/>
                <w:spacing w:val="-9"/>
                <w:sz w:val="24"/>
                <w:szCs w:val="24"/>
              </w:rPr>
            </w:pPr>
            <w:r>
              <w:rPr>
                <w:rFonts w:ascii="仿宋" w:hAnsi="仿宋" w:eastAsia="仿宋" w:cs="仿宋"/>
                <w:spacing w:val="-9"/>
                <w:sz w:val="24"/>
                <w:szCs w:val="24"/>
              </w:rPr>
              <w:t>具有履行合同所必需的设备和专业技术能力</w:t>
            </w:r>
          </w:p>
        </w:tc>
        <w:tc>
          <w:tcPr>
            <w:tcW w:w="6867" w:type="dxa"/>
            <w:vAlign w:val="center"/>
          </w:tcPr>
          <w:p w14:paraId="69D63006">
            <w:pPr>
              <w:spacing w:line="240" w:lineRule="auto"/>
              <w:jc w:val="both"/>
              <w:rPr>
                <w:rFonts w:ascii="仿宋" w:hAnsi="仿宋" w:eastAsia="仿宋" w:cs="仿宋"/>
                <w:spacing w:val="-9"/>
                <w:sz w:val="24"/>
                <w:szCs w:val="24"/>
              </w:rPr>
            </w:pPr>
            <w:r>
              <w:rPr>
                <w:rFonts w:ascii="仿宋" w:hAnsi="仿宋" w:eastAsia="仿宋" w:cs="仿宋"/>
                <w:spacing w:val="-9"/>
                <w:sz w:val="24"/>
                <w:szCs w:val="24"/>
              </w:rPr>
              <w:t>供应商履行合同所必须的设备和专业技术能力的证明材料或声明</w:t>
            </w:r>
          </w:p>
        </w:tc>
      </w:tr>
      <w:tr w14:paraId="6896B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524" w:type="dxa"/>
            <w:vAlign w:val="center"/>
          </w:tcPr>
          <w:p w14:paraId="516137A3">
            <w:pPr>
              <w:spacing w:line="240" w:lineRule="auto"/>
              <w:jc w:val="center"/>
              <w:rPr>
                <w:rFonts w:ascii="仿宋" w:hAnsi="仿宋" w:eastAsia="仿宋" w:cs="仿宋"/>
                <w:spacing w:val="-9"/>
                <w:sz w:val="24"/>
                <w:szCs w:val="24"/>
              </w:rPr>
            </w:pPr>
            <w:r>
              <w:rPr>
                <w:rFonts w:ascii="仿宋" w:hAnsi="仿宋" w:eastAsia="仿宋" w:cs="仿宋"/>
                <w:spacing w:val="-9"/>
                <w:sz w:val="24"/>
                <w:szCs w:val="24"/>
              </w:rPr>
              <w:t>4</w:t>
            </w:r>
          </w:p>
        </w:tc>
        <w:tc>
          <w:tcPr>
            <w:tcW w:w="2544" w:type="dxa"/>
            <w:vAlign w:val="center"/>
          </w:tcPr>
          <w:p w14:paraId="5AD407E4">
            <w:pPr>
              <w:spacing w:line="240" w:lineRule="auto"/>
              <w:jc w:val="center"/>
              <w:rPr>
                <w:rFonts w:ascii="仿宋" w:hAnsi="仿宋" w:eastAsia="仿宋" w:cs="仿宋"/>
                <w:spacing w:val="-9"/>
                <w:sz w:val="24"/>
                <w:szCs w:val="24"/>
              </w:rPr>
            </w:pPr>
            <w:r>
              <w:rPr>
                <w:rFonts w:ascii="仿宋" w:hAnsi="仿宋" w:eastAsia="仿宋" w:cs="仿宋"/>
                <w:spacing w:val="-9"/>
                <w:sz w:val="24"/>
                <w:szCs w:val="24"/>
              </w:rPr>
              <w:t>有依法缴纳税收和社会保障资金的良好记录</w:t>
            </w:r>
          </w:p>
        </w:tc>
        <w:tc>
          <w:tcPr>
            <w:tcW w:w="6867" w:type="dxa"/>
            <w:vAlign w:val="center"/>
          </w:tcPr>
          <w:p w14:paraId="41FB029B">
            <w:pPr>
              <w:spacing w:line="240" w:lineRule="auto"/>
              <w:jc w:val="both"/>
              <w:rPr>
                <w:rFonts w:ascii="仿宋" w:hAnsi="仿宋" w:eastAsia="仿宋" w:cs="仿宋"/>
                <w:spacing w:val="-9"/>
                <w:sz w:val="24"/>
                <w:szCs w:val="24"/>
              </w:rPr>
            </w:pPr>
            <w:r>
              <w:rPr>
                <w:rFonts w:ascii="仿宋" w:hAnsi="仿宋" w:eastAsia="仿宋" w:cs="仿宋"/>
                <w:spacing w:val="-9"/>
                <w:sz w:val="24"/>
                <w:szCs w:val="24"/>
              </w:rPr>
              <w:t>提供近</w:t>
            </w:r>
            <w:r>
              <w:rPr>
                <w:rFonts w:hint="eastAsia" w:ascii="仿宋" w:hAnsi="仿宋" w:eastAsia="仿宋" w:cs="仿宋"/>
                <w:spacing w:val="-9"/>
                <w:sz w:val="24"/>
                <w:szCs w:val="24"/>
                <w:lang w:val="en-US" w:eastAsia="zh-CN"/>
              </w:rPr>
              <w:t>六个</w:t>
            </w:r>
            <w:r>
              <w:rPr>
                <w:rFonts w:ascii="仿宋" w:hAnsi="仿宋" w:eastAsia="仿宋" w:cs="仿宋"/>
                <w:spacing w:val="-9"/>
                <w:sz w:val="24"/>
                <w:szCs w:val="24"/>
              </w:rPr>
              <w:t>月社保缴纳证明及完税证明；</w:t>
            </w:r>
          </w:p>
        </w:tc>
      </w:tr>
      <w:tr w14:paraId="562A4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24" w:type="dxa"/>
            <w:vAlign w:val="center"/>
          </w:tcPr>
          <w:p w14:paraId="66036864">
            <w:pPr>
              <w:spacing w:line="240" w:lineRule="auto"/>
              <w:jc w:val="center"/>
              <w:rPr>
                <w:rFonts w:ascii="仿宋" w:hAnsi="仿宋" w:eastAsia="仿宋" w:cs="仿宋"/>
                <w:spacing w:val="-9"/>
                <w:sz w:val="24"/>
                <w:szCs w:val="24"/>
              </w:rPr>
            </w:pPr>
            <w:r>
              <w:rPr>
                <w:rFonts w:ascii="仿宋" w:hAnsi="仿宋" w:eastAsia="仿宋" w:cs="仿宋"/>
                <w:spacing w:val="-9"/>
                <w:sz w:val="24"/>
                <w:szCs w:val="24"/>
              </w:rPr>
              <w:t>5</w:t>
            </w:r>
          </w:p>
        </w:tc>
        <w:tc>
          <w:tcPr>
            <w:tcW w:w="2544" w:type="dxa"/>
            <w:vAlign w:val="center"/>
          </w:tcPr>
          <w:p w14:paraId="5AE6798F">
            <w:pPr>
              <w:spacing w:line="240" w:lineRule="auto"/>
              <w:jc w:val="center"/>
              <w:rPr>
                <w:rFonts w:ascii="仿宋" w:hAnsi="仿宋" w:eastAsia="仿宋" w:cs="仿宋"/>
                <w:spacing w:val="-9"/>
                <w:sz w:val="24"/>
                <w:szCs w:val="24"/>
              </w:rPr>
            </w:pPr>
            <w:r>
              <w:rPr>
                <w:rFonts w:ascii="仿宋" w:hAnsi="仿宋" w:eastAsia="仿宋" w:cs="仿宋"/>
                <w:spacing w:val="-9"/>
                <w:sz w:val="24"/>
                <w:szCs w:val="24"/>
              </w:rPr>
              <w:t>参加政府采购活动前三年内， 在经营活动中没有重大违法记录</w:t>
            </w:r>
          </w:p>
        </w:tc>
        <w:tc>
          <w:tcPr>
            <w:tcW w:w="6867" w:type="dxa"/>
            <w:vAlign w:val="center"/>
          </w:tcPr>
          <w:p w14:paraId="2EE40027">
            <w:pPr>
              <w:spacing w:line="240" w:lineRule="auto"/>
              <w:jc w:val="both"/>
              <w:rPr>
                <w:rFonts w:ascii="仿宋" w:hAnsi="仿宋" w:eastAsia="仿宋" w:cs="仿宋"/>
                <w:spacing w:val="-9"/>
                <w:sz w:val="24"/>
                <w:szCs w:val="24"/>
              </w:rPr>
            </w:pPr>
            <w:r>
              <w:rPr>
                <w:rFonts w:ascii="仿宋" w:hAnsi="仿宋" w:eastAsia="仿宋" w:cs="仿宋"/>
                <w:spacing w:val="-9"/>
                <w:sz w:val="24"/>
                <w:szCs w:val="24"/>
              </w:rPr>
              <w:t>参加政府采购活动前3年内在经营活动中没有重大违法记录的书面声明；</w:t>
            </w:r>
          </w:p>
        </w:tc>
      </w:tr>
      <w:tr w14:paraId="19DA6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524" w:type="dxa"/>
            <w:vAlign w:val="center"/>
          </w:tcPr>
          <w:p w14:paraId="77485A45">
            <w:pPr>
              <w:spacing w:line="240" w:lineRule="auto"/>
              <w:jc w:val="center"/>
              <w:rPr>
                <w:rFonts w:ascii="仿宋" w:hAnsi="仿宋" w:eastAsia="仿宋" w:cs="仿宋"/>
                <w:spacing w:val="-9"/>
                <w:sz w:val="24"/>
                <w:szCs w:val="24"/>
              </w:rPr>
            </w:pPr>
            <w:r>
              <w:rPr>
                <w:rFonts w:ascii="仿宋" w:hAnsi="仿宋" w:eastAsia="仿宋" w:cs="仿宋"/>
                <w:spacing w:val="-9"/>
                <w:sz w:val="24"/>
                <w:szCs w:val="24"/>
              </w:rPr>
              <w:t>6</w:t>
            </w:r>
          </w:p>
        </w:tc>
        <w:tc>
          <w:tcPr>
            <w:tcW w:w="2544" w:type="dxa"/>
            <w:vAlign w:val="center"/>
          </w:tcPr>
          <w:p w14:paraId="7C3BBA8F">
            <w:pPr>
              <w:spacing w:line="240" w:lineRule="auto"/>
              <w:jc w:val="center"/>
              <w:rPr>
                <w:rFonts w:ascii="仿宋" w:hAnsi="仿宋" w:eastAsia="仿宋" w:cs="仿宋"/>
                <w:spacing w:val="-9"/>
                <w:sz w:val="24"/>
                <w:szCs w:val="24"/>
              </w:rPr>
            </w:pPr>
            <w:r>
              <w:rPr>
                <w:rFonts w:hint="eastAsia" w:ascii="仿宋" w:hAnsi="仿宋" w:eastAsia="仿宋" w:cs="仿宋"/>
                <w:spacing w:val="-9"/>
                <w:sz w:val="24"/>
                <w:szCs w:val="24"/>
                <w:lang w:eastAsia="zh-CN"/>
              </w:rPr>
              <w:t>信用查询记录</w:t>
            </w:r>
          </w:p>
        </w:tc>
        <w:tc>
          <w:tcPr>
            <w:tcW w:w="6867" w:type="dxa"/>
            <w:vAlign w:val="center"/>
          </w:tcPr>
          <w:p w14:paraId="2A1C448B">
            <w:pPr>
              <w:spacing w:line="240" w:lineRule="auto"/>
              <w:jc w:val="both"/>
              <w:rPr>
                <w:rFonts w:ascii="仿宋" w:hAnsi="仿宋" w:eastAsia="仿宋" w:cs="仿宋"/>
                <w:spacing w:val="-9"/>
                <w:sz w:val="24"/>
                <w:szCs w:val="24"/>
              </w:rPr>
            </w:pPr>
            <w:r>
              <w:rPr>
                <w:rFonts w:ascii="仿宋" w:hAnsi="仿宋" w:eastAsia="仿宋" w:cs="仿宋"/>
                <w:spacing w:val="-9"/>
                <w:sz w:val="24"/>
                <w:szCs w:val="24"/>
              </w:rPr>
              <w:t>查询渠道：自公告发布之日起至响 应文件递交截止时间止（ 该时间段内任一时间）。 查询渠道为</w:t>
            </w:r>
            <w:r>
              <w:rPr>
                <w:rFonts w:hint="eastAsia" w:ascii="仿宋" w:hAnsi="仿宋" w:eastAsia="仿宋" w:cs="仿宋"/>
                <w:spacing w:val="-9"/>
                <w:sz w:val="24"/>
                <w:szCs w:val="24"/>
                <w:lang w:eastAsia="zh-CN"/>
              </w:rPr>
              <w:t>：</w:t>
            </w:r>
            <w:r>
              <w:rPr>
                <w:rFonts w:ascii="仿宋" w:hAnsi="仿宋" w:eastAsia="仿宋" w:cs="仿宋"/>
                <w:spacing w:val="-9"/>
                <w:sz w:val="24"/>
                <w:szCs w:val="24"/>
              </w:rPr>
              <w:t>“信用中国” 网站（www.creditchina.gov.cn）被列入 失信被执行人 、 重大税收违法案件当事人名单 、政府采购严重违法失信名单的（尚在处罚 期 内的）、中国政府采购网（www.ccgp.gov.cn ） 被列入 政府采购严重违法失信行为记录名单（ 尚在处罚期内的）及其他不符合《中华人民共和国政府采购法 》 第二十二条规定条件的供应商 ，其响应文件将被拒绝；</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lang w:val="en-US" w:eastAsia="zh-CN"/>
              </w:rPr>
              <w:t>由采购人或采购代理机构现场查询，以</w:t>
            </w:r>
            <w:r>
              <w:rPr>
                <w:rFonts w:ascii="仿宋" w:hAnsi="仿宋" w:eastAsia="仿宋" w:cs="仿宋"/>
                <w:spacing w:val="-9"/>
                <w:sz w:val="24"/>
                <w:szCs w:val="24"/>
              </w:rPr>
              <w:t>现场查询为准）</w:t>
            </w:r>
          </w:p>
        </w:tc>
      </w:tr>
      <w:tr w14:paraId="29A1A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524" w:type="dxa"/>
            <w:vAlign w:val="center"/>
          </w:tcPr>
          <w:p w14:paraId="381C106C">
            <w:pPr>
              <w:spacing w:line="240" w:lineRule="auto"/>
              <w:jc w:val="center"/>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7</w:t>
            </w:r>
          </w:p>
        </w:tc>
        <w:tc>
          <w:tcPr>
            <w:tcW w:w="2544" w:type="dxa"/>
            <w:vAlign w:val="center"/>
          </w:tcPr>
          <w:p w14:paraId="2C4D089C">
            <w:pPr>
              <w:spacing w:line="240" w:lineRule="auto"/>
              <w:jc w:val="center"/>
              <w:rPr>
                <w:rFonts w:hint="default"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项目负责人</w:t>
            </w:r>
          </w:p>
        </w:tc>
        <w:tc>
          <w:tcPr>
            <w:tcW w:w="6867" w:type="dxa"/>
            <w:vAlign w:val="center"/>
          </w:tcPr>
          <w:p w14:paraId="55694F61">
            <w:pPr>
              <w:spacing w:line="240" w:lineRule="auto"/>
              <w:jc w:val="both"/>
              <w:rPr>
                <w:rFonts w:ascii="仿宋" w:hAnsi="仿宋" w:eastAsia="仿宋" w:cs="仿宋"/>
                <w:spacing w:val="-9"/>
                <w:sz w:val="24"/>
                <w:szCs w:val="24"/>
              </w:rPr>
            </w:pPr>
            <w:r>
              <w:rPr>
                <w:rFonts w:hint="eastAsia" w:ascii="仿宋" w:hAnsi="仿宋" w:eastAsia="仿宋" w:cs="仿宋"/>
                <w:spacing w:val="-9"/>
                <w:sz w:val="24"/>
                <w:szCs w:val="24"/>
              </w:rPr>
              <w:t>拟派项目经理具备（市政公用工程专业）二级注册建造师执业资格，具备有效的安全生产考核合格证书，且未担任其他在施建设工程项目的项目经理</w:t>
            </w:r>
          </w:p>
        </w:tc>
      </w:tr>
      <w:tr w14:paraId="18225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24" w:type="dxa"/>
            <w:vAlign w:val="center"/>
          </w:tcPr>
          <w:p w14:paraId="33EB276B">
            <w:pPr>
              <w:spacing w:line="240" w:lineRule="auto"/>
              <w:jc w:val="center"/>
              <w:rPr>
                <w:rFonts w:hint="eastAsia" w:ascii="仿宋" w:hAnsi="仿宋" w:eastAsia="仿宋" w:cs="仿宋"/>
                <w:spacing w:val="-9"/>
                <w:sz w:val="24"/>
                <w:szCs w:val="24"/>
                <w:lang w:eastAsia="zh-CN"/>
              </w:rPr>
            </w:pPr>
            <w:r>
              <w:rPr>
                <w:rFonts w:hint="eastAsia" w:ascii="仿宋" w:hAnsi="仿宋" w:eastAsia="仿宋" w:cs="仿宋"/>
                <w:spacing w:val="-9"/>
                <w:sz w:val="24"/>
                <w:szCs w:val="24"/>
                <w:lang w:val="en-US" w:eastAsia="zh-CN"/>
              </w:rPr>
              <w:t>8</w:t>
            </w:r>
          </w:p>
        </w:tc>
        <w:tc>
          <w:tcPr>
            <w:tcW w:w="2544" w:type="dxa"/>
            <w:vAlign w:val="center"/>
          </w:tcPr>
          <w:p w14:paraId="7653D631">
            <w:pPr>
              <w:spacing w:line="240" w:lineRule="auto"/>
              <w:jc w:val="center"/>
              <w:rPr>
                <w:rFonts w:ascii="仿宋" w:hAnsi="仿宋" w:eastAsia="仿宋" w:cs="仿宋"/>
                <w:spacing w:val="-9"/>
                <w:sz w:val="24"/>
                <w:szCs w:val="24"/>
                <w:highlight w:val="none"/>
              </w:rPr>
            </w:pPr>
            <w:r>
              <w:rPr>
                <w:rFonts w:ascii="仿宋" w:hAnsi="仿宋" w:eastAsia="仿宋" w:cs="仿宋"/>
                <w:spacing w:val="-9"/>
                <w:sz w:val="24"/>
                <w:szCs w:val="24"/>
                <w:highlight w:val="none"/>
              </w:rPr>
              <w:t>特定资质</w:t>
            </w:r>
          </w:p>
        </w:tc>
        <w:tc>
          <w:tcPr>
            <w:tcW w:w="6867" w:type="dxa"/>
            <w:vAlign w:val="center"/>
          </w:tcPr>
          <w:p w14:paraId="788EDCC2">
            <w:pPr>
              <w:spacing w:line="240" w:lineRule="auto"/>
              <w:jc w:val="both"/>
              <w:rPr>
                <w:rFonts w:hint="eastAsia" w:ascii="仿宋" w:hAnsi="仿宋" w:eastAsia="仿宋" w:cs="仿宋"/>
                <w:spacing w:val="-9"/>
                <w:sz w:val="24"/>
                <w:szCs w:val="24"/>
                <w:highlight w:val="none"/>
                <w:lang w:eastAsia="zh-CN"/>
              </w:rPr>
            </w:pPr>
            <w:r>
              <w:rPr>
                <w:rFonts w:hint="eastAsia" w:ascii="仿宋" w:hAnsi="仿宋" w:eastAsia="仿宋" w:cs="仿宋"/>
                <w:spacing w:val="-9"/>
                <w:sz w:val="24"/>
                <w:szCs w:val="24"/>
                <w:highlight w:val="none"/>
                <w:lang w:eastAsia="zh-CN"/>
              </w:rPr>
              <w:t>具备市政公用工程施工总承包叁级(含)及以上资质和有效的安全生产许可证。</w:t>
            </w:r>
          </w:p>
        </w:tc>
      </w:tr>
      <w:tr w14:paraId="17124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24" w:type="dxa"/>
            <w:shd w:val="clear" w:color="auto" w:fill="auto"/>
            <w:vAlign w:val="center"/>
          </w:tcPr>
          <w:p w14:paraId="76A12FB8">
            <w:pPr>
              <w:spacing w:line="240" w:lineRule="auto"/>
              <w:jc w:val="center"/>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pacing w:val="-9"/>
                <w:sz w:val="24"/>
                <w:szCs w:val="24"/>
                <w:lang w:val="en-US" w:eastAsia="zh-CN"/>
              </w:rPr>
              <w:t>9</w:t>
            </w:r>
          </w:p>
        </w:tc>
        <w:tc>
          <w:tcPr>
            <w:tcW w:w="2544" w:type="dxa"/>
            <w:shd w:val="clear" w:color="auto" w:fill="auto"/>
            <w:vAlign w:val="center"/>
          </w:tcPr>
          <w:p w14:paraId="094E21D3">
            <w:pPr>
              <w:spacing w:line="240" w:lineRule="auto"/>
              <w:jc w:val="center"/>
              <w:rPr>
                <w:rFonts w:ascii="仿宋" w:hAnsi="仿宋" w:eastAsia="仿宋" w:cs="仿宋"/>
                <w:snapToGrid w:val="0"/>
                <w:color w:val="000000"/>
                <w:spacing w:val="-9"/>
                <w:kern w:val="0"/>
                <w:sz w:val="24"/>
                <w:szCs w:val="24"/>
                <w:highlight w:val="none"/>
                <w:lang w:val="en-US" w:eastAsia="en-US" w:bidi="ar-SA"/>
              </w:rPr>
            </w:pPr>
            <w:r>
              <w:rPr>
                <w:rFonts w:ascii="仿宋" w:hAnsi="仿宋" w:eastAsia="仿宋" w:cs="仿宋"/>
                <w:spacing w:val="-9"/>
                <w:sz w:val="24"/>
                <w:szCs w:val="24"/>
                <w:highlight w:val="none"/>
              </w:rPr>
              <w:t>供应商为</w:t>
            </w:r>
            <w:r>
              <w:rPr>
                <w:rFonts w:hint="eastAsia" w:ascii="仿宋" w:hAnsi="仿宋" w:eastAsia="仿宋" w:cs="仿宋"/>
                <w:spacing w:val="-9"/>
                <w:sz w:val="24"/>
                <w:szCs w:val="24"/>
                <w:highlight w:val="none"/>
                <w:lang w:val="en-US" w:eastAsia="zh-CN"/>
              </w:rPr>
              <w:t>中小</w:t>
            </w:r>
            <w:r>
              <w:rPr>
                <w:rFonts w:ascii="仿宋" w:hAnsi="仿宋" w:eastAsia="仿宋" w:cs="仿宋"/>
                <w:spacing w:val="-9"/>
                <w:sz w:val="24"/>
                <w:szCs w:val="24"/>
                <w:highlight w:val="none"/>
              </w:rPr>
              <w:t>企业</w:t>
            </w:r>
          </w:p>
        </w:tc>
        <w:tc>
          <w:tcPr>
            <w:tcW w:w="6867" w:type="dxa"/>
            <w:shd w:val="clear" w:color="auto" w:fill="auto"/>
            <w:vAlign w:val="center"/>
          </w:tcPr>
          <w:p w14:paraId="1AF4E046">
            <w:pPr>
              <w:spacing w:line="240" w:lineRule="auto"/>
              <w:jc w:val="both"/>
              <w:rPr>
                <w:rFonts w:ascii="仿宋" w:hAnsi="仿宋" w:eastAsia="仿宋" w:cs="仿宋"/>
                <w:snapToGrid w:val="0"/>
                <w:color w:val="000000"/>
                <w:spacing w:val="-9"/>
                <w:kern w:val="0"/>
                <w:sz w:val="24"/>
                <w:szCs w:val="24"/>
                <w:highlight w:val="none"/>
                <w:lang w:val="en-US" w:eastAsia="en-US" w:bidi="ar-SA"/>
              </w:rPr>
            </w:pPr>
            <w:r>
              <w:rPr>
                <w:rFonts w:ascii="仿宋" w:hAnsi="仿宋" w:eastAsia="仿宋" w:cs="仿宋"/>
                <w:spacing w:val="-9"/>
                <w:sz w:val="24"/>
                <w:szCs w:val="24"/>
                <w:highlight w:val="none"/>
              </w:rPr>
              <w:t>提供《中小企业声明函》</w:t>
            </w:r>
            <w:r>
              <w:rPr>
                <w:rFonts w:hint="eastAsia" w:ascii="仿宋" w:hAnsi="仿宋" w:eastAsia="仿宋" w:cs="仿宋"/>
                <w:spacing w:val="-9"/>
                <w:sz w:val="24"/>
                <w:szCs w:val="24"/>
                <w:highlight w:val="none"/>
                <w:lang w:eastAsia="zh-CN"/>
              </w:rPr>
              <w:t>，</w:t>
            </w:r>
            <w:r>
              <w:rPr>
                <w:rFonts w:hint="eastAsia" w:ascii="仿宋" w:hAnsi="仿宋" w:eastAsia="仿宋" w:cs="仿宋"/>
                <w:spacing w:val="-9"/>
                <w:sz w:val="24"/>
                <w:szCs w:val="24"/>
                <w:highlight w:val="none"/>
              </w:rPr>
              <w:t>格式以采购文件要求为准。</w:t>
            </w:r>
          </w:p>
        </w:tc>
      </w:tr>
    </w:tbl>
    <w:p w14:paraId="51C50557">
      <w:pPr>
        <w:spacing w:before="260" w:line="222" w:lineRule="auto"/>
        <w:rPr>
          <w:rFonts w:ascii="仿宋" w:hAnsi="仿宋" w:eastAsia="仿宋" w:cs="仿宋"/>
          <w:spacing w:val="-9"/>
          <w:sz w:val="24"/>
          <w:szCs w:val="24"/>
        </w:rPr>
      </w:pPr>
    </w:p>
    <w:p w14:paraId="619CD926">
      <w:pPr>
        <w:spacing w:before="260" w:line="222" w:lineRule="auto"/>
        <w:rPr>
          <w:rFonts w:ascii="仿宋" w:hAnsi="仿宋" w:eastAsia="仿宋" w:cs="仿宋"/>
          <w:spacing w:val="-9"/>
          <w:sz w:val="24"/>
          <w:szCs w:val="24"/>
        </w:rPr>
      </w:pPr>
      <w:r>
        <w:rPr>
          <w:rFonts w:ascii="仿宋" w:hAnsi="仿宋" w:eastAsia="仿宋" w:cs="仿宋"/>
          <w:spacing w:val="-9"/>
          <w:sz w:val="24"/>
          <w:szCs w:val="24"/>
        </w:rPr>
        <w:t>符合性检查表</w:t>
      </w:r>
    </w:p>
    <w:tbl>
      <w:tblPr>
        <w:tblStyle w:val="5"/>
        <w:tblW w:w="9949"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
        <w:gridCol w:w="3031"/>
        <w:gridCol w:w="6030"/>
      </w:tblGrid>
      <w:tr w14:paraId="02617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88" w:type="dxa"/>
            <w:vAlign w:val="center"/>
          </w:tcPr>
          <w:p w14:paraId="4A86E0A4">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序号</w:t>
            </w:r>
          </w:p>
        </w:tc>
        <w:tc>
          <w:tcPr>
            <w:tcW w:w="3031" w:type="dxa"/>
            <w:vAlign w:val="center"/>
          </w:tcPr>
          <w:p w14:paraId="1A8B5C6A">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评审因素</w:t>
            </w:r>
          </w:p>
        </w:tc>
        <w:tc>
          <w:tcPr>
            <w:tcW w:w="6030" w:type="dxa"/>
            <w:vAlign w:val="center"/>
          </w:tcPr>
          <w:p w14:paraId="299FB9C4">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评审标准</w:t>
            </w:r>
          </w:p>
        </w:tc>
      </w:tr>
      <w:tr w14:paraId="58D3F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88" w:type="dxa"/>
            <w:vAlign w:val="center"/>
          </w:tcPr>
          <w:p w14:paraId="67672A60">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1</w:t>
            </w:r>
          </w:p>
        </w:tc>
        <w:tc>
          <w:tcPr>
            <w:tcW w:w="3031" w:type="dxa"/>
            <w:vAlign w:val="center"/>
          </w:tcPr>
          <w:p w14:paraId="4B2AA67C">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供应商名称</w:t>
            </w:r>
          </w:p>
        </w:tc>
        <w:tc>
          <w:tcPr>
            <w:tcW w:w="6030" w:type="dxa"/>
            <w:vAlign w:val="center"/>
          </w:tcPr>
          <w:p w14:paraId="11D5031A">
            <w:pPr>
              <w:spacing w:line="240" w:lineRule="auto"/>
              <w:ind w:left="0"/>
              <w:jc w:val="both"/>
              <w:rPr>
                <w:rFonts w:ascii="仿宋" w:hAnsi="仿宋" w:eastAsia="仿宋" w:cs="仿宋"/>
                <w:spacing w:val="-9"/>
                <w:sz w:val="24"/>
                <w:szCs w:val="24"/>
              </w:rPr>
            </w:pPr>
            <w:r>
              <w:rPr>
                <w:rFonts w:ascii="仿宋" w:hAnsi="仿宋" w:eastAsia="仿宋" w:cs="仿宋"/>
                <w:spacing w:val="-9"/>
                <w:sz w:val="24"/>
                <w:szCs w:val="24"/>
              </w:rPr>
              <w:t>与营业执照</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lang w:val="en-US" w:eastAsia="zh-CN"/>
              </w:rPr>
              <w:t>资质证书</w:t>
            </w:r>
            <w:r>
              <w:rPr>
                <w:rFonts w:ascii="仿宋" w:hAnsi="仿宋" w:eastAsia="仿宋" w:cs="仿宋"/>
                <w:spacing w:val="-9"/>
                <w:sz w:val="24"/>
                <w:szCs w:val="24"/>
              </w:rPr>
              <w:t>证明资料一致</w:t>
            </w:r>
          </w:p>
        </w:tc>
      </w:tr>
      <w:tr w14:paraId="548CF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888" w:type="dxa"/>
            <w:vAlign w:val="center"/>
          </w:tcPr>
          <w:p w14:paraId="5FC759C5">
            <w:pPr>
              <w:spacing w:line="240" w:lineRule="auto"/>
              <w:ind w:left="0"/>
              <w:jc w:val="center"/>
              <w:rPr>
                <w:rFonts w:ascii="仿宋" w:hAnsi="仿宋" w:eastAsia="仿宋" w:cs="仿宋"/>
                <w:spacing w:val="-9"/>
                <w:sz w:val="24"/>
                <w:szCs w:val="24"/>
              </w:rPr>
            </w:pPr>
          </w:p>
          <w:p w14:paraId="5C9E032D">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2</w:t>
            </w:r>
          </w:p>
        </w:tc>
        <w:tc>
          <w:tcPr>
            <w:tcW w:w="3031" w:type="dxa"/>
            <w:vAlign w:val="center"/>
          </w:tcPr>
          <w:p w14:paraId="55C8D6C4">
            <w:pPr>
              <w:spacing w:line="240" w:lineRule="auto"/>
              <w:ind w:left="0"/>
              <w:jc w:val="center"/>
              <w:rPr>
                <w:rFonts w:ascii="仿宋" w:hAnsi="仿宋" w:eastAsia="仿宋" w:cs="仿宋"/>
                <w:spacing w:val="-9"/>
                <w:sz w:val="24"/>
                <w:szCs w:val="24"/>
              </w:rPr>
            </w:pPr>
          </w:p>
          <w:p w14:paraId="746BFF4D">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响应文件的签署</w:t>
            </w:r>
          </w:p>
        </w:tc>
        <w:tc>
          <w:tcPr>
            <w:tcW w:w="6030" w:type="dxa"/>
            <w:vAlign w:val="center"/>
          </w:tcPr>
          <w:p w14:paraId="0A9CE5FC">
            <w:pPr>
              <w:spacing w:line="240" w:lineRule="auto"/>
              <w:ind w:left="0"/>
              <w:jc w:val="both"/>
              <w:rPr>
                <w:rFonts w:ascii="仿宋" w:hAnsi="仿宋" w:eastAsia="仿宋" w:cs="仿宋"/>
                <w:spacing w:val="-9"/>
                <w:sz w:val="24"/>
                <w:szCs w:val="24"/>
              </w:rPr>
            </w:pPr>
            <w:r>
              <w:rPr>
                <w:rFonts w:ascii="仿宋" w:hAnsi="仿宋" w:eastAsia="仿宋" w:cs="仿宋"/>
                <w:spacing w:val="-9"/>
                <w:sz w:val="24"/>
                <w:szCs w:val="24"/>
              </w:rPr>
              <w:t>符合第二章“磋商须知”的要求，其中磋商申请及附录、供应商资格声明、法定代表人身份证明或授权书应由法定代表人或其授权代表签字（或盖章），并加盖单位章。</w:t>
            </w:r>
          </w:p>
        </w:tc>
      </w:tr>
      <w:tr w14:paraId="0E70E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888" w:type="dxa"/>
            <w:vAlign w:val="center"/>
          </w:tcPr>
          <w:p w14:paraId="47323ED3">
            <w:pPr>
              <w:spacing w:line="240" w:lineRule="auto"/>
              <w:ind w:left="0"/>
              <w:jc w:val="center"/>
              <w:rPr>
                <w:rFonts w:ascii="仿宋" w:hAnsi="仿宋" w:eastAsia="仿宋" w:cs="仿宋"/>
                <w:spacing w:val="-9"/>
                <w:sz w:val="24"/>
                <w:szCs w:val="24"/>
              </w:rPr>
            </w:pPr>
          </w:p>
          <w:p w14:paraId="0A332AAE">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3</w:t>
            </w:r>
          </w:p>
        </w:tc>
        <w:tc>
          <w:tcPr>
            <w:tcW w:w="3031" w:type="dxa"/>
            <w:vAlign w:val="center"/>
          </w:tcPr>
          <w:p w14:paraId="1F82C7AF">
            <w:pPr>
              <w:spacing w:line="240" w:lineRule="auto"/>
              <w:ind w:left="0"/>
              <w:jc w:val="center"/>
              <w:rPr>
                <w:rFonts w:ascii="仿宋" w:hAnsi="仿宋" w:eastAsia="仿宋" w:cs="仿宋"/>
                <w:spacing w:val="-9"/>
                <w:sz w:val="24"/>
                <w:szCs w:val="24"/>
              </w:rPr>
            </w:pPr>
          </w:p>
          <w:p w14:paraId="36EF6B75">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法定代表人身份证明或授权书</w:t>
            </w:r>
          </w:p>
        </w:tc>
        <w:tc>
          <w:tcPr>
            <w:tcW w:w="6030" w:type="dxa"/>
            <w:vAlign w:val="center"/>
          </w:tcPr>
          <w:p w14:paraId="3A55D4B4">
            <w:pPr>
              <w:spacing w:line="240" w:lineRule="auto"/>
              <w:ind w:left="0"/>
              <w:jc w:val="both"/>
              <w:rPr>
                <w:rFonts w:ascii="仿宋" w:hAnsi="仿宋" w:eastAsia="仿宋" w:cs="仿宋"/>
                <w:spacing w:val="-9"/>
                <w:sz w:val="24"/>
                <w:szCs w:val="24"/>
              </w:rPr>
            </w:pPr>
            <w:r>
              <w:rPr>
                <w:rFonts w:ascii="仿宋" w:hAnsi="仿宋" w:eastAsia="仿宋" w:cs="仿宋"/>
                <w:spacing w:val="-9"/>
                <w:sz w:val="24"/>
                <w:szCs w:val="24"/>
              </w:rPr>
              <w:t>供应商法定代表人若亲自签署响应文件的，需提供法定代表人身份证明；供应商法定代表人的授权代表签字的，需提交附有法定代表人身份证明的授权委托书。</w:t>
            </w:r>
          </w:p>
        </w:tc>
      </w:tr>
      <w:tr w14:paraId="672BE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888" w:type="dxa"/>
            <w:vAlign w:val="center"/>
          </w:tcPr>
          <w:p w14:paraId="17577F08">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4</w:t>
            </w:r>
          </w:p>
        </w:tc>
        <w:tc>
          <w:tcPr>
            <w:tcW w:w="3031" w:type="dxa"/>
            <w:vAlign w:val="center"/>
          </w:tcPr>
          <w:p w14:paraId="216305A0">
            <w:pPr>
              <w:spacing w:line="240" w:lineRule="auto"/>
              <w:ind w:left="0"/>
              <w:jc w:val="center"/>
              <w:rPr>
                <w:rFonts w:ascii="仿宋" w:hAnsi="仿宋" w:eastAsia="仿宋" w:cs="仿宋"/>
                <w:spacing w:val="-9"/>
                <w:sz w:val="24"/>
                <w:szCs w:val="24"/>
              </w:rPr>
            </w:pPr>
            <w:r>
              <w:rPr>
                <w:rFonts w:hint="eastAsia" w:ascii="仿宋" w:hAnsi="仿宋" w:eastAsia="仿宋" w:cs="仿宋"/>
                <w:spacing w:val="-9"/>
                <w:sz w:val="24"/>
                <w:szCs w:val="24"/>
                <w:lang w:val="en-US" w:eastAsia="zh-CN"/>
              </w:rPr>
              <w:t>投标</w:t>
            </w:r>
            <w:r>
              <w:rPr>
                <w:rFonts w:ascii="仿宋" w:hAnsi="仿宋" w:eastAsia="仿宋" w:cs="仿宋"/>
                <w:spacing w:val="-9"/>
                <w:sz w:val="24"/>
                <w:szCs w:val="24"/>
              </w:rPr>
              <w:t>有效期</w:t>
            </w:r>
          </w:p>
        </w:tc>
        <w:tc>
          <w:tcPr>
            <w:tcW w:w="6030" w:type="dxa"/>
            <w:vAlign w:val="center"/>
          </w:tcPr>
          <w:p w14:paraId="6481D21F">
            <w:pPr>
              <w:spacing w:line="240" w:lineRule="auto"/>
              <w:ind w:left="0"/>
              <w:jc w:val="both"/>
              <w:rPr>
                <w:rFonts w:ascii="仿宋" w:hAnsi="仿宋" w:eastAsia="仿宋" w:cs="仿宋"/>
                <w:spacing w:val="-9"/>
                <w:sz w:val="24"/>
                <w:szCs w:val="24"/>
              </w:rPr>
            </w:pPr>
            <w:r>
              <w:rPr>
                <w:rFonts w:ascii="仿宋" w:hAnsi="仿宋" w:eastAsia="仿宋" w:cs="仿宋"/>
                <w:spacing w:val="-9"/>
                <w:sz w:val="24"/>
                <w:szCs w:val="24"/>
              </w:rPr>
              <w:t>符合第二章“</w:t>
            </w:r>
            <w:r>
              <w:rPr>
                <w:rFonts w:hint="eastAsia" w:ascii="仿宋" w:hAnsi="仿宋" w:eastAsia="仿宋" w:cs="仿宋"/>
                <w:spacing w:val="-9"/>
                <w:sz w:val="24"/>
                <w:szCs w:val="24"/>
                <w:lang w:val="en-US" w:eastAsia="zh-CN"/>
              </w:rPr>
              <w:t>供应商</w:t>
            </w:r>
            <w:r>
              <w:rPr>
                <w:rFonts w:ascii="仿宋" w:hAnsi="仿宋" w:eastAsia="仿宋" w:cs="仿宋"/>
                <w:spacing w:val="-9"/>
                <w:sz w:val="24"/>
                <w:szCs w:val="24"/>
              </w:rPr>
              <w:t>须知 ”第</w:t>
            </w:r>
            <w:r>
              <w:rPr>
                <w:rFonts w:hint="eastAsia" w:ascii="仿宋" w:hAnsi="仿宋" w:eastAsia="仿宋" w:cs="仿宋"/>
                <w:spacing w:val="-9"/>
                <w:sz w:val="24"/>
                <w:szCs w:val="24"/>
                <w:lang w:val="en-US" w:eastAsia="zh-CN"/>
              </w:rPr>
              <w:t>13项</w:t>
            </w:r>
            <w:r>
              <w:rPr>
                <w:rFonts w:ascii="仿宋" w:hAnsi="仿宋" w:eastAsia="仿宋" w:cs="仿宋"/>
                <w:spacing w:val="-9"/>
                <w:sz w:val="24"/>
                <w:szCs w:val="24"/>
              </w:rPr>
              <w:t>的规定</w:t>
            </w:r>
          </w:p>
        </w:tc>
      </w:tr>
      <w:tr w14:paraId="32B4F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888" w:type="dxa"/>
            <w:vAlign w:val="center"/>
          </w:tcPr>
          <w:p w14:paraId="5C5B4FC6">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5</w:t>
            </w:r>
          </w:p>
        </w:tc>
        <w:tc>
          <w:tcPr>
            <w:tcW w:w="3031" w:type="dxa"/>
            <w:vAlign w:val="center"/>
          </w:tcPr>
          <w:p w14:paraId="000ACF9C">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工程量清单</w:t>
            </w:r>
          </w:p>
        </w:tc>
        <w:tc>
          <w:tcPr>
            <w:tcW w:w="6030" w:type="dxa"/>
            <w:vAlign w:val="center"/>
          </w:tcPr>
          <w:p w14:paraId="7EE0999D">
            <w:pPr>
              <w:spacing w:line="240" w:lineRule="auto"/>
              <w:ind w:left="0"/>
              <w:jc w:val="both"/>
              <w:rPr>
                <w:rFonts w:ascii="仿宋" w:hAnsi="仿宋" w:eastAsia="仿宋" w:cs="仿宋"/>
                <w:spacing w:val="-9"/>
                <w:sz w:val="24"/>
                <w:szCs w:val="24"/>
              </w:rPr>
            </w:pPr>
            <w:r>
              <w:rPr>
                <w:rFonts w:ascii="仿宋" w:hAnsi="仿宋" w:eastAsia="仿宋" w:cs="仿宋"/>
                <w:spacing w:val="-9"/>
                <w:sz w:val="24"/>
                <w:szCs w:val="24"/>
              </w:rPr>
              <w:t>未改变竞争性磋商文件中提供的工程量清单的计量单位、工程量的；</w:t>
            </w:r>
          </w:p>
        </w:tc>
      </w:tr>
      <w:tr w14:paraId="69728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88" w:type="dxa"/>
            <w:vAlign w:val="center"/>
          </w:tcPr>
          <w:p w14:paraId="50FAD22B">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6</w:t>
            </w:r>
          </w:p>
        </w:tc>
        <w:tc>
          <w:tcPr>
            <w:tcW w:w="3031" w:type="dxa"/>
            <w:vAlign w:val="center"/>
          </w:tcPr>
          <w:p w14:paraId="679AF1E6">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报价</w:t>
            </w:r>
          </w:p>
        </w:tc>
        <w:tc>
          <w:tcPr>
            <w:tcW w:w="6030" w:type="dxa"/>
            <w:vAlign w:val="center"/>
          </w:tcPr>
          <w:p w14:paraId="402560C4">
            <w:pPr>
              <w:spacing w:line="240" w:lineRule="auto"/>
              <w:ind w:left="0"/>
              <w:jc w:val="both"/>
              <w:rPr>
                <w:rFonts w:ascii="仿宋" w:hAnsi="仿宋" w:eastAsia="仿宋" w:cs="仿宋"/>
                <w:spacing w:val="-9"/>
                <w:sz w:val="24"/>
                <w:szCs w:val="24"/>
              </w:rPr>
            </w:pPr>
            <w:r>
              <w:rPr>
                <w:rFonts w:ascii="仿宋" w:hAnsi="仿宋" w:eastAsia="仿宋" w:cs="仿宋"/>
                <w:spacing w:val="-9"/>
                <w:sz w:val="24"/>
                <w:szCs w:val="24"/>
              </w:rPr>
              <w:t>只能有一个有效报价且不得超过最高限价（招标控制价）；</w:t>
            </w:r>
          </w:p>
        </w:tc>
      </w:tr>
      <w:tr w14:paraId="4FB1C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88" w:type="dxa"/>
            <w:vAlign w:val="center"/>
          </w:tcPr>
          <w:p w14:paraId="04A56188">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7</w:t>
            </w:r>
          </w:p>
        </w:tc>
        <w:tc>
          <w:tcPr>
            <w:tcW w:w="3031" w:type="dxa"/>
            <w:vAlign w:val="center"/>
          </w:tcPr>
          <w:p w14:paraId="3153D5AB">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其他</w:t>
            </w:r>
          </w:p>
        </w:tc>
        <w:tc>
          <w:tcPr>
            <w:tcW w:w="6030" w:type="dxa"/>
            <w:vAlign w:val="center"/>
          </w:tcPr>
          <w:p w14:paraId="65BA0447">
            <w:pPr>
              <w:spacing w:line="240" w:lineRule="auto"/>
              <w:ind w:left="0"/>
              <w:jc w:val="both"/>
              <w:rPr>
                <w:rFonts w:ascii="仿宋" w:hAnsi="仿宋" w:eastAsia="仿宋" w:cs="仿宋"/>
                <w:spacing w:val="-9"/>
                <w:sz w:val="24"/>
                <w:szCs w:val="24"/>
              </w:rPr>
            </w:pPr>
            <w:r>
              <w:rPr>
                <w:rFonts w:ascii="仿宋" w:hAnsi="仿宋" w:eastAsia="仿宋" w:cs="仿宋"/>
                <w:spacing w:val="-9"/>
                <w:sz w:val="24"/>
                <w:szCs w:val="24"/>
              </w:rPr>
              <w:t>未附有不响应磋商文件实质性要求的其他内容。</w:t>
            </w:r>
          </w:p>
        </w:tc>
      </w:tr>
    </w:tbl>
    <w:p w14:paraId="5C1D2EE1">
      <w:pPr>
        <w:spacing w:before="260" w:line="222" w:lineRule="auto"/>
        <w:ind w:left="326"/>
        <w:rPr>
          <w:rFonts w:ascii="仿宋" w:hAnsi="仿宋" w:eastAsia="仿宋" w:cs="仿宋"/>
          <w:spacing w:val="-9"/>
          <w:sz w:val="24"/>
          <w:szCs w:val="24"/>
        </w:rPr>
      </w:pPr>
    </w:p>
    <w:p w14:paraId="6959E3AF">
      <w:pPr>
        <w:spacing w:before="260" w:line="222" w:lineRule="auto"/>
        <w:ind w:left="326"/>
        <w:rPr>
          <w:rFonts w:ascii="仿宋" w:hAnsi="仿宋" w:eastAsia="仿宋" w:cs="仿宋"/>
          <w:spacing w:val="-9"/>
          <w:sz w:val="24"/>
          <w:szCs w:val="24"/>
        </w:rPr>
      </w:pPr>
    </w:p>
    <w:p w14:paraId="76C4D608">
      <w:pPr>
        <w:spacing w:before="260" w:line="222" w:lineRule="auto"/>
        <w:ind w:left="326"/>
        <w:rPr>
          <w:rFonts w:ascii="仿宋" w:hAnsi="仿宋" w:eastAsia="仿宋" w:cs="仿宋"/>
          <w:spacing w:val="-9"/>
          <w:sz w:val="24"/>
          <w:szCs w:val="24"/>
        </w:rPr>
      </w:pPr>
    </w:p>
    <w:p w14:paraId="317BD649">
      <w:pPr>
        <w:spacing w:before="260" w:line="222" w:lineRule="auto"/>
        <w:ind w:left="326"/>
        <w:rPr>
          <w:rFonts w:ascii="仿宋" w:hAnsi="仿宋" w:eastAsia="仿宋" w:cs="仿宋"/>
          <w:spacing w:val="-9"/>
          <w:sz w:val="24"/>
          <w:szCs w:val="24"/>
        </w:rPr>
      </w:pPr>
    </w:p>
    <w:p w14:paraId="0378617C">
      <w:pPr>
        <w:spacing w:before="260" w:line="222" w:lineRule="auto"/>
        <w:ind w:left="326"/>
        <w:rPr>
          <w:rFonts w:ascii="仿宋" w:hAnsi="仿宋" w:eastAsia="仿宋" w:cs="仿宋"/>
          <w:spacing w:val="-9"/>
          <w:sz w:val="24"/>
          <w:szCs w:val="24"/>
        </w:rPr>
      </w:pPr>
    </w:p>
    <w:p w14:paraId="7337ECAD">
      <w:pPr>
        <w:spacing w:before="260" w:line="222" w:lineRule="auto"/>
        <w:ind w:left="326"/>
        <w:rPr>
          <w:rFonts w:ascii="仿宋" w:hAnsi="仿宋" w:eastAsia="仿宋" w:cs="仿宋"/>
          <w:spacing w:val="-9"/>
          <w:sz w:val="24"/>
          <w:szCs w:val="24"/>
        </w:rPr>
      </w:pPr>
    </w:p>
    <w:p w14:paraId="2B0117F7">
      <w:pPr>
        <w:spacing w:before="260" w:line="222" w:lineRule="auto"/>
        <w:ind w:left="326"/>
        <w:rPr>
          <w:rFonts w:ascii="仿宋" w:hAnsi="仿宋" w:eastAsia="仿宋" w:cs="仿宋"/>
          <w:spacing w:val="-9"/>
          <w:sz w:val="24"/>
          <w:szCs w:val="24"/>
        </w:rPr>
      </w:pPr>
    </w:p>
    <w:p w14:paraId="7CAC8F13">
      <w:pPr>
        <w:spacing w:before="260" w:line="222" w:lineRule="auto"/>
        <w:ind w:left="326"/>
        <w:rPr>
          <w:rFonts w:ascii="仿宋" w:hAnsi="仿宋" w:eastAsia="仿宋" w:cs="仿宋"/>
          <w:spacing w:val="-9"/>
          <w:sz w:val="24"/>
          <w:szCs w:val="24"/>
        </w:rPr>
      </w:pPr>
    </w:p>
    <w:p w14:paraId="05F64C0F">
      <w:pPr>
        <w:spacing w:before="260" w:line="222" w:lineRule="auto"/>
        <w:ind w:left="326"/>
        <w:rPr>
          <w:rFonts w:ascii="仿宋" w:hAnsi="仿宋" w:eastAsia="仿宋" w:cs="仿宋"/>
          <w:spacing w:val="-9"/>
          <w:sz w:val="24"/>
          <w:szCs w:val="24"/>
        </w:rPr>
      </w:pPr>
    </w:p>
    <w:p w14:paraId="6825AF43">
      <w:pPr>
        <w:spacing w:before="260" w:line="222" w:lineRule="auto"/>
        <w:ind w:left="326"/>
        <w:rPr>
          <w:rFonts w:ascii="仿宋" w:hAnsi="仿宋" w:eastAsia="仿宋" w:cs="仿宋"/>
          <w:spacing w:val="-9"/>
          <w:sz w:val="24"/>
          <w:szCs w:val="24"/>
        </w:rPr>
      </w:pPr>
    </w:p>
    <w:p w14:paraId="49355E1D">
      <w:pPr>
        <w:spacing w:before="260" w:line="222" w:lineRule="auto"/>
        <w:ind w:left="326"/>
        <w:rPr>
          <w:rFonts w:ascii="仿宋" w:hAnsi="仿宋" w:eastAsia="仿宋" w:cs="仿宋"/>
          <w:spacing w:val="-9"/>
          <w:sz w:val="24"/>
          <w:szCs w:val="24"/>
        </w:rPr>
      </w:pPr>
    </w:p>
    <w:p w14:paraId="22098087">
      <w:pPr>
        <w:spacing w:before="260" w:line="222" w:lineRule="auto"/>
        <w:rPr>
          <w:rFonts w:ascii="仿宋" w:hAnsi="仿宋" w:eastAsia="仿宋" w:cs="仿宋"/>
          <w:spacing w:val="-9"/>
          <w:sz w:val="24"/>
          <w:szCs w:val="24"/>
        </w:rPr>
      </w:pPr>
      <w:r>
        <w:rPr>
          <w:rFonts w:ascii="仿宋" w:hAnsi="仿宋" w:eastAsia="仿宋" w:cs="仿宋"/>
          <w:spacing w:val="-9"/>
          <w:sz w:val="24"/>
          <w:szCs w:val="24"/>
        </w:rPr>
        <w:t>详细评审</w:t>
      </w:r>
    </w:p>
    <w:tbl>
      <w:tblPr>
        <w:tblStyle w:val="5"/>
        <w:tblW w:w="9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1313"/>
        <w:gridCol w:w="641"/>
        <w:gridCol w:w="7121"/>
      </w:tblGrid>
      <w:tr w14:paraId="70F6D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02" w:type="dxa"/>
            <w:gridSpan w:val="2"/>
            <w:vAlign w:val="center"/>
          </w:tcPr>
          <w:p w14:paraId="6F8D2B6D">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评审项目</w:t>
            </w:r>
          </w:p>
        </w:tc>
        <w:tc>
          <w:tcPr>
            <w:tcW w:w="641" w:type="dxa"/>
            <w:vAlign w:val="center"/>
          </w:tcPr>
          <w:p w14:paraId="12911BF9">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分值</w:t>
            </w:r>
          </w:p>
        </w:tc>
        <w:tc>
          <w:tcPr>
            <w:tcW w:w="7121" w:type="dxa"/>
            <w:vAlign w:val="center"/>
          </w:tcPr>
          <w:p w14:paraId="1C2ABC2D">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评审标准</w:t>
            </w:r>
          </w:p>
        </w:tc>
      </w:tr>
      <w:tr w14:paraId="05D02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889" w:type="dxa"/>
            <w:vAlign w:val="center"/>
          </w:tcPr>
          <w:p w14:paraId="0315CDCD">
            <w:pPr>
              <w:spacing w:line="240" w:lineRule="auto"/>
              <w:ind w:left="0"/>
              <w:jc w:val="center"/>
              <w:rPr>
                <w:rFonts w:ascii="仿宋" w:hAnsi="仿宋" w:eastAsia="仿宋" w:cs="仿宋"/>
                <w:spacing w:val="-9"/>
                <w:sz w:val="24"/>
                <w:szCs w:val="24"/>
              </w:rPr>
            </w:pPr>
          </w:p>
          <w:p w14:paraId="6893815D">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报价</w:t>
            </w:r>
          </w:p>
        </w:tc>
        <w:tc>
          <w:tcPr>
            <w:tcW w:w="1313" w:type="dxa"/>
            <w:vAlign w:val="center"/>
          </w:tcPr>
          <w:p w14:paraId="4D93D644">
            <w:pPr>
              <w:spacing w:line="240" w:lineRule="auto"/>
              <w:ind w:left="0"/>
              <w:jc w:val="center"/>
              <w:rPr>
                <w:rFonts w:ascii="仿宋" w:hAnsi="仿宋" w:eastAsia="仿宋" w:cs="仿宋"/>
                <w:spacing w:val="-9"/>
                <w:sz w:val="24"/>
                <w:szCs w:val="24"/>
              </w:rPr>
            </w:pPr>
          </w:p>
          <w:p w14:paraId="44963BA4">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价格得分</w:t>
            </w:r>
          </w:p>
        </w:tc>
        <w:tc>
          <w:tcPr>
            <w:tcW w:w="641" w:type="dxa"/>
            <w:vAlign w:val="center"/>
          </w:tcPr>
          <w:p w14:paraId="4338002F">
            <w:pPr>
              <w:spacing w:line="240" w:lineRule="auto"/>
              <w:ind w:left="0"/>
              <w:jc w:val="center"/>
              <w:rPr>
                <w:rFonts w:ascii="仿宋" w:hAnsi="仿宋" w:eastAsia="仿宋" w:cs="仿宋"/>
                <w:spacing w:val="-9"/>
                <w:sz w:val="24"/>
                <w:szCs w:val="24"/>
              </w:rPr>
            </w:pPr>
          </w:p>
          <w:p w14:paraId="3A8DADD6">
            <w:pPr>
              <w:spacing w:line="240" w:lineRule="auto"/>
              <w:ind w:left="0"/>
              <w:jc w:val="center"/>
              <w:rPr>
                <w:rFonts w:hint="eastAsia" w:ascii="仿宋" w:hAnsi="仿宋" w:eastAsia="仿宋" w:cs="仿宋"/>
                <w:spacing w:val="-9"/>
                <w:sz w:val="24"/>
                <w:szCs w:val="24"/>
                <w:lang w:val="en-US" w:eastAsia="zh-CN"/>
              </w:rPr>
            </w:pPr>
            <w:r>
              <w:rPr>
                <w:rFonts w:ascii="仿宋" w:hAnsi="仿宋" w:eastAsia="仿宋" w:cs="仿宋"/>
                <w:spacing w:val="-9"/>
                <w:sz w:val="24"/>
                <w:szCs w:val="24"/>
              </w:rPr>
              <w:t>30</w:t>
            </w:r>
            <w:r>
              <w:rPr>
                <w:rFonts w:hint="eastAsia" w:ascii="仿宋" w:hAnsi="仿宋" w:eastAsia="仿宋" w:cs="仿宋"/>
                <w:spacing w:val="-9"/>
                <w:sz w:val="24"/>
                <w:szCs w:val="24"/>
                <w:lang w:val="en-US" w:eastAsia="zh-CN"/>
              </w:rPr>
              <w:t>分</w:t>
            </w:r>
          </w:p>
        </w:tc>
        <w:tc>
          <w:tcPr>
            <w:tcW w:w="7121" w:type="dxa"/>
            <w:vAlign w:val="center"/>
          </w:tcPr>
          <w:p w14:paraId="0A9ABCA7">
            <w:pPr>
              <w:spacing w:line="240" w:lineRule="auto"/>
              <w:ind w:left="0"/>
              <w:jc w:val="both"/>
              <w:rPr>
                <w:rFonts w:ascii="仿宋" w:hAnsi="仿宋" w:eastAsia="仿宋" w:cs="仿宋"/>
                <w:spacing w:val="-9"/>
                <w:sz w:val="24"/>
                <w:szCs w:val="24"/>
              </w:rPr>
            </w:pPr>
            <w:r>
              <w:rPr>
                <w:rFonts w:ascii="仿宋" w:hAnsi="仿宋" w:eastAsia="仿宋" w:cs="仿宋"/>
                <w:spacing w:val="-9"/>
                <w:sz w:val="24"/>
                <w:szCs w:val="24"/>
              </w:rPr>
              <w:t>满足磋商文件要求且最后磋商报价最低的供应商的最后磋商报价为磋商基 准价，其价格得分为满分。</w:t>
            </w:r>
          </w:p>
          <w:p w14:paraId="1F937200">
            <w:pPr>
              <w:spacing w:line="240" w:lineRule="auto"/>
              <w:ind w:left="0"/>
              <w:jc w:val="both"/>
              <w:rPr>
                <w:rFonts w:ascii="仿宋" w:hAnsi="仿宋" w:eastAsia="仿宋" w:cs="仿宋"/>
                <w:spacing w:val="-9"/>
                <w:sz w:val="24"/>
                <w:szCs w:val="24"/>
              </w:rPr>
            </w:pPr>
            <w:r>
              <w:rPr>
                <w:rFonts w:ascii="仿宋" w:hAnsi="仿宋" w:eastAsia="仿宋" w:cs="仿宋"/>
                <w:spacing w:val="-9"/>
                <w:sz w:val="24"/>
                <w:szCs w:val="24"/>
              </w:rPr>
              <w:t>其他供应商的最后磋商报价得分统一按照下列公式计算：磋商报价得分= ( 磋商基准价/最后磋商报价） ×30。</w:t>
            </w:r>
          </w:p>
        </w:tc>
      </w:tr>
      <w:tr w14:paraId="34F6D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89" w:type="dxa"/>
            <w:vMerge w:val="restart"/>
            <w:tcBorders>
              <w:bottom w:val="nil"/>
            </w:tcBorders>
            <w:vAlign w:val="center"/>
          </w:tcPr>
          <w:p w14:paraId="167B7F2A">
            <w:pPr>
              <w:spacing w:line="240" w:lineRule="auto"/>
              <w:ind w:left="0"/>
              <w:jc w:val="center"/>
              <w:rPr>
                <w:rFonts w:ascii="仿宋" w:hAnsi="仿宋" w:eastAsia="仿宋" w:cs="仿宋"/>
                <w:spacing w:val="-9"/>
                <w:sz w:val="24"/>
                <w:szCs w:val="24"/>
              </w:rPr>
            </w:pPr>
          </w:p>
          <w:p w14:paraId="25816912">
            <w:pPr>
              <w:spacing w:line="240" w:lineRule="auto"/>
              <w:ind w:left="0"/>
              <w:jc w:val="center"/>
              <w:rPr>
                <w:rFonts w:ascii="仿宋" w:hAnsi="仿宋" w:eastAsia="仿宋" w:cs="仿宋"/>
                <w:spacing w:val="-9"/>
                <w:sz w:val="24"/>
                <w:szCs w:val="24"/>
              </w:rPr>
            </w:pPr>
          </w:p>
          <w:p w14:paraId="74ACB512">
            <w:pPr>
              <w:spacing w:line="240" w:lineRule="auto"/>
              <w:ind w:left="0"/>
              <w:jc w:val="center"/>
              <w:rPr>
                <w:rFonts w:ascii="仿宋" w:hAnsi="仿宋" w:eastAsia="仿宋" w:cs="仿宋"/>
                <w:spacing w:val="-9"/>
                <w:sz w:val="24"/>
                <w:szCs w:val="24"/>
              </w:rPr>
            </w:pPr>
          </w:p>
          <w:p w14:paraId="13DDF0BB">
            <w:pPr>
              <w:spacing w:line="240" w:lineRule="auto"/>
              <w:ind w:left="0"/>
              <w:jc w:val="center"/>
              <w:rPr>
                <w:rFonts w:ascii="仿宋" w:hAnsi="仿宋" w:eastAsia="仿宋" w:cs="仿宋"/>
                <w:spacing w:val="-9"/>
                <w:sz w:val="24"/>
                <w:szCs w:val="24"/>
              </w:rPr>
            </w:pPr>
          </w:p>
          <w:p w14:paraId="27CB4039">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商务</w:t>
            </w:r>
          </w:p>
        </w:tc>
        <w:tc>
          <w:tcPr>
            <w:tcW w:w="1313" w:type="dxa"/>
            <w:vAlign w:val="center"/>
          </w:tcPr>
          <w:p w14:paraId="0A71DDEF">
            <w:pPr>
              <w:spacing w:line="240" w:lineRule="auto"/>
              <w:ind w:left="0"/>
              <w:jc w:val="center"/>
              <w:rPr>
                <w:rFonts w:ascii="仿宋" w:hAnsi="仿宋" w:eastAsia="仿宋" w:cs="仿宋"/>
                <w:spacing w:val="-9"/>
                <w:sz w:val="24"/>
                <w:szCs w:val="24"/>
              </w:rPr>
            </w:pPr>
          </w:p>
          <w:p w14:paraId="64DEFA13">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企业业绩</w:t>
            </w:r>
          </w:p>
        </w:tc>
        <w:tc>
          <w:tcPr>
            <w:tcW w:w="641" w:type="dxa"/>
            <w:vAlign w:val="center"/>
          </w:tcPr>
          <w:p w14:paraId="6BD65C67">
            <w:pPr>
              <w:spacing w:line="240" w:lineRule="auto"/>
              <w:ind w:left="0"/>
              <w:jc w:val="center"/>
              <w:rPr>
                <w:rFonts w:ascii="仿宋" w:hAnsi="仿宋" w:eastAsia="仿宋" w:cs="仿宋"/>
                <w:spacing w:val="-9"/>
                <w:sz w:val="24"/>
                <w:szCs w:val="24"/>
              </w:rPr>
            </w:pPr>
          </w:p>
          <w:p w14:paraId="00808D0E">
            <w:pPr>
              <w:spacing w:line="240" w:lineRule="auto"/>
              <w:ind w:left="0"/>
              <w:jc w:val="center"/>
              <w:rPr>
                <w:rFonts w:hint="default"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2分</w:t>
            </w:r>
          </w:p>
        </w:tc>
        <w:tc>
          <w:tcPr>
            <w:tcW w:w="7121" w:type="dxa"/>
            <w:vAlign w:val="center"/>
          </w:tcPr>
          <w:p w14:paraId="4C3700CC">
            <w:pPr>
              <w:spacing w:line="240" w:lineRule="auto"/>
              <w:ind w:left="0"/>
              <w:jc w:val="both"/>
              <w:rPr>
                <w:rFonts w:ascii="仿宋" w:hAnsi="仿宋" w:eastAsia="仿宋" w:cs="仿宋"/>
                <w:spacing w:val="-9"/>
                <w:sz w:val="24"/>
                <w:szCs w:val="24"/>
              </w:rPr>
            </w:pPr>
            <w:r>
              <w:rPr>
                <w:rFonts w:ascii="仿宋" w:hAnsi="仿宋" w:eastAsia="仿宋" w:cs="仿宋"/>
                <w:spacing w:val="-9"/>
                <w:sz w:val="24"/>
                <w:szCs w:val="24"/>
              </w:rPr>
              <w:t>提供2022年1月1日至今类似业绩，每提供一个类似业绩得1分，最高得</w:t>
            </w:r>
            <w:r>
              <w:rPr>
                <w:rFonts w:hint="eastAsia" w:ascii="仿宋" w:hAnsi="仿宋" w:eastAsia="仿宋" w:cs="仿宋"/>
                <w:spacing w:val="-9"/>
                <w:sz w:val="24"/>
                <w:szCs w:val="24"/>
                <w:lang w:val="en-US" w:eastAsia="zh-CN"/>
              </w:rPr>
              <w:t>2</w:t>
            </w:r>
            <w:r>
              <w:rPr>
                <w:rFonts w:ascii="仿宋" w:hAnsi="仿宋" w:eastAsia="仿宋" w:cs="仿宋"/>
                <w:spacing w:val="-9"/>
                <w:sz w:val="24"/>
                <w:szCs w:val="24"/>
              </w:rPr>
              <w:t>分。（提供中标通知书及施工合同作为证明文件，时间以合同签订时间为准 ) , 不提供不得分。</w:t>
            </w:r>
          </w:p>
        </w:tc>
      </w:tr>
      <w:tr w14:paraId="32E18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5" w:hRule="atLeast"/>
        </w:trPr>
        <w:tc>
          <w:tcPr>
            <w:tcW w:w="889" w:type="dxa"/>
            <w:vMerge w:val="continue"/>
            <w:tcBorders>
              <w:top w:val="nil"/>
              <w:bottom w:val="nil"/>
            </w:tcBorders>
            <w:vAlign w:val="center"/>
          </w:tcPr>
          <w:p w14:paraId="09B8DD3D">
            <w:pPr>
              <w:spacing w:line="240" w:lineRule="auto"/>
              <w:ind w:left="0"/>
              <w:jc w:val="center"/>
              <w:rPr>
                <w:rFonts w:ascii="仿宋" w:hAnsi="仿宋" w:eastAsia="仿宋" w:cs="仿宋"/>
                <w:spacing w:val="-9"/>
                <w:sz w:val="24"/>
                <w:szCs w:val="24"/>
              </w:rPr>
            </w:pPr>
          </w:p>
        </w:tc>
        <w:tc>
          <w:tcPr>
            <w:tcW w:w="1313" w:type="dxa"/>
            <w:vAlign w:val="center"/>
          </w:tcPr>
          <w:p w14:paraId="656F1BBD">
            <w:pPr>
              <w:spacing w:line="240" w:lineRule="auto"/>
              <w:ind w:left="0"/>
              <w:jc w:val="center"/>
              <w:rPr>
                <w:rFonts w:ascii="仿宋" w:hAnsi="仿宋" w:eastAsia="仿宋" w:cs="仿宋"/>
                <w:spacing w:val="-9"/>
                <w:sz w:val="24"/>
                <w:szCs w:val="24"/>
              </w:rPr>
            </w:pPr>
          </w:p>
          <w:p w14:paraId="23C53B2A">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项目经理</w:t>
            </w:r>
          </w:p>
        </w:tc>
        <w:tc>
          <w:tcPr>
            <w:tcW w:w="641" w:type="dxa"/>
            <w:vAlign w:val="center"/>
          </w:tcPr>
          <w:p w14:paraId="2C99083D">
            <w:pPr>
              <w:spacing w:line="240" w:lineRule="auto"/>
              <w:ind w:left="0"/>
              <w:jc w:val="center"/>
              <w:rPr>
                <w:rFonts w:ascii="仿宋" w:hAnsi="仿宋" w:eastAsia="仿宋" w:cs="仿宋"/>
                <w:spacing w:val="-9"/>
                <w:sz w:val="24"/>
                <w:szCs w:val="24"/>
              </w:rPr>
            </w:pPr>
          </w:p>
          <w:p w14:paraId="0182CF10">
            <w:pPr>
              <w:spacing w:line="240" w:lineRule="auto"/>
              <w:ind w:left="0"/>
              <w:jc w:val="center"/>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3分</w:t>
            </w:r>
          </w:p>
        </w:tc>
        <w:tc>
          <w:tcPr>
            <w:tcW w:w="7121" w:type="dxa"/>
            <w:vAlign w:val="center"/>
          </w:tcPr>
          <w:p w14:paraId="1A646DF1">
            <w:pPr>
              <w:spacing w:line="240" w:lineRule="auto"/>
              <w:ind w:left="0"/>
              <w:jc w:val="both"/>
              <w:rPr>
                <w:rFonts w:hint="eastAsia" w:ascii="仿宋" w:hAnsi="仿宋" w:eastAsia="仿宋" w:cs="仿宋"/>
                <w:spacing w:val="-9"/>
                <w:sz w:val="24"/>
                <w:szCs w:val="24"/>
                <w:lang w:eastAsia="zh-CN"/>
              </w:rPr>
            </w:pPr>
            <w:r>
              <w:rPr>
                <w:rFonts w:hint="eastAsia" w:ascii="仿宋" w:hAnsi="仿宋" w:eastAsia="仿宋" w:cs="仿宋"/>
                <w:spacing w:val="-9"/>
                <w:sz w:val="24"/>
                <w:szCs w:val="24"/>
                <w:lang w:val="en-US" w:eastAsia="zh-CN"/>
              </w:rPr>
              <w:t>市政</w:t>
            </w:r>
            <w:r>
              <w:rPr>
                <w:rFonts w:ascii="仿宋" w:hAnsi="仿宋" w:eastAsia="仿宋" w:cs="仿宋"/>
                <w:spacing w:val="-9"/>
                <w:sz w:val="24"/>
                <w:szCs w:val="24"/>
              </w:rPr>
              <w:t>相关专业中级</w:t>
            </w:r>
            <w:r>
              <w:rPr>
                <w:rFonts w:hint="eastAsia" w:ascii="仿宋" w:hAnsi="仿宋" w:eastAsia="仿宋" w:cs="仿宋"/>
                <w:spacing w:val="-9"/>
                <w:sz w:val="24"/>
                <w:szCs w:val="24"/>
                <w:lang w:val="en-US" w:eastAsia="zh-CN"/>
              </w:rPr>
              <w:t>及以上</w:t>
            </w:r>
            <w:r>
              <w:rPr>
                <w:rFonts w:ascii="仿宋" w:hAnsi="仿宋" w:eastAsia="仿宋" w:cs="仿宋"/>
                <w:spacing w:val="-9"/>
                <w:sz w:val="24"/>
                <w:szCs w:val="24"/>
              </w:rPr>
              <w:t>职称（工程师）</w:t>
            </w:r>
            <w:r>
              <w:rPr>
                <w:rFonts w:hint="eastAsia" w:ascii="仿宋" w:hAnsi="仿宋" w:eastAsia="仿宋" w:cs="仿宋"/>
                <w:spacing w:val="-9"/>
                <w:sz w:val="24"/>
                <w:szCs w:val="24"/>
                <w:lang w:val="en-US" w:eastAsia="zh-CN"/>
              </w:rPr>
              <w:t>3</w:t>
            </w:r>
            <w:r>
              <w:rPr>
                <w:rFonts w:ascii="仿宋" w:hAnsi="仿宋" w:eastAsia="仿宋" w:cs="仿宋"/>
                <w:spacing w:val="-9"/>
                <w:sz w:val="24"/>
                <w:szCs w:val="24"/>
              </w:rPr>
              <w:t>分</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lang w:val="en-US" w:eastAsia="zh-CN"/>
              </w:rPr>
              <w:t>市政</w:t>
            </w:r>
            <w:r>
              <w:rPr>
                <w:rFonts w:ascii="仿宋" w:hAnsi="仿宋" w:eastAsia="仿宋" w:cs="仿宋"/>
                <w:spacing w:val="-9"/>
                <w:sz w:val="24"/>
                <w:szCs w:val="24"/>
              </w:rPr>
              <w:t>相关专业初级职称（助理工程师）1分</w:t>
            </w:r>
            <w:r>
              <w:rPr>
                <w:rFonts w:hint="eastAsia" w:ascii="仿宋" w:hAnsi="仿宋" w:eastAsia="仿宋" w:cs="仿宋"/>
                <w:spacing w:val="-9"/>
                <w:sz w:val="24"/>
                <w:szCs w:val="24"/>
                <w:lang w:eastAsia="zh-CN"/>
              </w:rPr>
              <w:t>；</w:t>
            </w:r>
          </w:p>
          <w:p w14:paraId="7742F093">
            <w:pPr>
              <w:spacing w:line="240" w:lineRule="auto"/>
              <w:ind w:left="0"/>
              <w:jc w:val="both"/>
              <w:rPr>
                <w:rFonts w:ascii="仿宋" w:hAnsi="仿宋" w:eastAsia="仿宋" w:cs="仿宋"/>
                <w:spacing w:val="-9"/>
                <w:sz w:val="24"/>
                <w:szCs w:val="24"/>
              </w:rPr>
            </w:pPr>
            <w:r>
              <w:rPr>
                <w:rFonts w:hint="eastAsia" w:ascii="仿宋" w:hAnsi="仿宋" w:eastAsia="仿宋" w:cs="仿宋"/>
                <w:spacing w:val="-9"/>
                <w:sz w:val="24"/>
                <w:szCs w:val="24"/>
                <w:lang w:val="en-US" w:eastAsia="zh-CN"/>
              </w:rPr>
              <w:t>注：须提供相关证书原件的扫描件。</w:t>
            </w:r>
            <w:r>
              <w:rPr>
                <w:rFonts w:ascii="仿宋" w:hAnsi="仿宋" w:eastAsia="仿宋" w:cs="仿宋"/>
                <w:spacing w:val="-9"/>
                <w:sz w:val="24"/>
                <w:szCs w:val="24"/>
              </w:rPr>
              <w:t xml:space="preserve"> </w:t>
            </w:r>
          </w:p>
        </w:tc>
      </w:tr>
      <w:tr w14:paraId="24D8F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89" w:type="dxa"/>
            <w:vMerge w:val="continue"/>
            <w:tcBorders>
              <w:top w:val="nil"/>
            </w:tcBorders>
            <w:vAlign w:val="center"/>
          </w:tcPr>
          <w:p w14:paraId="2298763B">
            <w:pPr>
              <w:spacing w:line="240" w:lineRule="auto"/>
              <w:ind w:left="0"/>
              <w:jc w:val="center"/>
              <w:rPr>
                <w:rFonts w:ascii="仿宋" w:hAnsi="仿宋" w:eastAsia="仿宋" w:cs="仿宋"/>
                <w:spacing w:val="-9"/>
                <w:sz w:val="24"/>
                <w:szCs w:val="24"/>
              </w:rPr>
            </w:pPr>
          </w:p>
        </w:tc>
        <w:tc>
          <w:tcPr>
            <w:tcW w:w="1313" w:type="dxa"/>
            <w:vAlign w:val="center"/>
          </w:tcPr>
          <w:p w14:paraId="44E7A002">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项目管理人 员</w:t>
            </w:r>
          </w:p>
        </w:tc>
        <w:tc>
          <w:tcPr>
            <w:tcW w:w="641" w:type="dxa"/>
            <w:vAlign w:val="center"/>
          </w:tcPr>
          <w:p w14:paraId="485FE552">
            <w:pPr>
              <w:spacing w:line="240" w:lineRule="auto"/>
              <w:ind w:left="0"/>
              <w:jc w:val="center"/>
              <w:rPr>
                <w:rFonts w:ascii="仿宋" w:hAnsi="仿宋" w:eastAsia="仿宋" w:cs="仿宋"/>
                <w:spacing w:val="-9"/>
                <w:sz w:val="24"/>
                <w:szCs w:val="24"/>
              </w:rPr>
            </w:pPr>
          </w:p>
          <w:p w14:paraId="3C53D909">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5</w:t>
            </w:r>
            <w:r>
              <w:rPr>
                <w:rFonts w:hint="eastAsia" w:ascii="仿宋" w:hAnsi="仿宋" w:eastAsia="仿宋" w:cs="仿宋"/>
                <w:spacing w:val="-9"/>
                <w:sz w:val="24"/>
                <w:szCs w:val="24"/>
                <w:lang w:val="en-US" w:eastAsia="zh-CN"/>
              </w:rPr>
              <w:t>分</w:t>
            </w:r>
          </w:p>
        </w:tc>
        <w:tc>
          <w:tcPr>
            <w:tcW w:w="7121" w:type="dxa"/>
            <w:vAlign w:val="center"/>
          </w:tcPr>
          <w:p w14:paraId="4B06FF76">
            <w:pPr>
              <w:spacing w:line="240" w:lineRule="auto"/>
              <w:ind w:left="0"/>
              <w:jc w:val="both"/>
              <w:rPr>
                <w:rFonts w:ascii="仿宋" w:hAnsi="仿宋" w:eastAsia="仿宋" w:cs="仿宋"/>
                <w:spacing w:val="-9"/>
                <w:sz w:val="24"/>
                <w:szCs w:val="24"/>
              </w:rPr>
            </w:pPr>
            <w:r>
              <w:rPr>
                <w:rFonts w:ascii="仿宋" w:hAnsi="仿宋" w:eastAsia="仿宋" w:cs="仿宋"/>
                <w:spacing w:val="-9"/>
                <w:sz w:val="24"/>
                <w:szCs w:val="24"/>
              </w:rPr>
              <w:t>供应商拟派本项目团队成员中技术负责人、施工员、安全员、质检员、资料员等重要岗位人员配备齐全得5分，缺少任意一人扣1分，扣完为止。</w:t>
            </w:r>
          </w:p>
          <w:p w14:paraId="5D41B5E0">
            <w:pPr>
              <w:spacing w:line="240" w:lineRule="auto"/>
              <w:ind w:left="0"/>
              <w:jc w:val="both"/>
              <w:rPr>
                <w:rFonts w:ascii="仿宋" w:hAnsi="仿宋" w:eastAsia="仿宋" w:cs="仿宋"/>
                <w:spacing w:val="-9"/>
                <w:sz w:val="24"/>
                <w:szCs w:val="24"/>
              </w:rPr>
            </w:pPr>
            <w:r>
              <w:rPr>
                <w:rFonts w:ascii="仿宋" w:hAnsi="仿宋" w:eastAsia="仿宋" w:cs="仿宋"/>
                <w:spacing w:val="-9"/>
                <w:sz w:val="24"/>
                <w:szCs w:val="24"/>
              </w:rPr>
              <w:t>注： 以上人员以资格证书为准</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lang w:val="en-US" w:eastAsia="zh-CN"/>
              </w:rPr>
              <w:t>且须提供在本单位缴纳近6个月的社保证明</w:t>
            </w:r>
            <w:r>
              <w:rPr>
                <w:rFonts w:ascii="仿宋" w:hAnsi="仿宋" w:eastAsia="仿宋" w:cs="仿宋"/>
                <w:spacing w:val="-9"/>
                <w:sz w:val="24"/>
                <w:szCs w:val="24"/>
              </w:rPr>
              <w:t>，未提供</w:t>
            </w:r>
            <w:r>
              <w:rPr>
                <w:rFonts w:hint="eastAsia" w:ascii="仿宋" w:hAnsi="仿宋" w:eastAsia="仿宋" w:cs="仿宋"/>
                <w:spacing w:val="-9"/>
                <w:sz w:val="24"/>
                <w:szCs w:val="24"/>
                <w:lang w:val="en-US" w:eastAsia="zh-CN"/>
              </w:rPr>
              <w:t>或提供不全</w:t>
            </w:r>
            <w:r>
              <w:rPr>
                <w:rFonts w:ascii="仿宋" w:hAnsi="仿宋" w:eastAsia="仿宋" w:cs="仿宋"/>
                <w:spacing w:val="-9"/>
                <w:sz w:val="24"/>
                <w:szCs w:val="24"/>
              </w:rPr>
              <w:t>不得分。</w:t>
            </w:r>
          </w:p>
        </w:tc>
      </w:tr>
      <w:tr w14:paraId="705A6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0" w:hRule="atLeast"/>
        </w:trPr>
        <w:tc>
          <w:tcPr>
            <w:tcW w:w="889" w:type="dxa"/>
            <w:vMerge w:val="restart"/>
            <w:vAlign w:val="center"/>
          </w:tcPr>
          <w:p w14:paraId="3018A054">
            <w:pPr>
              <w:spacing w:line="240" w:lineRule="auto"/>
              <w:ind w:left="0"/>
              <w:jc w:val="center"/>
              <w:rPr>
                <w:rFonts w:ascii="仿宋" w:hAnsi="仿宋" w:eastAsia="仿宋" w:cs="仿宋"/>
                <w:spacing w:val="-9"/>
                <w:sz w:val="24"/>
                <w:szCs w:val="24"/>
              </w:rPr>
            </w:pPr>
          </w:p>
          <w:p w14:paraId="298467F4">
            <w:pPr>
              <w:spacing w:line="240" w:lineRule="auto"/>
              <w:ind w:left="0"/>
              <w:jc w:val="center"/>
              <w:rPr>
                <w:rFonts w:ascii="仿宋" w:hAnsi="仿宋" w:eastAsia="仿宋" w:cs="仿宋"/>
                <w:spacing w:val="-9"/>
                <w:sz w:val="24"/>
                <w:szCs w:val="24"/>
              </w:rPr>
            </w:pPr>
          </w:p>
          <w:p w14:paraId="65B715B1">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技术</w:t>
            </w:r>
          </w:p>
        </w:tc>
        <w:tc>
          <w:tcPr>
            <w:tcW w:w="1313" w:type="dxa"/>
            <w:vAlign w:val="center"/>
          </w:tcPr>
          <w:p w14:paraId="3A591F97">
            <w:pPr>
              <w:spacing w:line="240" w:lineRule="auto"/>
              <w:ind w:left="0"/>
              <w:jc w:val="center"/>
              <w:rPr>
                <w:rFonts w:ascii="仿宋" w:hAnsi="仿宋" w:eastAsia="仿宋" w:cs="仿宋"/>
                <w:spacing w:val="-9"/>
                <w:sz w:val="24"/>
                <w:szCs w:val="24"/>
              </w:rPr>
            </w:pPr>
          </w:p>
          <w:p w14:paraId="20F2940C">
            <w:pPr>
              <w:spacing w:line="240" w:lineRule="auto"/>
              <w:ind w:left="0"/>
              <w:jc w:val="center"/>
              <w:rPr>
                <w:rFonts w:ascii="仿宋" w:hAnsi="仿宋" w:eastAsia="仿宋" w:cs="仿宋"/>
                <w:spacing w:val="-9"/>
                <w:sz w:val="24"/>
                <w:szCs w:val="24"/>
              </w:rPr>
            </w:pPr>
          </w:p>
          <w:p w14:paraId="00137C88">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施工方案与 技术措施</w:t>
            </w:r>
          </w:p>
        </w:tc>
        <w:tc>
          <w:tcPr>
            <w:tcW w:w="641" w:type="dxa"/>
            <w:vAlign w:val="center"/>
          </w:tcPr>
          <w:p w14:paraId="5DD0AD4E">
            <w:pPr>
              <w:spacing w:line="240" w:lineRule="auto"/>
              <w:ind w:left="0"/>
              <w:jc w:val="center"/>
              <w:rPr>
                <w:rFonts w:ascii="仿宋" w:hAnsi="仿宋" w:eastAsia="仿宋" w:cs="仿宋"/>
                <w:spacing w:val="-9"/>
                <w:sz w:val="24"/>
                <w:szCs w:val="24"/>
              </w:rPr>
            </w:pPr>
          </w:p>
          <w:p w14:paraId="4F1E254C">
            <w:pPr>
              <w:spacing w:line="240" w:lineRule="auto"/>
              <w:ind w:left="0"/>
              <w:jc w:val="center"/>
              <w:rPr>
                <w:rFonts w:ascii="仿宋" w:hAnsi="仿宋" w:eastAsia="仿宋" w:cs="仿宋"/>
                <w:spacing w:val="-9"/>
                <w:sz w:val="24"/>
                <w:szCs w:val="24"/>
              </w:rPr>
            </w:pPr>
          </w:p>
          <w:p w14:paraId="58B9857F">
            <w:pPr>
              <w:spacing w:line="240" w:lineRule="auto"/>
              <w:ind w:left="0"/>
              <w:jc w:val="center"/>
              <w:rPr>
                <w:rFonts w:ascii="仿宋" w:hAnsi="仿宋" w:eastAsia="仿宋" w:cs="仿宋"/>
                <w:spacing w:val="-9"/>
                <w:sz w:val="24"/>
                <w:szCs w:val="24"/>
              </w:rPr>
            </w:pPr>
          </w:p>
          <w:p w14:paraId="078366D7">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25</w:t>
            </w:r>
            <w:r>
              <w:rPr>
                <w:rFonts w:hint="eastAsia" w:ascii="仿宋" w:hAnsi="仿宋" w:eastAsia="仿宋" w:cs="仿宋"/>
                <w:spacing w:val="-9"/>
                <w:sz w:val="24"/>
                <w:szCs w:val="24"/>
                <w:lang w:val="en-US" w:eastAsia="zh-CN"/>
              </w:rPr>
              <w:t>分</w:t>
            </w:r>
          </w:p>
        </w:tc>
        <w:tc>
          <w:tcPr>
            <w:tcW w:w="7121" w:type="dxa"/>
            <w:vAlign w:val="center"/>
          </w:tcPr>
          <w:p w14:paraId="6E453EC3">
            <w:pPr>
              <w:spacing w:line="240" w:lineRule="auto"/>
              <w:ind w:left="0"/>
              <w:jc w:val="both"/>
              <w:rPr>
                <w:rFonts w:ascii="仿宋" w:hAnsi="仿宋" w:eastAsia="仿宋" w:cs="仿宋"/>
                <w:spacing w:val="-9"/>
                <w:sz w:val="24"/>
                <w:szCs w:val="24"/>
                <w:highlight w:val="none"/>
              </w:rPr>
            </w:pPr>
            <w:r>
              <w:rPr>
                <w:rFonts w:ascii="仿宋" w:hAnsi="仿宋" w:eastAsia="仿宋" w:cs="仿宋"/>
                <w:spacing w:val="-9"/>
                <w:sz w:val="24"/>
                <w:szCs w:val="24"/>
                <w:highlight w:val="none"/>
              </w:rPr>
              <w:t>基本要求：施工方案满足本工程进度及管理需要，技术措施满足本项目的 实际特点，满足现行国家施工质量验收规范。</w:t>
            </w:r>
          </w:p>
          <w:p w14:paraId="00587528">
            <w:pPr>
              <w:spacing w:line="240" w:lineRule="auto"/>
              <w:ind w:left="0"/>
              <w:jc w:val="both"/>
              <w:rPr>
                <w:rFonts w:ascii="仿宋" w:hAnsi="仿宋" w:eastAsia="仿宋" w:cs="仿宋"/>
                <w:spacing w:val="-9"/>
                <w:sz w:val="24"/>
                <w:szCs w:val="24"/>
                <w:highlight w:val="none"/>
              </w:rPr>
            </w:pPr>
            <w:r>
              <w:rPr>
                <w:rFonts w:ascii="仿宋" w:hAnsi="仿宋" w:eastAsia="仿宋" w:cs="仿宋"/>
                <w:spacing w:val="-9"/>
                <w:sz w:val="24"/>
                <w:szCs w:val="24"/>
                <w:highlight w:val="none"/>
              </w:rPr>
              <w:t>磋商小组根据以下评分标准进行评审：《施工方案与技术措施》要求包括但不限于以下要素：①供应商制定有针对各个分部分项工程完整的施工方法；②供应商制定有针对各个分部分项工程完整的施工工艺；③供应商制定有针对本项目的施工安排,有针对性地对施工用电、用水、交通进行部署</w:t>
            </w:r>
            <w:r>
              <w:rPr>
                <w:rFonts w:hint="eastAsia" w:ascii="仿宋" w:hAnsi="仿宋" w:eastAsia="仿宋" w:cs="仿宋"/>
                <w:spacing w:val="-9"/>
                <w:sz w:val="24"/>
                <w:szCs w:val="24"/>
                <w:highlight w:val="none"/>
                <w:lang w:eastAsia="zh-CN"/>
              </w:rPr>
              <w:t>；</w:t>
            </w:r>
            <w:r>
              <w:rPr>
                <w:rFonts w:ascii="仿宋" w:hAnsi="仿宋" w:eastAsia="仿宋" w:cs="仿宋"/>
                <w:spacing w:val="-9"/>
                <w:sz w:val="24"/>
                <w:szCs w:val="24"/>
                <w:highlight w:val="none"/>
              </w:rPr>
              <w:t xml:space="preserve"> ④供应商制定有针对本项目的施工前的准备工作计划；⑤供应商制定有针对本项目的施工平面布置。</w:t>
            </w:r>
          </w:p>
          <w:p w14:paraId="31A58DD2">
            <w:pPr>
              <w:spacing w:line="240" w:lineRule="auto"/>
              <w:ind w:left="0"/>
              <w:jc w:val="both"/>
              <w:rPr>
                <w:rFonts w:ascii="仿宋" w:hAnsi="仿宋" w:eastAsia="仿宋" w:cs="仿宋"/>
                <w:spacing w:val="-9"/>
                <w:sz w:val="24"/>
                <w:szCs w:val="24"/>
                <w:highlight w:val="none"/>
              </w:rPr>
            </w:pPr>
            <w:r>
              <w:rPr>
                <w:rFonts w:hint="eastAsia" w:ascii="仿宋" w:hAnsi="仿宋" w:eastAsia="仿宋" w:cs="仿宋"/>
                <w:spacing w:val="-9"/>
                <w:sz w:val="24"/>
                <w:szCs w:val="24"/>
                <w:highlight w:val="none"/>
                <w:lang w:val="en-US" w:eastAsia="zh-CN"/>
              </w:rPr>
              <w:t>以上内容每项0-5分，共25分。</w:t>
            </w:r>
          </w:p>
        </w:tc>
      </w:tr>
      <w:tr w14:paraId="0F11F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trPr>
        <w:tc>
          <w:tcPr>
            <w:tcW w:w="889" w:type="dxa"/>
            <w:vMerge w:val="continue"/>
            <w:vAlign w:val="center"/>
          </w:tcPr>
          <w:p w14:paraId="23060491">
            <w:pPr>
              <w:spacing w:line="240" w:lineRule="auto"/>
              <w:ind w:left="0"/>
              <w:jc w:val="center"/>
              <w:rPr>
                <w:rFonts w:ascii="仿宋" w:hAnsi="仿宋" w:eastAsia="仿宋" w:cs="仿宋"/>
                <w:spacing w:val="-9"/>
                <w:sz w:val="24"/>
                <w:szCs w:val="24"/>
              </w:rPr>
            </w:pPr>
          </w:p>
        </w:tc>
        <w:tc>
          <w:tcPr>
            <w:tcW w:w="1313" w:type="dxa"/>
            <w:shd w:val="clear" w:color="auto" w:fill="auto"/>
            <w:vAlign w:val="top"/>
          </w:tcPr>
          <w:p w14:paraId="76D97100">
            <w:pPr>
              <w:spacing w:line="240" w:lineRule="auto"/>
              <w:ind w:left="0"/>
              <w:jc w:val="center"/>
              <w:rPr>
                <w:rFonts w:ascii="仿宋" w:hAnsi="仿宋" w:eastAsia="仿宋" w:cs="仿宋"/>
                <w:spacing w:val="-9"/>
                <w:sz w:val="24"/>
                <w:szCs w:val="24"/>
              </w:rPr>
            </w:pPr>
          </w:p>
          <w:p w14:paraId="2A74A7DF">
            <w:pPr>
              <w:spacing w:line="240" w:lineRule="auto"/>
              <w:ind w:left="0"/>
              <w:jc w:val="center"/>
              <w:rPr>
                <w:rFonts w:ascii="仿宋" w:hAnsi="仿宋" w:eastAsia="仿宋" w:cs="仿宋"/>
                <w:spacing w:val="-9"/>
                <w:sz w:val="24"/>
                <w:szCs w:val="24"/>
              </w:rPr>
            </w:pPr>
          </w:p>
          <w:p w14:paraId="5242DF48">
            <w:pPr>
              <w:spacing w:line="240" w:lineRule="auto"/>
              <w:ind w:left="0" w:leftChars="0"/>
              <w:jc w:val="center"/>
              <w:rPr>
                <w:rFonts w:ascii="仿宋" w:hAnsi="仿宋" w:eastAsia="仿宋" w:cs="仿宋"/>
                <w:snapToGrid w:val="0"/>
                <w:color w:val="000000"/>
                <w:spacing w:val="-9"/>
                <w:kern w:val="0"/>
                <w:sz w:val="24"/>
                <w:szCs w:val="24"/>
                <w:lang w:val="en-US" w:eastAsia="en-US" w:bidi="ar-SA"/>
              </w:rPr>
            </w:pPr>
            <w:r>
              <w:rPr>
                <w:rFonts w:ascii="仿宋" w:hAnsi="仿宋" w:eastAsia="仿宋" w:cs="仿宋"/>
                <w:spacing w:val="-9"/>
                <w:sz w:val="24"/>
                <w:szCs w:val="24"/>
              </w:rPr>
              <w:t>主要施工方 法</w:t>
            </w:r>
          </w:p>
        </w:tc>
        <w:tc>
          <w:tcPr>
            <w:tcW w:w="641" w:type="dxa"/>
            <w:shd w:val="clear" w:color="auto" w:fill="auto"/>
            <w:vAlign w:val="top"/>
          </w:tcPr>
          <w:p w14:paraId="2720FD98">
            <w:pPr>
              <w:spacing w:line="240" w:lineRule="auto"/>
              <w:ind w:left="0"/>
              <w:jc w:val="center"/>
              <w:rPr>
                <w:rFonts w:ascii="仿宋" w:hAnsi="仿宋" w:eastAsia="仿宋" w:cs="仿宋"/>
                <w:spacing w:val="-9"/>
                <w:sz w:val="24"/>
                <w:szCs w:val="24"/>
              </w:rPr>
            </w:pPr>
          </w:p>
          <w:p w14:paraId="113C2E3D">
            <w:pPr>
              <w:spacing w:line="240" w:lineRule="auto"/>
              <w:ind w:left="0"/>
              <w:jc w:val="center"/>
              <w:rPr>
                <w:rFonts w:ascii="仿宋" w:hAnsi="仿宋" w:eastAsia="仿宋" w:cs="仿宋"/>
                <w:spacing w:val="-9"/>
                <w:sz w:val="24"/>
                <w:szCs w:val="24"/>
              </w:rPr>
            </w:pPr>
          </w:p>
          <w:p w14:paraId="54D24D1E">
            <w:pPr>
              <w:spacing w:line="240" w:lineRule="auto"/>
              <w:ind w:left="0" w:leftChars="0"/>
              <w:jc w:val="center"/>
              <w:rPr>
                <w:rFonts w:ascii="仿宋" w:hAnsi="仿宋" w:eastAsia="仿宋" w:cs="仿宋"/>
                <w:snapToGrid w:val="0"/>
                <w:color w:val="000000"/>
                <w:spacing w:val="-9"/>
                <w:kern w:val="0"/>
                <w:sz w:val="24"/>
                <w:szCs w:val="24"/>
                <w:lang w:val="en-US" w:eastAsia="en-US" w:bidi="ar-SA"/>
              </w:rPr>
            </w:pPr>
            <w:r>
              <w:rPr>
                <w:rFonts w:ascii="仿宋" w:hAnsi="仿宋" w:eastAsia="仿宋" w:cs="仿宋"/>
                <w:spacing w:val="-9"/>
                <w:sz w:val="24"/>
                <w:szCs w:val="24"/>
              </w:rPr>
              <w:t>6</w:t>
            </w:r>
            <w:r>
              <w:rPr>
                <w:rFonts w:hint="eastAsia" w:ascii="仿宋" w:hAnsi="仿宋" w:eastAsia="仿宋" w:cs="仿宋"/>
                <w:spacing w:val="-9"/>
                <w:sz w:val="24"/>
                <w:szCs w:val="24"/>
                <w:lang w:val="en-US" w:eastAsia="zh-CN"/>
              </w:rPr>
              <w:t>分</w:t>
            </w:r>
          </w:p>
        </w:tc>
        <w:tc>
          <w:tcPr>
            <w:tcW w:w="7121" w:type="dxa"/>
            <w:shd w:val="clear" w:color="auto" w:fill="auto"/>
            <w:vAlign w:val="top"/>
          </w:tcPr>
          <w:p w14:paraId="2E9C6897">
            <w:pPr>
              <w:spacing w:line="240" w:lineRule="auto"/>
              <w:ind w:left="0"/>
              <w:rPr>
                <w:rFonts w:hint="eastAsia" w:ascii="仿宋" w:hAnsi="仿宋" w:eastAsia="仿宋" w:cs="仿宋"/>
                <w:spacing w:val="-9"/>
                <w:sz w:val="24"/>
                <w:szCs w:val="24"/>
                <w:highlight w:val="none"/>
                <w:lang w:eastAsia="zh-CN"/>
              </w:rPr>
            </w:pPr>
            <w:r>
              <w:rPr>
                <w:rFonts w:ascii="仿宋" w:hAnsi="仿宋" w:eastAsia="仿宋" w:cs="仿宋"/>
                <w:spacing w:val="-9"/>
                <w:sz w:val="24"/>
                <w:szCs w:val="24"/>
                <w:highlight w:val="none"/>
              </w:rPr>
              <w:t>各主要分部施工方法符合项目实际</w:t>
            </w:r>
            <w:r>
              <w:rPr>
                <w:rFonts w:hint="eastAsia" w:ascii="仿宋" w:hAnsi="仿宋" w:eastAsia="仿宋" w:cs="仿宋"/>
                <w:spacing w:val="-9"/>
                <w:sz w:val="24"/>
                <w:szCs w:val="24"/>
                <w:highlight w:val="none"/>
                <w:lang w:eastAsia="zh-CN"/>
              </w:rPr>
              <w:t>：</w:t>
            </w:r>
          </w:p>
          <w:p w14:paraId="55179D96">
            <w:pPr>
              <w:spacing w:line="240" w:lineRule="auto"/>
              <w:ind w:left="0"/>
              <w:rPr>
                <w:rFonts w:ascii="仿宋" w:hAnsi="仿宋" w:eastAsia="仿宋" w:cs="仿宋"/>
                <w:spacing w:val="-9"/>
                <w:sz w:val="24"/>
                <w:szCs w:val="24"/>
                <w:highlight w:val="none"/>
              </w:rPr>
            </w:pPr>
            <w:r>
              <w:rPr>
                <w:rFonts w:ascii="仿宋" w:hAnsi="仿宋" w:eastAsia="仿宋" w:cs="仿宋"/>
                <w:spacing w:val="-9"/>
                <w:sz w:val="24"/>
                <w:szCs w:val="24"/>
                <w:highlight w:val="none"/>
              </w:rPr>
              <w:t>①具有</w:t>
            </w:r>
            <w:r>
              <w:rPr>
                <w:rFonts w:hint="eastAsia" w:ascii="仿宋" w:hAnsi="仿宋" w:eastAsia="仿宋" w:cs="仿宋"/>
                <w:spacing w:val="-9"/>
                <w:sz w:val="24"/>
                <w:szCs w:val="24"/>
                <w:highlight w:val="none"/>
                <w:lang w:val="en-US" w:eastAsia="zh-CN"/>
              </w:rPr>
              <w:t>针对本项目</w:t>
            </w:r>
            <w:r>
              <w:rPr>
                <w:rFonts w:ascii="仿宋" w:hAnsi="仿宋" w:eastAsia="仿宋" w:cs="仿宋"/>
                <w:spacing w:val="-9"/>
                <w:sz w:val="24"/>
                <w:szCs w:val="24"/>
                <w:highlight w:val="none"/>
              </w:rPr>
              <w:t>的施工技术方案</w:t>
            </w:r>
          </w:p>
          <w:p w14:paraId="678D80C7">
            <w:pPr>
              <w:spacing w:line="240" w:lineRule="auto"/>
              <w:ind w:left="0"/>
              <w:rPr>
                <w:rFonts w:hint="eastAsia" w:ascii="仿宋" w:hAnsi="仿宋" w:eastAsia="仿宋" w:cs="仿宋"/>
                <w:spacing w:val="-9"/>
                <w:sz w:val="24"/>
                <w:szCs w:val="24"/>
                <w:highlight w:val="none"/>
                <w:lang w:val="en-US" w:eastAsia="zh-CN"/>
              </w:rPr>
            </w:pPr>
            <w:r>
              <w:rPr>
                <w:rFonts w:ascii="仿宋" w:hAnsi="仿宋" w:eastAsia="仿宋" w:cs="仿宋"/>
                <w:spacing w:val="-9"/>
                <w:sz w:val="24"/>
                <w:szCs w:val="24"/>
                <w:highlight w:val="none"/>
              </w:rPr>
              <w:t>②具有</w:t>
            </w:r>
            <w:r>
              <w:rPr>
                <w:rFonts w:hint="eastAsia" w:ascii="仿宋" w:hAnsi="仿宋" w:eastAsia="仿宋" w:cs="仿宋"/>
                <w:spacing w:val="-9"/>
                <w:sz w:val="24"/>
                <w:szCs w:val="24"/>
                <w:highlight w:val="none"/>
                <w:lang w:val="en-US" w:eastAsia="zh-CN"/>
              </w:rPr>
              <w:t>针对本项目</w:t>
            </w:r>
            <w:r>
              <w:rPr>
                <w:rFonts w:ascii="仿宋" w:hAnsi="仿宋" w:eastAsia="仿宋" w:cs="仿宋"/>
                <w:spacing w:val="-9"/>
                <w:sz w:val="24"/>
                <w:szCs w:val="24"/>
                <w:highlight w:val="none"/>
              </w:rPr>
              <w:t>的</w:t>
            </w:r>
            <w:r>
              <w:rPr>
                <w:rFonts w:hint="eastAsia" w:ascii="仿宋" w:hAnsi="仿宋" w:eastAsia="仿宋" w:cs="仿宋"/>
                <w:spacing w:val="-9"/>
                <w:sz w:val="24"/>
                <w:szCs w:val="24"/>
                <w:highlight w:val="none"/>
                <w:lang w:val="en-US" w:eastAsia="zh-CN"/>
              </w:rPr>
              <w:t>施工质量方案</w:t>
            </w:r>
          </w:p>
          <w:p w14:paraId="7269F06D">
            <w:pPr>
              <w:spacing w:line="240" w:lineRule="auto"/>
              <w:ind w:left="0"/>
              <w:rPr>
                <w:rFonts w:ascii="仿宋" w:hAnsi="仿宋" w:eastAsia="仿宋" w:cs="仿宋"/>
                <w:spacing w:val="-9"/>
                <w:sz w:val="24"/>
                <w:szCs w:val="24"/>
                <w:highlight w:val="none"/>
              </w:rPr>
            </w:pPr>
            <w:r>
              <w:rPr>
                <w:rFonts w:ascii="仿宋" w:hAnsi="仿宋" w:eastAsia="仿宋" w:cs="仿宋"/>
                <w:spacing w:val="-9"/>
                <w:sz w:val="24"/>
                <w:szCs w:val="24"/>
                <w:highlight w:val="none"/>
              </w:rPr>
              <w:t>③具有</w:t>
            </w:r>
            <w:r>
              <w:rPr>
                <w:rFonts w:hint="eastAsia" w:ascii="仿宋" w:hAnsi="仿宋" w:eastAsia="仿宋" w:cs="仿宋"/>
                <w:spacing w:val="-9"/>
                <w:sz w:val="24"/>
                <w:szCs w:val="24"/>
                <w:highlight w:val="none"/>
                <w:lang w:val="en-US" w:eastAsia="zh-CN"/>
              </w:rPr>
              <w:t>针对本项目</w:t>
            </w:r>
            <w:r>
              <w:rPr>
                <w:rFonts w:ascii="仿宋" w:hAnsi="仿宋" w:eastAsia="仿宋" w:cs="仿宋"/>
                <w:spacing w:val="-9"/>
                <w:sz w:val="24"/>
                <w:szCs w:val="24"/>
                <w:highlight w:val="none"/>
              </w:rPr>
              <w:t>的施工安全</w:t>
            </w:r>
            <w:r>
              <w:rPr>
                <w:rFonts w:hint="eastAsia" w:ascii="仿宋" w:hAnsi="仿宋" w:eastAsia="仿宋" w:cs="仿宋"/>
                <w:spacing w:val="-9"/>
                <w:sz w:val="24"/>
                <w:szCs w:val="24"/>
                <w:highlight w:val="none"/>
                <w:lang w:val="en-US" w:eastAsia="zh-CN"/>
              </w:rPr>
              <w:t>方案</w:t>
            </w:r>
            <w:r>
              <w:rPr>
                <w:rFonts w:ascii="仿宋" w:hAnsi="仿宋" w:eastAsia="仿宋" w:cs="仿宋"/>
                <w:spacing w:val="-9"/>
                <w:sz w:val="24"/>
                <w:szCs w:val="24"/>
                <w:highlight w:val="none"/>
              </w:rPr>
              <w:t>。</w:t>
            </w:r>
          </w:p>
          <w:p w14:paraId="53A82F88">
            <w:pPr>
              <w:spacing w:line="240" w:lineRule="auto"/>
              <w:ind w:left="0" w:leftChars="0"/>
              <w:rPr>
                <w:rFonts w:ascii="仿宋" w:hAnsi="仿宋" w:eastAsia="仿宋" w:cs="仿宋"/>
                <w:snapToGrid w:val="0"/>
                <w:color w:val="000000"/>
                <w:spacing w:val="-9"/>
                <w:kern w:val="0"/>
                <w:sz w:val="24"/>
                <w:szCs w:val="24"/>
                <w:highlight w:val="none"/>
                <w:lang w:val="en-US" w:eastAsia="en-US" w:bidi="ar-SA"/>
              </w:rPr>
            </w:pPr>
            <w:r>
              <w:rPr>
                <w:rFonts w:hint="eastAsia" w:ascii="仿宋" w:hAnsi="仿宋" w:eastAsia="仿宋" w:cs="仿宋"/>
                <w:spacing w:val="-9"/>
                <w:sz w:val="24"/>
                <w:szCs w:val="24"/>
                <w:highlight w:val="none"/>
                <w:lang w:val="en-US" w:eastAsia="zh-CN"/>
              </w:rPr>
              <w:t>以上内容每项0-2分，共6分</w:t>
            </w:r>
            <w:r>
              <w:rPr>
                <w:rFonts w:ascii="仿宋" w:hAnsi="仿宋" w:eastAsia="仿宋" w:cs="仿宋"/>
                <w:spacing w:val="-9"/>
                <w:sz w:val="24"/>
                <w:szCs w:val="24"/>
                <w:highlight w:val="none"/>
              </w:rPr>
              <w:t>。</w:t>
            </w:r>
          </w:p>
        </w:tc>
      </w:tr>
      <w:tr w14:paraId="4DD3B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6" w:hRule="atLeast"/>
        </w:trPr>
        <w:tc>
          <w:tcPr>
            <w:tcW w:w="889" w:type="dxa"/>
            <w:vMerge w:val="continue"/>
            <w:vAlign w:val="center"/>
          </w:tcPr>
          <w:p w14:paraId="4CE871F1">
            <w:pPr>
              <w:spacing w:line="240" w:lineRule="auto"/>
              <w:ind w:left="0"/>
              <w:jc w:val="center"/>
              <w:rPr>
                <w:rFonts w:ascii="仿宋" w:hAnsi="仿宋" w:eastAsia="仿宋" w:cs="仿宋"/>
                <w:spacing w:val="-9"/>
                <w:sz w:val="24"/>
                <w:szCs w:val="24"/>
              </w:rPr>
            </w:pPr>
          </w:p>
        </w:tc>
        <w:tc>
          <w:tcPr>
            <w:tcW w:w="1313" w:type="dxa"/>
            <w:shd w:val="clear" w:color="auto" w:fill="auto"/>
            <w:vAlign w:val="top"/>
          </w:tcPr>
          <w:p w14:paraId="708C0FEA">
            <w:pPr>
              <w:spacing w:line="240" w:lineRule="auto"/>
              <w:ind w:left="0"/>
              <w:jc w:val="center"/>
              <w:rPr>
                <w:rFonts w:ascii="仿宋" w:hAnsi="仿宋" w:eastAsia="仿宋" w:cs="仿宋"/>
                <w:spacing w:val="-9"/>
                <w:sz w:val="24"/>
                <w:szCs w:val="24"/>
              </w:rPr>
            </w:pPr>
          </w:p>
          <w:p w14:paraId="2EC533D7">
            <w:pPr>
              <w:spacing w:line="240" w:lineRule="auto"/>
              <w:ind w:left="0"/>
              <w:jc w:val="center"/>
              <w:rPr>
                <w:rFonts w:ascii="仿宋" w:hAnsi="仿宋" w:eastAsia="仿宋" w:cs="仿宋"/>
                <w:spacing w:val="-9"/>
                <w:sz w:val="24"/>
                <w:szCs w:val="24"/>
              </w:rPr>
            </w:pPr>
          </w:p>
          <w:p w14:paraId="3C957B95">
            <w:pPr>
              <w:spacing w:line="240" w:lineRule="auto"/>
              <w:ind w:left="0" w:leftChars="0"/>
              <w:jc w:val="center"/>
              <w:rPr>
                <w:rFonts w:ascii="仿宋" w:hAnsi="仿宋" w:eastAsia="仿宋" w:cs="仿宋"/>
                <w:snapToGrid w:val="0"/>
                <w:color w:val="000000"/>
                <w:spacing w:val="-9"/>
                <w:kern w:val="0"/>
                <w:sz w:val="24"/>
                <w:szCs w:val="24"/>
                <w:lang w:val="en-US" w:eastAsia="en-US" w:bidi="ar-SA"/>
              </w:rPr>
            </w:pPr>
            <w:r>
              <w:rPr>
                <w:rFonts w:ascii="仿宋" w:hAnsi="仿宋" w:eastAsia="仿宋" w:cs="仿宋"/>
                <w:spacing w:val="-9"/>
                <w:sz w:val="24"/>
                <w:szCs w:val="24"/>
              </w:rPr>
              <w:t>拟投入的主 要物资计划</w:t>
            </w:r>
          </w:p>
        </w:tc>
        <w:tc>
          <w:tcPr>
            <w:tcW w:w="641" w:type="dxa"/>
            <w:shd w:val="clear" w:color="auto" w:fill="auto"/>
            <w:vAlign w:val="top"/>
          </w:tcPr>
          <w:p w14:paraId="1640402C">
            <w:pPr>
              <w:spacing w:line="240" w:lineRule="auto"/>
              <w:ind w:left="0"/>
              <w:jc w:val="center"/>
              <w:rPr>
                <w:rFonts w:ascii="仿宋" w:hAnsi="仿宋" w:eastAsia="仿宋" w:cs="仿宋"/>
                <w:spacing w:val="-9"/>
                <w:sz w:val="24"/>
                <w:szCs w:val="24"/>
              </w:rPr>
            </w:pPr>
          </w:p>
          <w:p w14:paraId="0E76E374">
            <w:pPr>
              <w:spacing w:line="240" w:lineRule="auto"/>
              <w:ind w:left="0"/>
              <w:jc w:val="center"/>
              <w:rPr>
                <w:rFonts w:ascii="仿宋" w:hAnsi="仿宋" w:eastAsia="仿宋" w:cs="仿宋"/>
                <w:spacing w:val="-9"/>
                <w:sz w:val="24"/>
                <w:szCs w:val="24"/>
              </w:rPr>
            </w:pPr>
          </w:p>
          <w:p w14:paraId="588B3549">
            <w:pPr>
              <w:spacing w:line="240" w:lineRule="auto"/>
              <w:ind w:left="0" w:leftChars="0"/>
              <w:jc w:val="center"/>
              <w:rPr>
                <w:rFonts w:ascii="仿宋" w:hAnsi="仿宋" w:eastAsia="仿宋" w:cs="仿宋"/>
                <w:snapToGrid w:val="0"/>
                <w:color w:val="000000"/>
                <w:spacing w:val="-9"/>
                <w:kern w:val="0"/>
                <w:sz w:val="24"/>
                <w:szCs w:val="24"/>
                <w:lang w:val="en-US" w:eastAsia="en-US" w:bidi="ar-SA"/>
              </w:rPr>
            </w:pPr>
            <w:r>
              <w:rPr>
                <w:rFonts w:hint="eastAsia" w:ascii="仿宋" w:hAnsi="仿宋" w:eastAsia="仿宋" w:cs="仿宋"/>
                <w:spacing w:val="-9"/>
                <w:sz w:val="24"/>
                <w:szCs w:val="24"/>
                <w:lang w:val="en-US" w:eastAsia="zh-CN"/>
              </w:rPr>
              <w:t>6分</w:t>
            </w:r>
          </w:p>
        </w:tc>
        <w:tc>
          <w:tcPr>
            <w:tcW w:w="7121" w:type="dxa"/>
            <w:shd w:val="clear" w:color="auto" w:fill="auto"/>
            <w:vAlign w:val="top"/>
          </w:tcPr>
          <w:p w14:paraId="160EFBB9">
            <w:pPr>
              <w:spacing w:line="240" w:lineRule="auto"/>
              <w:ind w:left="0"/>
              <w:rPr>
                <w:rFonts w:ascii="仿宋" w:hAnsi="仿宋" w:eastAsia="仿宋" w:cs="仿宋"/>
                <w:spacing w:val="-9"/>
                <w:sz w:val="24"/>
                <w:szCs w:val="24"/>
              </w:rPr>
            </w:pPr>
            <w:r>
              <w:rPr>
                <w:rFonts w:ascii="仿宋" w:hAnsi="仿宋" w:eastAsia="仿宋" w:cs="仿宋"/>
                <w:spacing w:val="-9"/>
                <w:sz w:val="24"/>
                <w:szCs w:val="24"/>
              </w:rPr>
              <w:t>拟投入的主要物资计划：</w:t>
            </w:r>
          </w:p>
          <w:p w14:paraId="0202BC08">
            <w:pPr>
              <w:spacing w:line="240" w:lineRule="auto"/>
              <w:ind w:left="0"/>
              <w:rPr>
                <w:rFonts w:ascii="仿宋" w:hAnsi="仿宋" w:eastAsia="仿宋" w:cs="仿宋"/>
                <w:spacing w:val="-9"/>
                <w:sz w:val="24"/>
                <w:szCs w:val="24"/>
              </w:rPr>
            </w:pPr>
            <w:r>
              <w:rPr>
                <w:rFonts w:ascii="仿宋" w:hAnsi="仿宋" w:eastAsia="仿宋" w:cs="仿宋"/>
                <w:spacing w:val="-9"/>
                <w:sz w:val="24"/>
                <w:szCs w:val="24"/>
              </w:rPr>
              <w:t>①投入的施工材料有详细计划且计划周密；</w:t>
            </w:r>
          </w:p>
          <w:p w14:paraId="57D50106">
            <w:pPr>
              <w:spacing w:line="240" w:lineRule="auto"/>
              <w:ind w:left="0"/>
              <w:rPr>
                <w:rFonts w:ascii="仿宋" w:hAnsi="仿宋" w:eastAsia="仿宋" w:cs="仿宋"/>
                <w:spacing w:val="-9"/>
                <w:sz w:val="24"/>
                <w:szCs w:val="24"/>
              </w:rPr>
            </w:pPr>
            <w:r>
              <w:rPr>
                <w:rFonts w:ascii="仿宋" w:hAnsi="仿宋" w:eastAsia="仿宋" w:cs="仿宋"/>
                <w:spacing w:val="-9"/>
                <w:sz w:val="24"/>
                <w:szCs w:val="24"/>
              </w:rPr>
              <w:t>②材料数量、选型配置、进场数量满足施工需要；</w:t>
            </w:r>
          </w:p>
          <w:p w14:paraId="1CCC34FC">
            <w:pPr>
              <w:spacing w:line="240" w:lineRule="auto"/>
              <w:ind w:left="0"/>
              <w:rPr>
                <w:rFonts w:ascii="仿宋" w:hAnsi="仿宋" w:eastAsia="仿宋" w:cs="仿宋"/>
                <w:spacing w:val="-9"/>
                <w:sz w:val="24"/>
                <w:szCs w:val="24"/>
              </w:rPr>
            </w:pPr>
            <w:r>
              <w:rPr>
                <w:rFonts w:ascii="仿宋" w:hAnsi="仿宋" w:eastAsia="仿宋" w:cs="仿宋"/>
                <w:spacing w:val="-9"/>
                <w:sz w:val="24"/>
                <w:szCs w:val="24"/>
              </w:rPr>
              <w:t>③进场时间安排合理，满足施工需要。</w:t>
            </w:r>
          </w:p>
          <w:p w14:paraId="47D461F1">
            <w:pPr>
              <w:spacing w:line="240" w:lineRule="auto"/>
              <w:ind w:left="0" w:leftChars="0"/>
              <w:rPr>
                <w:rFonts w:ascii="仿宋" w:hAnsi="仿宋" w:eastAsia="仿宋" w:cs="仿宋"/>
                <w:snapToGrid w:val="0"/>
                <w:color w:val="000000"/>
                <w:spacing w:val="-9"/>
                <w:kern w:val="0"/>
                <w:sz w:val="24"/>
                <w:szCs w:val="24"/>
                <w:lang w:val="en-US" w:eastAsia="en-US" w:bidi="ar-SA"/>
              </w:rPr>
            </w:pPr>
            <w:r>
              <w:rPr>
                <w:rFonts w:hint="eastAsia" w:ascii="仿宋" w:hAnsi="仿宋" w:eastAsia="仿宋" w:cs="仿宋"/>
                <w:spacing w:val="-9"/>
                <w:sz w:val="24"/>
                <w:szCs w:val="24"/>
                <w:lang w:val="en-US" w:eastAsia="zh-CN"/>
              </w:rPr>
              <w:t>以上内容每项0-2分，共6分</w:t>
            </w:r>
            <w:r>
              <w:rPr>
                <w:rFonts w:ascii="仿宋" w:hAnsi="仿宋" w:eastAsia="仿宋" w:cs="仿宋"/>
                <w:spacing w:val="-9"/>
                <w:sz w:val="24"/>
                <w:szCs w:val="24"/>
              </w:rPr>
              <w:t>。</w:t>
            </w:r>
          </w:p>
        </w:tc>
      </w:tr>
      <w:tr w14:paraId="472D3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8" w:hRule="atLeast"/>
        </w:trPr>
        <w:tc>
          <w:tcPr>
            <w:tcW w:w="889" w:type="dxa"/>
            <w:vMerge w:val="continue"/>
            <w:vAlign w:val="center"/>
          </w:tcPr>
          <w:p w14:paraId="04DDF980">
            <w:pPr>
              <w:spacing w:line="240" w:lineRule="auto"/>
              <w:ind w:left="0"/>
              <w:jc w:val="center"/>
              <w:rPr>
                <w:rFonts w:ascii="仿宋" w:hAnsi="仿宋" w:eastAsia="仿宋" w:cs="仿宋"/>
                <w:spacing w:val="-9"/>
                <w:sz w:val="24"/>
                <w:szCs w:val="24"/>
              </w:rPr>
            </w:pPr>
          </w:p>
        </w:tc>
        <w:tc>
          <w:tcPr>
            <w:tcW w:w="1313" w:type="dxa"/>
            <w:shd w:val="clear" w:color="auto" w:fill="auto"/>
            <w:vAlign w:val="top"/>
          </w:tcPr>
          <w:p w14:paraId="0CBF7887">
            <w:pPr>
              <w:spacing w:line="240" w:lineRule="auto"/>
              <w:ind w:left="0"/>
              <w:jc w:val="center"/>
              <w:rPr>
                <w:rFonts w:ascii="仿宋" w:hAnsi="仿宋" w:eastAsia="仿宋" w:cs="仿宋"/>
                <w:spacing w:val="-9"/>
                <w:sz w:val="24"/>
                <w:szCs w:val="24"/>
              </w:rPr>
            </w:pPr>
          </w:p>
          <w:p w14:paraId="045C798B">
            <w:pPr>
              <w:spacing w:line="240" w:lineRule="auto"/>
              <w:ind w:left="0" w:leftChars="0"/>
              <w:jc w:val="center"/>
              <w:rPr>
                <w:rFonts w:ascii="仿宋" w:hAnsi="仿宋" w:eastAsia="仿宋" w:cs="仿宋"/>
                <w:snapToGrid w:val="0"/>
                <w:color w:val="000000"/>
                <w:spacing w:val="-9"/>
                <w:kern w:val="0"/>
                <w:sz w:val="24"/>
                <w:szCs w:val="24"/>
                <w:lang w:val="en-US" w:eastAsia="en-US" w:bidi="ar-SA"/>
              </w:rPr>
            </w:pPr>
            <w:r>
              <w:rPr>
                <w:rFonts w:ascii="仿宋" w:hAnsi="仿宋" w:eastAsia="仿宋" w:cs="仿宋"/>
                <w:spacing w:val="-9"/>
                <w:sz w:val="24"/>
                <w:szCs w:val="24"/>
              </w:rPr>
              <w:t>拟投入的主 要施工机械 、设备计划</w:t>
            </w:r>
          </w:p>
        </w:tc>
        <w:tc>
          <w:tcPr>
            <w:tcW w:w="641" w:type="dxa"/>
            <w:shd w:val="clear" w:color="auto" w:fill="auto"/>
            <w:vAlign w:val="top"/>
          </w:tcPr>
          <w:p w14:paraId="3B372B4F">
            <w:pPr>
              <w:spacing w:line="240" w:lineRule="auto"/>
              <w:ind w:left="0"/>
              <w:jc w:val="center"/>
              <w:rPr>
                <w:rFonts w:ascii="仿宋" w:hAnsi="仿宋" w:eastAsia="仿宋" w:cs="仿宋"/>
                <w:spacing w:val="-9"/>
                <w:sz w:val="24"/>
                <w:szCs w:val="24"/>
              </w:rPr>
            </w:pPr>
          </w:p>
          <w:p w14:paraId="1CE0B4DC">
            <w:pPr>
              <w:spacing w:line="240" w:lineRule="auto"/>
              <w:ind w:left="0"/>
              <w:jc w:val="center"/>
              <w:rPr>
                <w:rFonts w:ascii="仿宋" w:hAnsi="仿宋" w:eastAsia="仿宋" w:cs="仿宋"/>
                <w:spacing w:val="-9"/>
                <w:sz w:val="24"/>
                <w:szCs w:val="24"/>
              </w:rPr>
            </w:pPr>
          </w:p>
          <w:p w14:paraId="51492711">
            <w:pPr>
              <w:spacing w:line="240" w:lineRule="auto"/>
              <w:ind w:left="0"/>
              <w:jc w:val="center"/>
              <w:rPr>
                <w:rFonts w:ascii="仿宋" w:hAnsi="仿宋" w:eastAsia="仿宋" w:cs="仿宋"/>
                <w:spacing w:val="-9"/>
                <w:sz w:val="24"/>
                <w:szCs w:val="24"/>
              </w:rPr>
            </w:pPr>
          </w:p>
          <w:p w14:paraId="15A0B50B">
            <w:pPr>
              <w:spacing w:line="240" w:lineRule="auto"/>
              <w:ind w:left="0" w:leftChars="0"/>
              <w:jc w:val="center"/>
              <w:rPr>
                <w:rFonts w:ascii="仿宋" w:hAnsi="仿宋" w:eastAsia="仿宋" w:cs="仿宋"/>
                <w:snapToGrid w:val="0"/>
                <w:color w:val="000000"/>
                <w:spacing w:val="-9"/>
                <w:kern w:val="0"/>
                <w:sz w:val="24"/>
                <w:szCs w:val="24"/>
                <w:lang w:val="en-US" w:eastAsia="en-US" w:bidi="ar-SA"/>
              </w:rPr>
            </w:pPr>
            <w:r>
              <w:rPr>
                <w:rFonts w:ascii="仿宋" w:hAnsi="仿宋" w:eastAsia="仿宋" w:cs="仿宋"/>
                <w:spacing w:val="-9"/>
                <w:sz w:val="24"/>
                <w:szCs w:val="24"/>
              </w:rPr>
              <w:t>3</w:t>
            </w:r>
            <w:r>
              <w:rPr>
                <w:rFonts w:hint="eastAsia" w:ascii="仿宋" w:hAnsi="仿宋" w:eastAsia="仿宋" w:cs="仿宋"/>
                <w:spacing w:val="-9"/>
                <w:sz w:val="24"/>
                <w:szCs w:val="24"/>
                <w:lang w:val="en-US" w:eastAsia="zh-CN"/>
              </w:rPr>
              <w:t>分</w:t>
            </w:r>
          </w:p>
        </w:tc>
        <w:tc>
          <w:tcPr>
            <w:tcW w:w="7121" w:type="dxa"/>
            <w:shd w:val="clear" w:color="auto" w:fill="auto"/>
            <w:vAlign w:val="top"/>
          </w:tcPr>
          <w:p w14:paraId="76F0C45D">
            <w:pPr>
              <w:spacing w:line="240" w:lineRule="auto"/>
              <w:ind w:left="0"/>
              <w:rPr>
                <w:rFonts w:ascii="仿宋" w:hAnsi="仿宋" w:eastAsia="仿宋" w:cs="仿宋"/>
                <w:spacing w:val="-9"/>
                <w:sz w:val="24"/>
                <w:szCs w:val="24"/>
              </w:rPr>
            </w:pPr>
            <w:r>
              <w:rPr>
                <w:rFonts w:ascii="仿宋" w:hAnsi="仿宋" w:eastAsia="仿宋" w:cs="仿宋"/>
                <w:spacing w:val="-9"/>
                <w:sz w:val="24"/>
                <w:szCs w:val="24"/>
              </w:rPr>
              <w:t>投入的施工机械、设备、机具</w:t>
            </w:r>
          </w:p>
          <w:p w14:paraId="065C0CE6">
            <w:pPr>
              <w:spacing w:line="240" w:lineRule="auto"/>
              <w:ind w:left="0"/>
              <w:rPr>
                <w:rFonts w:ascii="仿宋" w:hAnsi="仿宋" w:eastAsia="仿宋" w:cs="仿宋"/>
                <w:spacing w:val="-9"/>
                <w:sz w:val="24"/>
                <w:szCs w:val="24"/>
              </w:rPr>
            </w:pPr>
            <w:r>
              <w:rPr>
                <w:rFonts w:ascii="仿宋" w:hAnsi="仿宋" w:eastAsia="仿宋" w:cs="仿宋"/>
                <w:spacing w:val="-9"/>
                <w:sz w:val="24"/>
                <w:szCs w:val="24"/>
              </w:rPr>
              <w:t>①</w:t>
            </w:r>
            <w:r>
              <w:rPr>
                <w:rFonts w:hint="eastAsia" w:ascii="仿宋" w:hAnsi="仿宋" w:eastAsia="仿宋" w:cs="仿宋"/>
                <w:spacing w:val="-9"/>
                <w:sz w:val="24"/>
                <w:szCs w:val="24"/>
                <w:lang w:val="en-US" w:eastAsia="zh-CN"/>
              </w:rPr>
              <w:t>具</w:t>
            </w:r>
            <w:r>
              <w:rPr>
                <w:rFonts w:ascii="仿宋" w:hAnsi="仿宋" w:eastAsia="仿宋" w:cs="仿宋"/>
                <w:spacing w:val="-9"/>
                <w:sz w:val="24"/>
                <w:szCs w:val="24"/>
              </w:rPr>
              <w:t>有</w:t>
            </w:r>
            <w:r>
              <w:rPr>
                <w:rFonts w:hint="eastAsia" w:ascii="仿宋" w:hAnsi="仿宋" w:eastAsia="仿宋" w:cs="仿宋"/>
                <w:spacing w:val="-9"/>
                <w:sz w:val="24"/>
                <w:szCs w:val="24"/>
                <w:lang w:val="en-US" w:eastAsia="zh-CN"/>
              </w:rPr>
              <w:t>针对本项目的</w:t>
            </w:r>
            <w:r>
              <w:rPr>
                <w:rFonts w:ascii="仿宋" w:hAnsi="仿宋" w:eastAsia="仿宋" w:cs="仿宋"/>
                <w:spacing w:val="-9"/>
                <w:sz w:val="24"/>
                <w:szCs w:val="24"/>
              </w:rPr>
              <w:t>详细</w:t>
            </w:r>
            <w:r>
              <w:rPr>
                <w:rFonts w:hint="eastAsia" w:ascii="仿宋" w:hAnsi="仿宋" w:eastAsia="仿宋" w:cs="仿宋"/>
                <w:spacing w:val="-9"/>
                <w:sz w:val="24"/>
                <w:szCs w:val="24"/>
                <w:lang w:val="en-US" w:eastAsia="zh-CN"/>
              </w:rPr>
              <w:t>施工</w:t>
            </w:r>
            <w:r>
              <w:rPr>
                <w:rFonts w:ascii="仿宋" w:hAnsi="仿宋" w:eastAsia="仿宋" w:cs="仿宋"/>
                <w:spacing w:val="-9"/>
                <w:sz w:val="24"/>
                <w:szCs w:val="24"/>
              </w:rPr>
              <w:t>计划；</w:t>
            </w:r>
          </w:p>
          <w:p w14:paraId="580198DD">
            <w:pPr>
              <w:spacing w:line="240" w:lineRule="auto"/>
              <w:ind w:left="0"/>
              <w:rPr>
                <w:rFonts w:ascii="仿宋" w:hAnsi="仿宋" w:eastAsia="仿宋" w:cs="仿宋"/>
                <w:spacing w:val="-9"/>
                <w:sz w:val="24"/>
                <w:szCs w:val="24"/>
              </w:rPr>
            </w:pPr>
            <w:r>
              <w:rPr>
                <w:rFonts w:ascii="仿宋" w:hAnsi="仿宋" w:eastAsia="仿宋" w:cs="仿宋"/>
                <w:spacing w:val="-9"/>
                <w:sz w:val="24"/>
                <w:szCs w:val="24"/>
              </w:rPr>
              <w:t>②</w:t>
            </w:r>
            <w:r>
              <w:rPr>
                <w:rFonts w:hint="eastAsia" w:ascii="仿宋" w:hAnsi="仿宋" w:eastAsia="仿宋" w:cs="仿宋"/>
                <w:spacing w:val="-9"/>
                <w:sz w:val="24"/>
                <w:szCs w:val="24"/>
                <w:lang w:val="en-US" w:eastAsia="zh-CN"/>
              </w:rPr>
              <w:t>具</w:t>
            </w:r>
            <w:r>
              <w:rPr>
                <w:rFonts w:ascii="仿宋" w:hAnsi="仿宋" w:eastAsia="仿宋" w:cs="仿宋"/>
                <w:spacing w:val="-9"/>
                <w:sz w:val="24"/>
                <w:szCs w:val="24"/>
              </w:rPr>
              <w:t>有</w:t>
            </w:r>
            <w:r>
              <w:rPr>
                <w:rFonts w:hint="eastAsia" w:ascii="仿宋" w:hAnsi="仿宋" w:eastAsia="仿宋" w:cs="仿宋"/>
                <w:spacing w:val="-9"/>
                <w:sz w:val="24"/>
                <w:szCs w:val="24"/>
                <w:lang w:val="en-US" w:eastAsia="zh-CN"/>
              </w:rPr>
              <w:t>针对本项目的</w:t>
            </w:r>
            <w:r>
              <w:rPr>
                <w:rFonts w:ascii="仿宋" w:hAnsi="仿宋" w:eastAsia="仿宋" w:cs="仿宋"/>
                <w:spacing w:val="-9"/>
                <w:sz w:val="24"/>
                <w:szCs w:val="24"/>
              </w:rPr>
              <w:t>设备数量、选型配置、进场数量</w:t>
            </w:r>
            <w:r>
              <w:rPr>
                <w:rFonts w:hint="eastAsia" w:ascii="仿宋" w:hAnsi="仿宋" w:eastAsia="仿宋" w:cs="仿宋"/>
                <w:spacing w:val="-9"/>
                <w:sz w:val="24"/>
                <w:szCs w:val="24"/>
                <w:lang w:val="en-US" w:eastAsia="zh-CN"/>
              </w:rPr>
              <w:t>等</w:t>
            </w:r>
            <w:r>
              <w:rPr>
                <w:rFonts w:ascii="仿宋" w:hAnsi="仿宋" w:eastAsia="仿宋" w:cs="仿宋"/>
                <w:spacing w:val="-9"/>
                <w:sz w:val="24"/>
                <w:szCs w:val="24"/>
              </w:rPr>
              <w:t>施工需要；</w:t>
            </w:r>
          </w:p>
          <w:p w14:paraId="3CB686B6">
            <w:pPr>
              <w:spacing w:line="240" w:lineRule="auto"/>
              <w:ind w:left="0"/>
              <w:rPr>
                <w:rFonts w:ascii="仿宋" w:hAnsi="仿宋" w:eastAsia="仿宋" w:cs="仿宋"/>
                <w:spacing w:val="-9"/>
                <w:sz w:val="24"/>
                <w:szCs w:val="24"/>
              </w:rPr>
            </w:pPr>
            <w:r>
              <w:rPr>
                <w:rFonts w:ascii="仿宋" w:hAnsi="仿宋" w:eastAsia="仿宋" w:cs="仿宋"/>
                <w:spacing w:val="-9"/>
                <w:sz w:val="24"/>
                <w:szCs w:val="24"/>
              </w:rPr>
              <w:t>③</w:t>
            </w:r>
            <w:r>
              <w:rPr>
                <w:rFonts w:hint="eastAsia" w:ascii="仿宋" w:hAnsi="仿宋" w:eastAsia="仿宋" w:cs="仿宋"/>
                <w:spacing w:val="-9"/>
                <w:sz w:val="24"/>
                <w:szCs w:val="24"/>
                <w:lang w:val="en-US" w:eastAsia="zh-CN"/>
              </w:rPr>
              <w:t>具</w:t>
            </w:r>
            <w:r>
              <w:rPr>
                <w:rFonts w:ascii="仿宋" w:hAnsi="仿宋" w:eastAsia="仿宋" w:cs="仿宋"/>
                <w:spacing w:val="-9"/>
                <w:sz w:val="24"/>
                <w:szCs w:val="24"/>
              </w:rPr>
              <w:t>有</w:t>
            </w:r>
            <w:r>
              <w:rPr>
                <w:rFonts w:hint="eastAsia" w:ascii="仿宋" w:hAnsi="仿宋" w:eastAsia="仿宋" w:cs="仿宋"/>
                <w:spacing w:val="-9"/>
                <w:sz w:val="24"/>
                <w:szCs w:val="24"/>
                <w:lang w:val="en-US" w:eastAsia="zh-CN"/>
              </w:rPr>
              <w:t>针对本项目的</w:t>
            </w:r>
            <w:r>
              <w:rPr>
                <w:rFonts w:ascii="仿宋" w:hAnsi="仿宋" w:eastAsia="仿宋" w:cs="仿宋"/>
                <w:spacing w:val="-9"/>
                <w:sz w:val="24"/>
                <w:szCs w:val="24"/>
              </w:rPr>
              <w:t>设备进场时间安排。</w:t>
            </w:r>
          </w:p>
          <w:p w14:paraId="2D9EB18B">
            <w:pPr>
              <w:spacing w:line="240" w:lineRule="auto"/>
              <w:ind w:left="0" w:leftChars="0"/>
              <w:rPr>
                <w:rFonts w:ascii="仿宋" w:hAnsi="仿宋" w:eastAsia="仿宋" w:cs="仿宋"/>
                <w:snapToGrid w:val="0"/>
                <w:color w:val="000000"/>
                <w:spacing w:val="-9"/>
                <w:kern w:val="0"/>
                <w:sz w:val="24"/>
                <w:szCs w:val="24"/>
                <w:lang w:val="en-US" w:eastAsia="en-US" w:bidi="ar-SA"/>
              </w:rPr>
            </w:pPr>
            <w:r>
              <w:rPr>
                <w:rFonts w:hint="eastAsia" w:ascii="仿宋" w:hAnsi="仿宋" w:eastAsia="仿宋" w:cs="仿宋"/>
                <w:spacing w:val="-9"/>
                <w:sz w:val="24"/>
                <w:szCs w:val="24"/>
                <w:lang w:val="en-US" w:eastAsia="zh-CN"/>
              </w:rPr>
              <w:t>以上内容每项0-1分，共3分</w:t>
            </w:r>
            <w:r>
              <w:rPr>
                <w:rFonts w:ascii="仿宋" w:hAnsi="仿宋" w:eastAsia="仿宋" w:cs="仿宋"/>
                <w:spacing w:val="-9"/>
                <w:sz w:val="24"/>
                <w:szCs w:val="24"/>
              </w:rPr>
              <w:t>。</w:t>
            </w:r>
          </w:p>
        </w:tc>
      </w:tr>
      <w:tr w14:paraId="49C48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889" w:type="dxa"/>
            <w:vMerge w:val="restart"/>
            <w:tcBorders>
              <w:bottom w:val="nil"/>
            </w:tcBorders>
            <w:vAlign w:val="top"/>
          </w:tcPr>
          <w:p w14:paraId="6E0CE9A8">
            <w:pPr>
              <w:spacing w:line="240" w:lineRule="auto"/>
              <w:ind w:left="0"/>
              <w:rPr>
                <w:rFonts w:ascii="仿宋" w:hAnsi="仿宋" w:eastAsia="仿宋" w:cs="仿宋"/>
                <w:spacing w:val="-9"/>
                <w:sz w:val="24"/>
                <w:szCs w:val="24"/>
              </w:rPr>
            </w:pPr>
          </w:p>
        </w:tc>
        <w:tc>
          <w:tcPr>
            <w:tcW w:w="1313" w:type="dxa"/>
            <w:shd w:val="clear" w:color="auto" w:fill="auto"/>
            <w:vAlign w:val="top"/>
          </w:tcPr>
          <w:p w14:paraId="675185B7">
            <w:pPr>
              <w:spacing w:line="240" w:lineRule="auto"/>
              <w:ind w:left="0"/>
              <w:jc w:val="center"/>
              <w:rPr>
                <w:rFonts w:ascii="仿宋" w:hAnsi="仿宋" w:eastAsia="仿宋" w:cs="仿宋"/>
                <w:spacing w:val="-9"/>
                <w:sz w:val="24"/>
                <w:szCs w:val="24"/>
              </w:rPr>
            </w:pPr>
          </w:p>
          <w:p w14:paraId="6E8D0AC1">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确保工程质</w:t>
            </w:r>
          </w:p>
          <w:p w14:paraId="3677C2BE">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量的技术组</w:t>
            </w:r>
          </w:p>
          <w:p w14:paraId="08A01355">
            <w:pPr>
              <w:spacing w:line="240" w:lineRule="auto"/>
              <w:ind w:left="0" w:leftChars="0"/>
              <w:jc w:val="center"/>
              <w:rPr>
                <w:rFonts w:ascii="仿宋" w:hAnsi="仿宋" w:eastAsia="仿宋" w:cs="仿宋"/>
                <w:snapToGrid w:val="0"/>
                <w:color w:val="000000"/>
                <w:spacing w:val="-9"/>
                <w:kern w:val="0"/>
                <w:sz w:val="24"/>
                <w:szCs w:val="24"/>
                <w:lang w:val="en-US" w:eastAsia="en-US" w:bidi="ar-SA"/>
              </w:rPr>
            </w:pPr>
            <w:r>
              <w:rPr>
                <w:rFonts w:ascii="仿宋" w:hAnsi="仿宋" w:eastAsia="仿宋" w:cs="仿宋"/>
                <w:spacing w:val="-9"/>
                <w:sz w:val="24"/>
                <w:szCs w:val="24"/>
              </w:rPr>
              <w:t>织措施</w:t>
            </w:r>
          </w:p>
        </w:tc>
        <w:tc>
          <w:tcPr>
            <w:tcW w:w="641" w:type="dxa"/>
            <w:shd w:val="clear" w:color="auto" w:fill="auto"/>
            <w:vAlign w:val="top"/>
          </w:tcPr>
          <w:p w14:paraId="022F5D41">
            <w:pPr>
              <w:spacing w:line="240" w:lineRule="auto"/>
              <w:ind w:left="0"/>
              <w:jc w:val="center"/>
              <w:rPr>
                <w:rFonts w:ascii="仿宋" w:hAnsi="仿宋" w:eastAsia="仿宋" w:cs="仿宋"/>
                <w:spacing w:val="-9"/>
                <w:sz w:val="24"/>
                <w:szCs w:val="24"/>
              </w:rPr>
            </w:pPr>
          </w:p>
          <w:p w14:paraId="5D4A39D9">
            <w:pPr>
              <w:spacing w:line="240" w:lineRule="auto"/>
              <w:ind w:left="0"/>
              <w:jc w:val="center"/>
              <w:rPr>
                <w:rFonts w:ascii="仿宋" w:hAnsi="仿宋" w:eastAsia="仿宋" w:cs="仿宋"/>
                <w:spacing w:val="-9"/>
                <w:sz w:val="24"/>
                <w:szCs w:val="24"/>
              </w:rPr>
            </w:pPr>
          </w:p>
          <w:p w14:paraId="49CE9F8B">
            <w:pPr>
              <w:spacing w:line="240" w:lineRule="auto"/>
              <w:ind w:left="0" w:leftChars="0"/>
              <w:jc w:val="center"/>
              <w:rPr>
                <w:rFonts w:ascii="仿宋" w:hAnsi="仿宋" w:eastAsia="仿宋" w:cs="仿宋"/>
                <w:snapToGrid w:val="0"/>
                <w:color w:val="000000"/>
                <w:spacing w:val="-9"/>
                <w:kern w:val="0"/>
                <w:sz w:val="24"/>
                <w:szCs w:val="24"/>
                <w:lang w:val="en-US" w:eastAsia="en-US" w:bidi="ar-SA"/>
              </w:rPr>
            </w:pPr>
            <w:r>
              <w:rPr>
                <w:rFonts w:ascii="仿宋" w:hAnsi="仿宋" w:eastAsia="仿宋" w:cs="仿宋"/>
                <w:spacing w:val="-9"/>
                <w:sz w:val="24"/>
                <w:szCs w:val="24"/>
              </w:rPr>
              <w:t>6</w:t>
            </w:r>
            <w:r>
              <w:rPr>
                <w:rFonts w:hint="eastAsia" w:ascii="仿宋" w:hAnsi="仿宋" w:eastAsia="仿宋" w:cs="仿宋"/>
                <w:spacing w:val="-9"/>
                <w:sz w:val="24"/>
                <w:szCs w:val="24"/>
                <w:lang w:val="en-US" w:eastAsia="zh-CN"/>
              </w:rPr>
              <w:t>分</w:t>
            </w:r>
          </w:p>
        </w:tc>
        <w:tc>
          <w:tcPr>
            <w:tcW w:w="7121" w:type="dxa"/>
            <w:shd w:val="clear" w:color="auto" w:fill="auto"/>
            <w:vAlign w:val="center"/>
          </w:tcPr>
          <w:p w14:paraId="627D12A9">
            <w:pPr>
              <w:spacing w:line="240" w:lineRule="auto"/>
              <w:ind w:left="0"/>
              <w:jc w:val="both"/>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针对本项目提供：</w:t>
            </w:r>
          </w:p>
          <w:p w14:paraId="7204CAD1">
            <w:pPr>
              <w:spacing w:line="240" w:lineRule="auto"/>
              <w:ind w:left="0"/>
              <w:jc w:val="both"/>
              <w:rPr>
                <w:rFonts w:ascii="仿宋" w:hAnsi="仿宋" w:eastAsia="仿宋" w:cs="仿宋"/>
                <w:spacing w:val="-9"/>
                <w:sz w:val="24"/>
                <w:szCs w:val="24"/>
              </w:rPr>
            </w:pPr>
            <w:r>
              <w:rPr>
                <w:rFonts w:ascii="仿宋" w:hAnsi="仿宋" w:eastAsia="仿宋" w:cs="仿宋"/>
                <w:spacing w:val="-9"/>
                <w:sz w:val="24"/>
                <w:szCs w:val="24"/>
              </w:rPr>
              <w:t>①施工项目应有专门的质量技术管理班子和制度；</w:t>
            </w:r>
          </w:p>
          <w:p w14:paraId="0385EC7C">
            <w:pPr>
              <w:spacing w:line="240" w:lineRule="auto"/>
              <w:ind w:left="0"/>
              <w:jc w:val="both"/>
              <w:rPr>
                <w:rFonts w:ascii="仿宋" w:hAnsi="仿宋" w:eastAsia="仿宋" w:cs="仿宋"/>
                <w:spacing w:val="-9"/>
                <w:sz w:val="24"/>
                <w:szCs w:val="24"/>
              </w:rPr>
            </w:pPr>
            <w:r>
              <w:rPr>
                <w:rFonts w:ascii="仿宋" w:hAnsi="仿宋" w:eastAsia="仿宋" w:cs="仿宋"/>
                <w:spacing w:val="-9"/>
                <w:sz w:val="24"/>
                <w:szCs w:val="24"/>
              </w:rPr>
              <w:t>②</w:t>
            </w:r>
            <w:r>
              <w:rPr>
                <w:rFonts w:hint="eastAsia" w:ascii="仿宋" w:hAnsi="仿宋" w:eastAsia="仿宋" w:cs="仿宋"/>
                <w:spacing w:val="-9"/>
                <w:sz w:val="24"/>
                <w:szCs w:val="24"/>
                <w:lang w:val="en-US" w:eastAsia="zh-CN"/>
              </w:rPr>
              <w:t>主要材料验收制度</w:t>
            </w:r>
            <w:r>
              <w:rPr>
                <w:rFonts w:ascii="仿宋" w:hAnsi="仿宋" w:eastAsia="仿宋" w:cs="仿宋"/>
                <w:spacing w:val="-9"/>
                <w:sz w:val="24"/>
                <w:szCs w:val="24"/>
              </w:rPr>
              <w:t>。</w:t>
            </w:r>
          </w:p>
          <w:p w14:paraId="09E2AA2A">
            <w:pPr>
              <w:spacing w:line="240" w:lineRule="auto"/>
              <w:ind w:left="0" w:leftChars="0"/>
              <w:jc w:val="both"/>
              <w:rPr>
                <w:rFonts w:hint="eastAsia" w:ascii="仿宋" w:hAnsi="仿宋" w:eastAsia="仿宋" w:cs="仿宋"/>
                <w:spacing w:val="-9"/>
                <w:sz w:val="24"/>
                <w:szCs w:val="24"/>
                <w:lang w:eastAsia="zh-CN"/>
              </w:rPr>
            </w:pPr>
            <w:r>
              <w:rPr>
                <w:rFonts w:ascii="仿宋" w:hAnsi="仿宋" w:eastAsia="仿宋" w:cs="仿宋"/>
                <w:spacing w:val="-9"/>
                <w:sz w:val="24"/>
                <w:szCs w:val="24"/>
              </w:rPr>
              <w:t>③主要工序应有质量技术保证措施和手段</w:t>
            </w:r>
            <w:r>
              <w:rPr>
                <w:rFonts w:hint="eastAsia" w:ascii="仿宋" w:hAnsi="仿宋" w:eastAsia="仿宋" w:cs="仿宋"/>
                <w:spacing w:val="-9"/>
                <w:sz w:val="24"/>
                <w:szCs w:val="24"/>
                <w:lang w:eastAsia="zh-CN"/>
              </w:rPr>
              <w:t>，</w:t>
            </w:r>
            <w:r>
              <w:rPr>
                <w:rFonts w:ascii="仿宋" w:hAnsi="仿宋" w:eastAsia="仿宋" w:cs="仿宋"/>
                <w:spacing w:val="-9"/>
                <w:sz w:val="24"/>
                <w:szCs w:val="24"/>
              </w:rPr>
              <w:t>自控体系完整，能有效保证技术质量，达到承诺的质量标准</w:t>
            </w:r>
            <w:r>
              <w:rPr>
                <w:rFonts w:hint="eastAsia" w:ascii="仿宋" w:hAnsi="仿宋" w:eastAsia="仿宋" w:cs="仿宋"/>
                <w:spacing w:val="-9"/>
                <w:sz w:val="24"/>
                <w:szCs w:val="24"/>
                <w:lang w:eastAsia="zh-CN"/>
              </w:rPr>
              <w:t>。</w:t>
            </w:r>
          </w:p>
          <w:p w14:paraId="7CBB7A99">
            <w:pPr>
              <w:spacing w:line="240" w:lineRule="auto"/>
              <w:ind w:left="0" w:leftChars="0"/>
              <w:jc w:val="both"/>
              <w:rPr>
                <w:rFonts w:ascii="仿宋" w:hAnsi="仿宋" w:eastAsia="仿宋" w:cs="仿宋"/>
                <w:snapToGrid w:val="0"/>
                <w:color w:val="000000"/>
                <w:spacing w:val="-9"/>
                <w:kern w:val="0"/>
                <w:sz w:val="24"/>
                <w:szCs w:val="24"/>
                <w:lang w:val="en-US" w:eastAsia="en-US" w:bidi="ar-SA"/>
              </w:rPr>
            </w:pPr>
            <w:r>
              <w:rPr>
                <w:rFonts w:hint="eastAsia" w:ascii="仿宋" w:hAnsi="仿宋" w:eastAsia="仿宋" w:cs="仿宋"/>
                <w:spacing w:val="-9"/>
                <w:sz w:val="24"/>
                <w:szCs w:val="24"/>
                <w:lang w:val="en-US" w:eastAsia="zh-CN"/>
              </w:rPr>
              <w:t>以上内容每项0-2分，共6分</w:t>
            </w:r>
            <w:r>
              <w:rPr>
                <w:rFonts w:ascii="仿宋" w:hAnsi="仿宋" w:eastAsia="仿宋" w:cs="仿宋"/>
                <w:spacing w:val="-9"/>
                <w:sz w:val="24"/>
                <w:szCs w:val="24"/>
              </w:rPr>
              <w:t>。</w:t>
            </w:r>
          </w:p>
        </w:tc>
      </w:tr>
      <w:tr w14:paraId="42625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889" w:type="dxa"/>
            <w:vMerge w:val="continue"/>
            <w:tcBorders>
              <w:top w:val="nil"/>
              <w:bottom w:val="nil"/>
            </w:tcBorders>
            <w:vAlign w:val="top"/>
          </w:tcPr>
          <w:p w14:paraId="66753C51">
            <w:pPr>
              <w:spacing w:line="240" w:lineRule="auto"/>
              <w:ind w:left="0"/>
              <w:rPr>
                <w:rFonts w:ascii="仿宋" w:hAnsi="仿宋" w:eastAsia="仿宋" w:cs="仿宋"/>
                <w:spacing w:val="-9"/>
                <w:sz w:val="24"/>
                <w:szCs w:val="24"/>
              </w:rPr>
            </w:pPr>
          </w:p>
        </w:tc>
        <w:tc>
          <w:tcPr>
            <w:tcW w:w="1313" w:type="dxa"/>
            <w:shd w:val="clear" w:color="auto" w:fill="auto"/>
            <w:vAlign w:val="top"/>
          </w:tcPr>
          <w:p w14:paraId="516025C3">
            <w:pPr>
              <w:spacing w:line="240" w:lineRule="auto"/>
              <w:ind w:left="0"/>
              <w:jc w:val="center"/>
              <w:rPr>
                <w:rFonts w:ascii="仿宋" w:hAnsi="仿宋" w:eastAsia="仿宋" w:cs="仿宋"/>
                <w:spacing w:val="-9"/>
                <w:sz w:val="24"/>
                <w:szCs w:val="24"/>
              </w:rPr>
            </w:pPr>
          </w:p>
          <w:p w14:paraId="7802EE6E">
            <w:pPr>
              <w:spacing w:line="240" w:lineRule="auto"/>
              <w:ind w:left="0" w:leftChars="0"/>
              <w:jc w:val="center"/>
              <w:rPr>
                <w:rFonts w:ascii="仿宋" w:hAnsi="仿宋" w:eastAsia="仿宋" w:cs="仿宋"/>
                <w:snapToGrid w:val="0"/>
                <w:color w:val="000000"/>
                <w:spacing w:val="-9"/>
                <w:kern w:val="0"/>
                <w:sz w:val="24"/>
                <w:szCs w:val="24"/>
                <w:lang w:val="en-US" w:eastAsia="en-US" w:bidi="ar-SA"/>
              </w:rPr>
            </w:pPr>
            <w:r>
              <w:rPr>
                <w:rFonts w:ascii="仿宋" w:hAnsi="仿宋" w:eastAsia="仿宋" w:cs="仿宋"/>
                <w:spacing w:val="-9"/>
                <w:sz w:val="24"/>
                <w:szCs w:val="24"/>
              </w:rPr>
              <w:t>劳动力用量 计划</w:t>
            </w:r>
          </w:p>
        </w:tc>
        <w:tc>
          <w:tcPr>
            <w:tcW w:w="641" w:type="dxa"/>
            <w:shd w:val="clear" w:color="auto" w:fill="auto"/>
            <w:vAlign w:val="top"/>
          </w:tcPr>
          <w:p w14:paraId="2921969F">
            <w:pPr>
              <w:spacing w:line="240" w:lineRule="auto"/>
              <w:ind w:left="0"/>
              <w:jc w:val="center"/>
              <w:rPr>
                <w:rFonts w:ascii="仿宋" w:hAnsi="仿宋" w:eastAsia="仿宋" w:cs="仿宋"/>
                <w:spacing w:val="-9"/>
                <w:sz w:val="24"/>
                <w:szCs w:val="24"/>
              </w:rPr>
            </w:pPr>
          </w:p>
          <w:p w14:paraId="4FC4108A">
            <w:pPr>
              <w:spacing w:line="240" w:lineRule="auto"/>
              <w:ind w:left="0"/>
              <w:jc w:val="center"/>
              <w:rPr>
                <w:rFonts w:ascii="仿宋" w:hAnsi="仿宋" w:eastAsia="仿宋" w:cs="仿宋"/>
                <w:spacing w:val="-9"/>
                <w:sz w:val="24"/>
                <w:szCs w:val="24"/>
              </w:rPr>
            </w:pPr>
          </w:p>
          <w:p w14:paraId="0A7AD5E0">
            <w:pPr>
              <w:spacing w:line="240" w:lineRule="auto"/>
              <w:ind w:left="0" w:leftChars="0"/>
              <w:jc w:val="center"/>
              <w:rPr>
                <w:rFonts w:ascii="仿宋" w:hAnsi="仿宋" w:eastAsia="仿宋" w:cs="仿宋"/>
                <w:snapToGrid w:val="0"/>
                <w:color w:val="000000"/>
                <w:spacing w:val="-9"/>
                <w:kern w:val="0"/>
                <w:sz w:val="24"/>
                <w:szCs w:val="24"/>
                <w:lang w:val="en-US" w:eastAsia="en-US" w:bidi="ar-SA"/>
              </w:rPr>
            </w:pPr>
            <w:r>
              <w:rPr>
                <w:rFonts w:ascii="仿宋" w:hAnsi="仿宋" w:eastAsia="仿宋" w:cs="仿宋"/>
                <w:spacing w:val="-9"/>
                <w:sz w:val="24"/>
                <w:szCs w:val="24"/>
              </w:rPr>
              <w:t>3</w:t>
            </w:r>
            <w:r>
              <w:rPr>
                <w:rFonts w:hint="eastAsia" w:ascii="仿宋" w:hAnsi="仿宋" w:eastAsia="仿宋" w:cs="仿宋"/>
                <w:spacing w:val="-9"/>
                <w:sz w:val="24"/>
                <w:szCs w:val="24"/>
                <w:lang w:val="en-US" w:eastAsia="zh-CN"/>
              </w:rPr>
              <w:t>分</w:t>
            </w:r>
          </w:p>
        </w:tc>
        <w:tc>
          <w:tcPr>
            <w:tcW w:w="7121" w:type="dxa"/>
            <w:shd w:val="clear" w:color="auto" w:fill="auto"/>
            <w:vAlign w:val="center"/>
          </w:tcPr>
          <w:p w14:paraId="27616FDE">
            <w:pPr>
              <w:spacing w:line="240" w:lineRule="auto"/>
              <w:ind w:left="0"/>
              <w:jc w:val="both"/>
              <w:rPr>
                <w:rFonts w:hint="default" w:ascii="仿宋" w:hAnsi="仿宋" w:eastAsia="仿宋" w:cs="仿宋"/>
                <w:spacing w:val="-9"/>
                <w:sz w:val="24"/>
                <w:szCs w:val="24"/>
                <w:highlight w:val="none"/>
                <w:lang w:val="en-US" w:eastAsia="zh-CN"/>
              </w:rPr>
            </w:pPr>
            <w:r>
              <w:rPr>
                <w:rFonts w:hint="eastAsia" w:ascii="仿宋" w:hAnsi="仿宋" w:eastAsia="仿宋" w:cs="仿宋"/>
                <w:spacing w:val="-9"/>
                <w:sz w:val="24"/>
                <w:szCs w:val="24"/>
                <w:highlight w:val="none"/>
                <w:lang w:val="en-US" w:eastAsia="zh-CN"/>
              </w:rPr>
              <w:t>针对本项目提供：</w:t>
            </w:r>
          </w:p>
          <w:p w14:paraId="09D59676">
            <w:pPr>
              <w:spacing w:line="240" w:lineRule="auto"/>
              <w:ind w:left="0"/>
              <w:jc w:val="both"/>
              <w:rPr>
                <w:rFonts w:ascii="仿宋" w:hAnsi="仿宋" w:eastAsia="仿宋" w:cs="仿宋"/>
                <w:spacing w:val="-9"/>
                <w:sz w:val="24"/>
                <w:szCs w:val="24"/>
                <w:highlight w:val="none"/>
              </w:rPr>
            </w:pPr>
            <w:r>
              <w:rPr>
                <w:rFonts w:ascii="仿宋" w:hAnsi="仿宋" w:eastAsia="仿宋" w:cs="仿宋"/>
                <w:spacing w:val="-9"/>
                <w:sz w:val="24"/>
                <w:szCs w:val="24"/>
                <w:highlight w:val="none"/>
              </w:rPr>
              <w:t>1.各主要施工工序应有详细周密的劳动力安排计划明细；</w:t>
            </w:r>
          </w:p>
          <w:p w14:paraId="2AD8CB39">
            <w:pPr>
              <w:spacing w:line="240" w:lineRule="auto"/>
              <w:ind w:left="0"/>
              <w:jc w:val="both"/>
              <w:rPr>
                <w:rFonts w:ascii="仿宋" w:hAnsi="仿宋" w:eastAsia="仿宋" w:cs="仿宋"/>
                <w:spacing w:val="-9"/>
                <w:sz w:val="24"/>
                <w:szCs w:val="24"/>
                <w:highlight w:val="none"/>
              </w:rPr>
            </w:pPr>
            <w:r>
              <w:rPr>
                <w:rFonts w:ascii="仿宋" w:hAnsi="仿宋" w:eastAsia="仿宋" w:cs="仿宋"/>
                <w:spacing w:val="-9"/>
                <w:sz w:val="24"/>
                <w:szCs w:val="24"/>
                <w:highlight w:val="none"/>
              </w:rPr>
              <w:t>2.有各工种劳动力</w:t>
            </w:r>
            <w:r>
              <w:rPr>
                <w:rFonts w:hint="eastAsia" w:ascii="仿宋" w:hAnsi="仿宋" w:eastAsia="仿宋" w:cs="仿宋"/>
                <w:spacing w:val="-9"/>
                <w:sz w:val="24"/>
                <w:szCs w:val="24"/>
                <w:highlight w:val="none"/>
                <w:lang w:val="en-US" w:eastAsia="zh-CN"/>
              </w:rPr>
              <w:t>安全教育管理</w:t>
            </w:r>
            <w:r>
              <w:rPr>
                <w:rFonts w:ascii="仿宋" w:hAnsi="仿宋" w:eastAsia="仿宋" w:cs="仿宋"/>
                <w:spacing w:val="-9"/>
                <w:sz w:val="24"/>
                <w:szCs w:val="24"/>
                <w:highlight w:val="none"/>
              </w:rPr>
              <w:t>；</w:t>
            </w:r>
          </w:p>
          <w:p w14:paraId="7586DE31">
            <w:pPr>
              <w:spacing w:line="240" w:lineRule="auto"/>
              <w:ind w:left="0"/>
              <w:jc w:val="both"/>
              <w:rPr>
                <w:rFonts w:ascii="仿宋" w:hAnsi="仿宋" w:eastAsia="仿宋" w:cs="仿宋"/>
                <w:spacing w:val="-9"/>
                <w:sz w:val="24"/>
                <w:szCs w:val="24"/>
                <w:highlight w:val="none"/>
              </w:rPr>
            </w:pPr>
            <w:r>
              <w:rPr>
                <w:rFonts w:ascii="仿宋" w:hAnsi="仿宋" w:eastAsia="仿宋" w:cs="仿宋"/>
                <w:spacing w:val="-9"/>
                <w:sz w:val="24"/>
                <w:szCs w:val="24"/>
                <w:highlight w:val="none"/>
              </w:rPr>
              <w:t>3.劳动力满足施工需要</w:t>
            </w:r>
            <w:r>
              <w:rPr>
                <w:rFonts w:hint="eastAsia" w:ascii="仿宋" w:hAnsi="仿宋" w:eastAsia="仿宋" w:cs="仿宋"/>
                <w:spacing w:val="-9"/>
                <w:sz w:val="24"/>
                <w:szCs w:val="24"/>
                <w:highlight w:val="none"/>
                <w:lang w:val="en-US" w:eastAsia="zh-CN"/>
              </w:rPr>
              <w:t>的培训方案</w:t>
            </w:r>
            <w:r>
              <w:rPr>
                <w:rFonts w:ascii="仿宋" w:hAnsi="仿宋" w:eastAsia="仿宋" w:cs="仿宋"/>
                <w:spacing w:val="-9"/>
                <w:sz w:val="24"/>
                <w:szCs w:val="24"/>
                <w:highlight w:val="none"/>
              </w:rPr>
              <w:t>。</w:t>
            </w:r>
          </w:p>
          <w:p w14:paraId="5B882382">
            <w:pPr>
              <w:spacing w:line="240" w:lineRule="auto"/>
              <w:ind w:left="0" w:leftChars="0"/>
              <w:jc w:val="both"/>
              <w:rPr>
                <w:rFonts w:ascii="仿宋" w:hAnsi="仿宋" w:eastAsia="仿宋" w:cs="仿宋"/>
                <w:snapToGrid w:val="0"/>
                <w:color w:val="000000"/>
                <w:spacing w:val="-9"/>
                <w:kern w:val="0"/>
                <w:sz w:val="24"/>
                <w:szCs w:val="24"/>
                <w:highlight w:val="none"/>
                <w:lang w:val="en-US" w:eastAsia="en-US" w:bidi="ar-SA"/>
              </w:rPr>
            </w:pPr>
            <w:r>
              <w:rPr>
                <w:rFonts w:hint="eastAsia" w:ascii="仿宋" w:hAnsi="仿宋" w:eastAsia="仿宋" w:cs="仿宋"/>
                <w:spacing w:val="-9"/>
                <w:sz w:val="24"/>
                <w:szCs w:val="24"/>
                <w:highlight w:val="none"/>
                <w:lang w:val="en-US" w:eastAsia="zh-CN"/>
              </w:rPr>
              <w:t>以上内容每项0-1分，共3分</w:t>
            </w:r>
            <w:r>
              <w:rPr>
                <w:rFonts w:ascii="仿宋" w:hAnsi="仿宋" w:eastAsia="仿宋" w:cs="仿宋"/>
                <w:spacing w:val="-9"/>
                <w:sz w:val="24"/>
                <w:szCs w:val="24"/>
                <w:highlight w:val="none"/>
              </w:rPr>
              <w:t>。</w:t>
            </w:r>
          </w:p>
        </w:tc>
      </w:tr>
      <w:tr w14:paraId="2670D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1" w:hRule="atLeast"/>
        </w:trPr>
        <w:tc>
          <w:tcPr>
            <w:tcW w:w="889" w:type="dxa"/>
            <w:vMerge w:val="continue"/>
            <w:tcBorders>
              <w:top w:val="nil"/>
              <w:bottom w:val="nil"/>
            </w:tcBorders>
            <w:vAlign w:val="top"/>
          </w:tcPr>
          <w:p w14:paraId="4EEC8A24">
            <w:pPr>
              <w:spacing w:line="240" w:lineRule="auto"/>
              <w:ind w:left="0"/>
              <w:rPr>
                <w:rFonts w:ascii="仿宋" w:hAnsi="仿宋" w:eastAsia="仿宋" w:cs="仿宋"/>
                <w:spacing w:val="-9"/>
                <w:sz w:val="24"/>
                <w:szCs w:val="24"/>
              </w:rPr>
            </w:pPr>
          </w:p>
        </w:tc>
        <w:tc>
          <w:tcPr>
            <w:tcW w:w="1313" w:type="dxa"/>
            <w:shd w:val="clear" w:color="auto" w:fill="auto"/>
            <w:vAlign w:val="top"/>
          </w:tcPr>
          <w:p w14:paraId="6869DBCC">
            <w:pPr>
              <w:spacing w:line="240" w:lineRule="auto"/>
              <w:ind w:left="0"/>
              <w:jc w:val="center"/>
              <w:rPr>
                <w:rFonts w:ascii="仿宋" w:hAnsi="仿宋" w:eastAsia="仿宋" w:cs="仿宋"/>
                <w:spacing w:val="-9"/>
                <w:sz w:val="24"/>
                <w:szCs w:val="24"/>
              </w:rPr>
            </w:pPr>
          </w:p>
          <w:p w14:paraId="54BB49D5">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确保安全生</w:t>
            </w:r>
          </w:p>
          <w:p w14:paraId="33698F72">
            <w:pPr>
              <w:spacing w:line="240" w:lineRule="auto"/>
              <w:ind w:left="0"/>
              <w:jc w:val="center"/>
              <w:rPr>
                <w:rFonts w:ascii="仿宋" w:hAnsi="仿宋" w:eastAsia="仿宋" w:cs="仿宋"/>
                <w:spacing w:val="-9"/>
                <w:sz w:val="24"/>
                <w:szCs w:val="24"/>
              </w:rPr>
            </w:pPr>
            <w:r>
              <w:rPr>
                <w:rFonts w:ascii="仿宋" w:hAnsi="仿宋" w:eastAsia="仿宋" w:cs="仿宋"/>
                <w:spacing w:val="-9"/>
                <w:sz w:val="24"/>
                <w:szCs w:val="24"/>
              </w:rPr>
              <w:t>产的技术组</w:t>
            </w:r>
          </w:p>
          <w:p w14:paraId="08EB7BC8">
            <w:pPr>
              <w:spacing w:line="240" w:lineRule="auto"/>
              <w:ind w:left="0" w:leftChars="0"/>
              <w:jc w:val="center"/>
              <w:rPr>
                <w:rFonts w:ascii="仿宋" w:hAnsi="仿宋" w:eastAsia="仿宋" w:cs="仿宋"/>
                <w:snapToGrid w:val="0"/>
                <w:color w:val="000000"/>
                <w:spacing w:val="-9"/>
                <w:kern w:val="0"/>
                <w:sz w:val="24"/>
                <w:szCs w:val="24"/>
                <w:lang w:val="en-US" w:eastAsia="en-US" w:bidi="ar-SA"/>
              </w:rPr>
            </w:pPr>
            <w:r>
              <w:rPr>
                <w:rFonts w:ascii="仿宋" w:hAnsi="仿宋" w:eastAsia="仿宋" w:cs="仿宋"/>
                <w:spacing w:val="-9"/>
                <w:sz w:val="24"/>
                <w:szCs w:val="24"/>
              </w:rPr>
              <w:t>织措施</w:t>
            </w:r>
          </w:p>
        </w:tc>
        <w:tc>
          <w:tcPr>
            <w:tcW w:w="641" w:type="dxa"/>
            <w:shd w:val="clear" w:color="auto" w:fill="auto"/>
            <w:vAlign w:val="top"/>
          </w:tcPr>
          <w:p w14:paraId="0604379B">
            <w:pPr>
              <w:spacing w:line="240" w:lineRule="auto"/>
              <w:ind w:left="0"/>
              <w:jc w:val="center"/>
              <w:rPr>
                <w:rFonts w:ascii="仿宋" w:hAnsi="仿宋" w:eastAsia="仿宋" w:cs="仿宋"/>
                <w:spacing w:val="-9"/>
                <w:sz w:val="24"/>
                <w:szCs w:val="24"/>
              </w:rPr>
            </w:pPr>
          </w:p>
          <w:p w14:paraId="5E62D47E">
            <w:pPr>
              <w:spacing w:line="240" w:lineRule="auto"/>
              <w:ind w:left="0"/>
              <w:jc w:val="center"/>
              <w:rPr>
                <w:rFonts w:ascii="仿宋" w:hAnsi="仿宋" w:eastAsia="仿宋" w:cs="仿宋"/>
                <w:spacing w:val="-9"/>
                <w:sz w:val="24"/>
                <w:szCs w:val="24"/>
              </w:rPr>
            </w:pPr>
          </w:p>
          <w:p w14:paraId="2CE8A9D9">
            <w:pPr>
              <w:spacing w:line="240" w:lineRule="auto"/>
              <w:ind w:left="0" w:leftChars="0"/>
              <w:jc w:val="center"/>
              <w:rPr>
                <w:rFonts w:ascii="仿宋" w:hAnsi="仿宋" w:eastAsia="仿宋" w:cs="仿宋"/>
                <w:snapToGrid w:val="0"/>
                <w:color w:val="000000"/>
                <w:spacing w:val="-9"/>
                <w:kern w:val="0"/>
                <w:sz w:val="24"/>
                <w:szCs w:val="24"/>
                <w:lang w:val="en-US" w:eastAsia="en-US" w:bidi="ar-SA"/>
              </w:rPr>
            </w:pPr>
            <w:r>
              <w:rPr>
                <w:rFonts w:ascii="仿宋" w:hAnsi="仿宋" w:eastAsia="仿宋" w:cs="仿宋"/>
                <w:spacing w:val="-9"/>
                <w:sz w:val="24"/>
                <w:szCs w:val="24"/>
              </w:rPr>
              <w:t>6</w:t>
            </w:r>
            <w:r>
              <w:rPr>
                <w:rFonts w:hint="eastAsia" w:ascii="仿宋" w:hAnsi="仿宋" w:eastAsia="仿宋" w:cs="仿宋"/>
                <w:spacing w:val="-9"/>
                <w:sz w:val="24"/>
                <w:szCs w:val="24"/>
                <w:lang w:val="en-US" w:eastAsia="zh-CN"/>
              </w:rPr>
              <w:t>分</w:t>
            </w:r>
          </w:p>
        </w:tc>
        <w:tc>
          <w:tcPr>
            <w:tcW w:w="7121" w:type="dxa"/>
            <w:shd w:val="clear" w:color="auto" w:fill="auto"/>
            <w:vAlign w:val="center"/>
          </w:tcPr>
          <w:p w14:paraId="2B3A17A9">
            <w:pPr>
              <w:spacing w:line="240" w:lineRule="auto"/>
              <w:ind w:left="0"/>
              <w:jc w:val="both"/>
              <w:rPr>
                <w:rFonts w:hint="default"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针对本项目提供：</w:t>
            </w:r>
          </w:p>
          <w:p w14:paraId="4C9203DB">
            <w:pPr>
              <w:spacing w:line="240" w:lineRule="auto"/>
              <w:ind w:left="0"/>
              <w:jc w:val="both"/>
              <w:rPr>
                <w:rFonts w:ascii="仿宋" w:hAnsi="仿宋" w:eastAsia="仿宋" w:cs="仿宋"/>
                <w:spacing w:val="-9"/>
                <w:sz w:val="24"/>
                <w:szCs w:val="24"/>
              </w:rPr>
            </w:pPr>
            <w:r>
              <w:rPr>
                <w:rFonts w:ascii="仿宋" w:hAnsi="仿宋" w:eastAsia="仿宋" w:cs="仿宋"/>
                <w:spacing w:val="-9"/>
                <w:sz w:val="24"/>
                <w:szCs w:val="24"/>
              </w:rPr>
              <w:t>1.施工项目应有专门的安全管理人员和制度且人员配备，制度健全；</w:t>
            </w:r>
          </w:p>
          <w:p w14:paraId="08C53EB3">
            <w:pPr>
              <w:spacing w:line="240" w:lineRule="auto"/>
              <w:ind w:left="0"/>
              <w:jc w:val="both"/>
              <w:rPr>
                <w:rFonts w:ascii="仿宋" w:hAnsi="仿宋" w:eastAsia="仿宋" w:cs="仿宋"/>
                <w:spacing w:val="-9"/>
                <w:sz w:val="24"/>
                <w:szCs w:val="24"/>
              </w:rPr>
            </w:pPr>
            <w:r>
              <w:rPr>
                <w:rFonts w:ascii="仿宋" w:hAnsi="仿宋" w:eastAsia="仿宋" w:cs="仿宋"/>
                <w:spacing w:val="-9"/>
                <w:sz w:val="24"/>
                <w:szCs w:val="24"/>
              </w:rPr>
              <w:t>2.各道工序</w:t>
            </w:r>
            <w:r>
              <w:rPr>
                <w:rFonts w:hint="eastAsia" w:ascii="仿宋" w:hAnsi="仿宋" w:eastAsia="仿宋" w:cs="仿宋"/>
                <w:spacing w:val="-9"/>
                <w:sz w:val="24"/>
                <w:szCs w:val="24"/>
                <w:lang w:val="en-US" w:eastAsia="zh-CN"/>
              </w:rPr>
              <w:t>有</w:t>
            </w:r>
            <w:r>
              <w:rPr>
                <w:rFonts w:ascii="仿宋" w:hAnsi="仿宋" w:eastAsia="仿宋" w:cs="仿宋"/>
                <w:spacing w:val="-9"/>
                <w:sz w:val="24"/>
                <w:szCs w:val="24"/>
              </w:rPr>
              <w:t>安全技术措施，符合实际且满足有关安全技术标准要求；</w:t>
            </w:r>
          </w:p>
          <w:p w14:paraId="016696E6">
            <w:pPr>
              <w:spacing w:line="240" w:lineRule="auto"/>
              <w:ind w:left="0"/>
              <w:jc w:val="both"/>
              <w:rPr>
                <w:rFonts w:ascii="仿宋" w:hAnsi="仿宋" w:eastAsia="仿宋" w:cs="仿宋"/>
                <w:spacing w:val="-9"/>
                <w:sz w:val="24"/>
                <w:szCs w:val="24"/>
              </w:rPr>
            </w:pPr>
            <w:r>
              <w:rPr>
                <w:rFonts w:ascii="仿宋" w:hAnsi="仿宋" w:eastAsia="仿宋" w:cs="仿宋"/>
                <w:spacing w:val="-9"/>
                <w:sz w:val="24"/>
                <w:szCs w:val="24"/>
              </w:rPr>
              <w:t>3.现场防火、社会治安安全措施。</w:t>
            </w:r>
          </w:p>
          <w:p w14:paraId="548B6BE0">
            <w:pPr>
              <w:spacing w:line="240" w:lineRule="auto"/>
              <w:ind w:left="0" w:leftChars="0"/>
              <w:jc w:val="both"/>
              <w:rPr>
                <w:rFonts w:ascii="仿宋" w:hAnsi="仿宋" w:eastAsia="仿宋" w:cs="仿宋"/>
                <w:snapToGrid w:val="0"/>
                <w:color w:val="000000"/>
                <w:spacing w:val="-9"/>
                <w:kern w:val="0"/>
                <w:sz w:val="24"/>
                <w:szCs w:val="24"/>
                <w:lang w:val="en-US" w:eastAsia="en-US" w:bidi="ar-SA"/>
              </w:rPr>
            </w:pPr>
            <w:r>
              <w:rPr>
                <w:rFonts w:hint="eastAsia" w:ascii="仿宋" w:hAnsi="仿宋" w:eastAsia="仿宋" w:cs="仿宋"/>
                <w:spacing w:val="-9"/>
                <w:sz w:val="24"/>
                <w:szCs w:val="24"/>
                <w:lang w:val="en-US" w:eastAsia="zh-CN"/>
              </w:rPr>
              <w:t>以上内容每项0-2分，共6分</w:t>
            </w:r>
            <w:r>
              <w:rPr>
                <w:rFonts w:ascii="仿宋" w:hAnsi="仿宋" w:eastAsia="仿宋" w:cs="仿宋"/>
                <w:spacing w:val="-9"/>
                <w:sz w:val="24"/>
                <w:szCs w:val="24"/>
              </w:rPr>
              <w:t>。</w:t>
            </w:r>
          </w:p>
        </w:tc>
      </w:tr>
      <w:tr w14:paraId="7298A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889" w:type="dxa"/>
            <w:vMerge w:val="continue"/>
            <w:tcBorders>
              <w:top w:val="nil"/>
              <w:bottom w:val="single" w:color="auto" w:sz="4" w:space="0"/>
            </w:tcBorders>
            <w:vAlign w:val="top"/>
          </w:tcPr>
          <w:p w14:paraId="02ED79AC">
            <w:pPr>
              <w:spacing w:line="240" w:lineRule="auto"/>
              <w:ind w:left="0"/>
              <w:rPr>
                <w:rFonts w:ascii="仿宋" w:hAnsi="仿宋" w:eastAsia="仿宋" w:cs="仿宋"/>
                <w:spacing w:val="-9"/>
                <w:sz w:val="24"/>
                <w:szCs w:val="24"/>
              </w:rPr>
            </w:pPr>
          </w:p>
        </w:tc>
        <w:tc>
          <w:tcPr>
            <w:tcW w:w="1313" w:type="dxa"/>
            <w:tcBorders>
              <w:bottom w:val="single" w:color="auto" w:sz="4" w:space="0"/>
            </w:tcBorders>
            <w:shd w:val="clear" w:color="auto" w:fill="auto"/>
            <w:vAlign w:val="top"/>
          </w:tcPr>
          <w:p w14:paraId="7841A0EC">
            <w:pPr>
              <w:spacing w:line="240" w:lineRule="auto"/>
              <w:ind w:left="0" w:leftChars="0"/>
              <w:jc w:val="center"/>
              <w:rPr>
                <w:rFonts w:ascii="仿宋" w:hAnsi="仿宋" w:eastAsia="仿宋" w:cs="仿宋"/>
                <w:snapToGrid w:val="0"/>
                <w:color w:val="000000"/>
                <w:spacing w:val="-9"/>
                <w:kern w:val="0"/>
                <w:sz w:val="24"/>
                <w:szCs w:val="24"/>
                <w:lang w:val="en-US" w:eastAsia="en-US" w:bidi="ar-SA"/>
              </w:rPr>
            </w:pPr>
            <w:r>
              <w:rPr>
                <w:rFonts w:ascii="仿宋" w:hAnsi="仿宋" w:eastAsia="仿宋" w:cs="仿宋"/>
                <w:spacing w:val="-9"/>
                <w:sz w:val="24"/>
                <w:szCs w:val="24"/>
              </w:rPr>
              <w:t>工程施工的 重点和难点 及保证措施</w:t>
            </w:r>
          </w:p>
        </w:tc>
        <w:tc>
          <w:tcPr>
            <w:tcW w:w="641" w:type="dxa"/>
            <w:tcBorders>
              <w:bottom w:val="single" w:color="auto" w:sz="4" w:space="0"/>
            </w:tcBorders>
            <w:shd w:val="clear" w:color="auto" w:fill="auto"/>
            <w:vAlign w:val="top"/>
          </w:tcPr>
          <w:p w14:paraId="4E22CAAC">
            <w:pPr>
              <w:spacing w:line="240" w:lineRule="auto"/>
              <w:ind w:left="0"/>
              <w:jc w:val="center"/>
              <w:rPr>
                <w:rFonts w:ascii="仿宋" w:hAnsi="仿宋" w:eastAsia="仿宋" w:cs="仿宋"/>
                <w:spacing w:val="-9"/>
                <w:sz w:val="24"/>
                <w:szCs w:val="24"/>
              </w:rPr>
            </w:pPr>
          </w:p>
          <w:p w14:paraId="0FE7A120">
            <w:pPr>
              <w:spacing w:line="240" w:lineRule="auto"/>
              <w:ind w:left="0" w:leftChars="0"/>
              <w:jc w:val="center"/>
              <w:rPr>
                <w:rFonts w:hint="eastAsia" w:ascii="仿宋" w:hAnsi="仿宋" w:eastAsia="仿宋" w:cs="仿宋"/>
                <w:snapToGrid w:val="0"/>
                <w:color w:val="000000"/>
                <w:spacing w:val="-9"/>
                <w:kern w:val="0"/>
                <w:sz w:val="24"/>
                <w:szCs w:val="24"/>
                <w:lang w:val="en-US" w:eastAsia="zh-CN" w:bidi="ar-SA"/>
              </w:rPr>
            </w:pPr>
            <w:r>
              <w:rPr>
                <w:rFonts w:hint="eastAsia" w:ascii="仿宋" w:hAnsi="仿宋" w:eastAsia="仿宋" w:cs="仿宋"/>
                <w:spacing w:val="-9"/>
                <w:sz w:val="24"/>
                <w:szCs w:val="24"/>
                <w:lang w:val="en-US" w:eastAsia="zh-CN"/>
              </w:rPr>
              <w:t>5分</w:t>
            </w:r>
          </w:p>
        </w:tc>
        <w:tc>
          <w:tcPr>
            <w:tcW w:w="7121" w:type="dxa"/>
            <w:tcBorders>
              <w:bottom w:val="single" w:color="auto" w:sz="4" w:space="0"/>
            </w:tcBorders>
            <w:shd w:val="clear" w:color="auto" w:fill="auto"/>
            <w:vAlign w:val="center"/>
          </w:tcPr>
          <w:p w14:paraId="045038FB">
            <w:pPr>
              <w:spacing w:line="240" w:lineRule="auto"/>
              <w:ind w:left="0" w:leftChars="0"/>
              <w:jc w:val="both"/>
              <w:rPr>
                <w:rFonts w:hint="eastAsia" w:ascii="仿宋" w:hAnsi="仿宋" w:eastAsia="仿宋" w:cs="仿宋"/>
                <w:snapToGrid w:val="0"/>
                <w:color w:val="000000"/>
                <w:spacing w:val="-9"/>
                <w:kern w:val="0"/>
                <w:sz w:val="24"/>
                <w:szCs w:val="24"/>
                <w:lang w:val="en-US" w:eastAsia="zh-CN" w:bidi="ar-SA"/>
              </w:rPr>
            </w:pPr>
            <w:r>
              <w:rPr>
                <w:rFonts w:ascii="仿宋" w:hAnsi="仿宋" w:eastAsia="仿宋" w:cs="仿宋"/>
                <w:spacing w:val="-9"/>
                <w:sz w:val="24"/>
                <w:szCs w:val="24"/>
              </w:rPr>
              <w:t>针对本项目特点，重点及难点阐述，解决重点和难点问题的方法。</w:t>
            </w:r>
            <w:r>
              <w:rPr>
                <w:rFonts w:hint="eastAsia" w:ascii="仿宋" w:hAnsi="仿宋" w:eastAsia="仿宋" w:cs="仿宋"/>
                <w:spacing w:val="-9"/>
                <w:sz w:val="24"/>
                <w:szCs w:val="24"/>
                <w:lang w:val="en-US" w:eastAsia="zh-CN"/>
              </w:rPr>
              <w:t>评委根据提供的内容打分，本项0-5分</w:t>
            </w:r>
            <w:r>
              <w:rPr>
                <w:rFonts w:ascii="仿宋" w:hAnsi="仿宋" w:eastAsia="仿宋" w:cs="仿宋"/>
                <w:spacing w:val="-9"/>
                <w:sz w:val="24"/>
                <w:szCs w:val="24"/>
              </w:rPr>
              <w:t>，未提供不得分</w:t>
            </w:r>
            <w:r>
              <w:rPr>
                <w:rFonts w:hint="eastAsia" w:ascii="仿宋" w:hAnsi="仿宋" w:eastAsia="仿宋" w:cs="仿宋"/>
                <w:spacing w:val="-9"/>
                <w:sz w:val="24"/>
                <w:szCs w:val="24"/>
                <w:lang w:eastAsia="zh-CN"/>
              </w:rPr>
              <w:t>。</w:t>
            </w:r>
          </w:p>
        </w:tc>
      </w:tr>
      <w:tr w14:paraId="42873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9964" w:type="dxa"/>
            <w:gridSpan w:val="4"/>
            <w:tcBorders>
              <w:top w:val="single" w:color="auto" w:sz="4" w:space="0"/>
            </w:tcBorders>
            <w:vAlign w:val="top"/>
          </w:tcPr>
          <w:p w14:paraId="44BC4778">
            <w:pPr>
              <w:spacing w:line="240" w:lineRule="auto"/>
              <w:ind w:left="0"/>
              <w:rPr>
                <w:rFonts w:ascii="仿宋" w:hAnsi="仿宋" w:eastAsia="仿宋" w:cs="仿宋"/>
                <w:spacing w:val="-9"/>
                <w:sz w:val="24"/>
                <w:szCs w:val="24"/>
              </w:rPr>
            </w:pPr>
            <w:r>
              <w:rPr>
                <w:rFonts w:ascii="仿宋" w:hAnsi="仿宋" w:eastAsia="仿宋" w:cs="仿宋"/>
                <w:spacing w:val="-9"/>
                <w:sz w:val="24"/>
                <w:szCs w:val="24"/>
              </w:rPr>
              <w:t>注：</w:t>
            </w:r>
          </w:p>
          <w:p w14:paraId="4300C961">
            <w:pPr>
              <w:spacing w:line="240" w:lineRule="auto"/>
              <w:ind w:left="0"/>
              <w:rPr>
                <w:rFonts w:ascii="仿宋" w:hAnsi="仿宋" w:eastAsia="仿宋" w:cs="仿宋"/>
                <w:spacing w:val="-9"/>
                <w:sz w:val="24"/>
                <w:szCs w:val="24"/>
              </w:rPr>
            </w:pPr>
            <w:r>
              <w:rPr>
                <w:rFonts w:ascii="仿宋" w:hAnsi="仿宋" w:eastAsia="仿宋" w:cs="仿宋"/>
                <w:spacing w:val="-9"/>
                <w:sz w:val="24"/>
                <w:szCs w:val="24"/>
              </w:rPr>
              <w:t>1、计算过程中，算术平均值保留2位小数（百分比亦取2位小数），第三位小数四舍五入。</w:t>
            </w:r>
          </w:p>
          <w:p w14:paraId="10361F64">
            <w:pPr>
              <w:spacing w:line="240" w:lineRule="auto"/>
              <w:ind w:left="0"/>
              <w:rPr>
                <w:rFonts w:ascii="仿宋" w:hAnsi="仿宋" w:eastAsia="仿宋" w:cs="仿宋"/>
                <w:spacing w:val="-9"/>
                <w:sz w:val="24"/>
                <w:szCs w:val="24"/>
              </w:rPr>
            </w:pPr>
            <w:r>
              <w:rPr>
                <w:rFonts w:ascii="仿宋" w:hAnsi="仿宋" w:eastAsia="仿宋" w:cs="仿宋"/>
                <w:spacing w:val="-9"/>
                <w:sz w:val="24"/>
                <w:szCs w:val="24"/>
              </w:rPr>
              <w:t>2、供应商的最终得分为：所有评委对其评分的算术平均值。</w:t>
            </w:r>
          </w:p>
        </w:tc>
      </w:tr>
    </w:tbl>
    <w:p w14:paraId="41C6C7DE">
      <w:pPr>
        <w:spacing w:before="260" w:line="222" w:lineRule="auto"/>
        <w:ind w:left="326"/>
        <w:rPr>
          <w:rFonts w:ascii="仿宋" w:hAnsi="仿宋" w:eastAsia="仿宋" w:cs="仿宋"/>
          <w:spacing w:val="-9"/>
          <w:sz w:val="24"/>
          <w:szCs w:val="24"/>
        </w:rPr>
      </w:pPr>
    </w:p>
    <w:p w14:paraId="4F0BD104">
      <w:pPr>
        <w:spacing w:before="260" w:line="222" w:lineRule="auto"/>
        <w:ind w:left="326"/>
        <w:rPr>
          <w:rFonts w:ascii="仿宋" w:hAnsi="仿宋" w:eastAsia="仿宋" w:cs="仿宋"/>
          <w:spacing w:val="-9"/>
          <w:sz w:val="24"/>
          <w:szCs w:val="24"/>
        </w:rPr>
        <w:sectPr>
          <w:footerReference r:id="rId29" w:type="default"/>
          <w:pgSz w:w="11906" w:h="16840"/>
          <w:pgMar w:top="1431" w:right="969" w:bottom="1376" w:left="967" w:header="0" w:footer="1207" w:gutter="0"/>
          <w:cols w:space="720" w:num="1"/>
        </w:sectPr>
      </w:pPr>
    </w:p>
    <w:p w14:paraId="4FC0080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pacing w:val="-9"/>
          <w:sz w:val="24"/>
          <w:szCs w:val="24"/>
        </w:rPr>
      </w:pPr>
      <w:r>
        <w:rPr>
          <w:rFonts w:ascii="仿宋" w:hAnsi="仿宋" w:eastAsia="仿宋" w:cs="仿宋"/>
          <w:spacing w:val="-9"/>
          <w:sz w:val="24"/>
          <w:szCs w:val="24"/>
        </w:rPr>
        <w:t>三.推荐成交供应商</w:t>
      </w:r>
    </w:p>
    <w:p w14:paraId="0E41420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pacing w:val="-9"/>
          <w:sz w:val="24"/>
          <w:szCs w:val="24"/>
        </w:rPr>
      </w:pPr>
      <w:r>
        <w:rPr>
          <w:rFonts w:ascii="仿宋" w:hAnsi="仿宋" w:eastAsia="仿宋" w:cs="仿宋"/>
          <w:spacing w:val="-9"/>
          <w:sz w:val="24"/>
          <w:szCs w:val="24"/>
        </w:rPr>
        <w:t>1.磋商小组应当根据综合评分情况，按照评审得分由高到低顺序推荐3名以上成交候选供应商，并编 写评审报告。符合《政府采购竞争性磋商采购方式管理暂行办法》 （财库[2014]214号） 中第二十一条第 三款情形的，可以推荐2家成交候选供应商。评审得分相同的，按照最后报价由低到高的顺序推荐。评审 得分且最后报价相同的，按照技术指标优劣顺序推荐。</w:t>
      </w:r>
    </w:p>
    <w:p w14:paraId="49DBE3E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pacing w:val="-9"/>
          <w:sz w:val="24"/>
          <w:szCs w:val="24"/>
        </w:rPr>
      </w:pPr>
      <w:r>
        <w:rPr>
          <w:rFonts w:ascii="仿宋" w:hAnsi="仿宋" w:eastAsia="仿宋" w:cs="仿宋"/>
          <w:spacing w:val="-9"/>
          <w:sz w:val="24"/>
          <w:szCs w:val="24"/>
        </w:rPr>
        <w:t>2.评分计算方法解释</w:t>
      </w:r>
    </w:p>
    <w:p w14:paraId="15CD0C9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pacing w:val="-9"/>
          <w:sz w:val="24"/>
          <w:szCs w:val="24"/>
        </w:rPr>
      </w:pPr>
      <w:r>
        <w:rPr>
          <w:rFonts w:ascii="仿宋" w:hAnsi="仿宋" w:eastAsia="仿宋" w:cs="仿宋"/>
          <w:spacing w:val="-9"/>
          <w:sz w:val="24"/>
          <w:szCs w:val="24"/>
        </w:rPr>
        <w:t>（1）供应商的评审得分是指所有磋商小组成员对其评分的算术平均值。</w:t>
      </w:r>
    </w:p>
    <w:p w14:paraId="680481D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pacing w:val="-9"/>
          <w:sz w:val="24"/>
          <w:szCs w:val="24"/>
        </w:rPr>
      </w:pPr>
      <w:r>
        <w:rPr>
          <w:rFonts w:ascii="仿宋" w:hAnsi="仿宋" w:eastAsia="仿宋" w:cs="仿宋"/>
          <w:spacing w:val="-9"/>
          <w:sz w:val="24"/>
          <w:szCs w:val="24"/>
        </w:rPr>
        <w:t>（2）计算过程中，算术平均值保留2位小数（百分比亦取2位小数），第三位小数四舍五入。</w:t>
      </w:r>
    </w:p>
    <w:p w14:paraId="6F9A1A1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pacing w:val="-9"/>
          <w:sz w:val="24"/>
          <w:szCs w:val="24"/>
        </w:rPr>
      </w:pPr>
      <w:r>
        <w:rPr>
          <w:rFonts w:ascii="仿宋" w:hAnsi="仿宋" w:eastAsia="仿宋" w:cs="仿宋"/>
          <w:spacing w:val="-9"/>
          <w:sz w:val="24"/>
          <w:szCs w:val="24"/>
        </w:rPr>
        <w:t>四.确定成交供应商</w:t>
      </w:r>
    </w:p>
    <w:p w14:paraId="05AADFF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pacing w:val="-9"/>
          <w:sz w:val="24"/>
          <w:szCs w:val="24"/>
        </w:rPr>
      </w:pPr>
      <w:r>
        <w:rPr>
          <w:rFonts w:ascii="仿宋" w:hAnsi="仿宋" w:eastAsia="仿宋" w:cs="仿宋"/>
          <w:spacing w:val="-9"/>
          <w:sz w:val="24"/>
          <w:szCs w:val="24"/>
        </w:rPr>
        <w:t>1.采购代理机构应当在评审结束后2个工作日内将评审报告送采购人确认。</w:t>
      </w:r>
    </w:p>
    <w:p w14:paraId="0EC4384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pacing w:val="-9"/>
          <w:sz w:val="24"/>
          <w:szCs w:val="24"/>
        </w:rPr>
      </w:pPr>
      <w:r>
        <w:rPr>
          <w:rFonts w:ascii="仿宋" w:hAnsi="仿宋" w:eastAsia="仿宋" w:cs="仿宋"/>
          <w:spacing w:val="-9"/>
          <w:sz w:val="24"/>
          <w:szCs w:val="24"/>
        </w:rPr>
        <w:t>2.采购人应当在收到评审报告后5个工作日内，从评审报告提出的成交候选供应商中，按照排序由高 到低的原则确定成交供应商，也可以书面授权磋商小组直接确定成交供应商。采购人逾期未确定成交供应 商且不提出异议的，视为确定评审报告提出的排序第一的供应商为成交供应商。</w:t>
      </w:r>
    </w:p>
    <w:p w14:paraId="49E5357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rFonts w:ascii="宋体" w:hAnsi="宋体" w:eastAsia="宋体" w:cs="宋体"/>
          <w:spacing w:val="9"/>
          <w:sz w:val="20"/>
          <w:szCs w:val="20"/>
        </w:rPr>
      </w:pPr>
    </w:p>
    <w:p w14:paraId="04BCDEB0">
      <w:pPr>
        <w:spacing w:before="60" w:line="222" w:lineRule="auto"/>
        <w:ind w:left="1801"/>
        <w:outlineLvl w:val="0"/>
        <w:rPr>
          <w:rFonts w:ascii="宋体" w:hAnsi="宋体" w:eastAsia="宋体" w:cs="宋体"/>
          <w:spacing w:val="9"/>
          <w:sz w:val="20"/>
          <w:szCs w:val="20"/>
        </w:rPr>
      </w:pPr>
    </w:p>
    <w:p w14:paraId="758E24CA">
      <w:pPr>
        <w:spacing w:before="60" w:line="222" w:lineRule="auto"/>
        <w:ind w:left="1801"/>
        <w:outlineLvl w:val="0"/>
        <w:rPr>
          <w:rFonts w:ascii="宋体" w:hAnsi="宋体" w:eastAsia="宋体" w:cs="宋体"/>
          <w:spacing w:val="9"/>
          <w:sz w:val="20"/>
          <w:szCs w:val="20"/>
        </w:rPr>
      </w:pPr>
    </w:p>
    <w:p w14:paraId="2A59FE2B">
      <w:pPr>
        <w:spacing w:before="60" w:line="222" w:lineRule="auto"/>
        <w:ind w:left="1801"/>
        <w:outlineLvl w:val="0"/>
        <w:rPr>
          <w:rFonts w:ascii="宋体" w:hAnsi="宋体" w:eastAsia="宋体" w:cs="宋体"/>
          <w:spacing w:val="9"/>
          <w:sz w:val="20"/>
          <w:szCs w:val="20"/>
        </w:rPr>
      </w:pPr>
    </w:p>
    <w:p w14:paraId="4C62EACB">
      <w:pPr>
        <w:spacing w:before="60" w:line="222" w:lineRule="auto"/>
        <w:ind w:left="1801"/>
        <w:outlineLvl w:val="0"/>
        <w:rPr>
          <w:rFonts w:ascii="宋体" w:hAnsi="宋体" w:eastAsia="宋体" w:cs="宋体"/>
          <w:spacing w:val="9"/>
          <w:sz w:val="20"/>
          <w:szCs w:val="20"/>
        </w:rPr>
      </w:pPr>
    </w:p>
    <w:p w14:paraId="387F8DD3">
      <w:pPr>
        <w:spacing w:before="60" w:line="222" w:lineRule="auto"/>
        <w:ind w:left="1801"/>
        <w:outlineLvl w:val="0"/>
        <w:rPr>
          <w:rFonts w:ascii="宋体" w:hAnsi="宋体" w:eastAsia="宋体" w:cs="宋体"/>
          <w:spacing w:val="9"/>
          <w:sz w:val="20"/>
          <w:szCs w:val="20"/>
        </w:rPr>
      </w:pPr>
    </w:p>
    <w:p w14:paraId="30E1C85C">
      <w:pPr>
        <w:spacing w:before="60" w:line="222" w:lineRule="auto"/>
        <w:ind w:left="1801"/>
        <w:outlineLvl w:val="0"/>
        <w:rPr>
          <w:rFonts w:ascii="宋体" w:hAnsi="宋体" w:eastAsia="宋体" w:cs="宋体"/>
          <w:spacing w:val="9"/>
          <w:sz w:val="20"/>
          <w:szCs w:val="20"/>
        </w:rPr>
      </w:pPr>
    </w:p>
    <w:p w14:paraId="36E80002">
      <w:pPr>
        <w:spacing w:before="60" w:line="222" w:lineRule="auto"/>
        <w:ind w:left="1801"/>
        <w:outlineLvl w:val="0"/>
        <w:rPr>
          <w:rFonts w:ascii="宋体" w:hAnsi="宋体" w:eastAsia="宋体" w:cs="宋体"/>
          <w:spacing w:val="9"/>
          <w:sz w:val="20"/>
          <w:szCs w:val="20"/>
        </w:rPr>
      </w:pPr>
    </w:p>
    <w:p w14:paraId="096DBC01">
      <w:pPr>
        <w:spacing w:before="60" w:line="222" w:lineRule="auto"/>
        <w:ind w:left="1801"/>
        <w:outlineLvl w:val="0"/>
        <w:rPr>
          <w:rFonts w:ascii="宋体" w:hAnsi="宋体" w:eastAsia="宋体" w:cs="宋体"/>
          <w:spacing w:val="9"/>
          <w:sz w:val="20"/>
          <w:szCs w:val="20"/>
        </w:rPr>
      </w:pPr>
    </w:p>
    <w:p w14:paraId="0C6A08AD">
      <w:pPr>
        <w:spacing w:before="60" w:line="222" w:lineRule="auto"/>
        <w:ind w:left="1801"/>
        <w:outlineLvl w:val="0"/>
        <w:rPr>
          <w:rFonts w:ascii="宋体" w:hAnsi="宋体" w:eastAsia="宋体" w:cs="宋体"/>
          <w:spacing w:val="9"/>
          <w:sz w:val="20"/>
          <w:szCs w:val="20"/>
        </w:rPr>
      </w:pPr>
    </w:p>
    <w:p w14:paraId="577652BE">
      <w:pPr>
        <w:spacing w:before="60" w:line="222" w:lineRule="auto"/>
        <w:ind w:left="1801"/>
        <w:outlineLvl w:val="0"/>
        <w:rPr>
          <w:rFonts w:ascii="宋体" w:hAnsi="宋体" w:eastAsia="宋体" w:cs="宋体"/>
          <w:spacing w:val="9"/>
          <w:sz w:val="20"/>
          <w:szCs w:val="20"/>
        </w:rPr>
      </w:pPr>
    </w:p>
    <w:p w14:paraId="586C2364">
      <w:pPr>
        <w:spacing w:before="60" w:line="222" w:lineRule="auto"/>
        <w:ind w:left="1801"/>
        <w:outlineLvl w:val="0"/>
        <w:rPr>
          <w:rFonts w:ascii="宋体" w:hAnsi="宋体" w:eastAsia="宋体" w:cs="宋体"/>
          <w:spacing w:val="9"/>
          <w:sz w:val="20"/>
          <w:szCs w:val="20"/>
        </w:rPr>
      </w:pPr>
    </w:p>
    <w:p w14:paraId="23D5676A">
      <w:pPr>
        <w:spacing w:before="60" w:line="222" w:lineRule="auto"/>
        <w:ind w:left="1801"/>
        <w:outlineLvl w:val="0"/>
        <w:rPr>
          <w:rFonts w:ascii="宋体" w:hAnsi="宋体" w:eastAsia="宋体" w:cs="宋体"/>
          <w:spacing w:val="9"/>
          <w:sz w:val="20"/>
          <w:szCs w:val="20"/>
        </w:rPr>
      </w:pPr>
    </w:p>
    <w:p w14:paraId="5048032C">
      <w:pPr>
        <w:spacing w:before="60" w:line="222" w:lineRule="auto"/>
        <w:ind w:left="1801"/>
        <w:outlineLvl w:val="0"/>
        <w:rPr>
          <w:rFonts w:ascii="宋体" w:hAnsi="宋体" w:eastAsia="宋体" w:cs="宋体"/>
          <w:spacing w:val="9"/>
          <w:sz w:val="20"/>
          <w:szCs w:val="20"/>
        </w:rPr>
      </w:pPr>
    </w:p>
    <w:p w14:paraId="65161707">
      <w:pPr>
        <w:spacing w:before="60" w:line="222" w:lineRule="auto"/>
        <w:ind w:left="1801"/>
        <w:outlineLvl w:val="0"/>
        <w:rPr>
          <w:rFonts w:ascii="宋体" w:hAnsi="宋体" w:eastAsia="宋体" w:cs="宋体"/>
          <w:spacing w:val="9"/>
          <w:sz w:val="20"/>
          <w:szCs w:val="20"/>
        </w:rPr>
      </w:pPr>
    </w:p>
    <w:p w14:paraId="73139A5A">
      <w:pPr>
        <w:spacing w:before="60" w:line="222" w:lineRule="auto"/>
        <w:ind w:left="1801"/>
        <w:outlineLvl w:val="0"/>
        <w:rPr>
          <w:rFonts w:ascii="宋体" w:hAnsi="宋体" w:eastAsia="宋体" w:cs="宋体"/>
          <w:spacing w:val="9"/>
          <w:sz w:val="20"/>
          <w:szCs w:val="20"/>
        </w:rPr>
      </w:pPr>
    </w:p>
    <w:p w14:paraId="02550799">
      <w:pPr>
        <w:spacing w:before="60" w:line="222" w:lineRule="auto"/>
        <w:ind w:left="1801"/>
        <w:outlineLvl w:val="0"/>
        <w:rPr>
          <w:rFonts w:ascii="宋体" w:hAnsi="宋体" w:eastAsia="宋体" w:cs="宋体"/>
          <w:spacing w:val="9"/>
          <w:sz w:val="20"/>
          <w:szCs w:val="20"/>
        </w:rPr>
      </w:pPr>
    </w:p>
    <w:p w14:paraId="19082084">
      <w:pPr>
        <w:spacing w:before="60" w:line="222" w:lineRule="auto"/>
        <w:ind w:left="1801"/>
        <w:outlineLvl w:val="0"/>
        <w:rPr>
          <w:rFonts w:ascii="宋体" w:hAnsi="宋体" w:eastAsia="宋体" w:cs="宋体"/>
          <w:spacing w:val="9"/>
          <w:sz w:val="20"/>
          <w:szCs w:val="20"/>
        </w:rPr>
      </w:pPr>
    </w:p>
    <w:p w14:paraId="0E8F4BCA">
      <w:pPr>
        <w:spacing w:before="60" w:line="222" w:lineRule="auto"/>
        <w:ind w:left="1801"/>
        <w:outlineLvl w:val="0"/>
        <w:rPr>
          <w:rFonts w:ascii="宋体" w:hAnsi="宋体" w:eastAsia="宋体" w:cs="宋体"/>
          <w:spacing w:val="9"/>
          <w:sz w:val="20"/>
          <w:szCs w:val="20"/>
        </w:rPr>
      </w:pPr>
    </w:p>
    <w:p w14:paraId="79D437F9">
      <w:pPr>
        <w:spacing w:before="60" w:line="222" w:lineRule="auto"/>
        <w:ind w:left="1801"/>
        <w:outlineLvl w:val="0"/>
        <w:rPr>
          <w:rFonts w:ascii="宋体" w:hAnsi="宋体" w:eastAsia="宋体" w:cs="宋体"/>
          <w:spacing w:val="9"/>
          <w:sz w:val="20"/>
          <w:szCs w:val="20"/>
        </w:rPr>
      </w:pPr>
    </w:p>
    <w:p w14:paraId="75CCE402">
      <w:pPr>
        <w:spacing w:before="60" w:line="222" w:lineRule="auto"/>
        <w:ind w:left="1801"/>
        <w:outlineLvl w:val="0"/>
        <w:rPr>
          <w:rFonts w:ascii="宋体" w:hAnsi="宋体" w:eastAsia="宋体" w:cs="宋体"/>
          <w:spacing w:val="9"/>
          <w:sz w:val="20"/>
          <w:szCs w:val="20"/>
        </w:rPr>
      </w:pPr>
    </w:p>
    <w:p w14:paraId="76F5D460">
      <w:pPr>
        <w:spacing w:before="60" w:line="222" w:lineRule="auto"/>
        <w:ind w:left="1801"/>
        <w:outlineLvl w:val="0"/>
        <w:rPr>
          <w:rFonts w:ascii="宋体" w:hAnsi="宋体" w:eastAsia="宋体" w:cs="宋体"/>
          <w:spacing w:val="9"/>
          <w:sz w:val="20"/>
          <w:szCs w:val="20"/>
        </w:rPr>
      </w:pPr>
    </w:p>
    <w:p w14:paraId="316380B8">
      <w:pPr>
        <w:spacing w:before="60" w:line="222" w:lineRule="auto"/>
        <w:ind w:left="1801"/>
        <w:outlineLvl w:val="0"/>
        <w:rPr>
          <w:rFonts w:ascii="宋体" w:hAnsi="宋体" w:eastAsia="宋体" w:cs="宋体"/>
          <w:spacing w:val="9"/>
          <w:sz w:val="20"/>
          <w:szCs w:val="20"/>
        </w:rPr>
      </w:pPr>
    </w:p>
    <w:p w14:paraId="099D8AF9">
      <w:pPr>
        <w:spacing w:before="60" w:line="222" w:lineRule="auto"/>
        <w:ind w:left="1801"/>
        <w:outlineLvl w:val="0"/>
        <w:rPr>
          <w:rFonts w:ascii="宋体" w:hAnsi="宋体" w:eastAsia="宋体" w:cs="宋体"/>
          <w:spacing w:val="9"/>
          <w:sz w:val="20"/>
          <w:szCs w:val="20"/>
        </w:rPr>
      </w:pPr>
    </w:p>
    <w:p w14:paraId="677003FE">
      <w:pPr>
        <w:spacing w:before="60" w:line="222" w:lineRule="auto"/>
        <w:ind w:left="1801"/>
        <w:outlineLvl w:val="0"/>
        <w:rPr>
          <w:rFonts w:ascii="黑体" w:hAnsi="黑体" w:eastAsia="黑体" w:cs="黑体"/>
          <w:sz w:val="30"/>
          <w:szCs w:val="30"/>
        </w:rPr>
      </w:pPr>
      <w:r>
        <w:rPr>
          <w:rFonts w:ascii="黑体" w:hAnsi="黑体" w:eastAsia="黑体" w:cs="黑体"/>
          <w:spacing w:val="7"/>
          <w:sz w:val="30"/>
          <w:szCs w:val="30"/>
        </w:rPr>
        <w:t>第五章</w:t>
      </w:r>
      <w:r>
        <w:rPr>
          <w:rFonts w:ascii="黑体" w:hAnsi="黑体" w:eastAsia="黑体" w:cs="黑体"/>
          <w:spacing w:val="34"/>
          <w:sz w:val="30"/>
          <w:szCs w:val="30"/>
        </w:rPr>
        <w:t xml:space="preserve">  </w:t>
      </w:r>
      <w:r>
        <w:rPr>
          <w:rFonts w:ascii="黑体" w:hAnsi="黑体" w:eastAsia="黑体" w:cs="黑体"/>
          <w:spacing w:val="7"/>
          <w:sz w:val="30"/>
          <w:szCs w:val="30"/>
        </w:rPr>
        <w:t>签订合同</w:t>
      </w:r>
      <w:r>
        <w:rPr>
          <w:rFonts w:ascii="黑体" w:hAnsi="黑体" w:eastAsia="黑体" w:cs="黑体"/>
          <w:spacing w:val="-89"/>
          <w:sz w:val="30"/>
          <w:szCs w:val="30"/>
        </w:rPr>
        <w:t xml:space="preserve"> </w:t>
      </w:r>
      <w:r>
        <w:rPr>
          <w:rFonts w:ascii="黑体" w:hAnsi="黑体" w:eastAsia="黑体" w:cs="黑体"/>
          <w:spacing w:val="7"/>
          <w:sz w:val="30"/>
          <w:szCs w:val="30"/>
        </w:rPr>
        <w:t>、合同主要条款</w:t>
      </w:r>
    </w:p>
    <w:p w14:paraId="5CE2D72C">
      <w:pPr>
        <w:spacing w:before="141" w:line="219" w:lineRule="auto"/>
        <w:ind w:left="1369"/>
        <w:rPr>
          <w:rFonts w:ascii="宋体" w:hAnsi="宋体" w:eastAsia="宋体" w:cs="宋体"/>
          <w:sz w:val="28"/>
          <w:szCs w:val="28"/>
        </w:rPr>
      </w:pPr>
      <w:bookmarkStart w:id="12" w:name="bookmark10"/>
      <w:bookmarkEnd w:id="12"/>
      <w:r>
        <w:rPr>
          <w:rFonts w:ascii="宋体" w:hAnsi="宋体" w:eastAsia="宋体" w:cs="宋体"/>
          <w:b/>
          <w:bCs/>
          <w:spacing w:val="-9"/>
          <w:sz w:val="28"/>
          <w:szCs w:val="28"/>
        </w:rPr>
        <w:t>（本合同作为参考，具体以实际签订为主）</w:t>
      </w:r>
    </w:p>
    <w:p w14:paraId="60F5394D">
      <w:pPr>
        <w:pStyle w:val="2"/>
        <w:spacing w:line="353" w:lineRule="auto"/>
      </w:pPr>
    </w:p>
    <w:p w14:paraId="36008697">
      <w:pPr>
        <w:pStyle w:val="2"/>
        <w:spacing w:line="354" w:lineRule="auto"/>
      </w:pPr>
    </w:p>
    <w:p w14:paraId="0C01A177">
      <w:pPr>
        <w:spacing w:before="78" w:line="224" w:lineRule="auto"/>
        <w:ind w:left="574"/>
        <w:rPr>
          <w:rFonts w:ascii="仿宋" w:hAnsi="仿宋" w:eastAsia="仿宋" w:cs="仿宋"/>
          <w:sz w:val="24"/>
          <w:szCs w:val="24"/>
        </w:rPr>
      </w:pPr>
      <w:r>
        <w:rPr>
          <w:rFonts w:ascii="仿宋" w:hAnsi="仿宋" w:eastAsia="仿宋" w:cs="仿宋"/>
          <w:spacing w:val="-10"/>
          <w:sz w:val="24"/>
          <w:szCs w:val="24"/>
        </w:rPr>
        <w:t>合同编号：</w:t>
      </w:r>
    </w:p>
    <w:p w14:paraId="78F4126D">
      <w:pPr>
        <w:pStyle w:val="2"/>
        <w:spacing w:line="255" w:lineRule="auto"/>
      </w:pPr>
    </w:p>
    <w:p w14:paraId="2140CDBF">
      <w:pPr>
        <w:pStyle w:val="2"/>
        <w:spacing w:line="255" w:lineRule="auto"/>
      </w:pPr>
    </w:p>
    <w:p w14:paraId="3BB3C2C9">
      <w:pPr>
        <w:pStyle w:val="2"/>
        <w:spacing w:line="256" w:lineRule="auto"/>
      </w:pPr>
    </w:p>
    <w:p w14:paraId="72DF700B">
      <w:pPr>
        <w:pStyle w:val="2"/>
        <w:spacing w:line="256" w:lineRule="auto"/>
      </w:pPr>
    </w:p>
    <w:p w14:paraId="6C28B6EB">
      <w:pPr>
        <w:spacing w:before="78" w:line="222" w:lineRule="auto"/>
        <w:ind w:left="558"/>
        <w:rPr>
          <w:rFonts w:ascii="仿宋" w:hAnsi="仿宋" w:eastAsia="仿宋" w:cs="仿宋"/>
          <w:sz w:val="24"/>
          <w:szCs w:val="24"/>
        </w:rPr>
      </w:pPr>
      <w:r>
        <w:rPr>
          <w:rFonts w:ascii="仿宋" w:hAnsi="仿宋" w:eastAsia="仿宋" w:cs="仿宋"/>
          <w:spacing w:val="-5"/>
          <w:sz w:val="24"/>
          <w:szCs w:val="24"/>
        </w:rPr>
        <w:t>政府采购合同参考范本</w:t>
      </w:r>
    </w:p>
    <w:p w14:paraId="6A65B3DC">
      <w:pPr>
        <w:pStyle w:val="2"/>
        <w:spacing w:line="248" w:lineRule="auto"/>
      </w:pPr>
    </w:p>
    <w:p w14:paraId="3F3BC492">
      <w:pPr>
        <w:pStyle w:val="2"/>
        <w:spacing w:line="248" w:lineRule="auto"/>
      </w:pPr>
    </w:p>
    <w:p w14:paraId="27808840">
      <w:pPr>
        <w:pStyle w:val="2"/>
        <w:spacing w:line="248" w:lineRule="auto"/>
      </w:pPr>
    </w:p>
    <w:p w14:paraId="149D85A4">
      <w:pPr>
        <w:pStyle w:val="2"/>
        <w:spacing w:line="248" w:lineRule="auto"/>
      </w:pPr>
    </w:p>
    <w:p w14:paraId="4D8B826A">
      <w:pPr>
        <w:pStyle w:val="2"/>
        <w:spacing w:line="248" w:lineRule="auto"/>
      </w:pPr>
    </w:p>
    <w:p w14:paraId="255C7EC5">
      <w:pPr>
        <w:pStyle w:val="2"/>
        <w:spacing w:line="249" w:lineRule="auto"/>
      </w:pPr>
    </w:p>
    <w:p w14:paraId="37107582">
      <w:pPr>
        <w:spacing w:before="78" w:line="222" w:lineRule="auto"/>
        <w:ind w:left="584"/>
        <w:rPr>
          <w:rFonts w:ascii="仿宋" w:hAnsi="仿宋" w:eastAsia="仿宋" w:cs="仿宋"/>
          <w:sz w:val="24"/>
          <w:szCs w:val="24"/>
        </w:rPr>
      </w:pPr>
      <w:r>
        <w:rPr>
          <w:rFonts w:ascii="仿宋" w:hAnsi="仿宋" w:eastAsia="仿宋" w:cs="仿宋"/>
          <w:spacing w:val="-14"/>
          <w:sz w:val="24"/>
          <w:szCs w:val="24"/>
        </w:rPr>
        <w:t>第一部分</w:t>
      </w:r>
      <w:r>
        <w:rPr>
          <w:rFonts w:ascii="仿宋" w:hAnsi="仿宋" w:eastAsia="仿宋" w:cs="仿宋"/>
          <w:spacing w:val="54"/>
          <w:sz w:val="24"/>
          <w:szCs w:val="24"/>
        </w:rPr>
        <w:t xml:space="preserve"> </w:t>
      </w:r>
      <w:r>
        <w:rPr>
          <w:rFonts w:ascii="仿宋" w:hAnsi="仿宋" w:eastAsia="仿宋" w:cs="仿宋"/>
          <w:spacing w:val="-14"/>
          <w:sz w:val="24"/>
          <w:szCs w:val="24"/>
        </w:rPr>
        <w:t>合同书</w:t>
      </w:r>
    </w:p>
    <w:p w14:paraId="2C2F3C7C">
      <w:pPr>
        <w:pStyle w:val="2"/>
        <w:spacing w:line="247" w:lineRule="auto"/>
      </w:pPr>
    </w:p>
    <w:p w14:paraId="6C804E4A">
      <w:pPr>
        <w:pStyle w:val="2"/>
        <w:spacing w:line="247" w:lineRule="auto"/>
      </w:pPr>
    </w:p>
    <w:p w14:paraId="065DCDDF">
      <w:pPr>
        <w:pStyle w:val="2"/>
        <w:spacing w:line="248" w:lineRule="auto"/>
      </w:pPr>
    </w:p>
    <w:p w14:paraId="47154F84">
      <w:pPr>
        <w:pStyle w:val="2"/>
        <w:spacing w:line="248" w:lineRule="auto"/>
      </w:pPr>
    </w:p>
    <w:p w14:paraId="72EF528E">
      <w:pPr>
        <w:pStyle w:val="2"/>
        <w:spacing w:line="248" w:lineRule="auto"/>
      </w:pPr>
    </w:p>
    <w:p w14:paraId="53B3CB4A">
      <w:pPr>
        <w:pStyle w:val="2"/>
        <w:spacing w:line="248" w:lineRule="auto"/>
      </w:pPr>
    </w:p>
    <w:p w14:paraId="03608503">
      <w:pPr>
        <w:spacing w:before="78" w:line="221" w:lineRule="auto"/>
        <w:ind w:left="558"/>
        <w:rPr>
          <w:rFonts w:ascii="仿宋" w:hAnsi="仿宋" w:eastAsia="仿宋" w:cs="仿宋"/>
          <w:sz w:val="24"/>
          <w:szCs w:val="24"/>
        </w:rPr>
      </w:pPr>
      <w:r>
        <w:rPr>
          <w:rFonts w:ascii="仿宋" w:hAnsi="仿宋" w:eastAsia="仿宋" w:cs="仿宋"/>
          <w:spacing w:val="-8"/>
          <w:sz w:val="24"/>
          <w:szCs w:val="24"/>
        </w:rPr>
        <w:t>项目名称：</w:t>
      </w:r>
    </w:p>
    <w:p w14:paraId="6EE552E5">
      <w:pPr>
        <w:pStyle w:val="2"/>
        <w:spacing w:line="257" w:lineRule="auto"/>
      </w:pPr>
    </w:p>
    <w:p w14:paraId="2D8887C7">
      <w:pPr>
        <w:pStyle w:val="2"/>
        <w:spacing w:line="257" w:lineRule="auto"/>
      </w:pPr>
    </w:p>
    <w:p w14:paraId="1347A678">
      <w:pPr>
        <w:pStyle w:val="2"/>
        <w:spacing w:line="258" w:lineRule="auto"/>
      </w:pPr>
    </w:p>
    <w:p w14:paraId="563C7874">
      <w:pPr>
        <w:pStyle w:val="2"/>
        <w:spacing w:line="258" w:lineRule="auto"/>
      </w:pPr>
    </w:p>
    <w:p w14:paraId="5221E0C9">
      <w:pPr>
        <w:spacing w:before="78" w:line="222" w:lineRule="auto"/>
        <w:ind w:left="652"/>
        <w:rPr>
          <w:rFonts w:ascii="仿宋" w:hAnsi="仿宋" w:eastAsia="仿宋" w:cs="仿宋"/>
          <w:sz w:val="24"/>
          <w:szCs w:val="24"/>
        </w:rPr>
      </w:pPr>
      <w:r>
        <w:rPr>
          <w:rFonts w:ascii="仿宋" w:hAnsi="仿宋" w:eastAsia="仿宋" w:cs="仿宋"/>
          <w:spacing w:val="-24"/>
          <w:sz w:val="24"/>
          <w:szCs w:val="24"/>
        </w:rPr>
        <w:t>甲方：</w:t>
      </w:r>
    </w:p>
    <w:p w14:paraId="7848C8C7">
      <w:pPr>
        <w:pStyle w:val="2"/>
        <w:spacing w:line="284" w:lineRule="auto"/>
      </w:pPr>
    </w:p>
    <w:p w14:paraId="7BF0D5C6">
      <w:pPr>
        <w:pStyle w:val="2"/>
        <w:spacing w:line="284" w:lineRule="auto"/>
      </w:pPr>
    </w:p>
    <w:p w14:paraId="3E5FB7BC">
      <w:pPr>
        <w:spacing w:before="78" w:line="224" w:lineRule="auto"/>
        <w:ind w:left="606"/>
        <w:rPr>
          <w:rFonts w:ascii="仿宋" w:hAnsi="仿宋" w:eastAsia="仿宋" w:cs="仿宋"/>
          <w:sz w:val="24"/>
          <w:szCs w:val="24"/>
        </w:rPr>
      </w:pPr>
      <w:r>
        <w:rPr>
          <w:rFonts w:ascii="仿宋" w:hAnsi="仿宋" w:eastAsia="仿宋" w:cs="仿宋"/>
          <w:spacing w:val="-16"/>
          <w:sz w:val="24"/>
          <w:szCs w:val="24"/>
        </w:rPr>
        <w:t>乙方：</w:t>
      </w:r>
    </w:p>
    <w:p w14:paraId="72DBE095">
      <w:pPr>
        <w:pStyle w:val="2"/>
        <w:spacing w:line="280" w:lineRule="auto"/>
      </w:pPr>
    </w:p>
    <w:p w14:paraId="4358C62F">
      <w:pPr>
        <w:pStyle w:val="2"/>
        <w:spacing w:line="280" w:lineRule="auto"/>
      </w:pPr>
    </w:p>
    <w:p w14:paraId="653CF730">
      <w:pPr>
        <w:spacing w:before="78" w:line="224" w:lineRule="auto"/>
        <w:ind w:left="573"/>
        <w:rPr>
          <w:rFonts w:ascii="仿宋" w:hAnsi="仿宋" w:eastAsia="仿宋" w:cs="仿宋"/>
          <w:sz w:val="24"/>
          <w:szCs w:val="24"/>
        </w:rPr>
      </w:pPr>
      <w:r>
        <w:rPr>
          <w:rFonts w:ascii="仿宋" w:hAnsi="仿宋" w:eastAsia="仿宋" w:cs="仿宋"/>
          <w:spacing w:val="-11"/>
          <w:sz w:val="24"/>
          <w:szCs w:val="24"/>
        </w:rPr>
        <w:t>签订地：</w:t>
      </w:r>
    </w:p>
    <w:p w14:paraId="4AC988C8">
      <w:pPr>
        <w:pStyle w:val="2"/>
        <w:spacing w:line="276" w:lineRule="auto"/>
      </w:pPr>
    </w:p>
    <w:p w14:paraId="36578DD4">
      <w:pPr>
        <w:pStyle w:val="2"/>
        <w:spacing w:line="277" w:lineRule="auto"/>
      </w:pPr>
    </w:p>
    <w:p w14:paraId="5D73B5D4">
      <w:pPr>
        <w:spacing w:before="79" w:line="222" w:lineRule="auto"/>
        <w:ind w:left="573"/>
        <w:rPr>
          <w:rFonts w:ascii="仿宋" w:hAnsi="仿宋" w:eastAsia="仿宋" w:cs="仿宋"/>
          <w:sz w:val="24"/>
          <w:szCs w:val="24"/>
        </w:rPr>
      </w:pPr>
      <w:r>
        <w:rPr>
          <w:rFonts w:ascii="仿宋" w:hAnsi="仿宋" w:eastAsia="仿宋" w:cs="仿宋"/>
          <w:spacing w:val="-9"/>
          <w:sz w:val="24"/>
          <w:szCs w:val="24"/>
        </w:rPr>
        <w:t>签订日期：</w:t>
      </w:r>
      <w:r>
        <w:rPr>
          <w:rFonts w:ascii="仿宋" w:hAnsi="仿宋" w:eastAsia="仿宋" w:cs="仿宋"/>
          <w:spacing w:val="8"/>
          <w:sz w:val="24"/>
          <w:szCs w:val="24"/>
        </w:rPr>
        <w:t xml:space="preserve">              </w:t>
      </w:r>
      <w:r>
        <w:rPr>
          <w:rFonts w:ascii="仿宋" w:hAnsi="仿宋" w:eastAsia="仿宋" w:cs="仿宋"/>
          <w:spacing w:val="-9"/>
          <w:sz w:val="24"/>
          <w:szCs w:val="24"/>
        </w:rPr>
        <w:t>年        月         日</w:t>
      </w:r>
    </w:p>
    <w:p w14:paraId="158AF6AB">
      <w:pPr>
        <w:spacing w:line="222" w:lineRule="auto"/>
        <w:rPr>
          <w:rFonts w:ascii="仿宋" w:hAnsi="仿宋" w:eastAsia="仿宋" w:cs="仿宋"/>
          <w:sz w:val="24"/>
          <w:szCs w:val="24"/>
        </w:rPr>
        <w:sectPr>
          <w:footerReference r:id="rId30" w:type="default"/>
          <w:pgSz w:w="11907" w:h="16840"/>
          <w:pgMar w:top="1345" w:right="1786" w:bottom="964" w:left="1786" w:header="0" w:footer="801" w:gutter="0"/>
          <w:cols w:space="720" w:num="1"/>
        </w:sectPr>
      </w:pPr>
    </w:p>
    <w:p w14:paraId="595B6F27">
      <w:pPr>
        <w:tabs>
          <w:tab w:val="left" w:pos="415"/>
          <w:tab w:val="left" w:pos="1448"/>
        </w:tabs>
        <w:spacing w:before="196" w:line="284" w:lineRule="auto"/>
        <w:ind w:left="14" w:right="16" w:firstLine="720"/>
        <w:jc w:val="both"/>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55"/>
          <w:sz w:val="24"/>
          <w:szCs w:val="24"/>
        </w:rPr>
        <w:t xml:space="preserve"> </w:t>
      </w:r>
      <w:r>
        <w:rPr>
          <w:rFonts w:ascii="仿宋" w:hAnsi="仿宋" w:eastAsia="仿宋" w:cs="仿宋"/>
          <w:spacing w:val="-11"/>
          <w:sz w:val="24"/>
          <w:szCs w:val="24"/>
        </w:rPr>
        <w:t>年</w:t>
      </w:r>
      <w:r>
        <w:rPr>
          <w:rFonts w:ascii="仿宋" w:hAnsi="仿宋" w:eastAsia="仿宋" w:cs="仿宋"/>
          <w:spacing w:val="30"/>
          <w:sz w:val="24"/>
          <w:szCs w:val="24"/>
          <w:u w:val="single" w:color="auto"/>
        </w:rPr>
        <w:t xml:space="preserve">   </w:t>
      </w:r>
      <w:r>
        <w:rPr>
          <w:rFonts w:ascii="仿宋" w:hAnsi="仿宋" w:eastAsia="仿宋" w:cs="仿宋"/>
          <w:spacing w:val="-36"/>
          <w:sz w:val="24"/>
          <w:szCs w:val="24"/>
        </w:rPr>
        <w:t xml:space="preserve"> </w:t>
      </w:r>
      <w:r>
        <w:rPr>
          <w:rFonts w:ascii="仿宋" w:hAnsi="仿宋" w:eastAsia="仿宋" w:cs="仿宋"/>
          <w:spacing w:val="-11"/>
          <w:sz w:val="24"/>
          <w:szCs w:val="24"/>
        </w:rPr>
        <w:t>月</w:t>
      </w:r>
      <w:r>
        <w:rPr>
          <w:rFonts w:ascii="仿宋" w:hAnsi="仿宋" w:eastAsia="仿宋" w:cs="仿宋"/>
          <w:spacing w:val="30"/>
          <w:sz w:val="24"/>
          <w:szCs w:val="24"/>
          <w:u w:val="single" w:color="auto"/>
        </w:rPr>
        <w:t xml:space="preserve">   </w:t>
      </w:r>
      <w:r>
        <w:rPr>
          <w:rFonts w:ascii="仿宋" w:hAnsi="仿宋" w:eastAsia="仿宋" w:cs="仿宋"/>
          <w:spacing w:val="63"/>
          <w:sz w:val="24"/>
          <w:szCs w:val="24"/>
        </w:rPr>
        <w:t xml:space="preserve"> </w:t>
      </w:r>
      <w:r>
        <w:rPr>
          <w:rFonts w:ascii="仿宋" w:hAnsi="仿宋" w:eastAsia="仿宋" w:cs="仿宋"/>
          <w:spacing w:val="-11"/>
          <w:sz w:val="24"/>
          <w:szCs w:val="24"/>
        </w:rPr>
        <w:t>日</w:t>
      </w:r>
      <w:r>
        <w:rPr>
          <w:rFonts w:ascii="仿宋" w:hAnsi="仿宋" w:eastAsia="仿宋" w:cs="仿宋"/>
          <w:spacing w:val="-32"/>
          <w:sz w:val="24"/>
          <w:szCs w:val="24"/>
        </w:rPr>
        <w:t>，</w:t>
      </w:r>
      <w:r>
        <w:rPr>
          <w:rFonts w:ascii="仿宋" w:hAnsi="仿宋" w:eastAsia="仿宋" w:cs="仿宋"/>
          <w:spacing w:val="34"/>
          <w:sz w:val="24"/>
          <w:szCs w:val="24"/>
          <w:u w:val="single" w:color="auto"/>
        </w:rPr>
        <w:t xml:space="preserve"> </w:t>
      </w:r>
      <w:r>
        <w:rPr>
          <w:rFonts w:ascii="仿宋" w:hAnsi="仿宋" w:eastAsia="仿宋" w:cs="仿宋"/>
          <w:spacing w:val="-32"/>
          <w:sz w:val="24"/>
          <w:szCs w:val="24"/>
          <w:u w:val="single" w:color="auto"/>
        </w:rPr>
        <w:t>（</w:t>
      </w:r>
      <w:r>
        <w:rPr>
          <w:rFonts w:ascii="仿宋" w:hAnsi="仿宋" w:eastAsia="仿宋" w:cs="仿宋"/>
          <w:spacing w:val="-11"/>
          <w:sz w:val="24"/>
          <w:szCs w:val="24"/>
          <w:u w:val="single" w:color="auto"/>
        </w:rPr>
        <w:t xml:space="preserve">采购人名称） </w:t>
      </w:r>
      <w:r>
        <w:rPr>
          <w:rFonts w:ascii="仿宋" w:hAnsi="仿宋" w:eastAsia="仿宋" w:cs="仿宋"/>
          <w:spacing w:val="14"/>
          <w:sz w:val="24"/>
          <w:szCs w:val="24"/>
        </w:rPr>
        <w:t xml:space="preserve">  </w:t>
      </w:r>
      <w:r>
        <w:rPr>
          <w:rFonts w:ascii="仿宋" w:hAnsi="仿宋" w:eastAsia="仿宋" w:cs="仿宋"/>
          <w:spacing w:val="-11"/>
          <w:sz w:val="24"/>
          <w:szCs w:val="24"/>
        </w:rPr>
        <w:t>以</w:t>
      </w:r>
      <w:r>
        <w:rPr>
          <w:rFonts w:ascii="仿宋" w:hAnsi="仿宋" w:eastAsia="仿宋" w:cs="仿宋"/>
          <w:spacing w:val="-11"/>
          <w:sz w:val="24"/>
          <w:szCs w:val="24"/>
          <w:u w:val="single" w:color="auto"/>
        </w:rPr>
        <w:t xml:space="preserve">  （政府采购方式）</w:t>
      </w:r>
      <w:r>
        <w:rPr>
          <w:rFonts w:ascii="仿宋" w:hAnsi="仿宋" w:eastAsia="仿宋" w:cs="仿宋"/>
          <w:spacing w:val="22"/>
          <w:sz w:val="24"/>
          <w:szCs w:val="24"/>
          <w:u w:val="single" w:color="auto"/>
        </w:rPr>
        <w:t xml:space="preserve"> </w:t>
      </w:r>
      <w:r>
        <w:rPr>
          <w:rFonts w:ascii="仿宋" w:hAnsi="仿宋" w:eastAsia="仿宋" w:cs="仿宋"/>
          <w:spacing w:val="-61"/>
          <w:sz w:val="24"/>
          <w:szCs w:val="24"/>
        </w:rPr>
        <w:t xml:space="preserve"> </w:t>
      </w:r>
      <w:r>
        <w:rPr>
          <w:rFonts w:ascii="仿宋" w:hAnsi="仿宋" w:eastAsia="仿宋" w:cs="仿宋"/>
          <w:spacing w:val="-11"/>
          <w:sz w:val="24"/>
          <w:szCs w:val="24"/>
        </w:rPr>
        <w:t>对</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17"/>
          <w:sz w:val="24"/>
          <w:szCs w:val="24"/>
          <w:u w:val="single" w:color="auto"/>
        </w:rPr>
        <w:t>（同前页项目名称）</w:t>
      </w:r>
      <w:r>
        <w:rPr>
          <w:rFonts w:ascii="仿宋" w:hAnsi="仿宋" w:eastAsia="仿宋" w:cs="仿宋"/>
          <w:spacing w:val="46"/>
          <w:sz w:val="24"/>
          <w:szCs w:val="24"/>
          <w:u w:val="single" w:color="auto"/>
        </w:rPr>
        <w:t xml:space="preserve">  </w:t>
      </w:r>
      <w:r>
        <w:rPr>
          <w:rFonts w:ascii="仿宋" w:hAnsi="仿宋" w:eastAsia="仿宋" w:cs="仿宋"/>
          <w:spacing w:val="-67"/>
          <w:sz w:val="24"/>
          <w:szCs w:val="24"/>
        </w:rPr>
        <w:t xml:space="preserve"> </w:t>
      </w:r>
      <w:r>
        <w:rPr>
          <w:rFonts w:ascii="仿宋" w:hAnsi="仿宋" w:eastAsia="仿宋" w:cs="仿宋"/>
          <w:spacing w:val="-17"/>
          <w:sz w:val="24"/>
          <w:szCs w:val="24"/>
        </w:rPr>
        <w:t>项目进行了采购。经</w:t>
      </w:r>
      <w:r>
        <w:rPr>
          <w:rFonts w:ascii="仿宋" w:hAnsi="仿宋" w:eastAsia="仿宋" w:cs="仿宋"/>
          <w:spacing w:val="38"/>
          <w:sz w:val="24"/>
          <w:szCs w:val="24"/>
          <w:u w:val="single" w:color="auto"/>
        </w:rPr>
        <w:t xml:space="preserve">  </w:t>
      </w:r>
      <w:r>
        <w:rPr>
          <w:rFonts w:ascii="仿宋" w:hAnsi="仿宋" w:eastAsia="仿宋" w:cs="仿宋"/>
          <w:spacing w:val="-17"/>
          <w:sz w:val="24"/>
          <w:szCs w:val="24"/>
          <w:u w:val="single" w:color="auto"/>
        </w:rPr>
        <w:t>（相关评定主体名称）</w:t>
      </w:r>
      <w:r>
        <w:rPr>
          <w:rFonts w:ascii="仿宋" w:hAnsi="仿宋" w:eastAsia="仿宋" w:cs="仿宋"/>
          <w:spacing w:val="37"/>
          <w:sz w:val="24"/>
          <w:szCs w:val="24"/>
          <w:u w:val="single" w:color="auto"/>
        </w:rPr>
        <w:t xml:space="preserve">  </w:t>
      </w:r>
      <w:r>
        <w:rPr>
          <w:rFonts w:ascii="仿宋" w:hAnsi="仿宋" w:eastAsia="仿宋" w:cs="仿宋"/>
          <w:spacing w:val="-66"/>
          <w:sz w:val="24"/>
          <w:szCs w:val="24"/>
        </w:rPr>
        <w:t xml:space="preserve"> </w:t>
      </w:r>
      <w:r>
        <w:rPr>
          <w:rFonts w:ascii="仿宋" w:hAnsi="仿宋" w:eastAsia="仿宋" w:cs="仿宋"/>
          <w:spacing w:val="-17"/>
          <w:sz w:val="24"/>
          <w:szCs w:val="24"/>
        </w:rPr>
        <w:t>评定，</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18"/>
          <w:sz w:val="24"/>
          <w:szCs w:val="24"/>
          <w:u w:val="single" w:color="auto"/>
        </w:rPr>
        <w:t>（成交供应商名称）</w:t>
      </w:r>
      <w:r>
        <w:rPr>
          <w:rFonts w:ascii="仿宋" w:hAnsi="仿宋" w:eastAsia="仿宋" w:cs="仿宋"/>
          <w:spacing w:val="-18"/>
          <w:sz w:val="24"/>
          <w:szCs w:val="24"/>
        </w:rPr>
        <w:t>为该项目成交供应商。现于成交通知书</w:t>
      </w:r>
      <w:r>
        <w:rPr>
          <w:rFonts w:ascii="仿宋" w:hAnsi="仿宋" w:eastAsia="仿宋" w:cs="仿宋"/>
          <w:spacing w:val="-19"/>
          <w:sz w:val="24"/>
          <w:szCs w:val="24"/>
        </w:rPr>
        <w:t>发出之日起三十日内，</w:t>
      </w:r>
      <w:r>
        <w:rPr>
          <w:rFonts w:ascii="仿宋" w:hAnsi="仿宋" w:eastAsia="仿宋" w:cs="仿宋"/>
          <w:sz w:val="24"/>
          <w:szCs w:val="24"/>
        </w:rPr>
        <w:t xml:space="preserve"> 按照采购文件确定的事项签订本合同。</w:t>
      </w:r>
    </w:p>
    <w:p w14:paraId="61DAE965">
      <w:pPr>
        <w:spacing w:before="112" w:line="283" w:lineRule="auto"/>
        <w:ind w:left="58" w:right="2" w:firstLine="481"/>
        <w:rPr>
          <w:rFonts w:ascii="仿宋" w:hAnsi="仿宋" w:eastAsia="仿宋" w:cs="仿宋"/>
          <w:sz w:val="24"/>
          <w:szCs w:val="24"/>
        </w:rPr>
      </w:pPr>
      <w:r>
        <w:rPr>
          <w:rFonts w:ascii="仿宋" w:hAnsi="仿宋" w:eastAsia="仿宋" w:cs="仿宋"/>
          <w:spacing w:val="-4"/>
          <w:sz w:val="24"/>
          <w:szCs w:val="24"/>
        </w:rPr>
        <w:t>根据《中华人民共和国合同法》、《中华人</w:t>
      </w:r>
      <w:r>
        <w:rPr>
          <w:rFonts w:ascii="仿宋" w:hAnsi="仿宋" w:eastAsia="仿宋" w:cs="仿宋"/>
          <w:spacing w:val="-5"/>
          <w:sz w:val="24"/>
          <w:szCs w:val="24"/>
        </w:rPr>
        <w:t>民共和国政府采购法》等相关法</w:t>
      </w:r>
      <w:r>
        <w:rPr>
          <w:rFonts w:ascii="仿宋" w:hAnsi="仿宋" w:eastAsia="仿宋" w:cs="仿宋"/>
          <w:sz w:val="24"/>
          <w:szCs w:val="24"/>
        </w:rPr>
        <w:t xml:space="preserve"> </w:t>
      </w:r>
      <w:r>
        <w:rPr>
          <w:rFonts w:ascii="仿宋" w:hAnsi="仿宋" w:eastAsia="仿宋" w:cs="仿宋"/>
          <w:spacing w:val="-7"/>
          <w:sz w:val="24"/>
          <w:szCs w:val="24"/>
        </w:rPr>
        <w:t>律法规之规定，按照平等、 自愿、公平和</w:t>
      </w:r>
      <w:r>
        <w:rPr>
          <w:rFonts w:ascii="仿宋" w:hAnsi="仿宋" w:eastAsia="仿宋" w:cs="仿宋"/>
          <w:spacing w:val="-8"/>
          <w:sz w:val="24"/>
          <w:szCs w:val="24"/>
        </w:rPr>
        <w:t xml:space="preserve">诚实信用的原则，经 </w:t>
      </w:r>
      <w:r>
        <w:rPr>
          <w:rFonts w:ascii="仿宋" w:hAnsi="仿宋" w:eastAsia="仿宋" w:cs="仿宋"/>
          <w:spacing w:val="104"/>
          <w:sz w:val="24"/>
          <w:szCs w:val="24"/>
          <w:u w:val="single" w:color="auto"/>
        </w:rPr>
        <w:t xml:space="preserve"> </w:t>
      </w:r>
      <w:r>
        <w:rPr>
          <w:rFonts w:ascii="仿宋" w:hAnsi="仿宋" w:eastAsia="仿宋" w:cs="仿宋"/>
          <w:spacing w:val="-8"/>
          <w:sz w:val="24"/>
          <w:szCs w:val="24"/>
          <w:u w:val="single" w:color="auto"/>
        </w:rPr>
        <w:t>（采购人名称）</w:t>
      </w:r>
      <w:r>
        <w:rPr>
          <w:rFonts w:ascii="仿宋" w:hAnsi="仿宋" w:eastAsia="仿宋" w:cs="仿宋"/>
          <w:sz w:val="24"/>
          <w:szCs w:val="24"/>
        </w:rPr>
        <w:t xml:space="preserve"> </w:t>
      </w:r>
      <w:r>
        <w:rPr>
          <w:rFonts w:ascii="仿宋" w:hAnsi="仿宋" w:eastAsia="仿宋" w:cs="仿宋"/>
          <w:spacing w:val="-3"/>
          <w:sz w:val="24"/>
          <w:szCs w:val="24"/>
          <w:u w:val="single" w:color="auto"/>
        </w:rPr>
        <w:t>(以下简称：甲方)</w:t>
      </w:r>
      <w:r>
        <w:rPr>
          <w:rFonts w:ascii="仿宋" w:hAnsi="仿宋" w:eastAsia="仿宋" w:cs="仿宋"/>
          <w:spacing w:val="-3"/>
          <w:sz w:val="24"/>
          <w:szCs w:val="24"/>
        </w:rPr>
        <w:t>和</w:t>
      </w:r>
      <w:r>
        <w:rPr>
          <w:rFonts w:ascii="仿宋" w:hAnsi="仿宋" w:eastAsia="仿宋" w:cs="仿宋"/>
          <w:spacing w:val="54"/>
          <w:sz w:val="24"/>
          <w:szCs w:val="24"/>
          <w:u w:val="single" w:color="auto"/>
        </w:rPr>
        <w:t xml:space="preserve">  </w:t>
      </w:r>
      <w:r>
        <w:rPr>
          <w:rFonts w:ascii="仿宋" w:hAnsi="仿宋" w:eastAsia="仿宋" w:cs="仿宋"/>
          <w:spacing w:val="-3"/>
          <w:sz w:val="24"/>
          <w:szCs w:val="24"/>
          <w:u w:val="single" w:color="auto"/>
        </w:rPr>
        <w:t xml:space="preserve">（成交供应商名称）  </w:t>
      </w:r>
      <w:r>
        <w:rPr>
          <w:rFonts w:ascii="仿宋" w:hAnsi="仿宋" w:eastAsia="仿宋" w:cs="仿宋"/>
          <w:spacing w:val="-4"/>
          <w:sz w:val="24"/>
          <w:szCs w:val="24"/>
          <w:u w:val="single" w:color="auto"/>
        </w:rPr>
        <w:t xml:space="preserve"> (以下简称：乙方)</w:t>
      </w:r>
      <w:r>
        <w:rPr>
          <w:rFonts w:ascii="仿宋" w:hAnsi="仿宋" w:eastAsia="仿宋" w:cs="仿宋"/>
          <w:spacing w:val="-4"/>
          <w:sz w:val="24"/>
          <w:szCs w:val="24"/>
        </w:rPr>
        <w:t>协商一致，约</w:t>
      </w:r>
      <w:r>
        <w:rPr>
          <w:rFonts w:ascii="仿宋" w:hAnsi="仿宋" w:eastAsia="仿宋" w:cs="仿宋"/>
          <w:sz w:val="24"/>
          <w:szCs w:val="24"/>
        </w:rPr>
        <w:t xml:space="preserve"> </w:t>
      </w:r>
      <w:r>
        <w:rPr>
          <w:rFonts w:ascii="仿宋" w:hAnsi="仿宋" w:eastAsia="仿宋" w:cs="仿宋"/>
          <w:spacing w:val="-3"/>
          <w:sz w:val="24"/>
          <w:szCs w:val="24"/>
        </w:rPr>
        <w:t>定以下合同条款，以兹共同遵守、全面履行。</w:t>
      </w:r>
    </w:p>
    <w:p w14:paraId="78609009">
      <w:pPr>
        <w:spacing w:before="84" w:line="222" w:lineRule="auto"/>
        <w:ind w:left="568"/>
        <w:rPr>
          <w:rFonts w:ascii="仿宋" w:hAnsi="仿宋" w:eastAsia="仿宋" w:cs="仿宋"/>
          <w:sz w:val="24"/>
          <w:szCs w:val="24"/>
        </w:rPr>
      </w:pPr>
      <w:r>
        <w:rPr>
          <w:rFonts w:ascii="仿宋" w:hAnsi="仿宋" w:eastAsia="仿宋" w:cs="仿宋"/>
          <w:spacing w:val="-12"/>
          <w:sz w:val="24"/>
          <w:szCs w:val="24"/>
        </w:rPr>
        <w:t>1.1</w:t>
      </w:r>
      <w:r>
        <w:rPr>
          <w:rFonts w:ascii="仿宋" w:hAnsi="仿宋" w:eastAsia="仿宋" w:cs="仿宋"/>
          <w:spacing w:val="59"/>
          <w:sz w:val="24"/>
          <w:szCs w:val="24"/>
        </w:rPr>
        <w:t xml:space="preserve"> </w:t>
      </w:r>
      <w:r>
        <w:rPr>
          <w:rFonts w:ascii="仿宋" w:hAnsi="仿宋" w:eastAsia="仿宋" w:cs="仿宋"/>
          <w:spacing w:val="-12"/>
          <w:sz w:val="24"/>
          <w:szCs w:val="24"/>
        </w:rPr>
        <w:t>合同组成部分</w:t>
      </w:r>
    </w:p>
    <w:p w14:paraId="0D768895">
      <w:pPr>
        <w:spacing w:before="146" w:line="276" w:lineRule="auto"/>
        <w:ind w:left="65" w:right="105" w:firstLine="485"/>
        <w:rPr>
          <w:rFonts w:ascii="仿宋" w:hAnsi="仿宋" w:eastAsia="仿宋" w:cs="仿宋"/>
          <w:sz w:val="24"/>
          <w:szCs w:val="24"/>
        </w:rPr>
      </w:pPr>
      <w:r>
        <w:rPr>
          <w:rFonts w:ascii="仿宋" w:hAnsi="仿宋" w:eastAsia="仿宋" w:cs="仿宋"/>
          <w:spacing w:val="-5"/>
          <w:sz w:val="24"/>
          <w:szCs w:val="24"/>
        </w:rPr>
        <w:t>下列文件为本合同的组成部分，并构成一个整体，需综合解释、相互补充。</w:t>
      </w:r>
      <w:r>
        <w:rPr>
          <w:rFonts w:ascii="仿宋" w:hAnsi="仿宋" w:eastAsia="仿宋" w:cs="仿宋"/>
          <w:spacing w:val="3"/>
          <w:sz w:val="24"/>
          <w:szCs w:val="24"/>
        </w:rPr>
        <w:t xml:space="preserve"> </w:t>
      </w:r>
      <w:r>
        <w:rPr>
          <w:rFonts w:ascii="仿宋" w:hAnsi="仿宋" w:eastAsia="仿宋" w:cs="仿宋"/>
          <w:spacing w:val="-4"/>
          <w:sz w:val="24"/>
          <w:szCs w:val="24"/>
        </w:rPr>
        <w:t>如果下列文件内容出现不一致的情形，那么</w:t>
      </w:r>
      <w:r>
        <w:rPr>
          <w:rFonts w:ascii="仿宋" w:hAnsi="仿宋" w:eastAsia="仿宋" w:cs="仿宋"/>
          <w:spacing w:val="-5"/>
          <w:sz w:val="24"/>
          <w:szCs w:val="24"/>
        </w:rPr>
        <w:t>在保证按照采购文件确定的事项的前</w:t>
      </w:r>
      <w:r>
        <w:rPr>
          <w:rFonts w:ascii="仿宋" w:hAnsi="仿宋" w:eastAsia="仿宋" w:cs="仿宋"/>
          <w:sz w:val="24"/>
          <w:szCs w:val="24"/>
        </w:rPr>
        <w:t xml:space="preserve"> </w:t>
      </w:r>
      <w:r>
        <w:rPr>
          <w:rFonts w:ascii="仿宋" w:hAnsi="仿宋" w:eastAsia="仿宋" w:cs="仿宋"/>
          <w:spacing w:val="-3"/>
          <w:sz w:val="24"/>
          <w:szCs w:val="24"/>
        </w:rPr>
        <w:t>提下，组成本合同的多个文件的优先适用顺序如下：</w:t>
      </w:r>
    </w:p>
    <w:p w14:paraId="4CB8CD9A">
      <w:pPr>
        <w:spacing w:before="76" w:line="222" w:lineRule="auto"/>
        <w:ind w:left="568"/>
        <w:rPr>
          <w:rFonts w:ascii="仿宋" w:hAnsi="仿宋" w:eastAsia="仿宋" w:cs="仿宋"/>
          <w:sz w:val="24"/>
          <w:szCs w:val="24"/>
        </w:rPr>
      </w:pPr>
      <w:r>
        <w:rPr>
          <w:rFonts w:ascii="仿宋" w:hAnsi="仿宋" w:eastAsia="仿宋" w:cs="仿宋"/>
          <w:spacing w:val="-5"/>
          <w:sz w:val="24"/>
          <w:szCs w:val="24"/>
        </w:rPr>
        <w:t>1.1.1 本合同及其补充合同、变更协议；</w:t>
      </w:r>
    </w:p>
    <w:p w14:paraId="4864FE50">
      <w:pPr>
        <w:spacing w:before="110" w:line="222" w:lineRule="auto"/>
        <w:ind w:left="568"/>
        <w:rPr>
          <w:rFonts w:ascii="仿宋" w:hAnsi="仿宋" w:eastAsia="仿宋" w:cs="仿宋"/>
          <w:sz w:val="24"/>
          <w:szCs w:val="24"/>
        </w:rPr>
      </w:pPr>
      <w:r>
        <w:rPr>
          <w:rFonts w:ascii="仿宋" w:hAnsi="仿宋" w:eastAsia="仿宋" w:cs="仿宋"/>
          <w:spacing w:val="-10"/>
          <w:sz w:val="24"/>
          <w:szCs w:val="24"/>
        </w:rPr>
        <w:t>1.1.2</w:t>
      </w:r>
      <w:r>
        <w:rPr>
          <w:rFonts w:ascii="仿宋" w:hAnsi="仿宋" w:eastAsia="仿宋" w:cs="仿宋"/>
          <w:spacing w:val="56"/>
          <w:sz w:val="24"/>
          <w:szCs w:val="24"/>
        </w:rPr>
        <w:t xml:space="preserve"> </w:t>
      </w:r>
      <w:r>
        <w:rPr>
          <w:rFonts w:ascii="仿宋" w:hAnsi="仿宋" w:eastAsia="仿宋" w:cs="仿宋"/>
          <w:spacing w:val="-10"/>
          <w:sz w:val="24"/>
          <w:szCs w:val="24"/>
        </w:rPr>
        <w:t>成交通知书；</w:t>
      </w:r>
    </w:p>
    <w:p w14:paraId="10428AFD">
      <w:pPr>
        <w:spacing w:before="112" w:line="222" w:lineRule="auto"/>
        <w:ind w:left="568"/>
        <w:rPr>
          <w:rFonts w:ascii="仿宋" w:hAnsi="仿宋" w:eastAsia="仿宋" w:cs="仿宋"/>
          <w:sz w:val="24"/>
          <w:szCs w:val="24"/>
        </w:rPr>
      </w:pPr>
      <w:r>
        <w:rPr>
          <w:rFonts w:ascii="仿宋" w:hAnsi="仿宋" w:eastAsia="仿宋" w:cs="仿宋"/>
          <w:spacing w:val="-6"/>
          <w:sz w:val="24"/>
          <w:szCs w:val="24"/>
        </w:rPr>
        <w:t>1.1.3 响应文件（含澄清或者说明文件</w:t>
      </w:r>
      <w:r>
        <w:rPr>
          <w:rFonts w:ascii="仿宋" w:hAnsi="仿宋" w:eastAsia="仿宋" w:cs="仿宋"/>
          <w:spacing w:val="6"/>
          <w:sz w:val="24"/>
          <w:szCs w:val="24"/>
        </w:rPr>
        <w:t>）；</w:t>
      </w:r>
    </w:p>
    <w:p w14:paraId="3C721F76">
      <w:pPr>
        <w:spacing w:before="110" w:line="222" w:lineRule="auto"/>
        <w:ind w:left="568"/>
        <w:rPr>
          <w:rFonts w:ascii="仿宋" w:hAnsi="仿宋" w:eastAsia="仿宋" w:cs="仿宋"/>
          <w:sz w:val="24"/>
          <w:szCs w:val="24"/>
        </w:rPr>
      </w:pPr>
      <w:r>
        <w:rPr>
          <w:rFonts w:ascii="仿宋" w:hAnsi="仿宋" w:eastAsia="仿宋" w:cs="仿宋"/>
          <w:spacing w:val="-6"/>
          <w:sz w:val="24"/>
          <w:szCs w:val="24"/>
        </w:rPr>
        <w:t>1.1.4 磋商文件（含澄清或者修改文件</w:t>
      </w:r>
      <w:r>
        <w:rPr>
          <w:rFonts w:ascii="仿宋" w:hAnsi="仿宋" w:eastAsia="仿宋" w:cs="仿宋"/>
          <w:spacing w:val="6"/>
          <w:sz w:val="24"/>
          <w:szCs w:val="24"/>
        </w:rPr>
        <w:t>）；</w:t>
      </w:r>
    </w:p>
    <w:p w14:paraId="46FA320E">
      <w:pPr>
        <w:spacing w:before="107" w:line="222" w:lineRule="auto"/>
        <w:ind w:left="568"/>
        <w:rPr>
          <w:rFonts w:ascii="仿宋" w:hAnsi="仿宋" w:eastAsia="仿宋" w:cs="仿宋"/>
          <w:sz w:val="24"/>
          <w:szCs w:val="24"/>
        </w:rPr>
      </w:pPr>
      <w:r>
        <w:rPr>
          <w:rFonts w:ascii="仿宋" w:hAnsi="仿宋" w:eastAsia="仿宋" w:cs="仿宋"/>
          <w:spacing w:val="-6"/>
          <w:sz w:val="24"/>
          <w:szCs w:val="24"/>
        </w:rPr>
        <w:t>1.1.5 其他相关采购文件。</w:t>
      </w:r>
    </w:p>
    <w:p w14:paraId="4E012114">
      <w:pPr>
        <w:spacing w:before="117" w:line="224" w:lineRule="auto"/>
        <w:ind w:left="568"/>
        <w:rPr>
          <w:rFonts w:ascii="仿宋" w:hAnsi="仿宋" w:eastAsia="仿宋" w:cs="仿宋"/>
          <w:sz w:val="24"/>
          <w:szCs w:val="24"/>
        </w:rPr>
      </w:pPr>
      <w:r>
        <w:rPr>
          <w:rFonts w:ascii="仿宋" w:hAnsi="仿宋" w:eastAsia="仿宋" w:cs="仿宋"/>
          <w:spacing w:val="-13"/>
          <w:sz w:val="24"/>
          <w:szCs w:val="24"/>
        </w:rPr>
        <w:t>1.2</w:t>
      </w:r>
      <w:r>
        <w:rPr>
          <w:rFonts w:ascii="仿宋" w:hAnsi="仿宋" w:eastAsia="仿宋" w:cs="仿宋"/>
          <w:spacing w:val="26"/>
          <w:sz w:val="24"/>
          <w:szCs w:val="24"/>
        </w:rPr>
        <w:t xml:space="preserve"> </w:t>
      </w:r>
      <w:r>
        <w:rPr>
          <w:rFonts w:ascii="仿宋" w:hAnsi="仿宋" w:eastAsia="仿宋" w:cs="仿宋"/>
          <w:spacing w:val="-13"/>
          <w:sz w:val="24"/>
          <w:szCs w:val="24"/>
        </w:rPr>
        <w:t>项目</w:t>
      </w:r>
    </w:p>
    <w:p w14:paraId="3B03E88E">
      <w:pPr>
        <w:spacing w:before="100" w:line="221" w:lineRule="auto"/>
        <w:jc w:val="right"/>
        <w:rPr>
          <w:rFonts w:ascii="仿宋" w:hAnsi="仿宋" w:eastAsia="仿宋" w:cs="仿宋"/>
          <w:sz w:val="24"/>
          <w:szCs w:val="24"/>
        </w:rPr>
      </w:pPr>
      <w:r>
        <w:rPr>
          <w:rFonts w:ascii="仿宋" w:hAnsi="仿宋" w:eastAsia="仿宋" w:cs="仿宋"/>
          <w:spacing w:val="-12"/>
          <w:sz w:val="24"/>
          <w:szCs w:val="24"/>
        </w:rPr>
        <w:t>1.2.1</w:t>
      </w:r>
      <w:r>
        <w:rPr>
          <w:rFonts w:ascii="仿宋" w:hAnsi="仿宋" w:eastAsia="仿宋" w:cs="仿宋"/>
          <w:spacing w:val="32"/>
          <w:sz w:val="24"/>
          <w:szCs w:val="24"/>
        </w:rPr>
        <w:t xml:space="preserve"> </w:t>
      </w:r>
      <w:r>
        <w:rPr>
          <w:rFonts w:ascii="仿宋" w:hAnsi="仿宋" w:eastAsia="仿宋" w:cs="仿宋"/>
          <w:spacing w:val="-12"/>
          <w:sz w:val="24"/>
          <w:szCs w:val="24"/>
        </w:rPr>
        <w:t>项目名称</w:t>
      </w:r>
      <w:r>
        <w:rPr>
          <w:rFonts w:ascii="仿宋" w:hAnsi="仿宋" w:eastAsia="仿宋" w:cs="仿宋"/>
          <w:spacing w:val="-32"/>
          <w:sz w:val="24"/>
          <w:szCs w:val="24"/>
          <w:u w:val="single" w:color="auto"/>
        </w:rPr>
        <w:t>：</w:t>
      </w:r>
      <w:r>
        <w:rPr>
          <w:rFonts w:ascii="仿宋" w:hAnsi="仿宋" w:eastAsia="仿宋" w:cs="仿宋"/>
          <w:spacing w:val="3"/>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32"/>
          <w:sz w:val="24"/>
          <w:szCs w:val="24"/>
        </w:rPr>
        <w:t>；</w:t>
      </w:r>
    </w:p>
    <w:p w14:paraId="0F386291">
      <w:pPr>
        <w:spacing w:before="116" w:line="222" w:lineRule="auto"/>
        <w:jc w:val="right"/>
        <w:rPr>
          <w:rFonts w:ascii="仿宋" w:hAnsi="仿宋" w:eastAsia="仿宋" w:cs="仿宋"/>
          <w:sz w:val="24"/>
          <w:szCs w:val="24"/>
        </w:rPr>
      </w:pPr>
      <w:r>
        <w:rPr>
          <w:rFonts w:ascii="仿宋" w:hAnsi="仿宋" w:eastAsia="仿宋" w:cs="仿宋"/>
          <w:spacing w:val="-12"/>
          <w:sz w:val="24"/>
          <w:szCs w:val="24"/>
        </w:rPr>
        <w:t>1.2.2</w:t>
      </w:r>
      <w:r>
        <w:rPr>
          <w:rFonts w:ascii="仿宋" w:hAnsi="仿宋" w:eastAsia="仿宋" w:cs="仿宋"/>
          <w:spacing w:val="32"/>
          <w:sz w:val="24"/>
          <w:szCs w:val="24"/>
        </w:rPr>
        <w:t xml:space="preserve"> </w:t>
      </w:r>
      <w:r>
        <w:rPr>
          <w:rFonts w:ascii="仿宋" w:hAnsi="仿宋" w:eastAsia="仿宋" w:cs="仿宋"/>
          <w:spacing w:val="-12"/>
          <w:sz w:val="24"/>
          <w:szCs w:val="24"/>
        </w:rPr>
        <w:t>项目数量</w:t>
      </w:r>
      <w:r>
        <w:rPr>
          <w:rFonts w:ascii="仿宋" w:hAnsi="仿宋" w:eastAsia="仿宋" w:cs="仿宋"/>
          <w:spacing w:val="-32"/>
          <w:sz w:val="24"/>
          <w:szCs w:val="24"/>
          <w:u w:val="single" w:color="auto"/>
        </w:rPr>
        <w:t>：</w:t>
      </w:r>
      <w:r>
        <w:rPr>
          <w:rFonts w:ascii="仿宋" w:hAnsi="仿宋" w:eastAsia="仿宋" w:cs="仿宋"/>
          <w:spacing w:val="3"/>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32"/>
          <w:sz w:val="24"/>
          <w:szCs w:val="24"/>
        </w:rPr>
        <w:t>；</w:t>
      </w:r>
    </w:p>
    <w:p w14:paraId="758E0072">
      <w:pPr>
        <w:spacing w:before="112" w:line="224" w:lineRule="auto"/>
        <w:jc w:val="right"/>
        <w:rPr>
          <w:rFonts w:ascii="仿宋" w:hAnsi="仿宋" w:eastAsia="仿宋" w:cs="仿宋"/>
          <w:sz w:val="24"/>
          <w:szCs w:val="24"/>
        </w:rPr>
      </w:pPr>
      <w:r>
        <w:rPr>
          <w:rFonts w:ascii="仿宋" w:hAnsi="仿宋" w:eastAsia="仿宋" w:cs="仿宋"/>
          <w:spacing w:val="-10"/>
          <w:sz w:val="24"/>
          <w:szCs w:val="24"/>
        </w:rPr>
        <w:t>1.2.3 项目质量</w:t>
      </w:r>
      <w:r>
        <w:rPr>
          <w:rFonts w:ascii="仿宋" w:hAnsi="仿宋" w:eastAsia="仿宋" w:cs="仿宋"/>
          <w:spacing w:val="-10"/>
          <w:sz w:val="24"/>
          <w:szCs w:val="24"/>
          <w:u w:val="single" w:color="auto"/>
        </w:rPr>
        <w:t>：</w:t>
      </w:r>
      <w:r>
        <w:rPr>
          <w:rFonts w:ascii="仿宋" w:hAnsi="仿宋" w:eastAsia="仿宋" w:cs="仿宋"/>
          <w:spacing w:val="2"/>
          <w:sz w:val="24"/>
          <w:szCs w:val="24"/>
          <w:u w:val="single" w:color="auto"/>
        </w:rPr>
        <w:t xml:space="preserve">                                               </w:t>
      </w:r>
      <w:r>
        <w:rPr>
          <w:rFonts w:ascii="仿宋" w:hAnsi="仿宋" w:eastAsia="仿宋" w:cs="仿宋"/>
          <w:spacing w:val="-10"/>
          <w:sz w:val="24"/>
          <w:szCs w:val="24"/>
        </w:rPr>
        <w:t>。</w:t>
      </w:r>
    </w:p>
    <w:p w14:paraId="7A86A73F">
      <w:pPr>
        <w:spacing w:before="103" w:line="222" w:lineRule="auto"/>
        <w:ind w:left="568"/>
        <w:rPr>
          <w:rFonts w:ascii="仿宋" w:hAnsi="仿宋" w:eastAsia="仿宋" w:cs="仿宋"/>
          <w:sz w:val="24"/>
          <w:szCs w:val="24"/>
        </w:rPr>
      </w:pPr>
      <w:r>
        <w:rPr>
          <w:rFonts w:ascii="仿宋" w:hAnsi="仿宋" w:eastAsia="仿宋" w:cs="仿宋"/>
          <w:spacing w:val="-13"/>
          <w:sz w:val="24"/>
          <w:szCs w:val="24"/>
        </w:rPr>
        <w:t>1.3</w:t>
      </w:r>
      <w:r>
        <w:rPr>
          <w:rFonts w:ascii="仿宋" w:hAnsi="仿宋" w:eastAsia="仿宋" w:cs="仿宋"/>
          <w:spacing w:val="26"/>
          <w:sz w:val="24"/>
          <w:szCs w:val="24"/>
        </w:rPr>
        <w:t xml:space="preserve"> </w:t>
      </w:r>
      <w:r>
        <w:rPr>
          <w:rFonts w:ascii="仿宋" w:hAnsi="仿宋" w:eastAsia="仿宋" w:cs="仿宋"/>
          <w:spacing w:val="-13"/>
          <w:sz w:val="24"/>
          <w:szCs w:val="24"/>
        </w:rPr>
        <w:t>价款</w:t>
      </w:r>
    </w:p>
    <w:p w14:paraId="27E40CCF">
      <w:pPr>
        <w:spacing w:before="142" w:line="236" w:lineRule="auto"/>
        <w:ind w:left="545" w:right="115" w:hanging="6"/>
        <w:rPr>
          <w:rFonts w:ascii="仿宋" w:hAnsi="仿宋" w:eastAsia="仿宋" w:cs="仿宋"/>
          <w:sz w:val="24"/>
          <w:szCs w:val="24"/>
        </w:rPr>
      </w:pPr>
      <w:r>
        <w:rPr>
          <w:rFonts w:ascii="仿宋" w:hAnsi="仿宋" w:eastAsia="仿宋" w:cs="仿宋"/>
          <w:spacing w:val="-17"/>
          <w:sz w:val="24"/>
          <w:szCs w:val="24"/>
        </w:rPr>
        <w:t>本合同总价为</w:t>
      </w:r>
      <w:r>
        <w:rPr>
          <w:rFonts w:ascii="仿宋" w:hAnsi="仿宋" w:eastAsia="仿宋" w:cs="仿宋"/>
          <w:spacing w:val="-17"/>
          <w:sz w:val="24"/>
          <w:szCs w:val="24"/>
          <w:u w:val="single" w:color="auto"/>
        </w:rPr>
        <w:t>：</w:t>
      </w:r>
      <w:r>
        <w:rPr>
          <w:rFonts w:ascii="仿宋" w:hAnsi="仿宋" w:eastAsia="仿宋" w:cs="仿宋"/>
          <w:spacing w:val="-21"/>
          <w:sz w:val="24"/>
          <w:szCs w:val="24"/>
          <w:u w:val="single" w:color="auto"/>
        </w:rPr>
        <w:t xml:space="preserve"> </w:t>
      </w:r>
      <w:r>
        <w:rPr>
          <w:rFonts w:ascii="仿宋" w:hAnsi="仿宋" w:eastAsia="仿宋" w:cs="仿宋"/>
          <w:spacing w:val="-17"/>
          <w:sz w:val="24"/>
          <w:szCs w:val="24"/>
          <w:u w:val="single" w:color="auto"/>
        </w:rPr>
        <w:t>￥</w:t>
      </w:r>
      <w:r>
        <w:rPr>
          <w:rFonts w:ascii="仿宋" w:hAnsi="仿宋" w:eastAsia="仿宋" w:cs="仿宋"/>
          <w:spacing w:val="10"/>
          <w:sz w:val="24"/>
          <w:szCs w:val="24"/>
          <w:u w:val="single" w:color="auto"/>
        </w:rPr>
        <w:t xml:space="preserve">           </w:t>
      </w:r>
      <w:r>
        <w:rPr>
          <w:rFonts w:ascii="仿宋" w:hAnsi="仿宋" w:eastAsia="仿宋" w:cs="仿宋"/>
          <w:spacing w:val="-17"/>
          <w:sz w:val="24"/>
          <w:szCs w:val="24"/>
          <w:u w:val="single" w:color="auto"/>
        </w:rPr>
        <w:t>元（大写：</w:t>
      </w:r>
      <w:r>
        <w:rPr>
          <w:rFonts w:ascii="仿宋" w:hAnsi="仿宋" w:eastAsia="仿宋" w:cs="仿宋"/>
          <w:spacing w:val="4"/>
          <w:sz w:val="24"/>
          <w:szCs w:val="24"/>
          <w:u w:val="single" w:color="auto"/>
        </w:rPr>
        <w:t xml:space="preserve">                </w:t>
      </w:r>
      <w:r>
        <w:rPr>
          <w:rFonts w:ascii="仿宋" w:hAnsi="仿宋" w:eastAsia="仿宋" w:cs="仿宋"/>
          <w:spacing w:val="-17"/>
          <w:sz w:val="24"/>
          <w:szCs w:val="24"/>
          <w:u w:val="single" w:color="auto"/>
        </w:rPr>
        <w:t>元人民币）</w:t>
      </w:r>
      <w:r>
        <w:rPr>
          <w:rFonts w:ascii="仿宋" w:hAnsi="仿宋" w:eastAsia="仿宋" w:cs="仿宋"/>
          <w:spacing w:val="-17"/>
          <w:sz w:val="24"/>
          <w:szCs w:val="24"/>
        </w:rPr>
        <w:t>。</w:t>
      </w:r>
      <w:r>
        <w:rPr>
          <w:rFonts w:ascii="仿宋" w:hAnsi="仿宋" w:eastAsia="仿宋" w:cs="仿宋"/>
          <w:spacing w:val="9"/>
          <w:sz w:val="24"/>
          <w:szCs w:val="24"/>
        </w:rPr>
        <w:t xml:space="preserve"> </w:t>
      </w:r>
      <w:r>
        <w:rPr>
          <w:rFonts w:ascii="仿宋" w:hAnsi="仿宋" w:eastAsia="仿宋" w:cs="仿宋"/>
          <w:spacing w:val="-9"/>
          <w:sz w:val="24"/>
          <w:szCs w:val="24"/>
        </w:rPr>
        <w:t>分项价格：</w:t>
      </w:r>
    </w:p>
    <w:p w14:paraId="4EFA6DD0">
      <w:pPr>
        <w:spacing w:line="28" w:lineRule="auto"/>
        <w:rPr>
          <w:rFonts w:ascii="Arial"/>
          <w:sz w:val="2"/>
        </w:rPr>
      </w:pPr>
    </w:p>
    <w:tbl>
      <w:tblPr>
        <w:tblStyle w:val="5"/>
        <w:tblW w:w="7862" w:type="dxa"/>
        <w:tblInd w:w="2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3731"/>
        <w:gridCol w:w="2806"/>
      </w:tblGrid>
      <w:tr w14:paraId="74F2D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325" w:type="dxa"/>
            <w:vAlign w:val="top"/>
          </w:tcPr>
          <w:p w14:paraId="4C27115F">
            <w:pPr>
              <w:pStyle w:val="6"/>
              <w:spacing w:before="199" w:line="222" w:lineRule="auto"/>
              <w:ind w:left="632"/>
              <w:rPr>
                <w:sz w:val="24"/>
                <w:szCs w:val="24"/>
              </w:rPr>
            </w:pPr>
            <w:r>
              <w:rPr>
                <w:spacing w:val="-8"/>
                <w:sz w:val="24"/>
                <w:szCs w:val="24"/>
              </w:rPr>
              <w:t>序号</w:t>
            </w:r>
          </w:p>
        </w:tc>
        <w:tc>
          <w:tcPr>
            <w:tcW w:w="3731" w:type="dxa"/>
            <w:vAlign w:val="top"/>
          </w:tcPr>
          <w:p w14:paraId="6F4C3E9C">
            <w:pPr>
              <w:pStyle w:val="6"/>
              <w:spacing w:before="193" w:line="221" w:lineRule="auto"/>
              <w:ind w:left="635"/>
              <w:rPr>
                <w:sz w:val="24"/>
                <w:szCs w:val="24"/>
              </w:rPr>
            </w:pPr>
            <w:r>
              <w:rPr>
                <w:spacing w:val="-9"/>
                <w:sz w:val="24"/>
                <w:szCs w:val="24"/>
              </w:rPr>
              <w:t>分项名称</w:t>
            </w:r>
          </w:p>
        </w:tc>
        <w:tc>
          <w:tcPr>
            <w:tcW w:w="2806" w:type="dxa"/>
            <w:vAlign w:val="top"/>
          </w:tcPr>
          <w:p w14:paraId="0ADC5679">
            <w:pPr>
              <w:pStyle w:val="6"/>
              <w:spacing w:before="199" w:line="222" w:lineRule="auto"/>
              <w:ind w:left="643"/>
              <w:rPr>
                <w:sz w:val="24"/>
                <w:szCs w:val="24"/>
              </w:rPr>
            </w:pPr>
            <w:r>
              <w:rPr>
                <w:spacing w:val="-9"/>
                <w:sz w:val="24"/>
                <w:szCs w:val="24"/>
              </w:rPr>
              <w:t>分项价格</w:t>
            </w:r>
          </w:p>
        </w:tc>
      </w:tr>
      <w:tr w14:paraId="7806D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325" w:type="dxa"/>
            <w:vAlign w:val="top"/>
          </w:tcPr>
          <w:p w14:paraId="70130E66">
            <w:pPr>
              <w:rPr>
                <w:rFonts w:ascii="Arial"/>
                <w:sz w:val="21"/>
              </w:rPr>
            </w:pPr>
          </w:p>
        </w:tc>
        <w:tc>
          <w:tcPr>
            <w:tcW w:w="3731" w:type="dxa"/>
            <w:vAlign w:val="top"/>
          </w:tcPr>
          <w:p w14:paraId="6147F13C">
            <w:pPr>
              <w:rPr>
                <w:rFonts w:ascii="Arial"/>
                <w:sz w:val="21"/>
              </w:rPr>
            </w:pPr>
          </w:p>
        </w:tc>
        <w:tc>
          <w:tcPr>
            <w:tcW w:w="2806" w:type="dxa"/>
            <w:vAlign w:val="top"/>
          </w:tcPr>
          <w:p w14:paraId="3E1312B8">
            <w:pPr>
              <w:rPr>
                <w:rFonts w:ascii="Arial"/>
                <w:sz w:val="21"/>
              </w:rPr>
            </w:pPr>
          </w:p>
        </w:tc>
      </w:tr>
      <w:tr w14:paraId="4BED9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325" w:type="dxa"/>
            <w:vAlign w:val="top"/>
          </w:tcPr>
          <w:p w14:paraId="2ECA5E25">
            <w:pPr>
              <w:rPr>
                <w:rFonts w:ascii="Arial"/>
                <w:sz w:val="21"/>
              </w:rPr>
            </w:pPr>
          </w:p>
        </w:tc>
        <w:tc>
          <w:tcPr>
            <w:tcW w:w="3731" w:type="dxa"/>
            <w:vAlign w:val="top"/>
          </w:tcPr>
          <w:p w14:paraId="771FF82B">
            <w:pPr>
              <w:rPr>
                <w:rFonts w:ascii="Arial"/>
                <w:sz w:val="21"/>
              </w:rPr>
            </w:pPr>
          </w:p>
        </w:tc>
        <w:tc>
          <w:tcPr>
            <w:tcW w:w="2806" w:type="dxa"/>
            <w:vAlign w:val="top"/>
          </w:tcPr>
          <w:p w14:paraId="4A1E1650">
            <w:pPr>
              <w:rPr>
                <w:rFonts w:ascii="Arial"/>
                <w:sz w:val="21"/>
              </w:rPr>
            </w:pPr>
          </w:p>
        </w:tc>
      </w:tr>
      <w:tr w14:paraId="5D952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5056" w:type="dxa"/>
            <w:gridSpan w:val="2"/>
            <w:vAlign w:val="top"/>
          </w:tcPr>
          <w:p w14:paraId="1804AD11">
            <w:pPr>
              <w:pStyle w:val="6"/>
              <w:spacing w:before="205" w:line="222" w:lineRule="auto"/>
              <w:ind w:left="664"/>
              <w:rPr>
                <w:sz w:val="24"/>
                <w:szCs w:val="24"/>
              </w:rPr>
            </w:pPr>
            <w:r>
              <w:rPr>
                <w:spacing w:val="-14"/>
                <w:sz w:val="24"/>
                <w:szCs w:val="24"/>
              </w:rPr>
              <w:t>总价</w:t>
            </w:r>
          </w:p>
        </w:tc>
        <w:tc>
          <w:tcPr>
            <w:tcW w:w="2806" w:type="dxa"/>
            <w:vAlign w:val="top"/>
          </w:tcPr>
          <w:p w14:paraId="283812D8">
            <w:pPr>
              <w:rPr>
                <w:rFonts w:ascii="Arial"/>
                <w:sz w:val="21"/>
              </w:rPr>
            </w:pPr>
          </w:p>
        </w:tc>
      </w:tr>
    </w:tbl>
    <w:p w14:paraId="17E8C48A">
      <w:pPr>
        <w:spacing w:before="151" w:line="222" w:lineRule="auto"/>
        <w:ind w:left="568"/>
        <w:rPr>
          <w:rFonts w:ascii="仿宋" w:hAnsi="仿宋" w:eastAsia="仿宋" w:cs="仿宋"/>
          <w:sz w:val="24"/>
          <w:szCs w:val="24"/>
        </w:rPr>
      </w:pPr>
      <w:r>
        <w:rPr>
          <w:rFonts w:ascii="仿宋" w:hAnsi="仿宋" w:eastAsia="仿宋" w:cs="仿宋"/>
          <w:spacing w:val="-6"/>
          <w:sz w:val="24"/>
          <w:szCs w:val="24"/>
        </w:rPr>
        <w:t>1.4 付款方式和发票开具方式</w:t>
      </w:r>
    </w:p>
    <w:p w14:paraId="4B9BD1E8">
      <w:pPr>
        <w:spacing w:before="107" w:line="222" w:lineRule="auto"/>
        <w:jc w:val="right"/>
        <w:rPr>
          <w:rFonts w:ascii="仿宋" w:hAnsi="仿宋" w:eastAsia="仿宋" w:cs="仿宋"/>
          <w:sz w:val="24"/>
          <w:szCs w:val="24"/>
        </w:rPr>
      </w:pPr>
      <w:r>
        <w:rPr>
          <w:rFonts w:ascii="仿宋" w:hAnsi="仿宋" w:eastAsia="仿宋" w:cs="仿宋"/>
          <w:spacing w:val="-12"/>
          <w:sz w:val="24"/>
          <w:szCs w:val="24"/>
        </w:rPr>
        <w:t>1.4.1</w:t>
      </w:r>
      <w:r>
        <w:rPr>
          <w:rFonts w:ascii="仿宋" w:hAnsi="仿宋" w:eastAsia="仿宋" w:cs="仿宋"/>
          <w:spacing w:val="31"/>
          <w:sz w:val="24"/>
          <w:szCs w:val="24"/>
        </w:rPr>
        <w:t xml:space="preserve"> </w:t>
      </w:r>
      <w:r>
        <w:rPr>
          <w:rFonts w:ascii="仿宋" w:hAnsi="仿宋" w:eastAsia="仿宋" w:cs="仿宋"/>
          <w:spacing w:val="-12"/>
          <w:sz w:val="24"/>
          <w:szCs w:val="24"/>
        </w:rPr>
        <w:t>付款方式</w:t>
      </w:r>
      <w:r>
        <w:rPr>
          <w:rFonts w:ascii="仿宋" w:hAnsi="仿宋" w:eastAsia="仿宋" w:cs="仿宋"/>
          <w:spacing w:val="-20"/>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20"/>
          <w:sz w:val="24"/>
          <w:szCs w:val="24"/>
          <w:u w:val="single" w:color="auto"/>
        </w:rPr>
        <w:t>；</w:t>
      </w:r>
    </w:p>
    <w:p w14:paraId="62F44C44">
      <w:pPr>
        <w:spacing w:before="115" w:line="222" w:lineRule="auto"/>
        <w:jc w:val="right"/>
        <w:rPr>
          <w:rFonts w:ascii="仿宋" w:hAnsi="仿宋" w:eastAsia="仿宋" w:cs="仿宋"/>
          <w:sz w:val="24"/>
          <w:szCs w:val="24"/>
        </w:rPr>
      </w:pPr>
      <w:r>
        <w:rPr>
          <w:rFonts w:ascii="仿宋" w:hAnsi="仿宋" w:eastAsia="仿宋" w:cs="仿宋"/>
          <w:spacing w:val="-7"/>
          <w:sz w:val="24"/>
          <w:szCs w:val="24"/>
        </w:rPr>
        <w:t>1.4.2</w:t>
      </w:r>
      <w:r>
        <w:rPr>
          <w:rFonts w:ascii="仿宋" w:hAnsi="仿宋" w:eastAsia="仿宋" w:cs="仿宋"/>
          <w:spacing w:val="54"/>
          <w:sz w:val="24"/>
          <w:szCs w:val="24"/>
        </w:rPr>
        <w:t xml:space="preserve"> </w:t>
      </w:r>
      <w:r>
        <w:rPr>
          <w:rFonts w:ascii="仿宋" w:hAnsi="仿宋" w:eastAsia="仿宋" w:cs="仿宋"/>
          <w:spacing w:val="-7"/>
          <w:sz w:val="24"/>
          <w:szCs w:val="24"/>
        </w:rPr>
        <w:t>发票开具方式</w:t>
      </w:r>
      <w:r>
        <w:rPr>
          <w:rFonts w:ascii="仿宋" w:hAnsi="仿宋" w:eastAsia="仿宋" w:cs="仿宋"/>
          <w:spacing w:val="-7"/>
          <w:sz w:val="24"/>
          <w:szCs w:val="24"/>
          <w:u w:val="single" w:color="auto"/>
        </w:rPr>
        <w:t xml:space="preserve">：                    </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w:t>
      </w:r>
    </w:p>
    <w:p w14:paraId="366EEB45">
      <w:pPr>
        <w:spacing w:before="107" w:line="222" w:lineRule="auto"/>
        <w:ind w:left="568"/>
        <w:rPr>
          <w:rFonts w:ascii="仿宋" w:hAnsi="仿宋" w:eastAsia="仿宋" w:cs="仿宋"/>
          <w:sz w:val="24"/>
          <w:szCs w:val="24"/>
        </w:rPr>
      </w:pPr>
      <w:r>
        <w:rPr>
          <w:rFonts w:ascii="仿宋" w:hAnsi="仿宋" w:eastAsia="仿宋" w:cs="仿宋"/>
          <w:spacing w:val="-6"/>
          <w:sz w:val="24"/>
          <w:szCs w:val="24"/>
        </w:rPr>
        <w:t>1.5 服务交付期限、地点和方式</w:t>
      </w:r>
    </w:p>
    <w:p w14:paraId="3B9BC2B5">
      <w:pPr>
        <w:spacing w:before="112" w:line="222" w:lineRule="auto"/>
        <w:jc w:val="right"/>
        <w:rPr>
          <w:rFonts w:ascii="仿宋" w:hAnsi="仿宋" w:eastAsia="仿宋" w:cs="仿宋"/>
          <w:sz w:val="24"/>
          <w:szCs w:val="24"/>
        </w:rPr>
      </w:pPr>
      <w:r>
        <w:rPr>
          <w:rFonts w:ascii="仿宋" w:hAnsi="仿宋" w:eastAsia="仿宋" w:cs="仿宋"/>
          <w:spacing w:val="-13"/>
          <w:sz w:val="24"/>
          <w:szCs w:val="24"/>
        </w:rPr>
        <w:t>1.5.1</w:t>
      </w:r>
      <w:r>
        <w:rPr>
          <w:rFonts w:ascii="仿宋" w:hAnsi="仿宋" w:eastAsia="仿宋" w:cs="仿宋"/>
          <w:spacing w:val="46"/>
          <w:sz w:val="24"/>
          <w:szCs w:val="24"/>
        </w:rPr>
        <w:t xml:space="preserve"> </w:t>
      </w:r>
      <w:r>
        <w:rPr>
          <w:rFonts w:ascii="仿宋" w:hAnsi="仿宋" w:eastAsia="仿宋" w:cs="仿宋"/>
          <w:spacing w:val="-13"/>
          <w:sz w:val="24"/>
          <w:szCs w:val="24"/>
        </w:rPr>
        <w:t>交付期限</w:t>
      </w:r>
      <w:r>
        <w:rPr>
          <w:rFonts w:ascii="仿宋" w:hAnsi="仿宋" w:eastAsia="仿宋" w:cs="仿宋"/>
          <w:spacing w:val="-24"/>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24"/>
          <w:sz w:val="24"/>
          <w:szCs w:val="24"/>
          <w:u w:val="single" w:color="auto"/>
        </w:rPr>
        <w:t>；</w:t>
      </w:r>
    </w:p>
    <w:p w14:paraId="0BA089FE">
      <w:pPr>
        <w:spacing w:line="222" w:lineRule="auto"/>
        <w:rPr>
          <w:rFonts w:ascii="仿宋" w:hAnsi="仿宋" w:eastAsia="仿宋" w:cs="仿宋"/>
          <w:sz w:val="24"/>
          <w:szCs w:val="24"/>
        </w:rPr>
        <w:sectPr>
          <w:footerReference r:id="rId31" w:type="default"/>
          <w:pgSz w:w="11906" w:h="16840"/>
          <w:pgMar w:top="1431" w:right="1703" w:bottom="1158" w:left="1785" w:header="0" w:footer="996" w:gutter="0"/>
          <w:cols w:space="720" w:num="1"/>
        </w:sectPr>
      </w:pPr>
    </w:p>
    <w:p w14:paraId="5419D965">
      <w:pPr>
        <w:spacing w:before="156" w:line="222" w:lineRule="auto"/>
        <w:jc w:val="right"/>
        <w:rPr>
          <w:rFonts w:ascii="仿宋" w:hAnsi="仿宋" w:eastAsia="仿宋" w:cs="仿宋"/>
          <w:sz w:val="24"/>
          <w:szCs w:val="24"/>
        </w:rPr>
      </w:pPr>
      <w:r>
        <w:rPr>
          <w:rFonts w:ascii="仿宋" w:hAnsi="仿宋" w:eastAsia="仿宋" w:cs="仿宋"/>
          <w:spacing w:val="-13"/>
          <w:sz w:val="24"/>
          <w:szCs w:val="24"/>
        </w:rPr>
        <w:t>1.5.2</w:t>
      </w:r>
      <w:r>
        <w:rPr>
          <w:rFonts w:ascii="仿宋" w:hAnsi="仿宋" w:eastAsia="仿宋" w:cs="仿宋"/>
          <w:spacing w:val="44"/>
          <w:sz w:val="24"/>
          <w:szCs w:val="24"/>
        </w:rPr>
        <w:t xml:space="preserve"> </w:t>
      </w:r>
      <w:r>
        <w:rPr>
          <w:rFonts w:ascii="仿宋" w:hAnsi="仿宋" w:eastAsia="仿宋" w:cs="仿宋"/>
          <w:spacing w:val="-13"/>
          <w:sz w:val="24"/>
          <w:szCs w:val="24"/>
        </w:rPr>
        <w:t>交付地点</w:t>
      </w:r>
      <w:r>
        <w:rPr>
          <w:rFonts w:ascii="仿宋" w:hAnsi="仿宋" w:eastAsia="仿宋" w:cs="仿宋"/>
          <w:spacing w:val="-17"/>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pacing w:val="-17"/>
          <w:sz w:val="24"/>
          <w:szCs w:val="24"/>
          <w:u w:val="single" w:color="auto"/>
        </w:rPr>
        <w:t>；</w:t>
      </w:r>
    </w:p>
    <w:p w14:paraId="08BD7453">
      <w:pPr>
        <w:spacing w:before="109" w:line="223" w:lineRule="auto"/>
        <w:jc w:val="right"/>
        <w:rPr>
          <w:rFonts w:ascii="仿宋" w:hAnsi="仿宋" w:eastAsia="仿宋" w:cs="仿宋"/>
          <w:sz w:val="24"/>
          <w:szCs w:val="24"/>
        </w:rPr>
      </w:pPr>
      <w:r>
        <w:rPr>
          <w:rFonts w:ascii="仿宋" w:hAnsi="仿宋" w:eastAsia="仿宋" w:cs="仿宋"/>
          <w:spacing w:val="-10"/>
          <w:sz w:val="24"/>
          <w:szCs w:val="24"/>
        </w:rPr>
        <w:t>1.5.3</w:t>
      </w:r>
      <w:r>
        <w:rPr>
          <w:rFonts w:ascii="仿宋" w:hAnsi="仿宋" w:eastAsia="仿宋" w:cs="仿宋"/>
          <w:spacing w:val="56"/>
          <w:sz w:val="24"/>
          <w:szCs w:val="24"/>
        </w:rPr>
        <w:t xml:space="preserve"> </w:t>
      </w:r>
      <w:r>
        <w:rPr>
          <w:rFonts w:ascii="仿宋" w:hAnsi="仿宋" w:eastAsia="仿宋" w:cs="仿宋"/>
          <w:spacing w:val="-10"/>
          <w:sz w:val="24"/>
          <w:szCs w:val="24"/>
        </w:rPr>
        <w:t>交付方式</w:t>
      </w:r>
      <w:r>
        <w:rPr>
          <w:rFonts w:ascii="仿宋" w:hAnsi="仿宋" w:eastAsia="仿宋" w:cs="仿宋"/>
          <w:spacing w:val="-10"/>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pacing w:val="-10"/>
          <w:sz w:val="24"/>
          <w:szCs w:val="24"/>
          <w:u w:val="single" w:color="auto"/>
        </w:rPr>
        <w:t>。</w:t>
      </w:r>
    </w:p>
    <w:p w14:paraId="7E7B000E">
      <w:pPr>
        <w:spacing w:before="108" w:line="223" w:lineRule="auto"/>
        <w:ind w:left="568"/>
        <w:rPr>
          <w:rFonts w:ascii="仿宋" w:hAnsi="仿宋" w:eastAsia="仿宋" w:cs="仿宋"/>
          <w:sz w:val="24"/>
          <w:szCs w:val="24"/>
        </w:rPr>
      </w:pPr>
      <w:r>
        <w:rPr>
          <w:rFonts w:ascii="仿宋" w:hAnsi="仿宋" w:eastAsia="仿宋" w:cs="仿宋"/>
          <w:spacing w:val="-12"/>
          <w:sz w:val="24"/>
          <w:szCs w:val="24"/>
        </w:rPr>
        <w:t>1.6</w:t>
      </w:r>
      <w:r>
        <w:rPr>
          <w:rFonts w:ascii="仿宋" w:hAnsi="仿宋" w:eastAsia="仿宋" w:cs="仿宋"/>
          <w:spacing w:val="37"/>
          <w:sz w:val="24"/>
          <w:szCs w:val="24"/>
        </w:rPr>
        <w:t xml:space="preserve"> </w:t>
      </w:r>
      <w:r>
        <w:rPr>
          <w:rFonts w:ascii="仿宋" w:hAnsi="仿宋" w:eastAsia="仿宋" w:cs="仿宋"/>
          <w:spacing w:val="-12"/>
          <w:sz w:val="24"/>
          <w:szCs w:val="24"/>
        </w:rPr>
        <w:t>违约责任</w:t>
      </w:r>
    </w:p>
    <w:p w14:paraId="2FE188F6">
      <w:pPr>
        <w:spacing w:before="134" w:line="266" w:lineRule="auto"/>
        <w:ind w:left="58" w:right="62" w:firstLine="510"/>
        <w:rPr>
          <w:rFonts w:ascii="仿宋" w:hAnsi="仿宋" w:eastAsia="仿宋" w:cs="仿宋"/>
          <w:sz w:val="24"/>
          <w:szCs w:val="24"/>
        </w:rPr>
      </w:pPr>
      <w:r>
        <w:rPr>
          <w:rFonts w:ascii="仿宋" w:hAnsi="仿宋" w:eastAsia="仿宋" w:cs="仿宋"/>
          <w:spacing w:val="-5"/>
          <w:sz w:val="24"/>
          <w:szCs w:val="24"/>
        </w:rPr>
        <w:t>1.6.1 除不可抗力外，如果乙方没有按照本合同约定的期限、地点和方式交</w:t>
      </w:r>
      <w:r>
        <w:rPr>
          <w:rFonts w:ascii="仿宋" w:hAnsi="仿宋" w:eastAsia="仿宋" w:cs="仿宋"/>
          <w:spacing w:val="13"/>
          <w:sz w:val="24"/>
          <w:szCs w:val="24"/>
        </w:rPr>
        <w:t xml:space="preserve"> </w:t>
      </w:r>
      <w:r>
        <w:rPr>
          <w:rFonts w:ascii="仿宋" w:hAnsi="仿宋" w:eastAsia="仿宋" w:cs="仿宋"/>
          <w:spacing w:val="-4"/>
          <w:sz w:val="24"/>
          <w:szCs w:val="24"/>
        </w:rPr>
        <w:t>付服务，那么甲方可要求乙方支付违约金，违约</w:t>
      </w:r>
      <w:r>
        <w:rPr>
          <w:rFonts w:ascii="仿宋" w:hAnsi="仿宋" w:eastAsia="仿宋" w:cs="仿宋"/>
          <w:spacing w:val="-5"/>
          <w:sz w:val="24"/>
          <w:szCs w:val="24"/>
        </w:rPr>
        <w:t>金按每迟延交付服务一日的应交</w:t>
      </w:r>
      <w:r>
        <w:rPr>
          <w:rFonts w:ascii="仿宋" w:hAnsi="仿宋" w:eastAsia="仿宋" w:cs="仿宋"/>
          <w:sz w:val="24"/>
          <w:szCs w:val="24"/>
        </w:rPr>
        <w:t xml:space="preserve"> </w:t>
      </w:r>
      <w:r>
        <w:rPr>
          <w:rFonts w:ascii="仿宋" w:hAnsi="仿宋" w:eastAsia="仿宋" w:cs="仿宋"/>
          <w:spacing w:val="-1"/>
          <w:sz w:val="24"/>
          <w:szCs w:val="24"/>
        </w:rPr>
        <w:t>付而未交付服务价格的</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计算，最高限额为本合同总价的</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；迟延交付</w:t>
      </w:r>
      <w:r>
        <w:rPr>
          <w:rFonts w:ascii="仿宋" w:hAnsi="仿宋" w:eastAsia="仿宋" w:cs="仿宋"/>
          <w:spacing w:val="7"/>
          <w:sz w:val="24"/>
          <w:szCs w:val="24"/>
        </w:rPr>
        <w:t xml:space="preserve"> </w:t>
      </w:r>
      <w:r>
        <w:rPr>
          <w:rFonts w:ascii="仿宋" w:hAnsi="仿宋" w:eastAsia="仿宋" w:cs="仿宋"/>
          <w:spacing w:val="-4"/>
          <w:sz w:val="24"/>
          <w:szCs w:val="24"/>
        </w:rPr>
        <w:t>服务的违约金计算数额达到前述最高限额之日起</w:t>
      </w:r>
      <w:r>
        <w:rPr>
          <w:rFonts w:ascii="仿宋" w:hAnsi="仿宋" w:eastAsia="仿宋" w:cs="仿宋"/>
          <w:spacing w:val="-5"/>
          <w:sz w:val="24"/>
          <w:szCs w:val="24"/>
        </w:rPr>
        <w:t>，甲方有权在要求乙方支付违约</w:t>
      </w:r>
      <w:r>
        <w:rPr>
          <w:rFonts w:ascii="仿宋" w:hAnsi="仿宋" w:eastAsia="仿宋" w:cs="仿宋"/>
          <w:sz w:val="24"/>
          <w:szCs w:val="24"/>
        </w:rPr>
        <w:t xml:space="preserve"> </w:t>
      </w:r>
      <w:r>
        <w:rPr>
          <w:rFonts w:ascii="仿宋" w:hAnsi="仿宋" w:eastAsia="仿宋" w:cs="仿宋"/>
          <w:spacing w:val="-3"/>
          <w:sz w:val="24"/>
          <w:szCs w:val="24"/>
        </w:rPr>
        <w:t>金的同时，书面通知乙方解除本合同；</w:t>
      </w:r>
    </w:p>
    <w:p w14:paraId="52846F4B">
      <w:pPr>
        <w:spacing w:before="267" w:line="265" w:lineRule="auto"/>
        <w:ind w:left="58" w:right="62" w:firstLine="509"/>
        <w:rPr>
          <w:rFonts w:ascii="仿宋" w:hAnsi="仿宋" w:eastAsia="仿宋" w:cs="仿宋"/>
          <w:sz w:val="24"/>
          <w:szCs w:val="24"/>
        </w:rPr>
      </w:pPr>
      <w:r>
        <w:rPr>
          <w:rFonts w:ascii="仿宋" w:hAnsi="仿宋" w:eastAsia="仿宋" w:cs="仿宋"/>
          <w:spacing w:val="-5"/>
          <w:sz w:val="24"/>
          <w:szCs w:val="24"/>
        </w:rPr>
        <w:t>1.6.2 除不可抗力外，如果甲方没有按照本合同约定的付款方式付款，那么</w:t>
      </w:r>
      <w:r>
        <w:rPr>
          <w:rFonts w:ascii="仿宋" w:hAnsi="仿宋" w:eastAsia="仿宋" w:cs="仿宋"/>
          <w:spacing w:val="13"/>
          <w:sz w:val="24"/>
          <w:szCs w:val="24"/>
        </w:rPr>
        <w:t xml:space="preserve"> </w:t>
      </w:r>
      <w:r>
        <w:rPr>
          <w:rFonts w:ascii="仿宋" w:hAnsi="仿宋" w:eastAsia="仿宋" w:cs="仿宋"/>
          <w:spacing w:val="-2"/>
          <w:sz w:val="24"/>
          <w:szCs w:val="24"/>
        </w:rPr>
        <w:t>乙方可要求甲方支付违约金，违约金按每迟延付款一日的应付而未付款的</w:t>
      </w:r>
      <w:r>
        <w:rPr>
          <w:rFonts w:ascii="仿宋" w:hAnsi="仿宋" w:eastAsia="仿宋" w:cs="仿宋"/>
          <w:spacing w:val="-8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11"/>
          <w:sz w:val="24"/>
          <w:szCs w:val="24"/>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4"/>
          <w:sz w:val="24"/>
          <w:szCs w:val="24"/>
        </w:rPr>
        <w:t xml:space="preserve">计算，最高限额为本合同总价的 </w:t>
      </w:r>
      <w:r>
        <w:rPr>
          <w:rFonts w:ascii="仿宋" w:hAnsi="仿宋" w:eastAsia="仿宋" w:cs="仿宋"/>
          <w:spacing w:val="-4"/>
          <w:sz w:val="24"/>
          <w:szCs w:val="24"/>
          <w:u w:val="single" w:color="auto"/>
        </w:rPr>
        <w:t xml:space="preserve">    </w:t>
      </w:r>
      <w:r>
        <w:rPr>
          <w:rFonts w:ascii="仿宋" w:hAnsi="仿宋" w:eastAsia="仿宋" w:cs="仿宋"/>
          <w:spacing w:val="-106"/>
          <w:sz w:val="24"/>
          <w:szCs w:val="24"/>
        </w:rPr>
        <w:t xml:space="preserve"> </w:t>
      </w:r>
      <w:r>
        <w:rPr>
          <w:rFonts w:ascii="仿宋" w:hAnsi="仿宋" w:eastAsia="仿宋" w:cs="仿宋"/>
          <w:spacing w:val="-4"/>
          <w:sz w:val="24"/>
          <w:szCs w:val="24"/>
        </w:rPr>
        <w:t>%；迟延付款的违约金计算数额达到前述最</w:t>
      </w:r>
      <w:r>
        <w:rPr>
          <w:rFonts w:ascii="仿宋" w:hAnsi="仿宋" w:eastAsia="仿宋" w:cs="仿宋"/>
          <w:sz w:val="24"/>
          <w:szCs w:val="24"/>
        </w:rPr>
        <w:t xml:space="preserve"> </w:t>
      </w:r>
      <w:r>
        <w:rPr>
          <w:rFonts w:ascii="仿宋" w:hAnsi="仿宋" w:eastAsia="仿宋" w:cs="仿宋"/>
          <w:spacing w:val="-4"/>
          <w:sz w:val="24"/>
          <w:szCs w:val="24"/>
        </w:rPr>
        <w:t>高限额之日起，乙方有权在要求甲方支付违约金</w:t>
      </w:r>
      <w:r>
        <w:rPr>
          <w:rFonts w:ascii="仿宋" w:hAnsi="仿宋" w:eastAsia="仿宋" w:cs="仿宋"/>
          <w:spacing w:val="-5"/>
          <w:sz w:val="24"/>
          <w:szCs w:val="24"/>
        </w:rPr>
        <w:t>的同时，书面通知甲方解除本合</w:t>
      </w:r>
      <w:r>
        <w:rPr>
          <w:rFonts w:ascii="仿宋" w:hAnsi="仿宋" w:eastAsia="仿宋" w:cs="仿宋"/>
          <w:sz w:val="24"/>
          <w:szCs w:val="24"/>
        </w:rPr>
        <w:t xml:space="preserve"> </w:t>
      </w:r>
      <w:r>
        <w:rPr>
          <w:rFonts w:ascii="仿宋" w:hAnsi="仿宋" w:eastAsia="仿宋" w:cs="仿宋"/>
          <w:spacing w:val="-8"/>
          <w:sz w:val="24"/>
          <w:szCs w:val="24"/>
        </w:rPr>
        <w:t>同；</w:t>
      </w:r>
    </w:p>
    <w:p w14:paraId="0B5ABCAB">
      <w:pPr>
        <w:spacing w:before="271" w:line="270" w:lineRule="auto"/>
        <w:ind w:left="58" w:right="62" w:firstLine="509"/>
        <w:rPr>
          <w:rFonts w:ascii="仿宋" w:hAnsi="仿宋" w:eastAsia="仿宋" w:cs="仿宋"/>
          <w:sz w:val="24"/>
          <w:szCs w:val="24"/>
        </w:rPr>
      </w:pPr>
      <w:r>
        <w:rPr>
          <w:rFonts w:ascii="仿宋" w:hAnsi="仿宋" w:eastAsia="仿宋" w:cs="仿宋"/>
          <w:spacing w:val="-5"/>
          <w:sz w:val="24"/>
          <w:szCs w:val="24"/>
        </w:rPr>
        <w:t>1.6.3 除不可抗力外，任何一方未能履行本合同约定的其他主要义务，经催</w:t>
      </w:r>
      <w:r>
        <w:rPr>
          <w:rFonts w:ascii="仿宋" w:hAnsi="仿宋" w:eastAsia="仿宋" w:cs="仿宋"/>
          <w:spacing w:val="13"/>
          <w:sz w:val="24"/>
          <w:szCs w:val="24"/>
        </w:rPr>
        <w:t xml:space="preserve"> </w:t>
      </w:r>
      <w:r>
        <w:rPr>
          <w:rFonts w:ascii="仿宋" w:hAnsi="仿宋" w:eastAsia="仿宋" w:cs="仿宋"/>
          <w:spacing w:val="-4"/>
          <w:sz w:val="24"/>
          <w:szCs w:val="24"/>
        </w:rPr>
        <w:t>告后在合理期限内仍未履行的，或者任何一方有</w:t>
      </w:r>
      <w:r>
        <w:rPr>
          <w:rFonts w:ascii="仿宋" w:hAnsi="仿宋" w:eastAsia="仿宋" w:cs="仿宋"/>
          <w:spacing w:val="-5"/>
          <w:sz w:val="24"/>
          <w:szCs w:val="24"/>
        </w:rPr>
        <w:t>其他违约行为致使不能实现合同</w:t>
      </w:r>
      <w:r>
        <w:rPr>
          <w:rFonts w:ascii="仿宋" w:hAnsi="仿宋" w:eastAsia="仿宋" w:cs="仿宋"/>
          <w:sz w:val="24"/>
          <w:szCs w:val="24"/>
        </w:rPr>
        <w:t xml:space="preserve"> </w:t>
      </w:r>
      <w:r>
        <w:rPr>
          <w:rFonts w:ascii="仿宋" w:hAnsi="仿宋" w:eastAsia="仿宋" w:cs="仿宋"/>
          <w:spacing w:val="-4"/>
          <w:sz w:val="24"/>
          <w:szCs w:val="24"/>
        </w:rPr>
        <w:t>目的的，或者任何一方有腐败行为（即：提供或</w:t>
      </w:r>
      <w:r>
        <w:rPr>
          <w:rFonts w:ascii="仿宋" w:hAnsi="仿宋" w:eastAsia="仿宋" w:cs="仿宋"/>
          <w:spacing w:val="-5"/>
          <w:sz w:val="24"/>
          <w:szCs w:val="24"/>
        </w:rPr>
        <w:t>给予或接受或索取任何财物或其</w:t>
      </w:r>
      <w:r>
        <w:rPr>
          <w:rFonts w:ascii="仿宋" w:hAnsi="仿宋" w:eastAsia="仿宋" w:cs="仿宋"/>
          <w:sz w:val="24"/>
          <w:szCs w:val="24"/>
        </w:rPr>
        <w:t xml:space="preserve"> </w:t>
      </w:r>
      <w:r>
        <w:rPr>
          <w:rFonts w:ascii="仿宋" w:hAnsi="仿宋" w:eastAsia="仿宋" w:cs="仿宋"/>
          <w:spacing w:val="2"/>
          <w:sz w:val="24"/>
          <w:szCs w:val="24"/>
        </w:rPr>
        <w:t>他好处或者采取其他不正当手段影响对方当事人在合同签订、履行过程中的行</w:t>
      </w:r>
      <w:r>
        <w:rPr>
          <w:rFonts w:ascii="仿宋" w:hAnsi="仿宋" w:eastAsia="仿宋" w:cs="仿宋"/>
          <w:spacing w:val="13"/>
          <w:sz w:val="24"/>
          <w:szCs w:val="24"/>
        </w:rPr>
        <w:t xml:space="preserve"> </w:t>
      </w:r>
      <w:r>
        <w:rPr>
          <w:rFonts w:ascii="仿宋" w:hAnsi="仿宋" w:eastAsia="仿宋" w:cs="仿宋"/>
          <w:spacing w:val="-4"/>
          <w:sz w:val="24"/>
          <w:szCs w:val="24"/>
        </w:rPr>
        <w:t>为）或者欺诈行为（即：以谎报事实或者隐瞒真</w:t>
      </w:r>
      <w:r>
        <w:rPr>
          <w:rFonts w:ascii="仿宋" w:hAnsi="仿宋" w:eastAsia="仿宋" w:cs="仿宋"/>
          <w:spacing w:val="-5"/>
          <w:sz w:val="24"/>
          <w:szCs w:val="24"/>
        </w:rPr>
        <w:t>相的方法来影响对方当事人在合</w:t>
      </w:r>
      <w:r>
        <w:rPr>
          <w:rFonts w:ascii="仿宋" w:hAnsi="仿宋" w:eastAsia="仿宋" w:cs="仿宋"/>
          <w:sz w:val="24"/>
          <w:szCs w:val="24"/>
        </w:rPr>
        <w:t xml:space="preserve"> </w:t>
      </w:r>
      <w:r>
        <w:rPr>
          <w:rFonts w:ascii="仿宋" w:hAnsi="仿宋" w:eastAsia="仿宋" w:cs="仿宋"/>
          <w:spacing w:val="-4"/>
          <w:sz w:val="24"/>
          <w:szCs w:val="24"/>
        </w:rPr>
        <w:t>同签订、履行过程中的行为）的，对方当事人可以书面通知</w:t>
      </w:r>
      <w:r>
        <w:rPr>
          <w:rFonts w:ascii="仿宋" w:hAnsi="仿宋" w:eastAsia="仿宋" w:cs="仿宋"/>
          <w:spacing w:val="-5"/>
          <w:sz w:val="24"/>
          <w:szCs w:val="24"/>
        </w:rPr>
        <w:t>违约方解除本合同；</w:t>
      </w:r>
    </w:p>
    <w:p w14:paraId="4AEBCF4F">
      <w:pPr>
        <w:spacing w:before="285" w:line="264" w:lineRule="auto"/>
        <w:ind w:left="52" w:right="62" w:firstLine="516"/>
        <w:rPr>
          <w:rFonts w:ascii="仿宋" w:hAnsi="仿宋" w:eastAsia="仿宋" w:cs="仿宋"/>
          <w:sz w:val="24"/>
          <w:szCs w:val="24"/>
        </w:rPr>
      </w:pPr>
      <w:r>
        <w:rPr>
          <w:rFonts w:ascii="仿宋" w:hAnsi="仿宋" w:eastAsia="仿宋" w:cs="仿宋"/>
          <w:spacing w:val="-5"/>
          <w:sz w:val="24"/>
          <w:szCs w:val="24"/>
        </w:rPr>
        <w:t>1.6.4 任何一方按照前述约定要求违约方支付违约金的同时，仍有权要求违</w:t>
      </w:r>
      <w:r>
        <w:rPr>
          <w:rFonts w:ascii="仿宋" w:hAnsi="仿宋" w:eastAsia="仿宋" w:cs="仿宋"/>
          <w:spacing w:val="13"/>
          <w:sz w:val="24"/>
          <w:szCs w:val="24"/>
        </w:rPr>
        <w:t xml:space="preserve"> </w:t>
      </w:r>
      <w:r>
        <w:rPr>
          <w:rFonts w:ascii="仿宋" w:hAnsi="仿宋" w:eastAsia="仿宋" w:cs="仿宋"/>
          <w:spacing w:val="-4"/>
          <w:sz w:val="24"/>
          <w:szCs w:val="24"/>
        </w:rPr>
        <w:t>约方继续履行合同、采取补救措施，并有权按照己方实际损失情况要求违约方赔</w:t>
      </w:r>
      <w:r>
        <w:rPr>
          <w:rFonts w:ascii="仿宋" w:hAnsi="仿宋" w:eastAsia="仿宋" w:cs="仿宋"/>
          <w:spacing w:val="9"/>
          <w:sz w:val="24"/>
          <w:szCs w:val="24"/>
        </w:rPr>
        <w:t xml:space="preserve"> </w:t>
      </w:r>
      <w:r>
        <w:rPr>
          <w:rFonts w:ascii="仿宋" w:hAnsi="仿宋" w:eastAsia="仿宋" w:cs="仿宋"/>
          <w:spacing w:val="-4"/>
          <w:sz w:val="24"/>
          <w:szCs w:val="24"/>
        </w:rPr>
        <w:t>偿损失；任何一方按照前述约定要求解除本合同的同时，仍有权要求违约方支付</w:t>
      </w:r>
      <w:r>
        <w:rPr>
          <w:rFonts w:ascii="仿宋" w:hAnsi="仿宋" w:eastAsia="仿宋" w:cs="仿宋"/>
          <w:spacing w:val="9"/>
          <w:sz w:val="24"/>
          <w:szCs w:val="24"/>
        </w:rPr>
        <w:t xml:space="preserve"> </w:t>
      </w:r>
      <w:r>
        <w:rPr>
          <w:rFonts w:ascii="仿宋" w:hAnsi="仿宋" w:eastAsia="仿宋" w:cs="仿宋"/>
          <w:spacing w:val="-4"/>
          <w:sz w:val="24"/>
          <w:szCs w:val="24"/>
        </w:rPr>
        <w:t>违约金和按照己方实际损失情况要求违约方赔偿损失；且守约方行使的任何权利</w:t>
      </w:r>
      <w:r>
        <w:rPr>
          <w:rFonts w:ascii="仿宋" w:hAnsi="仿宋" w:eastAsia="仿宋" w:cs="仿宋"/>
          <w:spacing w:val="9"/>
          <w:sz w:val="24"/>
          <w:szCs w:val="24"/>
        </w:rPr>
        <w:t xml:space="preserve"> </w:t>
      </w:r>
      <w:r>
        <w:rPr>
          <w:rFonts w:ascii="仿宋" w:hAnsi="仿宋" w:eastAsia="仿宋" w:cs="仿宋"/>
          <w:spacing w:val="-3"/>
          <w:sz w:val="24"/>
          <w:szCs w:val="24"/>
        </w:rPr>
        <w:t>救济方式均不视为其放弃了其他法定或者约定的权利救济方式；</w:t>
      </w:r>
    </w:p>
    <w:p w14:paraId="2E833CF4">
      <w:pPr>
        <w:spacing w:before="274" w:line="246" w:lineRule="auto"/>
        <w:ind w:left="65" w:right="74" w:firstLine="502"/>
        <w:rPr>
          <w:rFonts w:ascii="仿宋" w:hAnsi="仿宋" w:eastAsia="仿宋" w:cs="仿宋"/>
          <w:sz w:val="24"/>
          <w:szCs w:val="24"/>
        </w:rPr>
      </w:pPr>
      <w:r>
        <w:rPr>
          <w:rFonts w:ascii="仿宋" w:hAnsi="仿宋" w:eastAsia="仿宋" w:cs="仿宋"/>
          <w:spacing w:val="-14"/>
          <w:sz w:val="24"/>
          <w:szCs w:val="24"/>
        </w:rPr>
        <w:t>1.6.5</w:t>
      </w:r>
      <w:r>
        <w:rPr>
          <w:rFonts w:ascii="仿宋" w:hAnsi="仿宋" w:eastAsia="仿宋" w:cs="仿宋"/>
          <w:spacing w:val="85"/>
          <w:sz w:val="24"/>
          <w:szCs w:val="24"/>
        </w:rPr>
        <w:t xml:space="preserve"> </w:t>
      </w:r>
      <w:r>
        <w:rPr>
          <w:rFonts w:ascii="仿宋" w:hAnsi="仿宋" w:eastAsia="仿宋" w:cs="仿宋"/>
          <w:spacing w:val="-14"/>
          <w:sz w:val="24"/>
          <w:szCs w:val="24"/>
        </w:rPr>
        <w:t>除前述约定外，除不可抗力外，任何一方未能履行本合同约定的义务，</w:t>
      </w:r>
      <w:r>
        <w:rPr>
          <w:rFonts w:ascii="仿宋" w:hAnsi="仿宋" w:eastAsia="仿宋" w:cs="仿宋"/>
          <w:sz w:val="24"/>
          <w:szCs w:val="24"/>
        </w:rPr>
        <w:t xml:space="preserve"> </w:t>
      </w:r>
      <w:r>
        <w:rPr>
          <w:rFonts w:ascii="仿宋" w:hAnsi="仿宋" w:eastAsia="仿宋" w:cs="仿宋"/>
          <w:spacing w:val="-4"/>
          <w:sz w:val="24"/>
          <w:szCs w:val="24"/>
        </w:rPr>
        <w:t>对方当事人均有权要求继续履行、采取补救</w:t>
      </w:r>
      <w:r>
        <w:rPr>
          <w:rFonts w:ascii="仿宋" w:hAnsi="仿宋" w:eastAsia="仿宋" w:cs="仿宋"/>
          <w:spacing w:val="-5"/>
          <w:sz w:val="24"/>
          <w:szCs w:val="24"/>
        </w:rPr>
        <w:t>措施或者赔偿损失等，且对方当事人</w:t>
      </w:r>
      <w:r>
        <w:rPr>
          <w:rFonts w:ascii="仿宋" w:hAnsi="仿宋" w:eastAsia="仿宋" w:cs="仿宋"/>
          <w:sz w:val="24"/>
          <w:szCs w:val="24"/>
        </w:rPr>
        <w:t xml:space="preserve"> </w:t>
      </w:r>
      <w:r>
        <w:rPr>
          <w:rFonts w:ascii="仿宋" w:hAnsi="仿宋" w:eastAsia="仿宋" w:cs="仿宋"/>
          <w:spacing w:val="-4"/>
          <w:sz w:val="24"/>
          <w:szCs w:val="24"/>
        </w:rPr>
        <w:t>行使的任何权利救济方式均不视为其放弃了其他法定</w:t>
      </w:r>
      <w:r>
        <w:rPr>
          <w:rFonts w:ascii="仿宋" w:hAnsi="仿宋" w:eastAsia="仿宋" w:cs="仿宋"/>
          <w:spacing w:val="-5"/>
          <w:sz w:val="24"/>
          <w:szCs w:val="24"/>
        </w:rPr>
        <w:t>或者约定的权利救济方式；</w:t>
      </w:r>
    </w:p>
    <w:p w14:paraId="12E0C776">
      <w:pPr>
        <w:spacing w:before="236" w:line="246" w:lineRule="auto"/>
        <w:ind w:left="73" w:right="62" w:firstLine="495"/>
        <w:rPr>
          <w:rFonts w:ascii="仿宋" w:hAnsi="仿宋" w:eastAsia="仿宋" w:cs="仿宋"/>
          <w:sz w:val="24"/>
          <w:szCs w:val="24"/>
        </w:rPr>
      </w:pPr>
      <w:r>
        <w:rPr>
          <w:rFonts w:ascii="仿宋" w:hAnsi="仿宋" w:eastAsia="仿宋" w:cs="仿宋"/>
          <w:spacing w:val="-5"/>
          <w:sz w:val="24"/>
          <w:szCs w:val="24"/>
        </w:rPr>
        <w:t>1.6.6 如果出现政府采购监督管理部门在处理投诉事项期间，书面通知甲方</w:t>
      </w:r>
      <w:r>
        <w:rPr>
          <w:rFonts w:ascii="仿宋" w:hAnsi="仿宋" w:eastAsia="仿宋" w:cs="仿宋"/>
          <w:spacing w:val="13"/>
          <w:sz w:val="24"/>
          <w:szCs w:val="24"/>
        </w:rPr>
        <w:t xml:space="preserve"> </w:t>
      </w:r>
      <w:r>
        <w:rPr>
          <w:rFonts w:ascii="仿宋" w:hAnsi="仿宋" w:eastAsia="仿宋" w:cs="仿宋"/>
          <w:spacing w:val="-5"/>
          <w:sz w:val="24"/>
          <w:szCs w:val="24"/>
        </w:rPr>
        <w:t>暂停采购活动的情形，或者询问或质疑事项可能影响成交结果的，导致甲方中止</w:t>
      </w:r>
      <w:r>
        <w:rPr>
          <w:rFonts w:ascii="仿宋" w:hAnsi="仿宋" w:eastAsia="仿宋" w:cs="仿宋"/>
          <w:spacing w:val="16"/>
          <w:sz w:val="24"/>
          <w:szCs w:val="24"/>
        </w:rPr>
        <w:t xml:space="preserve"> </w:t>
      </w:r>
      <w:r>
        <w:rPr>
          <w:rFonts w:ascii="仿宋" w:hAnsi="仿宋" w:eastAsia="仿宋" w:cs="仿宋"/>
          <w:spacing w:val="-5"/>
          <w:sz w:val="24"/>
          <w:szCs w:val="24"/>
        </w:rPr>
        <w:t>履行合同的情形，均不视为甲方违约。</w:t>
      </w:r>
    </w:p>
    <w:p w14:paraId="24BD749B">
      <w:pPr>
        <w:spacing w:before="198" w:line="222" w:lineRule="auto"/>
        <w:ind w:left="568"/>
        <w:rPr>
          <w:rFonts w:ascii="仿宋" w:hAnsi="仿宋" w:eastAsia="仿宋" w:cs="仿宋"/>
          <w:sz w:val="24"/>
          <w:szCs w:val="24"/>
        </w:rPr>
      </w:pPr>
      <w:r>
        <w:rPr>
          <w:rFonts w:ascii="仿宋" w:hAnsi="仿宋" w:eastAsia="仿宋" w:cs="仿宋"/>
          <w:spacing w:val="-11"/>
          <w:sz w:val="24"/>
          <w:szCs w:val="24"/>
        </w:rPr>
        <w:t>1.7</w:t>
      </w:r>
      <w:r>
        <w:rPr>
          <w:rFonts w:ascii="仿宋" w:hAnsi="仿宋" w:eastAsia="仿宋" w:cs="仿宋"/>
          <w:spacing w:val="54"/>
          <w:sz w:val="24"/>
          <w:szCs w:val="24"/>
        </w:rPr>
        <w:t xml:space="preserve"> </w:t>
      </w:r>
      <w:r>
        <w:rPr>
          <w:rFonts w:ascii="仿宋" w:hAnsi="仿宋" w:eastAsia="仿宋" w:cs="仿宋"/>
          <w:spacing w:val="-11"/>
          <w:sz w:val="24"/>
          <w:szCs w:val="24"/>
        </w:rPr>
        <w:t>合同争议的解决</w:t>
      </w:r>
    </w:p>
    <w:p w14:paraId="4EA2056E">
      <w:pPr>
        <w:spacing w:before="146" w:line="259" w:lineRule="auto"/>
        <w:ind w:left="59" w:right="88" w:firstLine="480"/>
        <w:rPr>
          <w:rFonts w:ascii="仿宋" w:hAnsi="仿宋" w:eastAsia="仿宋" w:cs="仿宋"/>
          <w:sz w:val="24"/>
          <w:szCs w:val="24"/>
        </w:rPr>
      </w:pPr>
      <w:r>
        <w:rPr>
          <w:rFonts w:ascii="仿宋" w:hAnsi="仿宋" w:eastAsia="仿宋" w:cs="仿宋"/>
          <w:spacing w:val="2"/>
          <w:sz w:val="24"/>
          <w:szCs w:val="24"/>
        </w:rPr>
        <w:t>本合同履行过程中发生的任何争议，双方当事人均可通过和解或者调解解</w:t>
      </w:r>
      <w:r>
        <w:rPr>
          <w:rFonts w:ascii="仿宋" w:hAnsi="仿宋" w:eastAsia="仿宋" w:cs="仿宋"/>
          <w:spacing w:val="11"/>
          <w:sz w:val="24"/>
          <w:szCs w:val="24"/>
        </w:rPr>
        <w:t xml:space="preserve"> </w:t>
      </w:r>
      <w:r>
        <w:rPr>
          <w:rFonts w:ascii="仿宋" w:hAnsi="仿宋" w:eastAsia="仿宋" w:cs="仿宋"/>
          <w:spacing w:val="-8"/>
          <w:sz w:val="24"/>
          <w:szCs w:val="24"/>
        </w:rPr>
        <w:t>决；不愿和解、调解或者和解、调解不成的，</w:t>
      </w:r>
      <w:r>
        <w:rPr>
          <w:rFonts w:ascii="仿宋" w:hAnsi="仿宋" w:eastAsia="仿宋" w:cs="仿宋"/>
          <w:spacing w:val="-9"/>
          <w:sz w:val="24"/>
          <w:szCs w:val="24"/>
        </w:rPr>
        <w:t>可以选择下列第</w:t>
      </w:r>
      <w:r>
        <w:rPr>
          <w:rFonts w:ascii="仿宋" w:hAnsi="仿宋" w:eastAsia="仿宋" w:cs="仿宋"/>
          <w:spacing w:val="-10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65"/>
          <w:sz w:val="24"/>
          <w:szCs w:val="24"/>
        </w:rPr>
        <w:t xml:space="preserve"> </w:t>
      </w:r>
      <w:r>
        <w:rPr>
          <w:rFonts w:ascii="仿宋" w:hAnsi="仿宋" w:eastAsia="仿宋" w:cs="仿宋"/>
          <w:spacing w:val="-9"/>
          <w:sz w:val="24"/>
          <w:szCs w:val="24"/>
        </w:rPr>
        <w:t>种方式解决：</w:t>
      </w:r>
    </w:p>
    <w:p w14:paraId="4373AF28">
      <w:pPr>
        <w:spacing w:before="82" w:line="220" w:lineRule="auto"/>
        <w:ind w:left="568"/>
        <w:rPr>
          <w:rFonts w:ascii="仿宋" w:hAnsi="仿宋" w:eastAsia="仿宋" w:cs="仿宋"/>
          <w:sz w:val="24"/>
          <w:szCs w:val="24"/>
        </w:rPr>
      </w:pPr>
      <w:r>
        <w:rPr>
          <w:rFonts w:ascii="仿宋" w:hAnsi="仿宋" w:eastAsia="仿宋" w:cs="仿宋"/>
          <w:spacing w:val="-3"/>
          <w:sz w:val="24"/>
          <w:szCs w:val="24"/>
        </w:rPr>
        <w:t>1.7.1 将争议提交</w:t>
      </w:r>
      <w:r>
        <w:rPr>
          <w:rFonts w:ascii="仿宋" w:hAnsi="仿宋" w:eastAsia="仿宋" w:cs="仿宋"/>
          <w:spacing w:val="-82"/>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62"/>
          <w:sz w:val="24"/>
          <w:szCs w:val="24"/>
        </w:rPr>
        <w:t xml:space="preserve"> </w:t>
      </w:r>
      <w:r>
        <w:rPr>
          <w:rFonts w:ascii="仿宋" w:hAnsi="仿宋" w:eastAsia="仿宋" w:cs="仿宋"/>
          <w:spacing w:val="-3"/>
          <w:sz w:val="24"/>
          <w:szCs w:val="24"/>
        </w:rPr>
        <w:t>仲裁委员会依申请仲裁时其现行有效的</w:t>
      </w:r>
    </w:p>
    <w:p w14:paraId="6DC8CF1D">
      <w:pPr>
        <w:spacing w:line="220" w:lineRule="auto"/>
        <w:rPr>
          <w:rFonts w:ascii="仿宋" w:hAnsi="仿宋" w:eastAsia="仿宋" w:cs="仿宋"/>
          <w:sz w:val="24"/>
          <w:szCs w:val="24"/>
        </w:rPr>
        <w:sectPr>
          <w:footerReference r:id="rId32" w:type="default"/>
          <w:pgSz w:w="11906" w:h="16840"/>
          <w:pgMar w:top="1431" w:right="1735" w:bottom="1158" w:left="1785" w:header="0" w:footer="996" w:gutter="0"/>
          <w:cols w:space="720" w:num="1"/>
        </w:sectPr>
      </w:pPr>
    </w:p>
    <w:p w14:paraId="070B52B0">
      <w:pPr>
        <w:spacing w:before="156" w:line="222" w:lineRule="auto"/>
        <w:ind w:left="65"/>
        <w:rPr>
          <w:rFonts w:ascii="仿宋" w:hAnsi="仿宋" w:eastAsia="仿宋" w:cs="仿宋"/>
          <w:sz w:val="24"/>
          <w:szCs w:val="24"/>
        </w:rPr>
      </w:pPr>
      <w:r>
        <w:rPr>
          <w:rFonts w:ascii="仿宋" w:hAnsi="仿宋" w:eastAsia="仿宋" w:cs="仿宋"/>
          <w:spacing w:val="-6"/>
          <w:sz w:val="24"/>
          <w:szCs w:val="24"/>
        </w:rPr>
        <w:t>仲裁规则裁决；</w:t>
      </w:r>
    </w:p>
    <w:p w14:paraId="087C45DA">
      <w:pPr>
        <w:spacing w:before="142" w:line="258" w:lineRule="auto"/>
        <w:ind w:left="58" w:right="8" w:firstLine="509"/>
        <w:jc w:val="both"/>
        <w:rPr>
          <w:rFonts w:ascii="仿宋" w:hAnsi="仿宋" w:eastAsia="仿宋" w:cs="仿宋"/>
          <w:sz w:val="24"/>
          <w:szCs w:val="24"/>
        </w:rPr>
      </w:pPr>
      <w:r>
        <w:rPr>
          <w:rFonts w:ascii="仿宋" w:hAnsi="仿宋" w:eastAsia="仿宋" w:cs="仿宋"/>
          <w:spacing w:val="-4"/>
          <w:sz w:val="24"/>
          <w:szCs w:val="24"/>
        </w:rPr>
        <w:t xml:space="preserve">1.7.2  向 </w:t>
      </w:r>
      <w:r>
        <w:rPr>
          <w:rFonts w:ascii="仿宋" w:hAnsi="仿宋" w:eastAsia="仿宋" w:cs="仿宋"/>
          <w:spacing w:val="-4"/>
          <w:sz w:val="24"/>
          <w:szCs w:val="24"/>
          <w:u w:val="single" w:color="auto"/>
        </w:rPr>
        <w:t xml:space="preserve">  （被告住所地、合同履行地、合</w:t>
      </w:r>
      <w:r>
        <w:rPr>
          <w:rFonts w:ascii="仿宋" w:hAnsi="仿宋" w:eastAsia="仿宋" w:cs="仿宋"/>
          <w:spacing w:val="-5"/>
          <w:sz w:val="24"/>
          <w:szCs w:val="24"/>
          <w:u w:val="single" w:color="auto"/>
        </w:rPr>
        <w:t>同签订地、原告住所地、标的</w:t>
      </w:r>
      <w:r>
        <w:rPr>
          <w:rFonts w:ascii="仿宋" w:hAnsi="仿宋" w:eastAsia="仿宋" w:cs="仿宋"/>
          <w:sz w:val="24"/>
          <w:szCs w:val="24"/>
        </w:rPr>
        <w:t xml:space="preserve"> </w:t>
      </w:r>
      <w:r>
        <w:rPr>
          <w:rFonts w:ascii="仿宋" w:hAnsi="仿宋" w:eastAsia="仿宋" w:cs="仿宋"/>
          <w:spacing w:val="1"/>
          <w:sz w:val="24"/>
          <w:szCs w:val="24"/>
          <w:u w:val="single" w:color="auto"/>
        </w:rPr>
        <w:t xml:space="preserve">物所在地等与争议有实际联系的地点中选出的人民法院名称）    </w:t>
      </w:r>
      <w:r>
        <w:rPr>
          <w:rFonts w:ascii="仿宋" w:hAnsi="仿宋" w:eastAsia="仿宋" w:cs="仿宋"/>
          <w:spacing w:val="-56"/>
          <w:sz w:val="24"/>
          <w:szCs w:val="24"/>
        </w:rPr>
        <w:t xml:space="preserve"> </w:t>
      </w:r>
      <w:r>
        <w:rPr>
          <w:rFonts w:ascii="仿宋" w:hAnsi="仿宋" w:eastAsia="仿宋" w:cs="仿宋"/>
          <w:spacing w:val="1"/>
          <w:sz w:val="24"/>
          <w:szCs w:val="24"/>
        </w:rPr>
        <w:t>人民法院起</w:t>
      </w:r>
      <w:r>
        <w:rPr>
          <w:rFonts w:ascii="仿宋" w:hAnsi="仿宋" w:eastAsia="仿宋" w:cs="仿宋"/>
          <w:sz w:val="24"/>
          <w:szCs w:val="24"/>
        </w:rPr>
        <w:t xml:space="preserve"> </w:t>
      </w:r>
      <w:r>
        <w:rPr>
          <w:rFonts w:ascii="仿宋" w:hAnsi="仿宋" w:eastAsia="仿宋" w:cs="仿宋"/>
          <w:spacing w:val="-8"/>
          <w:sz w:val="24"/>
          <w:szCs w:val="24"/>
        </w:rPr>
        <w:t>诉。</w:t>
      </w:r>
    </w:p>
    <w:p w14:paraId="12713480">
      <w:pPr>
        <w:spacing w:before="153" w:line="223" w:lineRule="auto"/>
        <w:ind w:left="568"/>
        <w:rPr>
          <w:rFonts w:ascii="仿宋" w:hAnsi="仿宋" w:eastAsia="仿宋" w:cs="仿宋"/>
          <w:sz w:val="24"/>
          <w:szCs w:val="24"/>
        </w:rPr>
      </w:pPr>
      <w:r>
        <w:rPr>
          <w:rFonts w:ascii="仿宋" w:hAnsi="仿宋" w:eastAsia="仿宋" w:cs="仿宋"/>
          <w:spacing w:val="-13"/>
          <w:sz w:val="24"/>
          <w:szCs w:val="24"/>
        </w:rPr>
        <w:t>1.8</w:t>
      </w:r>
      <w:r>
        <w:rPr>
          <w:rFonts w:ascii="仿宋" w:hAnsi="仿宋" w:eastAsia="仿宋" w:cs="仿宋"/>
          <w:spacing w:val="47"/>
          <w:sz w:val="24"/>
          <w:szCs w:val="24"/>
        </w:rPr>
        <w:t xml:space="preserve"> </w:t>
      </w:r>
      <w:r>
        <w:rPr>
          <w:rFonts w:ascii="仿宋" w:hAnsi="仿宋" w:eastAsia="仿宋" w:cs="仿宋"/>
          <w:spacing w:val="-13"/>
          <w:sz w:val="24"/>
          <w:szCs w:val="24"/>
        </w:rPr>
        <w:t>合同生效</w:t>
      </w:r>
    </w:p>
    <w:p w14:paraId="33A83962">
      <w:pPr>
        <w:spacing w:before="111" w:line="222" w:lineRule="auto"/>
        <w:ind w:left="539"/>
        <w:rPr>
          <w:rFonts w:ascii="仿宋" w:hAnsi="仿宋" w:eastAsia="仿宋" w:cs="仿宋"/>
          <w:sz w:val="24"/>
          <w:szCs w:val="24"/>
        </w:rPr>
      </w:pPr>
      <w:r>
        <w:rPr>
          <w:rFonts w:ascii="仿宋" w:hAnsi="仿宋" w:eastAsia="仿宋" w:cs="仿宋"/>
          <w:spacing w:val="-3"/>
          <w:sz w:val="24"/>
          <w:szCs w:val="24"/>
        </w:rPr>
        <w:t>本合同自双方当事人盖章或者签字时生效。</w:t>
      </w:r>
    </w:p>
    <w:p w14:paraId="421983E0">
      <w:pPr>
        <w:pStyle w:val="2"/>
        <w:spacing w:line="429" w:lineRule="auto"/>
      </w:pPr>
    </w:p>
    <w:p w14:paraId="0D36C860">
      <w:pPr>
        <w:spacing w:before="78" w:line="222" w:lineRule="auto"/>
        <w:ind w:left="633"/>
        <w:rPr>
          <w:rFonts w:ascii="仿宋" w:hAnsi="仿宋" w:eastAsia="仿宋" w:cs="仿宋"/>
          <w:sz w:val="24"/>
          <w:szCs w:val="24"/>
        </w:rPr>
      </w:pPr>
      <w:r>
        <w:rPr>
          <w:rFonts w:ascii="仿宋" w:hAnsi="仿宋" w:eastAsia="仿宋" w:cs="仿宋"/>
          <w:spacing w:val="-23"/>
          <w:sz w:val="24"/>
          <w:szCs w:val="24"/>
        </w:rPr>
        <w:t>甲方：</w:t>
      </w:r>
      <w:r>
        <w:rPr>
          <w:rFonts w:ascii="仿宋" w:hAnsi="仿宋" w:eastAsia="仿宋" w:cs="仿宋"/>
          <w:sz w:val="24"/>
          <w:szCs w:val="24"/>
        </w:rPr>
        <w:t xml:space="preserve">                                   </w:t>
      </w:r>
      <w:r>
        <w:rPr>
          <w:rFonts w:ascii="仿宋" w:hAnsi="仿宋" w:eastAsia="仿宋" w:cs="仿宋"/>
          <w:spacing w:val="-23"/>
          <w:sz w:val="24"/>
          <w:szCs w:val="24"/>
        </w:rPr>
        <w:t>乙方：</w:t>
      </w:r>
    </w:p>
    <w:p w14:paraId="68961941">
      <w:pPr>
        <w:spacing w:before="107" w:line="222" w:lineRule="auto"/>
        <w:ind w:right="8"/>
        <w:jc w:val="right"/>
        <w:rPr>
          <w:rFonts w:ascii="仿宋" w:hAnsi="仿宋" w:eastAsia="仿宋" w:cs="仿宋"/>
          <w:sz w:val="24"/>
          <w:szCs w:val="24"/>
        </w:rPr>
      </w:pPr>
      <w:r>
        <w:rPr>
          <w:rFonts w:ascii="仿宋" w:hAnsi="仿宋" w:eastAsia="仿宋" w:cs="仿宋"/>
          <w:spacing w:val="-1"/>
          <w:sz w:val="24"/>
          <w:szCs w:val="24"/>
        </w:rPr>
        <w:t>统一社会信用代码：                       统一社会信用代码或身份证</w:t>
      </w:r>
    </w:p>
    <w:p w14:paraId="5732E5EF">
      <w:pPr>
        <w:spacing w:before="110" w:line="224" w:lineRule="auto"/>
        <w:ind w:left="74"/>
        <w:rPr>
          <w:rFonts w:ascii="仿宋" w:hAnsi="仿宋" w:eastAsia="仿宋" w:cs="仿宋"/>
          <w:sz w:val="24"/>
          <w:szCs w:val="24"/>
        </w:rPr>
      </w:pPr>
      <w:r>
        <w:rPr>
          <w:rFonts w:ascii="仿宋" w:hAnsi="仿宋" w:eastAsia="仿宋" w:cs="仿宋"/>
          <w:spacing w:val="-11"/>
          <w:sz w:val="24"/>
          <w:szCs w:val="24"/>
        </w:rPr>
        <w:t>号码：</w:t>
      </w:r>
    </w:p>
    <w:p w14:paraId="189233C4">
      <w:pPr>
        <w:pStyle w:val="2"/>
        <w:spacing w:line="424" w:lineRule="auto"/>
      </w:pPr>
    </w:p>
    <w:p w14:paraId="260C6383">
      <w:pPr>
        <w:spacing w:before="79" w:line="222" w:lineRule="auto"/>
        <w:ind w:left="538"/>
        <w:rPr>
          <w:rFonts w:ascii="仿宋" w:hAnsi="仿宋" w:eastAsia="仿宋" w:cs="仿宋"/>
          <w:sz w:val="24"/>
          <w:szCs w:val="24"/>
        </w:rPr>
      </w:pPr>
      <w:r>
        <w:rPr>
          <w:rFonts w:ascii="仿宋" w:hAnsi="仿宋" w:eastAsia="仿宋" w:cs="仿宋"/>
          <w:spacing w:val="-8"/>
          <w:sz w:val="24"/>
          <w:szCs w:val="24"/>
        </w:rPr>
        <w:t>住所：</w:t>
      </w:r>
      <w:r>
        <w:rPr>
          <w:rFonts w:ascii="仿宋" w:hAnsi="仿宋" w:eastAsia="仿宋" w:cs="仿宋"/>
          <w:spacing w:val="3"/>
          <w:sz w:val="24"/>
          <w:szCs w:val="24"/>
        </w:rPr>
        <w:t xml:space="preserve">                                  </w:t>
      </w:r>
      <w:r>
        <w:rPr>
          <w:rFonts w:ascii="仿宋" w:hAnsi="仿宋" w:eastAsia="仿宋" w:cs="仿宋"/>
          <w:spacing w:val="-8"/>
          <w:sz w:val="24"/>
          <w:szCs w:val="24"/>
        </w:rPr>
        <w:t>住所：</w:t>
      </w:r>
    </w:p>
    <w:p w14:paraId="12794B2B">
      <w:pPr>
        <w:spacing w:before="112" w:line="223" w:lineRule="auto"/>
        <w:ind w:left="560"/>
        <w:rPr>
          <w:rFonts w:ascii="仿宋" w:hAnsi="仿宋" w:eastAsia="仿宋" w:cs="仿宋"/>
          <w:sz w:val="24"/>
          <w:szCs w:val="24"/>
        </w:rPr>
      </w:pPr>
      <w:r>
        <w:rPr>
          <w:rFonts w:ascii="仿宋" w:hAnsi="仿宋" w:eastAsia="仿宋" w:cs="仿宋"/>
          <w:spacing w:val="-4"/>
          <w:sz w:val="24"/>
          <w:szCs w:val="24"/>
        </w:rPr>
        <w:t xml:space="preserve">法定代表人或                  </w:t>
      </w:r>
      <w:r>
        <w:rPr>
          <w:rFonts w:ascii="仿宋" w:hAnsi="仿宋" w:eastAsia="仿宋" w:cs="仿宋"/>
          <w:spacing w:val="-5"/>
          <w:sz w:val="24"/>
          <w:szCs w:val="24"/>
        </w:rPr>
        <w:t xml:space="preserve">            法定代表人</w:t>
      </w:r>
    </w:p>
    <w:p w14:paraId="6A99AD44">
      <w:pPr>
        <w:spacing w:before="109" w:line="222" w:lineRule="auto"/>
        <w:ind w:left="538"/>
        <w:rPr>
          <w:rFonts w:ascii="仿宋" w:hAnsi="仿宋" w:eastAsia="仿宋" w:cs="仿宋"/>
          <w:sz w:val="24"/>
          <w:szCs w:val="24"/>
        </w:rPr>
      </w:pPr>
      <w:r>
        <w:rPr>
          <w:rFonts w:ascii="仿宋" w:hAnsi="仿宋" w:eastAsia="仿宋" w:cs="仿宋"/>
          <w:spacing w:val="-2"/>
          <w:sz w:val="24"/>
          <w:szCs w:val="24"/>
        </w:rPr>
        <w:t>授权代表（签字</w:t>
      </w:r>
      <w:r>
        <w:rPr>
          <w:rFonts w:ascii="仿宋" w:hAnsi="仿宋" w:eastAsia="仿宋" w:cs="仿宋"/>
          <w:spacing w:val="3"/>
          <w:sz w:val="24"/>
          <w:szCs w:val="24"/>
        </w:rPr>
        <w:t>）：</w:t>
      </w:r>
      <w:r>
        <w:rPr>
          <w:rFonts w:ascii="仿宋" w:hAnsi="仿宋" w:eastAsia="仿宋" w:cs="仿宋"/>
          <w:spacing w:val="2"/>
          <w:sz w:val="24"/>
          <w:szCs w:val="24"/>
        </w:rPr>
        <w:t xml:space="preserve">                        </w:t>
      </w:r>
      <w:r>
        <w:rPr>
          <w:rFonts w:ascii="仿宋" w:hAnsi="仿宋" w:eastAsia="仿宋" w:cs="仿宋"/>
          <w:spacing w:val="-2"/>
          <w:sz w:val="24"/>
          <w:szCs w:val="24"/>
        </w:rPr>
        <w:t>或授权代表（签字）:</w:t>
      </w:r>
    </w:p>
    <w:p w14:paraId="2493A64F">
      <w:pPr>
        <w:spacing w:before="118" w:line="224" w:lineRule="auto"/>
        <w:ind w:left="531"/>
        <w:rPr>
          <w:rFonts w:ascii="仿宋" w:hAnsi="仿宋" w:eastAsia="仿宋" w:cs="仿宋"/>
          <w:sz w:val="24"/>
          <w:szCs w:val="24"/>
        </w:rPr>
      </w:pPr>
      <w:r>
        <w:rPr>
          <w:rFonts w:ascii="仿宋" w:hAnsi="仿宋" w:eastAsia="仿宋" w:cs="仿宋"/>
          <w:spacing w:val="-4"/>
          <w:sz w:val="24"/>
          <w:szCs w:val="24"/>
        </w:rPr>
        <w:t>联系人：                                  联</w:t>
      </w:r>
      <w:r>
        <w:rPr>
          <w:rFonts w:ascii="仿宋" w:hAnsi="仿宋" w:eastAsia="仿宋" w:cs="仿宋"/>
          <w:spacing w:val="-5"/>
          <w:sz w:val="24"/>
          <w:szCs w:val="24"/>
        </w:rPr>
        <w:t>系人：</w:t>
      </w:r>
    </w:p>
    <w:p w14:paraId="36752153">
      <w:pPr>
        <w:spacing w:before="101" w:line="224" w:lineRule="auto"/>
        <w:ind w:left="545"/>
        <w:rPr>
          <w:rFonts w:ascii="仿宋" w:hAnsi="仿宋" w:eastAsia="仿宋" w:cs="仿宋"/>
          <w:sz w:val="24"/>
          <w:szCs w:val="24"/>
        </w:rPr>
      </w:pPr>
      <w:r>
        <w:rPr>
          <w:rFonts w:ascii="仿宋" w:hAnsi="仿宋" w:eastAsia="仿宋" w:cs="仿宋"/>
          <w:spacing w:val="-1"/>
          <w:sz w:val="24"/>
          <w:szCs w:val="24"/>
        </w:rPr>
        <w:t xml:space="preserve">约定送达地址：                 </w:t>
      </w:r>
      <w:r>
        <w:rPr>
          <w:rFonts w:ascii="仿宋" w:hAnsi="仿宋" w:eastAsia="仿宋" w:cs="仿宋"/>
          <w:spacing w:val="-2"/>
          <w:sz w:val="24"/>
          <w:szCs w:val="24"/>
        </w:rPr>
        <w:t xml:space="preserve">          约定送达地址：</w:t>
      </w:r>
    </w:p>
    <w:p w14:paraId="1F2BEB02">
      <w:pPr>
        <w:spacing w:before="105" w:line="222" w:lineRule="auto"/>
        <w:ind w:left="592"/>
        <w:rPr>
          <w:rFonts w:ascii="仿宋" w:hAnsi="仿宋" w:eastAsia="仿宋" w:cs="仿宋"/>
          <w:sz w:val="24"/>
          <w:szCs w:val="24"/>
        </w:rPr>
      </w:pPr>
      <w:r>
        <w:rPr>
          <w:rFonts w:ascii="仿宋" w:hAnsi="仿宋" w:eastAsia="仿宋" w:cs="仿宋"/>
          <w:spacing w:val="-8"/>
          <w:sz w:val="24"/>
          <w:szCs w:val="24"/>
        </w:rPr>
        <w:t>邮政编码：                                 邮政编码：</w:t>
      </w:r>
    </w:p>
    <w:p w14:paraId="70F861E8">
      <w:pPr>
        <w:spacing w:before="112" w:line="223" w:lineRule="auto"/>
        <w:ind w:left="617"/>
        <w:rPr>
          <w:rFonts w:ascii="仿宋" w:hAnsi="仿宋" w:eastAsia="仿宋" w:cs="仿宋"/>
          <w:sz w:val="24"/>
          <w:szCs w:val="24"/>
        </w:rPr>
      </w:pPr>
      <w:r>
        <w:rPr>
          <w:rFonts w:ascii="仿宋" w:hAnsi="仿宋" w:eastAsia="仿宋" w:cs="仿宋"/>
          <w:spacing w:val="-24"/>
          <w:sz w:val="24"/>
          <w:szCs w:val="24"/>
        </w:rPr>
        <w:t>电话:</w:t>
      </w:r>
      <w:r>
        <w:rPr>
          <w:rFonts w:ascii="仿宋" w:hAnsi="仿宋" w:eastAsia="仿宋" w:cs="仿宋"/>
          <w:spacing w:val="2"/>
          <w:sz w:val="24"/>
          <w:szCs w:val="24"/>
        </w:rPr>
        <w:t xml:space="preserve">                      </w:t>
      </w:r>
      <w:r>
        <w:rPr>
          <w:rFonts w:ascii="仿宋" w:hAnsi="仿宋" w:eastAsia="仿宋" w:cs="仿宋"/>
          <w:spacing w:val="1"/>
          <w:sz w:val="24"/>
          <w:szCs w:val="24"/>
        </w:rPr>
        <w:t xml:space="preserve">              </w:t>
      </w:r>
      <w:r>
        <w:rPr>
          <w:rFonts w:ascii="仿宋" w:hAnsi="仿宋" w:eastAsia="仿宋" w:cs="仿宋"/>
          <w:spacing w:val="-24"/>
          <w:sz w:val="24"/>
          <w:szCs w:val="24"/>
        </w:rPr>
        <w:t>电话:</w:t>
      </w:r>
    </w:p>
    <w:p w14:paraId="44BAC5A0">
      <w:pPr>
        <w:spacing w:before="109" w:line="223" w:lineRule="auto"/>
        <w:ind w:left="546"/>
        <w:rPr>
          <w:rFonts w:ascii="仿宋" w:hAnsi="仿宋" w:eastAsia="仿宋" w:cs="仿宋"/>
          <w:sz w:val="24"/>
          <w:szCs w:val="24"/>
        </w:rPr>
      </w:pPr>
      <w:r>
        <w:rPr>
          <w:rFonts w:ascii="仿宋" w:hAnsi="仿宋" w:eastAsia="仿宋" w:cs="仿宋"/>
          <w:spacing w:val="-7"/>
          <w:sz w:val="24"/>
          <w:szCs w:val="24"/>
        </w:rPr>
        <w:t>传真:                                      传真:</w:t>
      </w:r>
    </w:p>
    <w:p w14:paraId="02B4F1E2">
      <w:pPr>
        <w:spacing w:before="101" w:line="221" w:lineRule="auto"/>
        <w:ind w:left="617"/>
        <w:rPr>
          <w:rFonts w:ascii="仿宋" w:hAnsi="仿宋" w:eastAsia="仿宋" w:cs="仿宋"/>
          <w:sz w:val="24"/>
          <w:szCs w:val="24"/>
        </w:rPr>
      </w:pPr>
      <w:r>
        <w:rPr>
          <w:rFonts w:ascii="仿宋" w:hAnsi="仿宋" w:eastAsia="仿宋" w:cs="仿宋"/>
          <w:spacing w:val="-10"/>
          <w:sz w:val="24"/>
          <w:szCs w:val="24"/>
        </w:rPr>
        <w:t xml:space="preserve">电子邮箱：                  </w:t>
      </w:r>
      <w:r>
        <w:rPr>
          <w:rFonts w:ascii="仿宋" w:hAnsi="仿宋" w:eastAsia="仿宋" w:cs="仿宋"/>
          <w:spacing w:val="-11"/>
          <w:sz w:val="24"/>
          <w:szCs w:val="24"/>
        </w:rPr>
        <w:t xml:space="preserve">                电子邮箱：</w:t>
      </w:r>
    </w:p>
    <w:p w14:paraId="464B3D19">
      <w:pPr>
        <w:spacing w:before="113" w:line="221" w:lineRule="auto"/>
        <w:ind w:left="538"/>
        <w:rPr>
          <w:rFonts w:ascii="仿宋" w:hAnsi="仿宋" w:eastAsia="仿宋" w:cs="仿宋"/>
          <w:sz w:val="24"/>
          <w:szCs w:val="24"/>
        </w:rPr>
      </w:pPr>
      <w:r>
        <w:rPr>
          <w:rFonts w:ascii="仿宋" w:hAnsi="仿宋" w:eastAsia="仿宋" w:cs="仿宋"/>
          <w:spacing w:val="-6"/>
          <w:sz w:val="24"/>
          <w:szCs w:val="24"/>
        </w:rPr>
        <w:t>开户银行：</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6"/>
          <w:sz w:val="24"/>
          <w:szCs w:val="24"/>
        </w:rPr>
        <w:t>开户银行：</w:t>
      </w:r>
    </w:p>
    <w:p w14:paraId="31E4E40E">
      <w:pPr>
        <w:spacing w:before="112" w:line="221" w:lineRule="auto"/>
        <w:ind w:left="538"/>
        <w:rPr>
          <w:rFonts w:ascii="仿宋" w:hAnsi="仿宋" w:eastAsia="仿宋" w:cs="仿宋"/>
          <w:sz w:val="24"/>
          <w:szCs w:val="24"/>
        </w:rPr>
      </w:pPr>
      <w:r>
        <w:rPr>
          <w:rFonts w:ascii="仿宋" w:hAnsi="仿宋" w:eastAsia="仿宋" w:cs="仿宋"/>
          <w:spacing w:val="-6"/>
          <w:sz w:val="24"/>
          <w:szCs w:val="24"/>
        </w:rPr>
        <w:t>开户名称：</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6"/>
          <w:sz w:val="24"/>
          <w:szCs w:val="24"/>
        </w:rPr>
        <w:t>开户名称：</w:t>
      </w:r>
    </w:p>
    <w:p w14:paraId="3C783040">
      <w:pPr>
        <w:spacing w:before="114" w:line="222" w:lineRule="auto"/>
        <w:ind w:left="538"/>
        <w:rPr>
          <w:rFonts w:ascii="仿宋" w:hAnsi="仿宋" w:eastAsia="仿宋" w:cs="仿宋"/>
          <w:sz w:val="24"/>
          <w:szCs w:val="24"/>
        </w:rPr>
      </w:pPr>
      <w:r>
        <w:rPr>
          <w:rFonts w:ascii="仿宋" w:hAnsi="仿宋" w:eastAsia="仿宋" w:cs="仿宋"/>
          <w:spacing w:val="-6"/>
          <w:sz w:val="24"/>
          <w:szCs w:val="24"/>
        </w:rPr>
        <w:t>开户账号：</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6"/>
          <w:sz w:val="24"/>
          <w:szCs w:val="24"/>
        </w:rPr>
        <w:t>开户账号：</w:t>
      </w:r>
    </w:p>
    <w:p w14:paraId="03FE5F44">
      <w:pPr>
        <w:spacing w:line="222" w:lineRule="auto"/>
        <w:rPr>
          <w:rFonts w:ascii="仿宋" w:hAnsi="仿宋" w:eastAsia="仿宋" w:cs="仿宋"/>
          <w:sz w:val="24"/>
          <w:szCs w:val="24"/>
        </w:rPr>
        <w:sectPr>
          <w:footerReference r:id="rId33" w:type="default"/>
          <w:pgSz w:w="11906" w:h="16840"/>
          <w:pgMar w:top="1431" w:right="1785" w:bottom="1158" w:left="1785" w:header="0" w:footer="996" w:gutter="0"/>
          <w:cols w:space="720" w:num="1"/>
        </w:sectPr>
      </w:pPr>
    </w:p>
    <w:p w14:paraId="16732B6B">
      <w:pPr>
        <w:pStyle w:val="2"/>
        <w:spacing w:line="297" w:lineRule="auto"/>
      </w:pPr>
    </w:p>
    <w:p w14:paraId="049B852E">
      <w:pPr>
        <w:pStyle w:val="2"/>
        <w:spacing w:line="298" w:lineRule="auto"/>
      </w:pPr>
    </w:p>
    <w:p w14:paraId="1E7941E3">
      <w:pPr>
        <w:spacing w:before="98" w:line="222" w:lineRule="auto"/>
        <w:ind w:left="2761"/>
        <w:outlineLvl w:val="1"/>
        <w:rPr>
          <w:rFonts w:ascii="黑体" w:hAnsi="黑体" w:eastAsia="黑体" w:cs="黑体"/>
          <w:sz w:val="30"/>
          <w:szCs w:val="30"/>
        </w:rPr>
      </w:pPr>
      <w:r>
        <w:rPr>
          <w:rFonts w:ascii="黑体" w:hAnsi="黑体" w:eastAsia="黑体" w:cs="黑体"/>
          <w:spacing w:val="6"/>
          <w:sz w:val="30"/>
          <w:szCs w:val="30"/>
        </w:rPr>
        <w:t>第二部分</w:t>
      </w:r>
      <w:r>
        <w:rPr>
          <w:rFonts w:ascii="黑体" w:hAnsi="黑体" w:eastAsia="黑体" w:cs="黑体"/>
          <w:spacing w:val="32"/>
          <w:sz w:val="30"/>
          <w:szCs w:val="30"/>
        </w:rPr>
        <w:t xml:space="preserve">  </w:t>
      </w:r>
      <w:r>
        <w:rPr>
          <w:rFonts w:ascii="黑体" w:hAnsi="黑体" w:eastAsia="黑体" w:cs="黑体"/>
          <w:spacing w:val="6"/>
          <w:sz w:val="30"/>
          <w:szCs w:val="30"/>
        </w:rPr>
        <w:t>通用条件</w:t>
      </w:r>
    </w:p>
    <w:p w14:paraId="50B5357E">
      <w:pPr>
        <w:pStyle w:val="2"/>
        <w:spacing w:line="453" w:lineRule="auto"/>
      </w:pPr>
    </w:p>
    <w:p w14:paraId="1CA1DDFC">
      <w:pPr>
        <w:spacing w:before="78" w:line="226" w:lineRule="auto"/>
        <w:ind w:left="524"/>
        <w:rPr>
          <w:rFonts w:ascii="仿宋" w:hAnsi="仿宋" w:eastAsia="仿宋" w:cs="仿宋"/>
          <w:sz w:val="24"/>
          <w:szCs w:val="24"/>
        </w:rPr>
      </w:pPr>
      <w:r>
        <w:rPr>
          <w:rFonts w:ascii="仿宋" w:hAnsi="仿宋" w:eastAsia="仿宋" w:cs="仿宋"/>
          <w:spacing w:val="-10"/>
          <w:sz w:val="24"/>
          <w:szCs w:val="24"/>
        </w:rPr>
        <w:t>2.1</w:t>
      </w:r>
      <w:r>
        <w:rPr>
          <w:rFonts w:ascii="仿宋" w:hAnsi="仿宋" w:eastAsia="仿宋" w:cs="仿宋"/>
          <w:spacing w:val="44"/>
          <w:sz w:val="24"/>
          <w:szCs w:val="24"/>
        </w:rPr>
        <w:t xml:space="preserve"> </w:t>
      </w:r>
      <w:r>
        <w:rPr>
          <w:rFonts w:ascii="仿宋" w:hAnsi="仿宋" w:eastAsia="仿宋" w:cs="仿宋"/>
          <w:spacing w:val="-10"/>
          <w:sz w:val="24"/>
          <w:szCs w:val="24"/>
        </w:rPr>
        <w:t>定义</w:t>
      </w:r>
    </w:p>
    <w:p w14:paraId="28CEBC11">
      <w:pPr>
        <w:spacing w:before="166" w:line="221" w:lineRule="auto"/>
        <w:ind w:left="539"/>
        <w:rPr>
          <w:rFonts w:ascii="仿宋" w:hAnsi="仿宋" w:eastAsia="仿宋" w:cs="仿宋"/>
          <w:sz w:val="24"/>
          <w:szCs w:val="24"/>
        </w:rPr>
      </w:pPr>
      <w:r>
        <w:rPr>
          <w:rFonts w:ascii="仿宋" w:hAnsi="仿宋" w:eastAsia="仿宋" w:cs="仿宋"/>
          <w:spacing w:val="-3"/>
          <w:sz w:val="24"/>
          <w:szCs w:val="24"/>
        </w:rPr>
        <w:t>本合同中的下列词语应按以下内容进行解释：</w:t>
      </w:r>
    </w:p>
    <w:p w14:paraId="69B0F1E6">
      <w:pPr>
        <w:spacing w:before="225" w:line="238" w:lineRule="auto"/>
        <w:ind w:left="58" w:right="13" w:firstLine="466"/>
        <w:rPr>
          <w:rFonts w:ascii="仿宋" w:hAnsi="仿宋" w:eastAsia="仿宋" w:cs="仿宋"/>
          <w:sz w:val="24"/>
          <w:szCs w:val="24"/>
        </w:rPr>
      </w:pPr>
      <w:r>
        <w:rPr>
          <w:rFonts w:ascii="仿宋" w:hAnsi="仿宋" w:eastAsia="仿宋" w:cs="仿宋"/>
          <w:spacing w:val="-5"/>
          <w:sz w:val="24"/>
          <w:szCs w:val="24"/>
        </w:rPr>
        <w:t>2.1.1</w:t>
      </w:r>
      <w:r>
        <w:rPr>
          <w:rFonts w:ascii="仿宋" w:hAnsi="仿宋" w:eastAsia="仿宋" w:cs="仿宋"/>
          <w:spacing w:val="-43"/>
          <w:sz w:val="24"/>
          <w:szCs w:val="24"/>
        </w:rPr>
        <w:t xml:space="preserve"> </w:t>
      </w:r>
      <w:r>
        <w:rPr>
          <w:rFonts w:ascii="仿宋" w:hAnsi="仿宋" w:eastAsia="仿宋" w:cs="仿宋"/>
          <w:spacing w:val="-5"/>
          <w:sz w:val="24"/>
          <w:szCs w:val="24"/>
        </w:rPr>
        <w:t>“合同</w:t>
      </w:r>
      <w:r>
        <w:rPr>
          <w:rFonts w:ascii="仿宋" w:hAnsi="仿宋" w:eastAsia="仿宋" w:cs="仿宋"/>
          <w:spacing w:val="-28"/>
          <w:sz w:val="24"/>
          <w:szCs w:val="24"/>
        </w:rPr>
        <w:t xml:space="preserve"> </w:t>
      </w:r>
      <w:r>
        <w:rPr>
          <w:rFonts w:ascii="仿宋" w:hAnsi="仿宋" w:eastAsia="仿宋" w:cs="仿宋"/>
          <w:spacing w:val="-5"/>
          <w:sz w:val="24"/>
          <w:szCs w:val="24"/>
        </w:rPr>
        <w:t>”系指采购人和成交供应商签订的载明双方当事人所达成的协</w:t>
      </w:r>
      <w:r>
        <w:rPr>
          <w:rFonts w:ascii="仿宋" w:hAnsi="仿宋" w:eastAsia="仿宋" w:cs="仿宋"/>
          <w:sz w:val="24"/>
          <w:szCs w:val="24"/>
        </w:rPr>
        <w:t xml:space="preserve"> </w:t>
      </w:r>
      <w:r>
        <w:rPr>
          <w:rFonts w:ascii="仿宋" w:hAnsi="仿宋" w:eastAsia="仿宋" w:cs="仿宋"/>
          <w:spacing w:val="-3"/>
          <w:sz w:val="24"/>
          <w:szCs w:val="24"/>
        </w:rPr>
        <w:t>议，并包括所有的附件、附录和构成合同的其他文件。</w:t>
      </w:r>
    </w:p>
    <w:p w14:paraId="1769A4E5">
      <w:pPr>
        <w:pStyle w:val="2"/>
        <w:spacing w:line="252" w:lineRule="auto"/>
      </w:pPr>
    </w:p>
    <w:p w14:paraId="44CEAFA2">
      <w:pPr>
        <w:spacing w:before="78" w:line="239" w:lineRule="auto"/>
        <w:ind w:left="65" w:right="82" w:firstLine="459"/>
        <w:rPr>
          <w:rFonts w:ascii="仿宋" w:hAnsi="仿宋" w:eastAsia="仿宋" w:cs="仿宋"/>
          <w:sz w:val="24"/>
          <w:szCs w:val="24"/>
        </w:rPr>
      </w:pPr>
      <w:r>
        <w:rPr>
          <w:rFonts w:ascii="仿宋" w:hAnsi="仿宋" w:eastAsia="仿宋" w:cs="仿宋"/>
          <w:spacing w:val="-9"/>
          <w:sz w:val="24"/>
          <w:szCs w:val="24"/>
        </w:rPr>
        <w:t>2.1.2 “合同价 ”系指根据合同约定，成交供应商在完全履行合同义务后，</w:t>
      </w:r>
      <w:r>
        <w:rPr>
          <w:rFonts w:ascii="仿宋" w:hAnsi="仿宋" w:eastAsia="仿宋" w:cs="仿宋"/>
          <w:spacing w:val="18"/>
          <w:sz w:val="24"/>
          <w:szCs w:val="24"/>
        </w:rPr>
        <w:t xml:space="preserve"> </w:t>
      </w:r>
      <w:r>
        <w:rPr>
          <w:rFonts w:ascii="仿宋" w:hAnsi="仿宋" w:eastAsia="仿宋" w:cs="仿宋"/>
          <w:spacing w:val="-4"/>
          <w:sz w:val="24"/>
          <w:szCs w:val="24"/>
        </w:rPr>
        <w:t>采购人应支付给成交供应商的价格。</w:t>
      </w:r>
    </w:p>
    <w:p w14:paraId="1D433DB4">
      <w:pPr>
        <w:pStyle w:val="2"/>
        <w:spacing w:line="242" w:lineRule="auto"/>
      </w:pPr>
    </w:p>
    <w:p w14:paraId="08F25B4A">
      <w:pPr>
        <w:spacing w:before="78" w:line="245" w:lineRule="auto"/>
        <w:ind w:left="65" w:right="13" w:firstLine="459"/>
        <w:rPr>
          <w:rFonts w:ascii="仿宋" w:hAnsi="仿宋" w:eastAsia="仿宋" w:cs="仿宋"/>
          <w:sz w:val="24"/>
          <w:szCs w:val="24"/>
        </w:rPr>
      </w:pPr>
      <w:r>
        <w:rPr>
          <w:rFonts w:ascii="仿宋" w:hAnsi="仿宋" w:eastAsia="仿宋" w:cs="仿宋"/>
          <w:spacing w:val="-5"/>
          <w:sz w:val="24"/>
          <w:szCs w:val="24"/>
        </w:rPr>
        <w:t>2.1.3</w:t>
      </w:r>
      <w:r>
        <w:rPr>
          <w:rFonts w:ascii="仿宋" w:hAnsi="仿宋" w:eastAsia="仿宋" w:cs="仿宋"/>
          <w:spacing w:val="-43"/>
          <w:sz w:val="24"/>
          <w:szCs w:val="24"/>
        </w:rPr>
        <w:t xml:space="preserve"> </w:t>
      </w:r>
      <w:r>
        <w:rPr>
          <w:rFonts w:ascii="仿宋" w:hAnsi="仿宋" w:eastAsia="仿宋" w:cs="仿宋"/>
          <w:spacing w:val="-5"/>
          <w:sz w:val="24"/>
          <w:szCs w:val="24"/>
        </w:rPr>
        <w:t>“服务</w:t>
      </w:r>
      <w:r>
        <w:rPr>
          <w:rFonts w:ascii="仿宋" w:hAnsi="仿宋" w:eastAsia="仿宋" w:cs="仿宋"/>
          <w:spacing w:val="-28"/>
          <w:sz w:val="24"/>
          <w:szCs w:val="24"/>
        </w:rPr>
        <w:t xml:space="preserve"> </w:t>
      </w:r>
      <w:r>
        <w:rPr>
          <w:rFonts w:ascii="仿宋" w:hAnsi="仿宋" w:eastAsia="仿宋" w:cs="仿宋"/>
          <w:spacing w:val="-5"/>
          <w:sz w:val="24"/>
          <w:szCs w:val="24"/>
        </w:rPr>
        <w:t>”系指成交供应商根据合同约定应向采购人履行的除货物和工</w:t>
      </w:r>
      <w:r>
        <w:rPr>
          <w:rFonts w:ascii="仿宋" w:hAnsi="仿宋" w:eastAsia="仿宋" w:cs="仿宋"/>
          <w:sz w:val="24"/>
          <w:szCs w:val="24"/>
        </w:rPr>
        <w:t xml:space="preserve"> </w:t>
      </w:r>
      <w:r>
        <w:rPr>
          <w:rFonts w:ascii="仿宋" w:hAnsi="仿宋" w:eastAsia="仿宋" w:cs="仿宋"/>
          <w:spacing w:val="-4"/>
          <w:sz w:val="24"/>
          <w:szCs w:val="24"/>
        </w:rPr>
        <w:t>程以外的其他政府采购对象，包括采购人自身需要的</w:t>
      </w:r>
      <w:r>
        <w:rPr>
          <w:rFonts w:ascii="仿宋" w:hAnsi="仿宋" w:eastAsia="仿宋" w:cs="仿宋"/>
          <w:spacing w:val="-5"/>
          <w:sz w:val="24"/>
          <w:szCs w:val="24"/>
        </w:rPr>
        <w:t>服务和向社会公众提供的公</w:t>
      </w:r>
    </w:p>
    <w:p w14:paraId="071EC127">
      <w:pPr>
        <w:spacing w:before="168" w:line="222" w:lineRule="auto"/>
        <w:ind w:left="75"/>
        <w:rPr>
          <w:rFonts w:ascii="仿宋" w:hAnsi="仿宋" w:eastAsia="仿宋" w:cs="仿宋"/>
          <w:sz w:val="24"/>
          <w:szCs w:val="24"/>
        </w:rPr>
      </w:pPr>
      <w:r>
        <w:rPr>
          <w:rFonts w:ascii="仿宋" w:hAnsi="仿宋" w:eastAsia="仿宋" w:cs="仿宋"/>
          <w:spacing w:val="-11"/>
          <w:sz w:val="24"/>
          <w:szCs w:val="24"/>
        </w:rPr>
        <w:t>共服务。</w:t>
      </w:r>
    </w:p>
    <w:p w14:paraId="12603EF0">
      <w:pPr>
        <w:pStyle w:val="2"/>
        <w:spacing w:line="249" w:lineRule="auto"/>
      </w:pPr>
    </w:p>
    <w:p w14:paraId="5FE835D6">
      <w:pPr>
        <w:spacing w:before="78" w:line="237" w:lineRule="auto"/>
        <w:ind w:left="58" w:right="8" w:firstLine="465"/>
        <w:rPr>
          <w:rFonts w:ascii="仿宋" w:hAnsi="仿宋" w:eastAsia="仿宋" w:cs="仿宋"/>
          <w:sz w:val="24"/>
          <w:szCs w:val="24"/>
        </w:rPr>
      </w:pPr>
      <w:r>
        <w:rPr>
          <w:rFonts w:ascii="仿宋" w:hAnsi="仿宋" w:eastAsia="仿宋" w:cs="仿宋"/>
          <w:spacing w:val="-8"/>
          <w:sz w:val="24"/>
          <w:szCs w:val="24"/>
        </w:rPr>
        <w:t>2.1.4</w:t>
      </w:r>
      <w:r>
        <w:rPr>
          <w:rFonts w:ascii="仿宋" w:hAnsi="仿宋" w:eastAsia="仿宋" w:cs="仿宋"/>
          <w:spacing w:val="-34"/>
          <w:sz w:val="24"/>
          <w:szCs w:val="24"/>
        </w:rPr>
        <w:t xml:space="preserve"> </w:t>
      </w:r>
      <w:r>
        <w:rPr>
          <w:rFonts w:ascii="仿宋" w:hAnsi="仿宋" w:eastAsia="仿宋" w:cs="仿宋"/>
          <w:spacing w:val="-8"/>
          <w:sz w:val="24"/>
          <w:szCs w:val="24"/>
        </w:rPr>
        <w:t>“ 甲方</w:t>
      </w:r>
      <w:r>
        <w:rPr>
          <w:rFonts w:ascii="仿宋" w:hAnsi="仿宋" w:eastAsia="仿宋" w:cs="仿宋"/>
          <w:spacing w:val="-35"/>
          <w:sz w:val="24"/>
          <w:szCs w:val="24"/>
        </w:rPr>
        <w:t xml:space="preserve"> </w:t>
      </w:r>
      <w:r>
        <w:rPr>
          <w:rFonts w:ascii="仿宋" w:hAnsi="仿宋" w:eastAsia="仿宋" w:cs="仿宋"/>
          <w:spacing w:val="-8"/>
          <w:sz w:val="24"/>
          <w:szCs w:val="24"/>
        </w:rPr>
        <w:t>”系指与成交供应商签署合同的采购人；采购人委托</w:t>
      </w:r>
      <w:r>
        <w:rPr>
          <w:rFonts w:ascii="仿宋" w:hAnsi="仿宋" w:eastAsia="仿宋" w:cs="仿宋"/>
          <w:spacing w:val="-9"/>
          <w:sz w:val="24"/>
          <w:szCs w:val="24"/>
        </w:rPr>
        <w:t>采购代理</w:t>
      </w:r>
      <w:r>
        <w:rPr>
          <w:rFonts w:ascii="仿宋" w:hAnsi="仿宋" w:eastAsia="仿宋" w:cs="仿宋"/>
          <w:sz w:val="24"/>
          <w:szCs w:val="24"/>
        </w:rPr>
        <w:t xml:space="preserve"> </w:t>
      </w:r>
      <w:r>
        <w:rPr>
          <w:rFonts w:ascii="仿宋" w:hAnsi="仿宋" w:eastAsia="仿宋" w:cs="仿宋"/>
          <w:spacing w:val="-3"/>
          <w:sz w:val="24"/>
          <w:szCs w:val="24"/>
        </w:rPr>
        <w:t>机构代表其与乙方签订合同的，采购人的授权委托书作为合同附件。</w:t>
      </w:r>
    </w:p>
    <w:p w14:paraId="3A702C2E">
      <w:pPr>
        <w:pStyle w:val="2"/>
        <w:spacing w:line="257" w:lineRule="auto"/>
      </w:pPr>
    </w:p>
    <w:p w14:paraId="461CF019">
      <w:pPr>
        <w:spacing w:before="79" w:line="292" w:lineRule="auto"/>
        <w:ind w:left="58" w:right="11" w:firstLine="465"/>
        <w:jc w:val="both"/>
        <w:rPr>
          <w:rFonts w:ascii="仿宋" w:hAnsi="仿宋" w:eastAsia="仿宋" w:cs="仿宋"/>
          <w:sz w:val="24"/>
          <w:szCs w:val="24"/>
        </w:rPr>
      </w:pPr>
      <w:r>
        <w:rPr>
          <w:rFonts w:ascii="仿宋" w:hAnsi="仿宋" w:eastAsia="仿宋" w:cs="仿宋"/>
          <w:spacing w:val="-8"/>
          <w:sz w:val="24"/>
          <w:szCs w:val="24"/>
        </w:rPr>
        <w:t>2.1.5</w:t>
      </w:r>
      <w:r>
        <w:rPr>
          <w:rFonts w:ascii="仿宋" w:hAnsi="仿宋" w:eastAsia="仿宋" w:cs="仿宋"/>
          <w:spacing w:val="-23"/>
          <w:sz w:val="24"/>
          <w:szCs w:val="24"/>
        </w:rPr>
        <w:t xml:space="preserve"> </w:t>
      </w:r>
      <w:r>
        <w:rPr>
          <w:rFonts w:ascii="仿宋" w:hAnsi="仿宋" w:eastAsia="仿宋" w:cs="仿宋"/>
          <w:spacing w:val="-8"/>
          <w:sz w:val="24"/>
          <w:szCs w:val="24"/>
        </w:rPr>
        <w:t>“</w:t>
      </w:r>
      <w:r>
        <w:rPr>
          <w:rFonts w:ascii="仿宋" w:hAnsi="仿宋" w:eastAsia="仿宋" w:cs="仿宋"/>
          <w:spacing w:val="-27"/>
          <w:sz w:val="24"/>
          <w:szCs w:val="24"/>
        </w:rPr>
        <w:t xml:space="preserve"> </w:t>
      </w:r>
      <w:r>
        <w:rPr>
          <w:rFonts w:ascii="仿宋" w:hAnsi="仿宋" w:eastAsia="仿宋" w:cs="仿宋"/>
          <w:spacing w:val="-8"/>
          <w:sz w:val="24"/>
          <w:szCs w:val="24"/>
        </w:rPr>
        <w:t>乙方</w:t>
      </w:r>
      <w:r>
        <w:rPr>
          <w:rFonts w:ascii="仿宋" w:hAnsi="仿宋" w:eastAsia="仿宋" w:cs="仿宋"/>
          <w:spacing w:val="-33"/>
          <w:sz w:val="24"/>
          <w:szCs w:val="24"/>
        </w:rPr>
        <w:t xml:space="preserve"> </w:t>
      </w:r>
      <w:r>
        <w:rPr>
          <w:rFonts w:ascii="仿宋" w:hAnsi="仿宋" w:eastAsia="仿宋" w:cs="仿宋"/>
          <w:spacing w:val="-8"/>
          <w:sz w:val="24"/>
          <w:szCs w:val="24"/>
        </w:rPr>
        <w:t>”系指根据合同约定提供服务的成交供应商；两个以上的自然</w:t>
      </w:r>
      <w:r>
        <w:rPr>
          <w:rFonts w:ascii="仿宋" w:hAnsi="仿宋" w:eastAsia="仿宋" w:cs="仿宋"/>
          <w:sz w:val="24"/>
          <w:szCs w:val="24"/>
        </w:rPr>
        <w:t xml:space="preserve"> </w:t>
      </w:r>
      <w:r>
        <w:rPr>
          <w:rFonts w:ascii="仿宋" w:hAnsi="仿宋" w:eastAsia="仿宋" w:cs="仿宋"/>
          <w:spacing w:val="-4"/>
          <w:sz w:val="24"/>
          <w:szCs w:val="24"/>
        </w:rPr>
        <w:t>人、法人或者其他组织组成一个联合体，以一个</w:t>
      </w:r>
      <w:r>
        <w:rPr>
          <w:rFonts w:ascii="仿宋" w:hAnsi="仿宋" w:eastAsia="仿宋" w:cs="仿宋"/>
          <w:spacing w:val="-5"/>
          <w:sz w:val="24"/>
          <w:szCs w:val="24"/>
        </w:rPr>
        <w:t>供应商的身份共同参加政府采购</w:t>
      </w:r>
      <w:r>
        <w:rPr>
          <w:rFonts w:ascii="仿宋" w:hAnsi="仿宋" w:eastAsia="仿宋" w:cs="仿宋"/>
          <w:sz w:val="24"/>
          <w:szCs w:val="24"/>
        </w:rPr>
        <w:t xml:space="preserve"> </w:t>
      </w:r>
      <w:r>
        <w:rPr>
          <w:rFonts w:ascii="仿宋" w:hAnsi="仿宋" w:eastAsia="仿宋" w:cs="仿宋"/>
          <w:spacing w:val="-4"/>
          <w:sz w:val="24"/>
          <w:szCs w:val="24"/>
        </w:rPr>
        <w:t>的，联合体各方均应为乙方或者与乙方相同地位</w:t>
      </w:r>
      <w:r>
        <w:rPr>
          <w:rFonts w:ascii="仿宋" w:hAnsi="仿宋" w:eastAsia="仿宋" w:cs="仿宋"/>
          <w:spacing w:val="-5"/>
          <w:sz w:val="24"/>
          <w:szCs w:val="24"/>
        </w:rPr>
        <w:t>的合同当事人，并就合同约定的</w:t>
      </w:r>
      <w:r>
        <w:rPr>
          <w:rFonts w:ascii="仿宋" w:hAnsi="仿宋" w:eastAsia="仿宋" w:cs="仿宋"/>
          <w:sz w:val="24"/>
          <w:szCs w:val="24"/>
        </w:rPr>
        <w:t xml:space="preserve"> </w:t>
      </w:r>
      <w:r>
        <w:rPr>
          <w:rFonts w:ascii="仿宋" w:hAnsi="仿宋" w:eastAsia="仿宋" w:cs="仿宋"/>
          <w:spacing w:val="-4"/>
          <w:sz w:val="24"/>
          <w:szCs w:val="24"/>
        </w:rPr>
        <w:t>事项对甲方承担连带责任。</w:t>
      </w:r>
    </w:p>
    <w:p w14:paraId="591E09EA">
      <w:pPr>
        <w:pStyle w:val="2"/>
        <w:spacing w:line="255" w:lineRule="auto"/>
      </w:pPr>
    </w:p>
    <w:p w14:paraId="5A3288AD">
      <w:pPr>
        <w:spacing w:before="79" w:line="222" w:lineRule="auto"/>
        <w:ind w:left="524"/>
        <w:rPr>
          <w:rFonts w:ascii="仿宋" w:hAnsi="仿宋" w:eastAsia="仿宋" w:cs="仿宋"/>
          <w:sz w:val="24"/>
          <w:szCs w:val="24"/>
        </w:rPr>
      </w:pPr>
      <w:r>
        <w:rPr>
          <w:rFonts w:ascii="仿宋" w:hAnsi="仿宋" w:eastAsia="仿宋" w:cs="仿宋"/>
          <w:spacing w:val="-6"/>
          <w:sz w:val="24"/>
          <w:szCs w:val="24"/>
        </w:rPr>
        <w:t>2.1.6 “现场 ”系指合同约定提供服务的地点。</w:t>
      </w:r>
    </w:p>
    <w:p w14:paraId="1D30EA9D">
      <w:pPr>
        <w:spacing w:before="184" w:line="222" w:lineRule="auto"/>
        <w:ind w:left="524"/>
        <w:rPr>
          <w:rFonts w:ascii="仿宋" w:hAnsi="仿宋" w:eastAsia="仿宋" w:cs="仿宋"/>
          <w:sz w:val="24"/>
          <w:szCs w:val="24"/>
        </w:rPr>
      </w:pPr>
      <w:r>
        <w:rPr>
          <w:rFonts w:ascii="仿宋" w:hAnsi="仿宋" w:eastAsia="仿宋" w:cs="仿宋"/>
          <w:spacing w:val="-8"/>
          <w:sz w:val="24"/>
          <w:szCs w:val="24"/>
        </w:rPr>
        <w:t>2.2</w:t>
      </w:r>
      <w:r>
        <w:rPr>
          <w:rFonts w:ascii="仿宋" w:hAnsi="仿宋" w:eastAsia="仿宋" w:cs="仿宋"/>
          <w:spacing w:val="41"/>
          <w:sz w:val="24"/>
          <w:szCs w:val="24"/>
        </w:rPr>
        <w:t xml:space="preserve"> </w:t>
      </w:r>
      <w:r>
        <w:rPr>
          <w:rFonts w:ascii="仿宋" w:hAnsi="仿宋" w:eastAsia="仿宋" w:cs="仿宋"/>
          <w:spacing w:val="-8"/>
          <w:sz w:val="24"/>
          <w:szCs w:val="24"/>
        </w:rPr>
        <w:t>技术规范</w:t>
      </w:r>
    </w:p>
    <w:p w14:paraId="2DA4F9A2">
      <w:pPr>
        <w:spacing w:before="216" w:line="343" w:lineRule="auto"/>
        <w:ind w:left="65" w:right="4" w:firstLine="467"/>
        <w:jc w:val="both"/>
        <w:rPr>
          <w:rFonts w:ascii="仿宋" w:hAnsi="仿宋" w:eastAsia="仿宋" w:cs="仿宋"/>
          <w:sz w:val="24"/>
          <w:szCs w:val="24"/>
        </w:rPr>
      </w:pPr>
      <w:r>
        <w:rPr>
          <w:rFonts w:ascii="仿宋" w:hAnsi="仿宋" w:eastAsia="仿宋" w:cs="仿宋"/>
          <w:sz w:val="24"/>
          <w:szCs w:val="24"/>
        </w:rPr>
        <w:t>服务所应遵守的技术规范应与采购文件规定的技术规范</w:t>
      </w:r>
      <w:r>
        <w:rPr>
          <w:rFonts w:ascii="仿宋" w:hAnsi="仿宋" w:eastAsia="仿宋" w:cs="仿宋"/>
          <w:spacing w:val="-1"/>
          <w:sz w:val="24"/>
          <w:szCs w:val="24"/>
        </w:rPr>
        <w:t>和技术规范附件(如</w:t>
      </w:r>
      <w:r>
        <w:rPr>
          <w:rFonts w:ascii="仿宋" w:hAnsi="仿宋" w:eastAsia="仿宋" w:cs="仿宋"/>
          <w:sz w:val="24"/>
          <w:szCs w:val="24"/>
        </w:rPr>
        <w:t xml:space="preserve"> </w:t>
      </w:r>
      <w:r>
        <w:rPr>
          <w:rFonts w:ascii="仿宋" w:hAnsi="仿宋" w:eastAsia="仿宋" w:cs="仿宋"/>
          <w:spacing w:val="-1"/>
          <w:sz w:val="24"/>
          <w:szCs w:val="24"/>
        </w:rPr>
        <w:t>果有的话)及其技术规范偏差表(如果被甲方接受的话)相一致；如果采购文件中</w:t>
      </w:r>
      <w:r>
        <w:rPr>
          <w:rFonts w:ascii="仿宋" w:hAnsi="仿宋" w:eastAsia="仿宋" w:cs="仿宋"/>
          <w:spacing w:val="14"/>
          <w:sz w:val="24"/>
          <w:szCs w:val="24"/>
        </w:rPr>
        <w:t xml:space="preserve"> </w:t>
      </w:r>
      <w:r>
        <w:rPr>
          <w:rFonts w:ascii="仿宋" w:hAnsi="仿宋" w:eastAsia="仿宋" w:cs="仿宋"/>
          <w:spacing w:val="-4"/>
          <w:sz w:val="24"/>
          <w:szCs w:val="24"/>
        </w:rPr>
        <w:t>没有技术规范的相应说明，那么应以国家有关部门最新颁布的相应标准和规范为</w:t>
      </w:r>
      <w:r>
        <w:rPr>
          <w:rFonts w:ascii="仿宋" w:hAnsi="仿宋" w:eastAsia="仿宋" w:cs="仿宋"/>
          <w:spacing w:val="3"/>
          <w:sz w:val="24"/>
          <w:szCs w:val="24"/>
        </w:rPr>
        <w:t xml:space="preserve"> </w:t>
      </w:r>
      <w:r>
        <w:rPr>
          <w:rFonts w:ascii="仿宋" w:hAnsi="仿宋" w:eastAsia="仿宋" w:cs="仿宋"/>
          <w:spacing w:val="-9"/>
          <w:sz w:val="24"/>
          <w:szCs w:val="24"/>
        </w:rPr>
        <w:t>准。</w:t>
      </w:r>
    </w:p>
    <w:p w14:paraId="5257C857">
      <w:pPr>
        <w:spacing w:before="81" w:line="222" w:lineRule="auto"/>
        <w:ind w:left="524"/>
        <w:rPr>
          <w:rFonts w:ascii="仿宋" w:hAnsi="仿宋" w:eastAsia="仿宋" w:cs="仿宋"/>
          <w:sz w:val="24"/>
          <w:szCs w:val="24"/>
        </w:rPr>
      </w:pPr>
      <w:r>
        <w:rPr>
          <w:rFonts w:ascii="仿宋" w:hAnsi="仿宋" w:eastAsia="仿宋" w:cs="仿宋"/>
          <w:spacing w:val="-8"/>
          <w:sz w:val="24"/>
          <w:szCs w:val="24"/>
        </w:rPr>
        <w:t>2.3</w:t>
      </w:r>
      <w:r>
        <w:rPr>
          <w:rFonts w:ascii="仿宋" w:hAnsi="仿宋" w:eastAsia="仿宋" w:cs="仿宋"/>
          <w:spacing w:val="41"/>
          <w:sz w:val="24"/>
          <w:szCs w:val="24"/>
        </w:rPr>
        <w:t xml:space="preserve"> </w:t>
      </w:r>
      <w:r>
        <w:rPr>
          <w:rFonts w:ascii="仿宋" w:hAnsi="仿宋" w:eastAsia="仿宋" w:cs="仿宋"/>
          <w:spacing w:val="-8"/>
          <w:sz w:val="24"/>
          <w:szCs w:val="24"/>
        </w:rPr>
        <w:t>知识产权</w:t>
      </w:r>
    </w:p>
    <w:p w14:paraId="5363161F">
      <w:pPr>
        <w:spacing w:before="222" w:line="293" w:lineRule="auto"/>
        <w:ind w:left="58" w:right="4" w:firstLine="466"/>
        <w:jc w:val="both"/>
        <w:rPr>
          <w:rFonts w:ascii="仿宋" w:hAnsi="仿宋" w:eastAsia="仿宋" w:cs="仿宋"/>
          <w:sz w:val="24"/>
          <w:szCs w:val="24"/>
        </w:rPr>
      </w:pPr>
      <w:r>
        <w:rPr>
          <w:rFonts w:ascii="仿宋" w:hAnsi="仿宋" w:eastAsia="仿宋" w:cs="仿宋"/>
          <w:spacing w:val="-6"/>
          <w:sz w:val="24"/>
          <w:szCs w:val="24"/>
        </w:rPr>
        <w:t>2.3.1</w:t>
      </w:r>
      <w:r>
        <w:rPr>
          <w:rFonts w:ascii="仿宋" w:hAnsi="仿宋" w:eastAsia="仿宋" w:cs="仿宋"/>
          <w:spacing w:val="94"/>
          <w:sz w:val="24"/>
          <w:szCs w:val="24"/>
        </w:rPr>
        <w:t xml:space="preserve"> </w:t>
      </w:r>
      <w:r>
        <w:rPr>
          <w:rFonts w:ascii="仿宋" w:hAnsi="仿宋" w:eastAsia="仿宋" w:cs="仿宋"/>
          <w:spacing w:val="-6"/>
          <w:sz w:val="24"/>
          <w:szCs w:val="24"/>
        </w:rPr>
        <w:t>乙方应保证其提供的服务不受任何第三方提出的侵犯其著作权、商标</w:t>
      </w:r>
      <w:r>
        <w:rPr>
          <w:rFonts w:ascii="仿宋" w:hAnsi="仿宋" w:eastAsia="仿宋" w:cs="仿宋"/>
          <w:sz w:val="24"/>
          <w:szCs w:val="24"/>
        </w:rPr>
        <w:t xml:space="preserve"> </w:t>
      </w:r>
      <w:r>
        <w:rPr>
          <w:rFonts w:ascii="仿宋" w:hAnsi="仿宋" w:eastAsia="仿宋" w:cs="仿宋"/>
          <w:spacing w:val="-4"/>
          <w:sz w:val="24"/>
          <w:szCs w:val="24"/>
        </w:rPr>
        <w:t>权、专利权等知识产权方面的起诉；如果任何第三方提出侵权指控，那么乙方须</w:t>
      </w:r>
      <w:r>
        <w:rPr>
          <w:rFonts w:ascii="仿宋" w:hAnsi="仿宋" w:eastAsia="仿宋" w:cs="仿宋"/>
          <w:spacing w:val="8"/>
          <w:sz w:val="24"/>
          <w:szCs w:val="24"/>
        </w:rPr>
        <w:t xml:space="preserve"> </w:t>
      </w:r>
      <w:r>
        <w:rPr>
          <w:rFonts w:ascii="仿宋" w:hAnsi="仿宋" w:eastAsia="仿宋" w:cs="仿宋"/>
          <w:spacing w:val="-3"/>
          <w:sz w:val="24"/>
          <w:szCs w:val="24"/>
        </w:rPr>
        <w:t>与该第三方交涉并承担由此发生的一切责任、费用和赔偿；</w:t>
      </w:r>
    </w:p>
    <w:p w14:paraId="4B161A62">
      <w:pPr>
        <w:spacing w:before="234" w:line="221" w:lineRule="auto"/>
        <w:jc w:val="right"/>
        <w:rPr>
          <w:rFonts w:ascii="仿宋" w:hAnsi="仿宋" w:eastAsia="仿宋" w:cs="仿宋"/>
          <w:sz w:val="24"/>
          <w:szCs w:val="24"/>
        </w:rPr>
      </w:pPr>
      <w:r>
        <w:rPr>
          <w:rFonts w:ascii="仿宋" w:hAnsi="仿宋" w:eastAsia="仿宋" w:cs="仿宋"/>
          <w:spacing w:val="-4"/>
          <w:sz w:val="24"/>
          <w:szCs w:val="24"/>
        </w:rPr>
        <w:t>2.3.2 合同涉及技术成果的归属和收益的分成办</w:t>
      </w:r>
      <w:r>
        <w:rPr>
          <w:rFonts w:ascii="仿宋" w:hAnsi="仿宋" w:eastAsia="仿宋" w:cs="仿宋"/>
          <w:spacing w:val="-5"/>
          <w:sz w:val="24"/>
          <w:szCs w:val="24"/>
        </w:rPr>
        <w:t>法的，详见合同专用条款。</w:t>
      </w:r>
    </w:p>
    <w:p w14:paraId="5EB50D00">
      <w:pPr>
        <w:spacing w:line="221" w:lineRule="auto"/>
        <w:rPr>
          <w:rFonts w:ascii="仿宋" w:hAnsi="仿宋" w:eastAsia="仿宋" w:cs="仿宋"/>
          <w:sz w:val="24"/>
          <w:szCs w:val="24"/>
        </w:rPr>
        <w:sectPr>
          <w:footerReference r:id="rId34" w:type="default"/>
          <w:pgSz w:w="11906" w:h="16840"/>
          <w:pgMar w:top="1431" w:right="1785" w:bottom="1158" w:left="1785" w:header="0" w:footer="996" w:gutter="0"/>
          <w:cols w:space="720" w:num="1"/>
        </w:sectPr>
      </w:pPr>
    </w:p>
    <w:p w14:paraId="10C507E6">
      <w:pPr>
        <w:spacing w:before="156" w:line="220" w:lineRule="auto"/>
        <w:ind w:left="524"/>
        <w:rPr>
          <w:rFonts w:ascii="仿宋" w:hAnsi="仿宋" w:eastAsia="仿宋" w:cs="仿宋"/>
          <w:sz w:val="24"/>
          <w:szCs w:val="24"/>
        </w:rPr>
      </w:pPr>
      <w:r>
        <w:rPr>
          <w:rFonts w:ascii="仿宋" w:hAnsi="仿宋" w:eastAsia="仿宋" w:cs="仿宋"/>
          <w:spacing w:val="-3"/>
          <w:sz w:val="24"/>
          <w:szCs w:val="24"/>
        </w:rPr>
        <w:t>2.4 履约检查和问题反馈</w:t>
      </w:r>
    </w:p>
    <w:p w14:paraId="1CF36A64">
      <w:pPr>
        <w:spacing w:before="229" w:line="273" w:lineRule="auto"/>
        <w:ind w:left="65" w:right="57" w:firstLine="459"/>
        <w:jc w:val="both"/>
        <w:rPr>
          <w:rFonts w:ascii="仿宋" w:hAnsi="仿宋" w:eastAsia="仿宋" w:cs="仿宋"/>
          <w:sz w:val="24"/>
          <w:szCs w:val="24"/>
        </w:rPr>
      </w:pPr>
      <w:r>
        <w:rPr>
          <w:rFonts w:ascii="仿宋" w:hAnsi="仿宋" w:eastAsia="仿宋" w:cs="仿宋"/>
          <w:spacing w:val="-6"/>
          <w:sz w:val="24"/>
          <w:szCs w:val="24"/>
        </w:rPr>
        <w:t>2.4.1</w:t>
      </w:r>
      <w:r>
        <w:rPr>
          <w:rFonts w:ascii="仿宋" w:hAnsi="仿宋" w:eastAsia="仿宋" w:cs="仿宋"/>
          <w:spacing w:val="96"/>
          <w:sz w:val="24"/>
          <w:szCs w:val="24"/>
        </w:rPr>
        <w:t xml:space="preserve"> </w:t>
      </w:r>
      <w:r>
        <w:rPr>
          <w:rFonts w:ascii="仿宋" w:hAnsi="仿宋" w:eastAsia="仿宋" w:cs="仿宋"/>
          <w:spacing w:val="-6"/>
          <w:sz w:val="24"/>
          <w:szCs w:val="24"/>
        </w:rPr>
        <w:t>甲方有权在其认为必要时，对乙方是否能</w:t>
      </w:r>
      <w:r>
        <w:rPr>
          <w:rFonts w:ascii="仿宋" w:hAnsi="仿宋" w:eastAsia="仿宋" w:cs="仿宋"/>
          <w:spacing w:val="-7"/>
          <w:sz w:val="24"/>
          <w:szCs w:val="24"/>
        </w:rPr>
        <w:t>够按照合同约定提供服务进</w:t>
      </w:r>
      <w:r>
        <w:rPr>
          <w:rFonts w:ascii="仿宋" w:hAnsi="仿宋" w:eastAsia="仿宋" w:cs="仿宋"/>
          <w:sz w:val="24"/>
          <w:szCs w:val="24"/>
        </w:rPr>
        <w:t xml:space="preserve"> </w:t>
      </w:r>
      <w:r>
        <w:rPr>
          <w:rFonts w:ascii="仿宋" w:hAnsi="仿宋" w:eastAsia="仿宋" w:cs="仿宋"/>
          <w:spacing w:val="-4"/>
          <w:sz w:val="24"/>
          <w:szCs w:val="24"/>
        </w:rPr>
        <w:t>行履约检查，以确保乙方所提供的服务能够</w:t>
      </w:r>
      <w:r>
        <w:rPr>
          <w:rFonts w:ascii="仿宋" w:hAnsi="仿宋" w:eastAsia="仿宋" w:cs="仿宋"/>
          <w:spacing w:val="-5"/>
          <w:sz w:val="24"/>
          <w:szCs w:val="24"/>
        </w:rPr>
        <w:t>依约满足甲方之项目需求，但不得因</w:t>
      </w:r>
      <w:r>
        <w:rPr>
          <w:rFonts w:ascii="仿宋" w:hAnsi="仿宋" w:eastAsia="仿宋" w:cs="仿宋"/>
          <w:sz w:val="24"/>
          <w:szCs w:val="24"/>
        </w:rPr>
        <w:t xml:space="preserve"> </w:t>
      </w:r>
      <w:r>
        <w:rPr>
          <w:rFonts w:ascii="仿宋" w:hAnsi="仿宋" w:eastAsia="仿宋" w:cs="仿宋"/>
          <w:spacing w:val="-3"/>
          <w:sz w:val="24"/>
          <w:szCs w:val="24"/>
        </w:rPr>
        <w:t>履约检查妨碍乙方的正常工作，乙方应予积极配合；</w:t>
      </w:r>
    </w:p>
    <w:p w14:paraId="76A204CD">
      <w:pPr>
        <w:pStyle w:val="2"/>
        <w:spacing w:line="273" w:lineRule="auto"/>
      </w:pPr>
    </w:p>
    <w:p w14:paraId="44F74CA9">
      <w:pPr>
        <w:spacing w:before="78" w:line="239" w:lineRule="auto"/>
        <w:ind w:left="136" w:right="57" w:firstLine="387"/>
        <w:rPr>
          <w:rFonts w:ascii="仿宋" w:hAnsi="仿宋" w:eastAsia="仿宋" w:cs="仿宋"/>
          <w:sz w:val="24"/>
          <w:szCs w:val="24"/>
        </w:rPr>
      </w:pPr>
      <w:r>
        <w:rPr>
          <w:rFonts w:ascii="仿宋" w:hAnsi="仿宋" w:eastAsia="仿宋" w:cs="仿宋"/>
          <w:spacing w:val="-4"/>
          <w:sz w:val="24"/>
          <w:szCs w:val="24"/>
        </w:rPr>
        <w:t>2.4.2 合同履行期间，甲方有权将履行过程中出现的问题反馈给乙方，双方</w:t>
      </w:r>
      <w:r>
        <w:rPr>
          <w:rFonts w:ascii="仿宋" w:hAnsi="仿宋" w:eastAsia="仿宋" w:cs="仿宋"/>
          <w:spacing w:val="18"/>
          <w:sz w:val="24"/>
          <w:szCs w:val="24"/>
        </w:rPr>
        <w:t xml:space="preserve"> </w:t>
      </w:r>
      <w:r>
        <w:rPr>
          <w:rFonts w:ascii="仿宋" w:hAnsi="仿宋" w:eastAsia="仿宋" w:cs="仿宋"/>
          <w:spacing w:val="-6"/>
          <w:sz w:val="24"/>
          <w:szCs w:val="24"/>
        </w:rPr>
        <w:t>当事人应以书面形式约定需要完善和改进的内容。</w:t>
      </w:r>
    </w:p>
    <w:p w14:paraId="4A0E72DC">
      <w:pPr>
        <w:pStyle w:val="2"/>
        <w:spacing w:line="247" w:lineRule="auto"/>
      </w:pPr>
    </w:p>
    <w:p w14:paraId="4FFCCB1C">
      <w:pPr>
        <w:spacing w:before="78" w:line="239" w:lineRule="auto"/>
        <w:ind w:left="539" w:right="5248" w:hanging="15"/>
        <w:rPr>
          <w:rFonts w:ascii="仿宋" w:hAnsi="仿宋" w:eastAsia="仿宋" w:cs="仿宋"/>
          <w:sz w:val="24"/>
          <w:szCs w:val="24"/>
        </w:rPr>
      </w:pPr>
      <w:r>
        <w:rPr>
          <w:rFonts w:ascii="仿宋" w:hAnsi="仿宋" w:eastAsia="仿宋" w:cs="仿宋"/>
          <w:spacing w:val="-3"/>
          <w:sz w:val="24"/>
          <w:szCs w:val="24"/>
        </w:rPr>
        <w:t>2.5 结算方式和付款条件</w:t>
      </w:r>
      <w:r>
        <w:rPr>
          <w:rFonts w:ascii="仿宋" w:hAnsi="仿宋" w:eastAsia="仿宋" w:cs="仿宋"/>
          <w:spacing w:val="2"/>
          <w:sz w:val="24"/>
          <w:szCs w:val="24"/>
        </w:rPr>
        <w:t xml:space="preserve"> </w:t>
      </w:r>
      <w:r>
        <w:rPr>
          <w:rFonts w:ascii="仿宋" w:hAnsi="仿宋" w:eastAsia="仿宋" w:cs="仿宋"/>
          <w:spacing w:val="-6"/>
          <w:sz w:val="24"/>
          <w:szCs w:val="24"/>
        </w:rPr>
        <w:t>详见合同专用条款。</w:t>
      </w:r>
    </w:p>
    <w:p w14:paraId="7C7C3D42">
      <w:pPr>
        <w:spacing w:before="284" w:line="220" w:lineRule="auto"/>
        <w:ind w:left="524"/>
        <w:rPr>
          <w:rFonts w:ascii="仿宋" w:hAnsi="仿宋" w:eastAsia="仿宋" w:cs="仿宋"/>
          <w:sz w:val="24"/>
          <w:szCs w:val="24"/>
        </w:rPr>
      </w:pPr>
      <w:r>
        <w:rPr>
          <w:rFonts w:ascii="仿宋" w:hAnsi="仿宋" w:eastAsia="仿宋" w:cs="仿宋"/>
          <w:spacing w:val="-3"/>
          <w:sz w:val="24"/>
          <w:szCs w:val="24"/>
        </w:rPr>
        <w:t>2.6 技术资料和保密义务</w:t>
      </w:r>
    </w:p>
    <w:p w14:paraId="4CFDB0F7">
      <w:pPr>
        <w:spacing w:before="228" w:line="237" w:lineRule="auto"/>
        <w:ind w:left="94" w:right="52" w:firstLine="429"/>
        <w:rPr>
          <w:rFonts w:ascii="仿宋" w:hAnsi="仿宋" w:eastAsia="仿宋" w:cs="仿宋"/>
          <w:sz w:val="24"/>
          <w:szCs w:val="24"/>
        </w:rPr>
      </w:pPr>
      <w:r>
        <w:rPr>
          <w:rFonts w:ascii="仿宋" w:hAnsi="仿宋" w:eastAsia="仿宋" w:cs="仿宋"/>
          <w:spacing w:val="-6"/>
          <w:sz w:val="24"/>
          <w:szCs w:val="24"/>
        </w:rPr>
        <w:t>2.6.1</w:t>
      </w:r>
      <w:r>
        <w:rPr>
          <w:rFonts w:ascii="仿宋" w:hAnsi="仿宋" w:eastAsia="仿宋" w:cs="仿宋"/>
          <w:spacing w:val="89"/>
          <w:sz w:val="24"/>
          <w:szCs w:val="24"/>
        </w:rPr>
        <w:t xml:space="preserve"> </w:t>
      </w:r>
      <w:r>
        <w:rPr>
          <w:rFonts w:ascii="仿宋" w:hAnsi="仿宋" w:eastAsia="仿宋" w:cs="仿宋"/>
          <w:spacing w:val="-6"/>
          <w:sz w:val="24"/>
          <w:szCs w:val="24"/>
        </w:rPr>
        <w:t>乙方有权依据合同约定和项目需要，向甲方了解有关情况，调阅有关</w:t>
      </w:r>
      <w:r>
        <w:rPr>
          <w:rFonts w:ascii="仿宋" w:hAnsi="仿宋" w:eastAsia="仿宋" w:cs="仿宋"/>
          <w:sz w:val="24"/>
          <w:szCs w:val="24"/>
        </w:rPr>
        <w:t xml:space="preserve"> </w:t>
      </w:r>
      <w:r>
        <w:rPr>
          <w:rFonts w:ascii="仿宋" w:hAnsi="仿宋" w:eastAsia="仿宋" w:cs="仿宋"/>
          <w:spacing w:val="-7"/>
          <w:sz w:val="24"/>
          <w:szCs w:val="24"/>
        </w:rPr>
        <w:t>资料等，甲方应予积极配合；</w:t>
      </w:r>
    </w:p>
    <w:p w14:paraId="2FC98122">
      <w:pPr>
        <w:spacing w:before="290" w:line="220" w:lineRule="auto"/>
        <w:ind w:left="524"/>
        <w:rPr>
          <w:rFonts w:ascii="仿宋" w:hAnsi="仿宋" w:eastAsia="仿宋" w:cs="仿宋"/>
          <w:sz w:val="24"/>
          <w:szCs w:val="24"/>
        </w:rPr>
      </w:pPr>
      <w:r>
        <w:rPr>
          <w:rFonts w:ascii="仿宋" w:hAnsi="仿宋" w:eastAsia="仿宋" w:cs="仿宋"/>
          <w:spacing w:val="-4"/>
          <w:sz w:val="24"/>
          <w:szCs w:val="24"/>
        </w:rPr>
        <w:t>2.6.2</w:t>
      </w:r>
      <w:r>
        <w:rPr>
          <w:rFonts w:ascii="仿宋" w:hAnsi="仿宋" w:eastAsia="仿宋" w:cs="仿宋"/>
          <w:spacing w:val="108"/>
          <w:sz w:val="24"/>
          <w:szCs w:val="24"/>
        </w:rPr>
        <w:t xml:space="preserve"> </w:t>
      </w:r>
      <w:r>
        <w:rPr>
          <w:rFonts w:ascii="仿宋" w:hAnsi="仿宋" w:eastAsia="仿宋" w:cs="仿宋"/>
          <w:spacing w:val="-4"/>
          <w:sz w:val="24"/>
          <w:szCs w:val="24"/>
        </w:rPr>
        <w:t>乙方有义务妥善保管和保护由甲方提供的前款</w:t>
      </w:r>
      <w:r>
        <w:rPr>
          <w:rFonts w:ascii="仿宋" w:hAnsi="仿宋" w:eastAsia="仿宋" w:cs="仿宋"/>
          <w:spacing w:val="-5"/>
          <w:sz w:val="24"/>
          <w:szCs w:val="24"/>
        </w:rPr>
        <w:t>信息和资料等；</w:t>
      </w:r>
    </w:p>
    <w:p w14:paraId="3976FE8A">
      <w:pPr>
        <w:spacing w:before="225" w:line="294" w:lineRule="auto"/>
        <w:ind w:left="58" w:right="59" w:firstLine="465"/>
        <w:rPr>
          <w:rFonts w:ascii="仿宋" w:hAnsi="仿宋" w:eastAsia="仿宋" w:cs="仿宋"/>
          <w:sz w:val="24"/>
          <w:szCs w:val="24"/>
        </w:rPr>
      </w:pPr>
      <w:r>
        <w:rPr>
          <w:rFonts w:ascii="仿宋" w:hAnsi="仿宋" w:eastAsia="仿宋" w:cs="仿宋"/>
          <w:spacing w:val="-4"/>
          <w:sz w:val="24"/>
          <w:szCs w:val="24"/>
        </w:rPr>
        <w:t>2.6.3 除非依照法律规定或者对方当事人的书面同意，任何一方均应保证不</w:t>
      </w:r>
      <w:r>
        <w:rPr>
          <w:rFonts w:ascii="仿宋" w:hAnsi="仿宋" w:eastAsia="仿宋" w:cs="仿宋"/>
          <w:spacing w:val="16"/>
          <w:sz w:val="24"/>
          <w:szCs w:val="24"/>
        </w:rPr>
        <w:t xml:space="preserve"> </w:t>
      </w:r>
      <w:r>
        <w:rPr>
          <w:rFonts w:ascii="仿宋" w:hAnsi="仿宋" w:eastAsia="仿宋" w:cs="仿宋"/>
          <w:spacing w:val="2"/>
          <w:sz w:val="24"/>
          <w:szCs w:val="24"/>
        </w:rPr>
        <w:t>向任何第三方提供或披露有关合同的或者履行合同过程中知悉的对方当事人任</w:t>
      </w:r>
      <w:r>
        <w:rPr>
          <w:rFonts w:ascii="仿宋" w:hAnsi="仿宋" w:eastAsia="仿宋" w:cs="仿宋"/>
          <w:spacing w:val="13"/>
          <w:sz w:val="24"/>
          <w:szCs w:val="24"/>
        </w:rPr>
        <w:t xml:space="preserve"> </w:t>
      </w:r>
      <w:r>
        <w:rPr>
          <w:rFonts w:ascii="仿宋" w:hAnsi="仿宋" w:eastAsia="仿宋" w:cs="仿宋"/>
          <w:spacing w:val="-4"/>
          <w:sz w:val="24"/>
          <w:szCs w:val="24"/>
        </w:rPr>
        <w:t>何未公开的信息和资料，包括但不限于技术情报</w:t>
      </w:r>
      <w:r>
        <w:rPr>
          <w:rFonts w:ascii="仿宋" w:hAnsi="仿宋" w:eastAsia="仿宋" w:cs="仿宋"/>
          <w:spacing w:val="-5"/>
          <w:sz w:val="24"/>
          <w:szCs w:val="24"/>
        </w:rPr>
        <w:t>、技术资料、商业秘密和商业信</w:t>
      </w:r>
      <w:r>
        <w:rPr>
          <w:rFonts w:ascii="仿宋" w:hAnsi="仿宋" w:eastAsia="仿宋" w:cs="仿宋"/>
          <w:sz w:val="24"/>
          <w:szCs w:val="24"/>
        </w:rPr>
        <w:t xml:space="preserve"> </w:t>
      </w:r>
      <w:r>
        <w:rPr>
          <w:rFonts w:ascii="仿宋" w:hAnsi="仿宋" w:eastAsia="仿宋" w:cs="仿宋"/>
          <w:spacing w:val="-4"/>
          <w:sz w:val="24"/>
          <w:szCs w:val="24"/>
        </w:rPr>
        <w:t>息等，并采取一切合理和必要措施和方式防止任</w:t>
      </w:r>
      <w:r>
        <w:rPr>
          <w:rFonts w:ascii="仿宋" w:hAnsi="仿宋" w:eastAsia="仿宋" w:cs="仿宋"/>
          <w:spacing w:val="-5"/>
          <w:sz w:val="24"/>
          <w:szCs w:val="24"/>
        </w:rPr>
        <w:t>何第三方接触到对方当事人的上</w:t>
      </w:r>
      <w:r>
        <w:rPr>
          <w:rFonts w:ascii="仿宋" w:hAnsi="仿宋" w:eastAsia="仿宋" w:cs="仿宋"/>
          <w:sz w:val="24"/>
          <w:szCs w:val="24"/>
        </w:rPr>
        <w:t xml:space="preserve"> </w:t>
      </w:r>
      <w:r>
        <w:rPr>
          <w:rFonts w:ascii="仿宋" w:hAnsi="仿宋" w:eastAsia="仿宋" w:cs="仿宋"/>
          <w:spacing w:val="-5"/>
          <w:sz w:val="24"/>
          <w:szCs w:val="24"/>
        </w:rPr>
        <w:t>述保密信息和资料。</w:t>
      </w:r>
    </w:p>
    <w:p w14:paraId="73C8F75A">
      <w:pPr>
        <w:pStyle w:val="2"/>
        <w:spacing w:line="341" w:lineRule="auto"/>
      </w:pPr>
    </w:p>
    <w:p w14:paraId="6ABD614C">
      <w:pPr>
        <w:spacing w:before="79" w:line="221" w:lineRule="auto"/>
        <w:ind w:left="524"/>
        <w:rPr>
          <w:rFonts w:ascii="仿宋" w:hAnsi="仿宋" w:eastAsia="仿宋" w:cs="仿宋"/>
          <w:sz w:val="24"/>
          <w:szCs w:val="24"/>
        </w:rPr>
      </w:pPr>
      <w:r>
        <w:rPr>
          <w:rFonts w:ascii="仿宋" w:hAnsi="仿宋" w:eastAsia="仿宋" w:cs="仿宋"/>
          <w:spacing w:val="-9"/>
          <w:sz w:val="24"/>
          <w:szCs w:val="24"/>
        </w:rPr>
        <w:t>2.7</w:t>
      </w:r>
      <w:r>
        <w:rPr>
          <w:rFonts w:ascii="仿宋" w:hAnsi="仿宋" w:eastAsia="仿宋" w:cs="仿宋"/>
          <w:spacing w:val="50"/>
          <w:sz w:val="24"/>
          <w:szCs w:val="24"/>
        </w:rPr>
        <w:t xml:space="preserve"> </w:t>
      </w:r>
      <w:r>
        <w:rPr>
          <w:rFonts w:ascii="仿宋" w:hAnsi="仿宋" w:eastAsia="仿宋" w:cs="仿宋"/>
          <w:spacing w:val="-9"/>
          <w:sz w:val="24"/>
          <w:szCs w:val="24"/>
        </w:rPr>
        <w:t>质量保证</w:t>
      </w:r>
    </w:p>
    <w:p w14:paraId="35AAE5E7">
      <w:pPr>
        <w:spacing w:before="222" w:line="238" w:lineRule="auto"/>
        <w:ind w:left="65" w:right="52" w:firstLine="459"/>
        <w:rPr>
          <w:rFonts w:ascii="仿宋" w:hAnsi="仿宋" w:eastAsia="仿宋" w:cs="仿宋"/>
          <w:sz w:val="24"/>
          <w:szCs w:val="24"/>
        </w:rPr>
      </w:pPr>
      <w:r>
        <w:rPr>
          <w:rFonts w:ascii="仿宋" w:hAnsi="仿宋" w:eastAsia="仿宋" w:cs="仿宋"/>
          <w:spacing w:val="-6"/>
          <w:sz w:val="24"/>
          <w:szCs w:val="24"/>
        </w:rPr>
        <w:t>2.7.1</w:t>
      </w:r>
      <w:r>
        <w:rPr>
          <w:rFonts w:ascii="仿宋" w:hAnsi="仿宋" w:eastAsia="仿宋" w:cs="仿宋"/>
          <w:spacing w:val="89"/>
          <w:sz w:val="24"/>
          <w:szCs w:val="24"/>
        </w:rPr>
        <w:t xml:space="preserve"> </w:t>
      </w:r>
      <w:r>
        <w:rPr>
          <w:rFonts w:ascii="仿宋" w:hAnsi="仿宋" w:eastAsia="仿宋" w:cs="仿宋"/>
          <w:spacing w:val="-6"/>
          <w:sz w:val="24"/>
          <w:szCs w:val="24"/>
        </w:rPr>
        <w:t>乙方应建立和完善履行合同的内部质量保证体系，并提供相关内部规</w:t>
      </w:r>
      <w:r>
        <w:rPr>
          <w:rFonts w:ascii="仿宋" w:hAnsi="仿宋" w:eastAsia="仿宋" w:cs="仿宋"/>
          <w:sz w:val="24"/>
          <w:szCs w:val="24"/>
        </w:rPr>
        <w:t xml:space="preserve"> </w:t>
      </w:r>
      <w:r>
        <w:rPr>
          <w:rFonts w:ascii="仿宋" w:hAnsi="仿宋" w:eastAsia="仿宋" w:cs="仿宋"/>
          <w:spacing w:val="-3"/>
          <w:sz w:val="24"/>
          <w:szCs w:val="24"/>
        </w:rPr>
        <w:t>章制度给甲方，以便甲方进行监督检查；</w:t>
      </w:r>
    </w:p>
    <w:p w14:paraId="028253CB">
      <w:pPr>
        <w:pStyle w:val="2"/>
        <w:spacing w:line="252" w:lineRule="auto"/>
      </w:pPr>
    </w:p>
    <w:p w14:paraId="1FF6C9B1">
      <w:pPr>
        <w:spacing w:before="78" w:line="237" w:lineRule="auto"/>
        <w:ind w:left="59" w:right="52" w:firstLine="464"/>
        <w:rPr>
          <w:rFonts w:ascii="仿宋" w:hAnsi="仿宋" w:eastAsia="仿宋" w:cs="仿宋"/>
          <w:sz w:val="24"/>
          <w:szCs w:val="24"/>
        </w:rPr>
      </w:pPr>
      <w:r>
        <w:rPr>
          <w:rFonts w:ascii="仿宋" w:hAnsi="仿宋" w:eastAsia="仿宋" w:cs="仿宋"/>
          <w:spacing w:val="-6"/>
          <w:sz w:val="24"/>
          <w:szCs w:val="24"/>
        </w:rPr>
        <w:t>2.7.2</w:t>
      </w:r>
      <w:r>
        <w:rPr>
          <w:rFonts w:ascii="仿宋" w:hAnsi="仿宋" w:eastAsia="仿宋" w:cs="仿宋"/>
          <w:spacing w:val="89"/>
          <w:sz w:val="24"/>
          <w:szCs w:val="24"/>
        </w:rPr>
        <w:t xml:space="preserve"> </w:t>
      </w:r>
      <w:r>
        <w:rPr>
          <w:rFonts w:ascii="仿宋" w:hAnsi="仿宋" w:eastAsia="仿宋" w:cs="仿宋"/>
          <w:spacing w:val="-6"/>
          <w:sz w:val="24"/>
          <w:szCs w:val="24"/>
        </w:rPr>
        <w:t>乙方应保证履行合同的人员数量和素质、软件和硬件设备的配置、场</w:t>
      </w:r>
      <w:r>
        <w:rPr>
          <w:rFonts w:ascii="仿宋" w:hAnsi="仿宋" w:eastAsia="仿宋" w:cs="仿宋"/>
          <w:sz w:val="24"/>
          <w:szCs w:val="24"/>
        </w:rPr>
        <w:t xml:space="preserve"> </w:t>
      </w:r>
      <w:r>
        <w:rPr>
          <w:rFonts w:ascii="仿宋" w:hAnsi="仿宋" w:eastAsia="仿宋" w:cs="仿宋"/>
          <w:spacing w:val="-3"/>
          <w:sz w:val="24"/>
          <w:szCs w:val="24"/>
        </w:rPr>
        <w:t>地、环境和设施等满足全面履行合同的要求，并应接受甲方的监督检查。</w:t>
      </w:r>
    </w:p>
    <w:p w14:paraId="46F5A0CC">
      <w:pPr>
        <w:spacing w:before="293" w:line="221" w:lineRule="auto"/>
        <w:ind w:left="524"/>
        <w:rPr>
          <w:rFonts w:ascii="仿宋" w:hAnsi="仿宋" w:eastAsia="仿宋" w:cs="仿宋"/>
          <w:sz w:val="24"/>
          <w:szCs w:val="24"/>
        </w:rPr>
      </w:pPr>
      <w:r>
        <w:rPr>
          <w:rFonts w:ascii="仿宋" w:hAnsi="仿宋" w:eastAsia="仿宋" w:cs="仿宋"/>
          <w:spacing w:val="-7"/>
          <w:sz w:val="24"/>
          <w:szCs w:val="24"/>
        </w:rPr>
        <w:t>2.8</w:t>
      </w:r>
      <w:r>
        <w:rPr>
          <w:rFonts w:ascii="仿宋" w:hAnsi="仿宋" w:eastAsia="仿宋" w:cs="仿宋"/>
          <w:spacing w:val="30"/>
          <w:sz w:val="24"/>
          <w:szCs w:val="24"/>
        </w:rPr>
        <w:t xml:space="preserve"> </w:t>
      </w:r>
      <w:r>
        <w:rPr>
          <w:rFonts w:ascii="仿宋" w:hAnsi="仿宋" w:eastAsia="仿宋" w:cs="仿宋"/>
          <w:spacing w:val="-7"/>
          <w:sz w:val="24"/>
          <w:szCs w:val="24"/>
        </w:rPr>
        <w:t>延迟履行</w:t>
      </w:r>
    </w:p>
    <w:p w14:paraId="3A0350EC">
      <w:pPr>
        <w:spacing w:before="224" w:line="334" w:lineRule="auto"/>
        <w:ind w:left="58" w:firstLine="481"/>
        <w:rPr>
          <w:rFonts w:ascii="仿宋" w:hAnsi="仿宋" w:eastAsia="仿宋" w:cs="仿宋"/>
          <w:sz w:val="24"/>
          <w:szCs w:val="24"/>
        </w:rPr>
      </w:pPr>
      <w:r>
        <w:rPr>
          <w:rFonts w:ascii="仿宋" w:hAnsi="仿宋" w:eastAsia="仿宋" w:cs="仿宋"/>
          <w:spacing w:val="-3"/>
          <w:sz w:val="24"/>
          <w:szCs w:val="24"/>
        </w:rPr>
        <w:t>在合同履行过程中，如果乙方遇到不能按时提供服务的情况，应及时以书面</w:t>
      </w:r>
      <w:r>
        <w:rPr>
          <w:rFonts w:ascii="仿宋" w:hAnsi="仿宋" w:eastAsia="仿宋" w:cs="仿宋"/>
          <w:spacing w:val="15"/>
          <w:sz w:val="24"/>
          <w:szCs w:val="24"/>
        </w:rPr>
        <w:t xml:space="preserve"> </w:t>
      </w:r>
      <w:r>
        <w:rPr>
          <w:rFonts w:ascii="仿宋" w:hAnsi="仿宋" w:eastAsia="仿宋" w:cs="仿宋"/>
          <w:spacing w:val="-9"/>
          <w:sz w:val="24"/>
          <w:szCs w:val="24"/>
        </w:rPr>
        <w:t>形式将不能按时提供服务的理由、预期延误时间通知甲方；甲方收到乙方通知后，</w:t>
      </w:r>
      <w:r>
        <w:rPr>
          <w:rFonts w:ascii="仿宋" w:hAnsi="仿宋" w:eastAsia="仿宋" w:cs="仿宋"/>
          <w:spacing w:val="2"/>
          <w:sz w:val="24"/>
          <w:szCs w:val="24"/>
        </w:rPr>
        <w:t xml:space="preserve"> </w:t>
      </w:r>
      <w:r>
        <w:rPr>
          <w:rFonts w:ascii="仿宋" w:hAnsi="仿宋" w:eastAsia="仿宋" w:cs="仿宋"/>
          <w:spacing w:val="-2"/>
          <w:sz w:val="24"/>
          <w:szCs w:val="24"/>
        </w:rPr>
        <w:t>认为其理由正当的，可以书面形式酌情同意</w:t>
      </w:r>
      <w:r>
        <w:rPr>
          <w:rFonts w:ascii="仿宋" w:hAnsi="仿宋" w:eastAsia="仿宋" w:cs="仿宋"/>
          <w:spacing w:val="-3"/>
          <w:sz w:val="24"/>
          <w:szCs w:val="24"/>
        </w:rPr>
        <w:t>乙方可以延长履行的具体时间。</w:t>
      </w:r>
    </w:p>
    <w:p w14:paraId="644754D6">
      <w:pPr>
        <w:spacing w:before="84" w:line="224" w:lineRule="auto"/>
        <w:ind w:left="524"/>
        <w:rPr>
          <w:rFonts w:ascii="仿宋" w:hAnsi="仿宋" w:eastAsia="仿宋" w:cs="仿宋"/>
          <w:sz w:val="24"/>
          <w:szCs w:val="24"/>
        </w:rPr>
      </w:pPr>
      <w:r>
        <w:rPr>
          <w:rFonts w:ascii="仿宋" w:hAnsi="仿宋" w:eastAsia="仿宋" w:cs="仿宋"/>
          <w:spacing w:val="-9"/>
          <w:sz w:val="24"/>
          <w:szCs w:val="24"/>
        </w:rPr>
        <w:t>2.9</w:t>
      </w:r>
      <w:r>
        <w:rPr>
          <w:rFonts w:ascii="仿宋" w:hAnsi="仿宋" w:eastAsia="仿宋" w:cs="仿宋"/>
          <w:spacing w:val="51"/>
          <w:sz w:val="24"/>
          <w:szCs w:val="24"/>
        </w:rPr>
        <w:t xml:space="preserve"> </w:t>
      </w:r>
      <w:r>
        <w:rPr>
          <w:rFonts w:ascii="仿宋" w:hAnsi="仿宋" w:eastAsia="仿宋" w:cs="仿宋"/>
          <w:spacing w:val="-9"/>
          <w:sz w:val="24"/>
          <w:szCs w:val="24"/>
        </w:rPr>
        <w:t>合同变更</w:t>
      </w:r>
    </w:p>
    <w:p w14:paraId="01499D9E">
      <w:pPr>
        <w:spacing w:before="213"/>
        <w:ind w:left="59" w:right="59" w:firstLine="464"/>
        <w:rPr>
          <w:rFonts w:ascii="仿宋" w:hAnsi="仿宋" w:eastAsia="仿宋" w:cs="仿宋"/>
          <w:sz w:val="24"/>
          <w:szCs w:val="24"/>
        </w:rPr>
      </w:pPr>
      <w:r>
        <w:rPr>
          <w:rFonts w:ascii="仿宋" w:hAnsi="仿宋" w:eastAsia="仿宋" w:cs="仿宋"/>
          <w:spacing w:val="-4"/>
          <w:sz w:val="24"/>
          <w:szCs w:val="24"/>
        </w:rPr>
        <w:t>2.9.1 双方当事人协商一致，可以签订书面补充合同的形式变更合同，但不</w:t>
      </w:r>
      <w:r>
        <w:rPr>
          <w:rFonts w:ascii="仿宋" w:hAnsi="仿宋" w:eastAsia="仿宋" w:cs="仿宋"/>
          <w:spacing w:val="16"/>
          <w:sz w:val="24"/>
          <w:szCs w:val="24"/>
        </w:rPr>
        <w:t xml:space="preserve"> </w:t>
      </w:r>
      <w:r>
        <w:rPr>
          <w:rFonts w:ascii="仿宋" w:hAnsi="仿宋" w:eastAsia="仿宋" w:cs="仿宋"/>
          <w:spacing w:val="-4"/>
          <w:sz w:val="24"/>
          <w:szCs w:val="24"/>
        </w:rPr>
        <w:t>得违背采购文件确定的事项，且如果系追加与合同标的</w:t>
      </w:r>
      <w:r>
        <w:rPr>
          <w:rFonts w:ascii="仿宋" w:hAnsi="仿宋" w:eastAsia="仿宋" w:cs="仿宋"/>
          <w:spacing w:val="-5"/>
          <w:sz w:val="24"/>
          <w:szCs w:val="24"/>
        </w:rPr>
        <w:t>相同的服务的，那么所有</w:t>
      </w:r>
    </w:p>
    <w:p w14:paraId="4DE8B15A">
      <w:pPr>
        <w:rPr>
          <w:rFonts w:ascii="仿宋" w:hAnsi="仿宋" w:eastAsia="仿宋" w:cs="仿宋"/>
          <w:sz w:val="24"/>
          <w:szCs w:val="24"/>
        </w:rPr>
        <w:sectPr>
          <w:footerReference r:id="rId35" w:type="default"/>
          <w:pgSz w:w="11906" w:h="16840"/>
          <w:pgMar w:top="1431" w:right="1742" w:bottom="1158" w:left="1785" w:header="0" w:footer="996" w:gutter="0"/>
          <w:cols w:space="720" w:num="1"/>
        </w:sectPr>
      </w:pPr>
    </w:p>
    <w:p w14:paraId="0B6D37CD">
      <w:pPr>
        <w:spacing w:before="160" w:line="222" w:lineRule="auto"/>
        <w:ind w:left="69"/>
        <w:rPr>
          <w:rFonts w:ascii="仿宋" w:hAnsi="仿宋" w:eastAsia="仿宋" w:cs="仿宋"/>
          <w:sz w:val="24"/>
          <w:szCs w:val="24"/>
        </w:rPr>
      </w:pPr>
      <w:r>
        <w:rPr>
          <w:rFonts w:ascii="仿宋" w:hAnsi="仿宋" w:eastAsia="仿宋" w:cs="仿宋"/>
          <w:spacing w:val="-5"/>
          <w:sz w:val="24"/>
          <w:szCs w:val="24"/>
        </w:rPr>
        <w:t>补充合同的采购金额不得超过原合同价的 10%；</w:t>
      </w:r>
    </w:p>
    <w:p w14:paraId="1B061051">
      <w:pPr>
        <w:spacing w:before="216" w:line="275" w:lineRule="auto"/>
        <w:ind w:left="59" w:right="16" w:firstLine="464"/>
        <w:rPr>
          <w:rFonts w:ascii="仿宋" w:hAnsi="仿宋" w:eastAsia="仿宋" w:cs="仿宋"/>
          <w:sz w:val="24"/>
          <w:szCs w:val="24"/>
        </w:rPr>
      </w:pPr>
      <w:r>
        <w:rPr>
          <w:rFonts w:ascii="仿宋" w:hAnsi="仿宋" w:eastAsia="仿宋" w:cs="仿宋"/>
          <w:spacing w:val="-4"/>
          <w:sz w:val="24"/>
          <w:szCs w:val="24"/>
        </w:rPr>
        <w:t>2.9.2 合同继续履行将损害国家利益和社会公共利益的，双方当事人应当以</w:t>
      </w:r>
      <w:r>
        <w:rPr>
          <w:rFonts w:ascii="仿宋" w:hAnsi="仿宋" w:eastAsia="仿宋" w:cs="仿宋"/>
          <w:spacing w:val="16"/>
          <w:sz w:val="24"/>
          <w:szCs w:val="24"/>
        </w:rPr>
        <w:t xml:space="preserve"> </w:t>
      </w:r>
      <w:r>
        <w:rPr>
          <w:rFonts w:ascii="仿宋" w:hAnsi="仿宋" w:eastAsia="仿宋" w:cs="仿宋"/>
          <w:spacing w:val="-4"/>
          <w:sz w:val="24"/>
          <w:szCs w:val="24"/>
        </w:rPr>
        <w:t>书面形式变更合同。有过错的一方应当承担赔偿责任，双方当事人都有过</w:t>
      </w:r>
      <w:r>
        <w:rPr>
          <w:rFonts w:ascii="仿宋" w:hAnsi="仿宋" w:eastAsia="仿宋" w:cs="仿宋"/>
          <w:spacing w:val="-5"/>
          <w:sz w:val="24"/>
          <w:szCs w:val="24"/>
        </w:rPr>
        <w:t>错的，</w:t>
      </w:r>
      <w:r>
        <w:rPr>
          <w:rFonts w:ascii="仿宋" w:hAnsi="仿宋" w:eastAsia="仿宋" w:cs="仿宋"/>
          <w:sz w:val="24"/>
          <w:szCs w:val="24"/>
        </w:rPr>
        <w:t xml:space="preserve"> </w:t>
      </w:r>
      <w:r>
        <w:rPr>
          <w:rFonts w:ascii="仿宋" w:hAnsi="仿宋" w:eastAsia="仿宋" w:cs="仿宋"/>
          <w:spacing w:val="-5"/>
          <w:sz w:val="24"/>
          <w:szCs w:val="24"/>
        </w:rPr>
        <w:t>各自承担相应的责任。</w:t>
      </w:r>
    </w:p>
    <w:p w14:paraId="40DA52E1">
      <w:pPr>
        <w:spacing w:before="306" w:line="219" w:lineRule="auto"/>
        <w:ind w:left="524"/>
        <w:rPr>
          <w:rFonts w:ascii="仿宋" w:hAnsi="仿宋" w:eastAsia="仿宋" w:cs="仿宋"/>
          <w:sz w:val="24"/>
          <w:szCs w:val="24"/>
        </w:rPr>
      </w:pPr>
      <w:r>
        <w:rPr>
          <w:rFonts w:ascii="仿宋" w:hAnsi="仿宋" w:eastAsia="仿宋" w:cs="仿宋"/>
          <w:spacing w:val="-8"/>
          <w:sz w:val="24"/>
          <w:szCs w:val="24"/>
        </w:rPr>
        <w:t>2.10</w:t>
      </w:r>
      <w:r>
        <w:rPr>
          <w:rFonts w:ascii="仿宋" w:hAnsi="仿宋" w:eastAsia="仿宋" w:cs="仿宋"/>
          <w:spacing w:val="68"/>
          <w:sz w:val="24"/>
          <w:szCs w:val="24"/>
        </w:rPr>
        <w:t xml:space="preserve"> </w:t>
      </w:r>
      <w:r>
        <w:rPr>
          <w:rFonts w:ascii="仿宋" w:hAnsi="仿宋" w:eastAsia="仿宋" w:cs="仿宋"/>
          <w:spacing w:val="-8"/>
          <w:sz w:val="24"/>
          <w:szCs w:val="24"/>
        </w:rPr>
        <w:t>合同转让和分包</w:t>
      </w:r>
    </w:p>
    <w:p w14:paraId="067B6753">
      <w:pPr>
        <w:spacing w:before="236" w:line="340" w:lineRule="auto"/>
        <w:ind w:left="59" w:right="2" w:firstLine="497"/>
        <w:jc w:val="both"/>
        <w:rPr>
          <w:rFonts w:ascii="仿宋" w:hAnsi="仿宋" w:eastAsia="仿宋" w:cs="仿宋"/>
          <w:sz w:val="24"/>
          <w:szCs w:val="24"/>
        </w:rPr>
      </w:pPr>
      <w:r>
        <w:rPr>
          <w:rFonts w:ascii="仿宋" w:hAnsi="仿宋" w:eastAsia="仿宋" w:cs="仿宋"/>
          <w:spacing w:val="-5"/>
          <w:sz w:val="24"/>
          <w:szCs w:val="24"/>
        </w:rPr>
        <w:t>合同的权利义务依法不得转让，但经甲方同意，乙方可以依法采取分包方式</w:t>
      </w:r>
      <w:r>
        <w:rPr>
          <w:rFonts w:ascii="仿宋" w:hAnsi="仿宋" w:eastAsia="仿宋" w:cs="仿宋"/>
          <w:spacing w:val="18"/>
          <w:sz w:val="24"/>
          <w:szCs w:val="24"/>
        </w:rPr>
        <w:t xml:space="preserve"> </w:t>
      </w:r>
      <w:r>
        <w:rPr>
          <w:rFonts w:ascii="仿宋" w:hAnsi="仿宋" w:eastAsia="仿宋" w:cs="仿宋"/>
          <w:spacing w:val="-4"/>
          <w:sz w:val="24"/>
          <w:szCs w:val="24"/>
        </w:rPr>
        <w:t>履行合同，即：依法可以将合同项下的部分非主体、非关键性工作分包给他人完</w:t>
      </w:r>
      <w:r>
        <w:rPr>
          <w:rFonts w:ascii="仿宋" w:hAnsi="仿宋" w:eastAsia="仿宋" w:cs="仿宋"/>
          <w:spacing w:val="9"/>
          <w:sz w:val="24"/>
          <w:szCs w:val="24"/>
        </w:rPr>
        <w:t xml:space="preserve"> </w:t>
      </w:r>
      <w:r>
        <w:rPr>
          <w:rFonts w:ascii="仿宋" w:hAnsi="仿宋" w:eastAsia="仿宋" w:cs="仿宋"/>
          <w:spacing w:val="-4"/>
          <w:sz w:val="24"/>
          <w:szCs w:val="24"/>
        </w:rPr>
        <w:t>成，接受分包的人应当具备相应的资格条件，并不得再次分包，且乙方应就分包</w:t>
      </w:r>
      <w:r>
        <w:rPr>
          <w:rFonts w:ascii="仿宋" w:hAnsi="仿宋" w:eastAsia="仿宋" w:cs="仿宋"/>
          <w:spacing w:val="9"/>
          <w:sz w:val="24"/>
          <w:szCs w:val="24"/>
        </w:rPr>
        <w:t xml:space="preserve"> </w:t>
      </w:r>
      <w:r>
        <w:rPr>
          <w:rFonts w:ascii="仿宋" w:hAnsi="仿宋" w:eastAsia="仿宋" w:cs="仿宋"/>
          <w:spacing w:val="-3"/>
          <w:sz w:val="24"/>
          <w:szCs w:val="24"/>
        </w:rPr>
        <w:t>项目向甲方负责，并与分包供应商就分包项目向甲方承担连带责任。</w:t>
      </w:r>
    </w:p>
    <w:p w14:paraId="3E528CC4">
      <w:pPr>
        <w:spacing w:before="87" w:line="223" w:lineRule="auto"/>
        <w:ind w:left="524"/>
        <w:rPr>
          <w:rFonts w:ascii="仿宋" w:hAnsi="仿宋" w:eastAsia="仿宋" w:cs="仿宋"/>
          <w:sz w:val="24"/>
          <w:szCs w:val="24"/>
        </w:rPr>
      </w:pPr>
      <w:r>
        <w:rPr>
          <w:rFonts w:ascii="仿宋" w:hAnsi="仿宋" w:eastAsia="仿宋" w:cs="仿宋"/>
          <w:spacing w:val="-9"/>
          <w:sz w:val="24"/>
          <w:szCs w:val="24"/>
        </w:rPr>
        <w:t>2.11</w:t>
      </w:r>
      <w:r>
        <w:rPr>
          <w:rFonts w:ascii="仿宋" w:hAnsi="仿宋" w:eastAsia="仿宋" w:cs="仿宋"/>
          <w:spacing w:val="57"/>
          <w:sz w:val="24"/>
          <w:szCs w:val="24"/>
        </w:rPr>
        <w:t xml:space="preserve"> </w:t>
      </w:r>
      <w:r>
        <w:rPr>
          <w:rFonts w:ascii="仿宋" w:hAnsi="仿宋" w:eastAsia="仿宋" w:cs="仿宋"/>
          <w:spacing w:val="-9"/>
          <w:sz w:val="24"/>
          <w:szCs w:val="24"/>
        </w:rPr>
        <w:t>不可抗力</w:t>
      </w:r>
    </w:p>
    <w:p w14:paraId="61D09E6D">
      <w:pPr>
        <w:spacing w:before="218" w:line="239" w:lineRule="auto"/>
        <w:ind w:left="65" w:right="20" w:firstLine="459"/>
        <w:rPr>
          <w:rFonts w:ascii="仿宋" w:hAnsi="仿宋" w:eastAsia="仿宋" w:cs="仿宋"/>
          <w:sz w:val="24"/>
          <w:szCs w:val="24"/>
        </w:rPr>
      </w:pPr>
      <w:r>
        <w:rPr>
          <w:rFonts w:ascii="仿宋" w:hAnsi="仿宋" w:eastAsia="仿宋" w:cs="仿宋"/>
          <w:sz w:val="24"/>
          <w:szCs w:val="24"/>
        </w:rPr>
        <w:t>2.11.1 如果任何一方遭遇法律规定的不可抗</w:t>
      </w:r>
      <w:r>
        <w:rPr>
          <w:rFonts w:ascii="仿宋" w:hAnsi="仿宋" w:eastAsia="仿宋" w:cs="仿宋"/>
          <w:spacing w:val="-1"/>
          <w:sz w:val="24"/>
          <w:szCs w:val="24"/>
        </w:rPr>
        <w:t>力，致使合同履行受阻时，履</w:t>
      </w:r>
      <w:r>
        <w:rPr>
          <w:rFonts w:ascii="仿宋" w:hAnsi="仿宋" w:eastAsia="仿宋" w:cs="仿宋"/>
          <w:sz w:val="24"/>
          <w:szCs w:val="24"/>
        </w:rPr>
        <w:t xml:space="preserve"> </w:t>
      </w:r>
      <w:r>
        <w:rPr>
          <w:rFonts w:ascii="仿宋" w:hAnsi="仿宋" w:eastAsia="仿宋" w:cs="仿宋"/>
          <w:spacing w:val="-3"/>
          <w:sz w:val="24"/>
          <w:szCs w:val="24"/>
        </w:rPr>
        <w:t>行合同的期限应予延长，延长的期限应相当于不可抗力所影响的时间；</w:t>
      </w:r>
    </w:p>
    <w:p w14:paraId="159AE859">
      <w:pPr>
        <w:spacing w:before="288" w:line="222" w:lineRule="auto"/>
        <w:ind w:left="524"/>
        <w:rPr>
          <w:rFonts w:ascii="仿宋" w:hAnsi="仿宋" w:eastAsia="仿宋" w:cs="仿宋"/>
          <w:sz w:val="24"/>
          <w:szCs w:val="24"/>
        </w:rPr>
      </w:pPr>
      <w:r>
        <w:rPr>
          <w:rFonts w:ascii="仿宋" w:hAnsi="仿宋" w:eastAsia="仿宋" w:cs="仿宋"/>
          <w:spacing w:val="-4"/>
          <w:sz w:val="24"/>
          <w:szCs w:val="24"/>
        </w:rPr>
        <w:t>2.11.2  因不可抗力致使不能实现合同目的的，当事人</w:t>
      </w:r>
      <w:r>
        <w:rPr>
          <w:rFonts w:ascii="仿宋" w:hAnsi="仿宋" w:eastAsia="仿宋" w:cs="仿宋"/>
          <w:spacing w:val="-5"/>
          <w:sz w:val="24"/>
          <w:szCs w:val="24"/>
        </w:rPr>
        <w:t>可以解除合同；</w:t>
      </w:r>
    </w:p>
    <w:p w14:paraId="516089DF">
      <w:pPr>
        <w:spacing w:before="222" w:line="239" w:lineRule="auto"/>
        <w:ind w:left="65" w:right="21" w:firstLine="459"/>
        <w:rPr>
          <w:rFonts w:ascii="仿宋" w:hAnsi="仿宋" w:eastAsia="仿宋" w:cs="仿宋"/>
          <w:sz w:val="24"/>
          <w:szCs w:val="24"/>
        </w:rPr>
      </w:pPr>
      <w:r>
        <w:rPr>
          <w:rFonts w:ascii="仿宋" w:hAnsi="仿宋" w:eastAsia="仿宋" w:cs="仿宋"/>
          <w:spacing w:val="-4"/>
          <w:sz w:val="24"/>
          <w:szCs w:val="24"/>
        </w:rPr>
        <w:t>2.11.3  因不可抗力致使合同有变更必要的，双方当事人应在合同专用条款</w:t>
      </w:r>
      <w:r>
        <w:rPr>
          <w:rFonts w:ascii="仿宋" w:hAnsi="仿宋" w:eastAsia="仿宋" w:cs="仿宋"/>
          <w:spacing w:val="15"/>
          <w:sz w:val="24"/>
          <w:szCs w:val="24"/>
        </w:rPr>
        <w:t xml:space="preserve"> </w:t>
      </w:r>
      <w:r>
        <w:rPr>
          <w:rFonts w:ascii="仿宋" w:hAnsi="仿宋" w:eastAsia="仿宋" w:cs="仿宋"/>
          <w:spacing w:val="-4"/>
          <w:sz w:val="24"/>
          <w:szCs w:val="24"/>
        </w:rPr>
        <w:t>约定时间内以书面形式变更合同；</w:t>
      </w:r>
    </w:p>
    <w:p w14:paraId="4E5B46D9">
      <w:pPr>
        <w:pStyle w:val="2"/>
        <w:spacing w:line="247" w:lineRule="auto"/>
      </w:pPr>
    </w:p>
    <w:p w14:paraId="65AC72A4">
      <w:pPr>
        <w:spacing w:before="79" w:line="252" w:lineRule="auto"/>
        <w:ind w:left="109" w:right="20" w:firstLine="415"/>
        <w:rPr>
          <w:rFonts w:ascii="仿宋" w:hAnsi="仿宋" w:eastAsia="仿宋" w:cs="仿宋"/>
          <w:sz w:val="24"/>
          <w:szCs w:val="24"/>
        </w:rPr>
      </w:pPr>
      <w:r>
        <w:rPr>
          <w:rFonts w:ascii="仿宋" w:hAnsi="仿宋" w:eastAsia="仿宋" w:cs="仿宋"/>
          <w:sz w:val="24"/>
          <w:szCs w:val="24"/>
        </w:rPr>
        <w:t>2.11.4 受不可抗力影响的一方在不可抗力发</w:t>
      </w:r>
      <w:r>
        <w:rPr>
          <w:rFonts w:ascii="仿宋" w:hAnsi="仿宋" w:eastAsia="仿宋" w:cs="仿宋"/>
          <w:spacing w:val="-1"/>
          <w:sz w:val="24"/>
          <w:szCs w:val="24"/>
        </w:rPr>
        <w:t>生后，应在合同专用条款约定</w:t>
      </w:r>
      <w:r>
        <w:rPr>
          <w:rFonts w:ascii="仿宋" w:hAnsi="仿宋" w:eastAsia="仿宋" w:cs="仿宋"/>
          <w:sz w:val="24"/>
          <w:szCs w:val="24"/>
        </w:rPr>
        <w:t xml:space="preserve"> </w:t>
      </w:r>
      <w:r>
        <w:rPr>
          <w:rFonts w:ascii="仿宋" w:hAnsi="仿宋" w:eastAsia="仿宋" w:cs="仿宋"/>
          <w:spacing w:val="-6"/>
          <w:sz w:val="24"/>
          <w:szCs w:val="24"/>
        </w:rPr>
        <w:t>时间内以书面形式通知对方当事人，并在合同专用条款约定时间内，将有关部门</w:t>
      </w:r>
    </w:p>
    <w:p w14:paraId="381CA7E0">
      <w:pPr>
        <w:spacing w:before="85" w:line="222" w:lineRule="auto"/>
        <w:ind w:left="116"/>
        <w:rPr>
          <w:rFonts w:ascii="仿宋" w:hAnsi="仿宋" w:eastAsia="仿宋" w:cs="仿宋"/>
          <w:sz w:val="24"/>
          <w:szCs w:val="24"/>
        </w:rPr>
      </w:pPr>
      <w:r>
        <w:rPr>
          <w:rFonts w:ascii="仿宋" w:hAnsi="仿宋" w:eastAsia="仿宋" w:cs="仿宋"/>
          <w:spacing w:val="-8"/>
          <w:sz w:val="24"/>
          <w:szCs w:val="24"/>
        </w:rPr>
        <w:t>出具的证明文件送达对方当事人。</w:t>
      </w:r>
    </w:p>
    <w:p w14:paraId="3A17A286">
      <w:pPr>
        <w:pStyle w:val="2"/>
        <w:spacing w:line="277" w:lineRule="auto"/>
      </w:pPr>
    </w:p>
    <w:p w14:paraId="329EF1F2">
      <w:pPr>
        <w:spacing w:before="78" w:line="222" w:lineRule="auto"/>
        <w:ind w:left="524"/>
        <w:rPr>
          <w:rFonts w:ascii="仿宋" w:hAnsi="仿宋" w:eastAsia="仿宋" w:cs="仿宋"/>
          <w:sz w:val="24"/>
          <w:szCs w:val="24"/>
        </w:rPr>
      </w:pPr>
      <w:r>
        <w:rPr>
          <w:rFonts w:ascii="仿宋" w:hAnsi="仿宋" w:eastAsia="仿宋" w:cs="仿宋"/>
          <w:spacing w:val="-8"/>
          <w:sz w:val="24"/>
          <w:szCs w:val="24"/>
        </w:rPr>
        <w:t>2.12</w:t>
      </w:r>
      <w:r>
        <w:rPr>
          <w:rFonts w:ascii="仿宋" w:hAnsi="仿宋" w:eastAsia="仿宋" w:cs="仿宋"/>
          <w:spacing w:val="33"/>
          <w:sz w:val="24"/>
          <w:szCs w:val="24"/>
        </w:rPr>
        <w:t xml:space="preserve"> </w:t>
      </w:r>
      <w:r>
        <w:rPr>
          <w:rFonts w:ascii="仿宋" w:hAnsi="仿宋" w:eastAsia="仿宋" w:cs="仿宋"/>
          <w:spacing w:val="-8"/>
          <w:sz w:val="24"/>
          <w:szCs w:val="24"/>
        </w:rPr>
        <w:t>税费</w:t>
      </w:r>
    </w:p>
    <w:p w14:paraId="13DAB3FF">
      <w:pPr>
        <w:spacing w:before="181" w:line="222" w:lineRule="auto"/>
        <w:ind w:left="567"/>
        <w:rPr>
          <w:rFonts w:ascii="仿宋" w:hAnsi="仿宋" w:eastAsia="仿宋" w:cs="仿宋"/>
          <w:sz w:val="24"/>
          <w:szCs w:val="24"/>
        </w:rPr>
      </w:pPr>
      <w:r>
        <w:rPr>
          <w:rFonts w:ascii="仿宋" w:hAnsi="仿宋" w:eastAsia="仿宋" w:cs="仿宋"/>
          <w:spacing w:val="-3"/>
          <w:sz w:val="24"/>
          <w:szCs w:val="24"/>
        </w:rPr>
        <w:t>与合同有关的一切税费，均按照中华人民共和国法律的相关规定缴纳。</w:t>
      </w:r>
    </w:p>
    <w:p w14:paraId="04515E23">
      <w:pPr>
        <w:spacing w:before="192" w:line="224" w:lineRule="auto"/>
        <w:ind w:left="524"/>
        <w:rPr>
          <w:rFonts w:ascii="仿宋" w:hAnsi="仿宋" w:eastAsia="仿宋" w:cs="仿宋"/>
          <w:sz w:val="24"/>
          <w:szCs w:val="24"/>
        </w:rPr>
      </w:pPr>
      <w:r>
        <w:rPr>
          <w:rFonts w:ascii="仿宋" w:hAnsi="仿宋" w:eastAsia="仿宋" w:cs="仿宋"/>
          <w:spacing w:val="-11"/>
          <w:sz w:val="24"/>
          <w:szCs w:val="24"/>
        </w:rPr>
        <w:t>2.13</w:t>
      </w:r>
      <w:r>
        <w:rPr>
          <w:rFonts w:ascii="仿宋" w:hAnsi="仿宋" w:eastAsia="仿宋" w:cs="仿宋"/>
          <w:spacing w:val="78"/>
          <w:sz w:val="24"/>
          <w:szCs w:val="24"/>
        </w:rPr>
        <w:t xml:space="preserve"> </w:t>
      </w:r>
      <w:r>
        <w:rPr>
          <w:rFonts w:ascii="仿宋" w:hAnsi="仿宋" w:eastAsia="仿宋" w:cs="仿宋"/>
          <w:spacing w:val="-11"/>
          <w:sz w:val="24"/>
          <w:szCs w:val="24"/>
        </w:rPr>
        <w:t>乙方破产</w:t>
      </w:r>
    </w:p>
    <w:p w14:paraId="161F084F">
      <w:pPr>
        <w:spacing w:before="215" w:line="334" w:lineRule="auto"/>
        <w:ind w:left="65" w:right="14" w:firstLine="480"/>
        <w:rPr>
          <w:rFonts w:ascii="仿宋" w:hAnsi="仿宋" w:eastAsia="仿宋" w:cs="仿宋"/>
          <w:sz w:val="24"/>
          <w:szCs w:val="24"/>
        </w:rPr>
      </w:pPr>
      <w:r>
        <w:rPr>
          <w:rFonts w:ascii="仿宋" w:hAnsi="仿宋" w:eastAsia="仿宋" w:cs="仿宋"/>
          <w:spacing w:val="-5"/>
          <w:sz w:val="24"/>
          <w:szCs w:val="24"/>
        </w:rPr>
        <w:t>如果乙方破产导致合同无法履行时，甲方可以书面形式通知乙方终止合同且</w:t>
      </w:r>
      <w:r>
        <w:rPr>
          <w:rFonts w:ascii="仿宋" w:hAnsi="仿宋" w:eastAsia="仿宋" w:cs="仿宋"/>
          <w:spacing w:val="18"/>
          <w:sz w:val="24"/>
          <w:szCs w:val="24"/>
        </w:rPr>
        <w:t xml:space="preserve"> </w:t>
      </w:r>
      <w:r>
        <w:rPr>
          <w:rFonts w:ascii="仿宋" w:hAnsi="仿宋" w:eastAsia="仿宋" w:cs="仿宋"/>
          <w:spacing w:val="-4"/>
          <w:sz w:val="24"/>
          <w:szCs w:val="24"/>
        </w:rPr>
        <w:t>不给予乙方任何补偿和赔偿，但合同的终止</w:t>
      </w:r>
      <w:r>
        <w:rPr>
          <w:rFonts w:ascii="仿宋" w:hAnsi="仿宋" w:eastAsia="仿宋" w:cs="仿宋"/>
          <w:spacing w:val="-5"/>
          <w:sz w:val="24"/>
          <w:szCs w:val="24"/>
        </w:rPr>
        <w:t>不损害或不影响甲方已经采取或将要</w:t>
      </w:r>
      <w:r>
        <w:rPr>
          <w:rFonts w:ascii="仿宋" w:hAnsi="仿宋" w:eastAsia="仿宋" w:cs="仿宋"/>
          <w:sz w:val="24"/>
          <w:szCs w:val="24"/>
        </w:rPr>
        <w:t xml:space="preserve"> </w:t>
      </w:r>
      <w:r>
        <w:rPr>
          <w:rFonts w:ascii="仿宋" w:hAnsi="仿宋" w:eastAsia="仿宋" w:cs="仿宋"/>
          <w:spacing w:val="-3"/>
          <w:sz w:val="24"/>
          <w:szCs w:val="24"/>
        </w:rPr>
        <w:t>采取的任何要求乙方支付违约金、赔偿损失等的行动或补救措施的权利。</w:t>
      </w:r>
    </w:p>
    <w:p w14:paraId="7A61F3B1">
      <w:pPr>
        <w:spacing w:before="83" w:line="222" w:lineRule="auto"/>
        <w:ind w:left="524"/>
        <w:rPr>
          <w:rFonts w:ascii="仿宋" w:hAnsi="仿宋" w:eastAsia="仿宋" w:cs="仿宋"/>
          <w:sz w:val="24"/>
          <w:szCs w:val="24"/>
        </w:rPr>
      </w:pPr>
      <w:r>
        <w:rPr>
          <w:rFonts w:ascii="仿宋" w:hAnsi="仿宋" w:eastAsia="仿宋" w:cs="仿宋"/>
          <w:spacing w:val="-8"/>
          <w:sz w:val="24"/>
          <w:szCs w:val="24"/>
        </w:rPr>
        <w:t>2.14</w:t>
      </w:r>
      <w:r>
        <w:rPr>
          <w:rFonts w:ascii="仿宋" w:hAnsi="仿宋" w:eastAsia="仿宋" w:cs="仿宋"/>
          <w:spacing w:val="68"/>
          <w:sz w:val="24"/>
          <w:szCs w:val="24"/>
        </w:rPr>
        <w:t xml:space="preserve"> </w:t>
      </w:r>
      <w:r>
        <w:rPr>
          <w:rFonts w:ascii="仿宋" w:hAnsi="仿宋" w:eastAsia="仿宋" w:cs="仿宋"/>
          <w:spacing w:val="-8"/>
          <w:sz w:val="24"/>
          <w:szCs w:val="24"/>
        </w:rPr>
        <w:t>合同中止、终止</w:t>
      </w:r>
    </w:p>
    <w:p w14:paraId="1F3BEDA5">
      <w:pPr>
        <w:spacing w:before="186" w:line="222" w:lineRule="auto"/>
        <w:ind w:left="524"/>
        <w:rPr>
          <w:rFonts w:ascii="仿宋" w:hAnsi="仿宋" w:eastAsia="仿宋" w:cs="仿宋"/>
          <w:sz w:val="24"/>
          <w:szCs w:val="24"/>
        </w:rPr>
      </w:pPr>
      <w:r>
        <w:rPr>
          <w:rFonts w:ascii="仿宋" w:hAnsi="仿宋" w:eastAsia="仿宋" w:cs="仿宋"/>
          <w:spacing w:val="-3"/>
          <w:sz w:val="24"/>
          <w:szCs w:val="24"/>
        </w:rPr>
        <w:t>2.14.1 双方当事人不得擅自中止或者终止合同；</w:t>
      </w:r>
    </w:p>
    <w:p w14:paraId="5A87C8E8">
      <w:pPr>
        <w:spacing w:before="218" w:line="253" w:lineRule="auto"/>
        <w:ind w:left="89" w:right="20" w:firstLine="434"/>
        <w:rPr>
          <w:rFonts w:ascii="仿宋" w:hAnsi="仿宋" w:eastAsia="仿宋" w:cs="仿宋"/>
          <w:sz w:val="24"/>
          <w:szCs w:val="24"/>
        </w:rPr>
      </w:pPr>
      <w:r>
        <w:rPr>
          <w:rFonts w:ascii="仿宋" w:hAnsi="仿宋" w:eastAsia="仿宋" w:cs="仿宋"/>
          <w:sz w:val="24"/>
          <w:szCs w:val="24"/>
        </w:rPr>
        <w:t>2.14.2 合同继续履行将损害国家利益和社会</w:t>
      </w:r>
      <w:r>
        <w:rPr>
          <w:rFonts w:ascii="仿宋" w:hAnsi="仿宋" w:eastAsia="仿宋" w:cs="仿宋"/>
          <w:spacing w:val="-1"/>
          <w:sz w:val="24"/>
          <w:szCs w:val="24"/>
        </w:rPr>
        <w:t>公共利益的，双方当事人应当</w:t>
      </w:r>
      <w:r>
        <w:rPr>
          <w:rFonts w:ascii="仿宋" w:hAnsi="仿宋" w:eastAsia="仿宋" w:cs="仿宋"/>
          <w:sz w:val="24"/>
          <w:szCs w:val="24"/>
        </w:rPr>
        <w:t xml:space="preserve"> </w:t>
      </w:r>
      <w:r>
        <w:rPr>
          <w:rFonts w:ascii="仿宋" w:hAnsi="仿宋" w:eastAsia="仿宋" w:cs="仿宋"/>
          <w:spacing w:val="-5"/>
          <w:sz w:val="24"/>
          <w:szCs w:val="24"/>
        </w:rPr>
        <w:t>中止或者终止合同。有过错的一方应当承担赔偿责任，双方当事人</w:t>
      </w:r>
      <w:r>
        <w:rPr>
          <w:rFonts w:ascii="仿宋" w:hAnsi="仿宋" w:eastAsia="仿宋" w:cs="仿宋"/>
          <w:spacing w:val="-6"/>
          <w:sz w:val="24"/>
          <w:szCs w:val="24"/>
        </w:rPr>
        <w:t>都有过错的，</w:t>
      </w:r>
    </w:p>
    <w:p w14:paraId="66A8BC47">
      <w:pPr>
        <w:spacing w:before="81" w:line="222" w:lineRule="auto"/>
        <w:ind w:left="59"/>
        <w:rPr>
          <w:rFonts w:ascii="仿宋" w:hAnsi="仿宋" w:eastAsia="仿宋" w:cs="仿宋"/>
          <w:sz w:val="24"/>
          <w:szCs w:val="24"/>
        </w:rPr>
      </w:pPr>
      <w:r>
        <w:rPr>
          <w:rFonts w:ascii="仿宋" w:hAnsi="仿宋" w:eastAsia="仿宋" w:cs="仿宋"/>
          <w:spacing w:val="-5"/>
          <w:sz w:val="24"/>
          <w:szCs w:val="24"/>
        </w:rPr>
        <w:t>各自承担相应的责任。</w:t>
      </w:r>
    </w:p>
    <w:p w14:paraId="4EA01983">
      <w:pPr>
        <w:spacing w:line="222" w:lineRule="auto"/>
        <w:rPr>
          <w:rFonts w:ascii="仿宋" w:hAnsi="仿宋" w:eastAsia="仿宋" w:cs="仿宋"/>
          <w:sz w:val="24"/>
          <w:szCs w:val="24"/>
        </w:rPr>
        <w:sectPr>
          <w:footerReference r:id="rId36" w:type="default"/>
          <w:pgSz w:w="11906" w:h="16840"/>
          <w:pgMar w:top="1431" w:right="1785" w:bottom="1158" w:left="1785" w:header="0" w:footer="996" w:gutter="0"/>
          <w:cols w:space="720" w:num="1"/>
        </w:sectPr>
      </w:pPr>
    </w:p>
    <w:p w14:paraId="0B3596D4">
      <w:pPr>
        <w:spacing w:before="156" w:line="220" w:lineRule="auto"/>
        <w:ind w:left="524"/>
        <w:rPr>
          <w:rFonts w:ascii="仿宋" w:hAnsi="仿宋" w:eastAsia="仿宋" w:cs="仿宋"/>
          <w:sz w:val="24"/>
          <w:szCs w:val="24"/>
        </w:rPr>
      </w:pPr>
      <w:r>
        <w:rPr>
          <w:rFonts w:ascii="仿宋" w:hAnsi="仿宋" w:eastAsia="仿宋" w:cs="仿宋"/>
          <w:spacing w:val="-7"/>
          <w:sz w:val="24"/>
          <w:szCs w:val="24"/>
        </w:rPr>
        <w:t>2.15</w:t>
      </w:r>
      <w:r>
        <w:rPr>
          <w:rFonts w:ascii="仿宋" w:hAnsi="仿宋" w:eastAsia="仿宋" w:cs="仿宋"/>
          <w:spacing w:val="44"/>
          <w:sz w:val="24"/>
          <w:szCs w:val="24"/>
        </w:rPr>
        <w:t xml:space="preserve"> </w:t>
      </w:r>
      <w:r>
        <w:rPr>
          <w:rFonts w:ascii="仿宋" w:hAnsi="仿宋" w:eastAsia="仿宋" w:cs="仿宋"/>
          <w:spacing w:val="-7"/>
          <w:sz w:val="24"/>
          <w:szCs w:val="24"/>
        </w:rPr>
        <w:t>检验和验收</w:t>
      </w:r>
    </w:p>
    <w:p w14:paraId="5D45897E">
      <w:pPr>
        <w:spacing w:before="226" w:line="239" w:lineRule="auto"/>
        <w:ind w:left="66" w:right="13" w:firstLine="458"/>
        <w:rPr>
          <w:rFonts w:ascii="仿宋" w:hAnsi="仿宋" w:eastAsia="仿宋" w:cs="仿宋"/>
          <w:sz w:val="24"/>
          <w:szCs w:val="24"/>
        </w:rPr>
      </w:pPr>
      <w:r>
        <w:rPr>
          <w:rFonts w:ascii="仿宋" w:hAnsi="仿宋" w:eastAsia="仿宋" w:cs="仿宋"/>
          <w:spacing w:val="-6"/>
          <w:sz w:val="24"/>
          <w:szCs w:val="24"/>
        </w:rPr>
        <w:t>2.15.1</w:t>
      </w:r>
      <w:r>
        <w:rPr>
          <w:rFonts w:ascii="仿宋" w:hAnsi="仿宋" w:eastAsia="仿宋" w:cs="仿宋"/>
          <w:spacing w:val="90"/>
          <w:sz w:val="24"/>
          <w:szCs w:val="24"/>
        </w:rPr>
        <w:t xml:space="preserve"> </w:t>
      </w:r>
      <w:r>
        <w:rPr>
          <w:rFonts w:ascii="仿宋" w:hAnsi="仿宋" w:eastAsia="仿宋" w:cs="仿宋"/>
          <w:spacing w:val="-6"/>
          <w:sz w:val="24"/>
          <w:szCs w:val="24"/>
        </w:rPr>
        <w:t>乙方按照合同专用条款的约定，定期提交服务报告， 甲方按照合同</w:t>
      </w:r>
      <w:r>
        <w:rPr>
          <w:rFonts w:ascii="仿宋" w:hAnsi="仿宋" w:eastAsia="仿宋" w:cs="仿宋"/>
          <w:sz w:val="24"/>
          <w:szCs w:val="24"/>
        </w:rPr>
        <w:t xml:space="preserve"> </w:t>
      </w:r>
      <w:r>
        <w:rPr>
          <w:rFonts w:ascii="仿宋" w:hAnsi="仿宋" w:eastAsia="仿宋" w:cs="仿宋"/>
          <w:spacing w:val="-5"/>
          <w:sz w:val="24"/>
          <w:szCs w:val="24"/>
        </w:rPr>
        <w:t>专用条款的约定进行定期验收；</w:t>
      </w:r>
    </w:p>
    <w:p w14:paraId="1C511B12">
      <w:pPr>
        <w:pStyle w:val="2"/>
        <w:spacing w:line="242" w:lineRule="auto"/>
      </w:pPr>
    </w:p>
    <w:p w14:paraId="471041A0">
      <w:pPr>
        <w:spacing w:before="78" w:line="274" w:lineRule="auto"/>
        <w:ind w:left="74" w:right="18" w:firstLine="450"/>
        <w:rPr>
          <w:rFonts w:ascii="仿宋" w:hAnsi="仿宋" w:eastAsia="仿宋" w:cs="仿宋"/>
          <w:sz w:val="24"/>
          <w:szCs w:val="24"/>
        </w:rPr>
      </w:pPr>
      <w:r>
        <w:rPr>
          <w:rFonts w:ascii="仿宋" w:hAnsi="仿宋" w:eastAsia="仿宋" w:cs="仿宋"/>
          <w:spacing w:val="-1"/>
          <w:sz w:val="24"/>
          <w:szCs w:val="24"/>
        </w:rPr>
        <w:t>2.15.2 合同期满或者履行完毕后，甲方有权组织（包括依法邀请国家认可</w:t>
      </w:r>
      <w:r>
        <w:rPr>
          <w:rFonts w:ascii="仿宋" w:hAnsi="仿宋" w:eastAsia="仿宋" w:cs="仿宋"/>
          <w:spacing w:val="11"/>
          <w:sz w:val="24"/>
          <w:szCs w:val="24"/>
        </w:rPr>
        <w:t xml:space="preserve"> </w:t>
      </w:r>
      <w:r>
        <w:rPr>
          <w:rFonts w:ascii="仿宋" w:hAnsi="仿宋" w:eastAsia="仿宋" w:cs="仿宋"/>
          <w:spacing w:val="-5"/>
          <w:sz w:val="24"/>
          <w:szCs w:val="24"/>
        </w:rPr>
        <w:t>的质量检测机构参加）对乙方履约的验收，即：按照合同约定的标准，组织对乙</w:t>
      </w:r>
      <w:r>
        <w:rPr>
          <w:rFonts w:ascii="仿宋" w:hAnsi="仿宋" w:eastAsia="仿宋" w:cs="仿宋"/>
          <w:spacing w:val="15"/>
          <w:sz w:val="24"/>
          <w:szCs w:val="24"/>
        </w:rPr>
        <w:t xml:space="preserve"> </w:t>
      </w:r>
      <w:r>
        <w:rPr>
          <w:rFonts w:ascii="仿宋" w:hAnsi="仿宋" w:eastAsia="仿宋" w:cs="仿宋"/>
          <w:spacing w:val="-5"/>
          <w:sz w:val="24"/>
          <w:szCs w:val="24"/>
        </w:rPr>
        <w:t>方履约情况的验收，并出具验收书；向社会公众提供的公共服务项目，验收时应</w:t>
      </w:r>
    </w:p>
    <w:p w14:paraId="6ACF7AF6">
      <w:pPr>
        <w:spacing w:before="107" w:line="220" w:lineRule="auto"/>
        <w:ind w:left="93"/>
        <w:rPr>
          <w:rFonts w:ascii="仿宋" w:hAnsi="仿宋" w:eastAsia="仿宋" w:cs="仿宋"/>
          <w:sz w:val="24"/>
          <w:szCs w:val="24"/>
        </w:rPr>
      </w:pPr>
      <w:r>
        <w:rPr>
          <w:rFonts w:ascii="仿宋" w:hAnsi="仿宋" w:eastAsia="仿宋" w:cs="仿宋"/>
          <w:spacing w:val="-4"/>
          <w:sz w:val="24"/>
          <w:szCs w:val="24"/>
        </w:rPr>
        <w:t>当邀请服务对象参与并出具意见，验收结果应当向社会公告；</w:t>
      </w:r>
    </w:p>
    <w:p w14:paraId="1D3C90FA">
      <w:pPr>
        <w:pStyle w:val="2"/>
        <w:spacing w:line="355" w:lineRule="auto"/>
      </w:pPr>
    </w:p>
    <w:p w14:paraId="794F00F2">
      <w:pPr>
        <w:spacing w:before="79"/>
        <w:ind w:left="66" w:right="32" w:firstLine="458"/>
        <w:rPr>
          <w:rFonts w:ascii="仿宋" w:hAnsi="仿宋" w:eastAsia="仿宋" w:cs="仿宋"/>
          <w:sz w:val="24"/>
          <w:szCs w:val="24"/>
        </w:rPr>
      </w:pPr>
      <w:r>
        <w:rPr>
          <w:rFonts w:ascii="仿宋" w:hAnsi="仿宋" w:eastAsia="仿宋" w:cs="仿宋"/>
          <w:spacing w:val="-1"/>
          <w:sz w:val="24"/>
          <w:szCs w:val="24"/>
        </w:rPr>
        <w:t>2.15.3 检验和验收标准、程序等具体内容以及前述验收书的效力详见合同</w:t>
      </w:r>
      <w:r>
        <w:rPr>
          <w:rFonts w:ascii="仿宋" w:hAnsi="仿宋" w:eastAsia="仿宋" w:cs="仿宋"/>
          <w:spacing w:val="11"/>
          <w:sz w:val="24"/>
          <w:szCs w:val="24"/>
        </w:rPr>
        <w:t xml:space="preserve"> </w:t>
      </w:r>
      <w:r>
        <w:rPr>
          <w:rFonts w:ascii="仿宋" w:hAnsi="仿宋" w:eastAsia="仿宋" w:cs="仿宋"/>
          <w:spacing w:val="-9"/>
          <w:sz w:val="24"/>
          <w:szCs w:val="24"/>
        </w:rPr>
        <w:t>专用条款。</w:t>
      </w:r>
    </w:p>
    <w:p w14:paraId="5038DD3F">
      <w:pPr>
        <w:spacing w:before="286" w:line="223" w:lineRule="auto"/>
        <w:ind w:left="524"/>
        <w:rPr>
          <w:rFonts w:ascii="仿宋" w:hAnsi="仿宋" w:eastAsia="仿宋" w:cs="仿宋"/>
          <w:sz w:val="24"/>
          <w:szCs w:val="24"/>
        </w:rPr>
      </w:pPr>
      <w:r>
        <w:rPr>
          <w:rFonts w:ascii="仿宋" w:hAnsi="仿宋" w:eastAsia="仿宋" w:cs="仿宋"/>
          <w:spacing w:val="-8"/>
          <w:sz w:val="24"/>
          <w:szCs w:val="24"/>
        </w:rPr>
        <w:t>2.16</w:t>
      </w:r>
      <w:r>
        <w:rPr>
          <w:rFonts w:ascii="仿宋" w:hAnsi="仿宋" w:eastAsia="仿宋" w:cs="仿宋"/>
          <w:spacing w:val="52"/>
          <w:sz w:val="24"/>
          <w:szCs w:val="24"/>
        </w:rPr>
        <w:t xml:space="preserve"> </w:t>
      </w:r>
      <w:r>
        <w:rPr>
          <w:rFonts w:ascii="仿宋" w:hAnsi="仿宋" w:eastAsia="仿宋" w:cs="仿宋"/>
          <w:spacing w:val="-8"/>
          <w:sz w:val="24"/>
          <w:szCs w:val="24"/>
        </w:rPr>
        <w:t>通知和送达</w:t>
      </w:r>
    </w:p>
    <w:p w14:paraId="0880B429">
      <w:pPr>
        <w:spacing w:before="218" w:line="274" w:lineRule="auto"/>
        <w:ind w:left="66" w:right="20" w:firstLine="458"/>
        <w:rPr>
          <w:rFonts w:ascii="仿宋" w:hAnsi="仿宋" w:eastAsia="仿宋" w:cs="仿宋"/>
          <w:sz w:val="24"/>
          <w:szCs w:val="24"/>
        </w:rPr>
      </w:pPr>
      <w:r>
        <w:rPr>
          <w:rFonts w:ascii="仿宋" w:hAnsi="仿宋" w:eastAsia="仿宋" w:cs="仿宋"/>
          <w:spacing w:val="-2"/>
          <w:sz w:val="24"/>
          <w:szCs w:val="24"/>
        </w:rPr>
        <w:t>2.16.1 任何一方因履行合同而以合同第一部分尾部所列明的</w:t>
      </w:r>
      <w:r>
        <w:rPr>
          <w:rFonts w:ascii="仿宋" w:hAnsi="仿宋" w:eastAsia="仿宋" w:cs="仿宋"/>
          <w:spacing w:val="-2"/>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2"/>
          <w:sz w:val="24"/>
          <w:szCs w:val="24"/>
        </w:rPr>
        <w:t>发</w:t>
      </w:r>
      <w:r>
        <w:rPr>
          <w:rFonts w:ascii="仿宋" w:hAnsi="仿宋" w:eastAsia="仿宋" w:cs="仿宋"/>
          <w:sz w:val="24"/>
          <w:szCs w:val="24"/>
        </w:rPr>
        <w:t xml:space="preserve"> </w:t>
      </w:r>
      <w:r>
        <w:rPr>
          <w:rFonts w:ascii="仿宋" w:hAnsi="仿宋" w:eastAsia="仿宋" w:cs="仿宋"/>
          <w:spacing w:val="-5"/>
          <w:sz w:val="24"/>
          <w:szCs w:val="24"/>
        </w:rPr>
        <w:t>出的所有通知、文件、材料，均视为已向对方当事人送达；任何一方变更上述送</w:t>
      </w:r>
      <w:r>
        <w:rPr>
          <w:rFonts w:ascii="仿宋" w:hAnsi="仿宋" w:eastAsia="仿宋" w:cs="仿宋"/>
          <w:spacing w:val="18"/>
          <w:sz w:val="24"/>
          <w:szCs w:val="24"/>
        </w:rPr>
        <w:t xml:space="preserve"> </w:t>
      </w:r>
      <w:r>
        <w:rPr>
          <w:rFonts w:ascii="仿宋" w:hAnsi="仿宋" w:eastAsia="仿宋" w:cs="仿宋"/>
          <w:spacing w:val="-2"/>
          <w:sz w:val="24"/>
          <w:szCs w:val="24"/>
        </w:rPr>
        <w:t>达方式或者地址的，应于   个工作日内书面通知对方当事人，在对方当事人收</w:t>
      </w:r>
    </w:p>
    <w:p w14:paraId="4C8F03CE">
      <w:pPr>
        <w:spacing w:before="105" w:line="222" w:lineRule="auto"/>
        <w:ind w:left="71"/>
        <w:rPr>
          <w:rFonts w:ascii="仿宋" w:hAnsi="仿宋" w:eastAsia="仿宋" w:cs="仿宋"/>
          <w:sz w:val="24"/>
          <w:szCs w:val="24"/>
        </w:rPr>
      </w:pPr>
      <w:r>
        <w:rPr>
          <w:rFonts w:ascii="仿宋" w:hAnsi="仿宋" w:eastAsia="仿宋" w:cs="仿宋"/>
          <w:spacing w:val="-3"/>
          <w:sz w:val="24"/>
          <w:szCs w:val="24"/>
        </w:rPr>
        <w:t>到有关变更通知之前，变更前的约定送达方式或者地址仍视为有效。</w:t>
      </w:r>
    </w:p>
    <w:p w14:paraId="22FB94B9">
      <w:pPr>
        <w:pStyle w:val="2"/>
        <w:spacing w:line="349" w:lineRule="auto"/>
      </w:pPr>
    </w:p>
    <w:p w14:paraId="36F989C8">
      <w:pPr>
        <w:spacing w:before="79" w:line="275" w:lineRule="auto"/>
        <w:ind w:left="101" w:right="30" w:firstLine="422"/>
        <w:rPr>
          <w:rFonts w:ascii="仿宋" w:hAnsi="仿宋" w:eastAsia="仿宋" w:cs="仿宋"/>
          <w:sz w:val="24"/>
          <w:szCs w:val="24"/>
        </w:rPr>
      </w:pPr>
      <w:r>
        <w:rPr>
          <w:rFonts w:ascii="仿宋" w:hAnsi="仿宋" w:eastAsia="仿宋" w:cs="仿宋"/>
          <w:spacing w:val="-3"/>
          <w:sz w:val="24"/>
          <w:szCs w:val="24"/>
        </w:rPr>
        <w:t>2.16.2</w:t>
      </w:r>
      <w:r>
        <w:rPr>
          <w:rFonts w:ascii="仿宋" w:hAnsi="仿宋" w:eastAsia="仿宋" w:cs="仿宋"/>
          <w:spacing w:val="95"/>
          <w:sz w:val="24"/>
          <w:szCs w:val="24"/>
        </w:rPr>
        <w:t xml:space="preserve"> </w:t>
      </w:r>
      <w:r>
        <w:rPr>
          <w:rFonts w:ascii="仿宋" w:hAnsi="仿宋" w:eastAsia="仿宋" w:cs="仿宋"/>
          <w:spacing w:val="-3"/>
          <w:sz w:val="24"/>
          <w:szCs w:val="24"/>
        </w:rPr>
        <w:t>以当面交付方式送达的，交付之时视</w:t>
      </w:r>
      <w:r>
        <w:rPr>
          <w:rFonts w:ascii="仿宋" w:hAnsi="仿宋" w:eastAsia="仿宋" w:cs="仿宋"/>
          <w:spacing w:val="-4"/>
          <w:sz w:val="24"/>
          <w:szCs w:val="24"/>
        </w:rPr>
        <w:t>为送达；以电子邮件方式送达</w:t>
      </w:r>
      <w:r>
        <w:rPr>
          <w:rFonts w:ascii="仿宋" w:hAnsi="仿宋" w:eastAsia="仿宋" w:cs="仿宋"/>
          <w:sz w:val="24"/>
          <w:szCs w:val="24"/>
        </w:rPr>
        <w:t xml:space="preserve"> </w:t>
      </w:r>
      <w:r>
        <w:rPr>
          <w:rFonts w:ascii="仿宋" w:hAnsi="仿宋" w:eastAsia="仿宋" w:cs="仿宋"/>
          <w:spacing w:val="-6"/>
          <w:sz w:val="24"/>
          <w:szCs w:val="24"/>
        </w:rPr>
        <w:t>的，发出电子邮件之时视为送达；以传真方式送达的，发出传真之时视为送达；</w:t>
      </w:r>
      <w:r>
        <w:rPr>
          <w:rFonts w:ascii="仿宋" w:hAnsi="仿宋" w:eastAsia="仿宋" w:cs="仿宋"/>
          <w:spacing w:val="10"/>
          <w:sz w:val="24"/>
          <w:szCs w:val="24"/>
        </w:rPr>
        <w:t xml:space="preserve"> </w:t>
      </w:r>
      <w:r>
        <w:rPr>
          <w:rFonts w:ascii="仿宋" w:hAnsi="仿宋" w:eastAsia="仿宋" w:cs="仿宋"/>
          <w:spacing w:val="-3"/>
          <w:sz w:val="24"/>
          <w:szCs w:val="24"/>
        </w:rPr>
        <w:t>以邮寄方式送达的，邮件挂号寄出或者交邮之日之次日视为送达。</w:t>
      </w:r>
    </w:p>
    <w:p w14:paraId="516E4FB2">
      <w:pPr>
        <w:spacing w:before="315" w:line="222" w:lineRule="auto"/>
        <w:ind w:left="524"/>
        <w:rPr>
          <w:rFonts w:ascii="仿宋" w:hAnsi="仿宋" w:eastAsia="仿宋" w:cs="仿宋"/>
          <w:sz w:val="24"/>
          <w:szCs w:val="24"/>
        </w:rPr>
      </w:pPr>
      <w:r>
        <w:rPr>
          <w:rFonts w:ascii="仿宋" w:hAnsi="仿宋" w:eastAsia="仿宋" w:cs="仿宋"/>
          <w:spacing w:val="-3"/>
          <w:sz w:val="24"/>
          <w:szCs w:val="24"/>
        </w:rPr>
        <w:t>2.17 合同使用的文字和适用的法律</w:t>
      </w:r>
    </w:p>
    <w:p w14:paraId="6B40CF77">
      <w:pPr>
        <w:spacing w:before="186" w:line="222" w:lineRule="auto"/>
        <w:ind w:left="524"/>
        <w:rPr>
          <w:rFonts w:ascii="仿宋" w:hAnsi="仿宋" w:eastAsia="仿宋" w:cs="仿宋"/>
          <w:sz w:val="24"/>
          <w:szCs w:val="24"/>
        </w:rPr>
      </w:pPr>
      <w:r>
        <w:rPr>
          <w:rFonts w:ascii="仿宋" w:hAnsi="仿宋" w:eastAsia="仿宋" w:cs="仿宋"/>
          <w:spacing w:val="-3"/>
          <w:sz w:val="24"/>
          <w:szCs w:val="24"/>
        </w:rPr>
        <w:t>2.17.1 合同使用汉语书就、变更和解释；</w:t>
      </w:r>
    </w:p>
    <w:p w14:paraId="5E8666C6">
      <w:pPr>
        <w:spacing w:before="181" w:line="222" w:lineRule="auto"/>
        <w:ind w:left="524"/>
        <w:rPr>
          <w:rFonts w:ascii="仿宋" w:hAnsi="仿宋" w:eastAsia="仿宋" w:cs="仿宋"/>
          <w:sz w:val="24"/>
          <w:szCs w:val="24"/>
        </w:rPr>
      </w:pPr>
      <w:r>
        <w:rPr>
          <w:rFonts w:ascii="仿宋" w:hAnsi="仿宋" w:eastAsia="仿宋" w:cs="仿宋"/>
          <w:spacing w:val="-3"/>
          <w:sz w:val="24"/>
          <w:szCs w:val="24"/>
        </w:rPr>
        <w:t>2.17.2 合同适用中华人民共和国法律。</w:t>
      </w:r>
    </w:p>
    <w:p w14:paraId="568FA2F3">
      <w:pPr>
        <w:spacing w:before="187" w:line="221" w:lineRule="auto"/>
        <w:ind w:left="524"/>
        <w:rPr>
          <w:rFonts w:ascii="仿宋" w:hAnsi="仿宋" w:eastAsia="仿宋" w:cs="仿宋"/>
          <w:sz w:val="24"/>
          <w:szCs w:val="24"/>
        </w:rPr>
      </w:pPr>
      <w:r>
        <w:rPr>
          <w:rFonts w:ascii="仿宋" w:hAnsi="仿宋" w:eastAsia="仿宋" w:cs="仿宋"/>
          <w:spacing w:val="-8"/>
          <w:sz w:val="24"/>
          <w:szCs w:val="24"/>
        </w:rPr>
        <w:t>2.18</w:t>
      </w:r>
      <w:r>
        <w:rPr>
          <w:rFonts w:ascii="仿宋" w:hAnsi="仿宋" w:eastAsia="仿宋" w:cs="仿宋"/>
          <w:spacing w:val="52"/>
          <w:sz w:val="24"/>
          <w:szCs w:val="24"/>
        </w:rPr>
        <w:t xml:space="preserve"> </w:t>
      </w:r>
      <w:r>
        <w:rPr>
          <w:rFonts w:ascii="仿宋" w:hAnsi="仿宋" w:eastAsia="仿宋" w:cs="仿宋"/>
          <w:spacing w:val="-8"/>
          <w:sz w:val="24"/>
          <w:szCs w:val="24"/>
        </w:rPr>
        <w:t>履约保证金</w:t>
      </w:r>
    </w:p>
    <w:p w14:paraId="5F2F130E">
      <w:pPr>
        <w:spacing w:before="223" w:line="253" w:lineRule="auto"/>
        <w:ind w:left="77" w:right="32" w:firstLine="446"/>
        <w:rPr>
          <w:rFonts w:ascii="仿宋" w:hAnsi="仿宋" w:eastAsia="仿宋" w:cs="仿宋"/>
          <w:sz w:val="24"/>
          <w:szCs w:val="24"/>
        </w:rPr>
      </w:pPr>
      <w:r>
        <w:rPr>
          <w:rFonts w:ascii="仿宋" w:hAnsi="仿宋" w:eastAsia="仿宋" w:cs="仿宋"/>
          <w:spacing w:val="-1"/>
          <w:sz w:val="24"/>
          <w:szCs w:val="24"/>
        </w:rPr>
        <w:t>2.18.1 采购文件要求乙方提交履约保证金的，乙方应按合同专用条款约定</w:t>
      </w:r>
      <w:r>
        <w:rPr>
          <w:rFonts w:ascii="仿宋" w:hAnsi="仿宋" w:eastAsia="仿宋" w:cs="仿宋"/>
          <w:spacing w:val="11"/>
          <w:sz w:val="24"/>
          <w:szCs w:val="24"/>
        </w:rPr>
        <w:t xml:space="preserve"> </w:t>
      </w:r>
      <w:r>
        <w:rPr>
          <w:rFonts w:ascii="仿宋" w:hAnsi="仿宋" w:eastAsia="仿宋" w:cs="仿宋"/>
          <w:spacing w:val="-12"/>
          <w:sz w:val="24"/>
          <w:szCs w:val="24"/>
        </w:rPr>
        <w:t>的方式，以支票、汇票、本票或者金融机构、担保机构出具的保函等非现金形式，</w:t>
      </w:r>
    </w:p>
    <w:p w14:paraId="2F56CE81">
      <w:pPr>
        <w:spacing w:before="82" w:line="221" w:lineRule="auto"/>
        <w:ind w:left="65"/>
        <w:rPr>
          <w:rFonts w:ascii="仿宋" w:hAnsi="仿宋" w:eastAsia="仿宋" w:cs="仿宋"/>
          <w:sz w:val="24"/>
          <w:szCs w:val="24"/>
        </w:rPr>
      </w:pPr>
      <w:r>
        <w:rPr>
          <w:rFonts w:ascii="仿宋" w:hAnsi="仿宋" w:eastAsia="仿宋" w:cs="仿宋"/>
          <w:spacing w:val="-4"/>
          <w:sz w:val="24"/>
          <w:szCs w:val="24"/>
        </w:rPr>
        <w:t>提交不超过合同价</w:t>
      </w:r>
      <w:r>
        <w:rPr>
          <w:rFonts w:ascii="仿宋" w:hAnsi="仿宋" w:eastAsia="仿宋" w:cs="仿宋"/>
          <w:color w:val="FF0000"/>
          <w:spacing w:val="-4"/>
          <w:sz w:val="24"/>
          <w:szCs w:val="24"/>
          <w:u w:val="single" w:color="auto"/>
        </w:rPr>
        <w:t>/</w:t>
      </w:r>
      <w:r>
        <w:rPr>
          <w:rFonts w:ascii="仿宋" w:hAnsi="仿宋" w:eastAsia="仿宋" w:cs="仿宋"/>
          <w:spacing w:val="-4"/>
          <w:sz w:val="24"/>
          <w:szCs w:val="24"/>
        </w:rPr>
        <w:t>的履约保证金；</w:t>
      </w:r>
    </w:p>
    <w:p w14:paraId="0F16DE4E">
      <w:pPr>
        <w:pStyle w:val="2"/>
        <w:spacing w:line="315" w:lineRule="auto"/>
      </w:pPr>
    </w:p>
    <w:p w14:paraId="63ECAB51">
      <w:pPr>
        <w:spacing w:before="79" w:line="237" w:lineRule="auto"/>
        <w:ind w:left="66" w:right="181" w:firstLine="458"/>
        <w:rPr>
          <w:rFonts w:ascii="仿宋" w:hAnsi="仿宋" w:eastAsia="仿宋" w:cs="仿宋"/>
          <w:sz w:val="24"/>
          <w:szCs w:val="24"/>
        </w:rPr>
      </w:pPr>
      <w:r>
        <w:rPr>
          <w:rFonts w:ascii="仿宋" w:hAnsi="仿宋" w:eastAsia="仿宋" w:cs="仿宋"/>
          <w:spacing w:val="-5"/>
          <w:sz w:val="24"/>
          <w:szCs w:val="24"/>
        </w:rPr>
        <w:t>2.18.2 履约保证金在合同专用条款约定期间内不予退还或者应完全有效，</w:t>
      </w:r>
      <w:r>
        <w:rPr>
          <w:rFonts w:ascii="仿宋" w:hAnsi="仿宋" w:eastAsia="仿宋" w:cs="仿宋"/>
          <w:spacing w:val="7"/>
          <w:sz w:val="24"/>
          <w:szCs w:val="24"/>
        </w:rPr>
        <w:t xml:space="preserve"> </w:t>
      </w:r>
      <w:r>
        <w:rPr>
          <w:rFonts w:ascii="仿宋" w:hAnsi="仿宋" w:eastAsia="仿宋" w:cs="仿宋"/>
          <w:spacing w:val="-3"/>
          <w:sz w:val="24"/>
          <w:szCs w:val="24"/>
        </w:rPr>
        <w:t>前述约定期间届满之日起</w:t>
      </w:r>
      <w:r>
        <w:rPr>
          <w:rFonts w:ascii="仿宋" w:hAnsi="仿宋" w:eastAsia="仿宋" w:cs="仿宋"/>
          <w:spacing w:val="36"/>
          <w:sz w:val="24"/>
          <w:szCs w:val="24"/>
          <w:u w:val="single" w:color="auto"/>
        </w:rPr>
        <w:t xml:space="preserve">   </w:t>
      </w:r>
      <w:r>
        <w:rPr>
          <w:rFonts w:ascii="仿宋" w:hAnsi="仿宋" w:eastAsia="仿宋" w:cs="仿宋"/>
          <w:spacing w:val="-64"/>
          <w:sz w:val="24"/>
          <w:szCs w:val="24"/>
        </w:rPr>
        <w:t xml:space="preserve"> </w:t>
      </w:r>
      <w:r>
        <w:rPr>
          <w:rFonts w:ascii="仿宋" w:hAnsi="仿宋" w:eastAsia="仿宋" w:cs="仿宋"/>
          <w:spacing w:val="-3"/>
          <w:sz w:val="24"/>
          <w:szCs w:val="24"/>
        </w:rPr>
        <w:t>个工作日内，甲方应将履约保证金退还乙</w:t>
      </w:r>
      <w:r>
        <w:rPr>
          <w:rFonts w:ascii="仿宋" w:hAnsi="仿宋" w:eastAsia="仿宋" w:cs="仿宋"/>
          <w:spacing w:val="-4"/>
          <w:sz w:val="24"/>
          <w:szCs w:val="24"/>
        </w:rPr>
        <w:t>方；</w:t>
      </w:r>
    </w:p>
    <w:p w14:paraId="3589015A">
      <w:pPr>
        <w:pStyle w:val="2"/>
        <w:spacing w:line="253" w:lineRule="auto"/>
      </w:pPr>
    </w:p>
    <w:p w14:paraId="1172C738">
      <w:pPr>
        <w:spacing w:before="79" w:line="273" w:lineRule="auto"/>
        <w:ind w:left="65" w:right="23" w:firstLine="459"/>
        <w:jc w:val="both"/>
        <w:rPr>
          <w:rFonts w:ascii="仿宋" w:hAnsi="仿宋" w:eastAsia="仿宋" w:cs="仿宋"/>
          <w:sz w:val="24"/>
          <w:szCs w:val="24"/>
        </w:rPr>
      </w:pPr>
      <w:r>
        <w:rPr>
          <w:rFonts w:ascii="仿宋" w:hAnsi="仿宋" w:eastAsia="仿宋" w:cs="仿宋"/>
          <w:spacing w:val="-1"/>
          <w:sz w:val="24"/>
          <w:szCs w:val="24"/>
        </w:rPr>
        <w:t>2.18.3 如果乙方不履行合同，履约保证金不予退还；如果乙方未能按合同</w:t>
      </w:r>
      <w:r>
        <w:rPr>
          <w:rFonts w:ascii="仿宋" w:hAnsi="仿宋" w:eastAsia="仿宋" w:cs="仿宋"/>
          <w:spacing w:val="11"/>
          <w:sz w:val="24"/>
          <w:szCs w:val="24"/>
        </w:rPr>
        <w:t xml:space="preserve"> </w:t>
      </w:r>
      <w:r>
        <w:rPr>
          <w:rFonts w:ascii="仿宋" w:hAnsi="仿宋" w:eastAsia="仿宋" w:cs="仿宋"/>
          <w:spacing w:val="-4"/>
          <w:sz w:val="24"/>
          <w:szCs w:val="24"/>
        </w:rPr>
        <w:t>约定全面履行义务，那么甲方有权从履约保</w:t>
      </w:r>
      <w:r>
        <w:rPr>
          <w:rFonts w:ascii="仿宋" w:hAnsi="仿宋" w:eastAsia="仿宋" w:cs="仿宋"/>
          <w:spacing w:val="-5"/>
          <w:sz w:val="24"/>
          <w:szCs w:val="24"/>
        </w:rPr>
        <w:t>证金中取得补偿或赔偿，同时不影响</w:t>
      </w:r>
      <w:r>
        <w:rPr>
          <w:rFonts w:ascii="仿宋" w:hAnsi="仿宋" w:eastAsia="仿宋" w:cs="仿宋"/>
          <w:sz w:val="24"/>
          <w:szCs w:val="24"/>
        </w:rPr>
        <w:t xml:space="preserve"> </w:t>
      </w:r>
      <w:r>
        <w:rPr>
          <w:rFonts w:ascii="仿宋" w:hAnsi="仿宋" w:eastAsia="仿宋" w:cs="仿宋"/>
          <w:spacing w:val="-3"/>
          <w:sz w:val="24"/>
          <w:szCs w:val="24"/>
        </w:rPr>
        <w:t>甲方要求乙方承担合同约定的超过履约保证金的违约责任的权利。</w:t>
      </w:r>
    </w:p>
    <w:p w14:paraId="4CBFC348">
      <w:pPr>
        <w:spacing w:line="273" w:lineRule="auto"/>
        <w:rPr>
          <w:rFonts w:ascii="仿宋" w:hAnsi="仿宋" w:eastAsia="仿宋" w:cs="仿宋"/>
          <w:sz w:val="24"/>
          <w:szCs w:val="24"/>
        </w:rPr>
        <w:sectPr>
          <w:footerReference r:id="rId37" w:type="default"/>
          <w:pgSz w:w="11906" w:h="16840"/>
          <w:pgMar w:top="1431" w:right="1785" w:bottom="1158" w:left="1785" w:header="0" w:footer="996" w:gutter="0"/>
          <w:cols w:space="720" w:num="1"/>
        </w:sectPr>
      </w:pPr>
    </w:p>
    <w:p w14:paraId="2CEE639D">
      <w:pPr>
        <w:spacing w:before="161" w:line="222" w:lineRule="auto"/>
        <w:ind w:left="547"/>
        <w:rPr>
          <w:rFonts w:ascii="仿宋" w:hAnsi="仿宋" w:eastAsia="仿宋" w:cs="仿宋"/>
          <w:sz w:val="24"/>
          <w:szCs w:val="24"/>
        </w:rPr>
      </w:pPr>
      <w:r>
        <w:rPr>
          <w:rFonts w:ascii="仿宋" w:hAnsi="仿宋" w:eastAsia="仿宋" w:cs="仿宋"/>
          <w:spacing w:val="-9"/>
          <w:sz w:val="24"/>
          <w:szCs w:val="24"/>
        </w:rPr>
        <w:t>2.19</w:t>
      </w:r>
      <w:r>
        <w:rPr>
          <w:rFonts w:ascii="仿宋" w:hAnsi="仿宋" w:eastAsia="仿宋" w:cs="仿宋"/>
          <w:spacing w:val="57"/>
          <w:sz w:val="24"/>
          <w:szCs w:val="24"/>
        </w:rPr>
        <w:t xml:space="preserve"> </w:t>
      </w:r>
      <w:r>
        <w:rPr>
          <w:rFonts w:ascii="仿宋" w:hAnsi="仿宋" w:eastAsia="仿宋" w:cs="仿宋"/>
          <w:spacing w:val="-9"/>
          <w:sz w:val="24"/>
          <w:szCs w:val="24"/>
        </w:rPr>
        <w:t>合同份数</w:t>
      </w:r>
    </w:p>
    <w:p w14:paraId="647A3524">
      <w:pPr>
        <w:spacing w:before="184" w:line="222" w:lineRule="auto"/>
        <w:ind w:left="580"/>
        <w:rPr>
          <w:rFonts w:ascii="仿宋" w:hAnsi="仿宋" w:eastAsia="仿宋" w:cs="仿宋"/>
          <w:sz w:val="24"/>
          <w:szCs w:val="24"/>
        </w:rPr>
      </w:pPr>
      <w:r>
        <w:rPr>
          <w:rFonts w:ascii="仿宋" w:hAnsi="仿宋" w:eastAsia="仿宋" w:cs="仿宋"/>
          <w:spacing w:val="-3"/>
          <w:sz w:val="24"/>
          <w:szCs w:val="24"/>
        </w:rPr>
        <w:t>合同份数按合同专用条款规定，每份均具有同等法律效力。</w:t>
      </w:r>
    </w:p>
    <w:p w14:paraId="2A650394">
      <w:pPr>
        <w:pStyle w:val="2"/>
        <w:spacing w:line="312" w:lineRule="auto"/>
      </w:pPr>
    </w:p>
    <w:p w14:paraId="54BAA54D">
      <w:pPr>
        <w:pStyle w:val="2"/>
        <w:spacing w:line="312" w:lineRule="auto"/>
      </w:pPr>
    </w:p>
    <w:p w14:paraId="08258332">
      <w:pPr>
        <w:spacing w:before="97" w:line="222" w:lineRule="auto"/>
        <w:ind w:left="2371"/>
        <w:rPr>
          <w:rFonts w:ascii="仿宋" w:hAnsi="仿宋" w:eastAsia="仿宋" w:cs="仿宋"/>
          <w:sz w:val="30"/>
          <w:szCs w:val="30"/>
        </w:rPr>
      </w:pPr>
      <w:r>
        <w:rPr>
          <w:rFonts w:ascii="仿宋" w:hAnsi="仿宋" w:eastAsia="仿宋" w:cs="仿宋"/>
          <w:spacing w:val="-5"/>
          <w:sz w:val="30"/>
          <w:szCs w:val="30"/>
        </w:rPr>
        <w:t>第三部分</w:t>
      </w:r>
      <w:r>
        <w:rPr>
          <w:rFonts w:ascii="仿宋" w:hAnsi="仿宋" w:eastAsia="仿宋" w:cs="仿宋"/>
          <w:spacing w:val="54"/>
          <w:sz w:val="30"/>
          <w:szCs w:val="30"/>
        </w:rPr>
        <w:t xml:space="preserve">  </w:t>
      </w:r>
      <w:r>
        <w:rPr>
          <w:rFonts w:ascii="仿宋" w:hAnsi="仿宋" w:eastAsia="仿宋" w:cs="仿宋"/>
          <w:spacing w:val="-5"/>
          <w:sz w:val="30"/>
          <w:szCs w:val="30"/>
        </w:rPr>
        <w:t>专用条件</w:t>
      </w:r>
    </w:p>
    <w:p w14:paraId="352C198F">
      <w:pPr>
        <w:pStyle w:val="2"/>
        <w:spacing w:line="319" w:lineRule="auto"/>
      </w:pPr>
    </w:p>
    <w:p w14:paraId="4D0B6109">
      <w:pPr>
        <w:spacing w:before="59" w:line="457" w:lineRule="auto"/>
        <w:ind w:left="80" w:right="130" w:firstLine="413"/>
        <w:jc w:val="both"/>
        <w:rPr>
          <w:rFonts w:ascii="仿宋" w:hAnsi="仿宋" w:eastAsia="仿宋" w:cs="仿宋"/>
          <w:sz w:val="18"/>
          <w:szCs w:val="18"/>
        </w:rPr>
      </w:pPr>
      <w:r>
        <w:rPr>
          <w:rFonts w:ascii="仿宋" w:hAnsi="仿宋" w:eastAsia="仿宋" w:cs="仿宋"/>
          <w:spacing w:val="20"/>
          <w:sz w:val="18"/>
          <w:szCs w:val="18"/>
        </w:rPr>
        <w:t>本部分是对前</w:t>
      </w:r>
      <w:r>
        <w:rPr>
          <w:rFonts w:ascii="仿宋" w:hAnsi="仿宋" w:eastAsia="仿宋" w:cs="仿宋"/>
          <w:spacing w:val="-38"/>
          <w:sz w:val="18"/>
          <w:szCs w:val="18"/>
        </w:rPr>
        <w:t xml:space="preserve"> </w:t>
      </w:r>
      <w:r>
        <w:rPr>
          <w:rFonts w:ascii="仿宋" w:hAnsi="仿宋" w:eastAsia="仿宋" w:cs="仿宋"/>
          <w:spacing w:val="20"/>
          <w:sz w:val="18"/>
          <w:szCs w:val="18"/>
        </w:rPr>
        <w:t>两部分</w:t>
      </w:r>
      <w:r>
        <w:rPr>
          <w:rFonts w:ascii="仿宋" w:hAnsi="仿宋" w:eastAsia="仿宋" w:cs="仿宋"/>
          <w:spacing w:val="-48"/>
          <w:sz w:val="18"/>
          <w:szCs w:val="18"/>
        </w:rPr>
        <w:t xml:space="preserve"> </w:t>
      </w:r>
      <w:r>
        <w:rPr>
          <w:rFonts w:ascii="仿宋" w:hAnsi="仿宋" w:eastAsia="仿宋" w:cs="仿宋"/>
          <w:spacing w:val="20"/>
          <w:sz w:val="18"/>
          <w:szCs w:val="18"/>
        </w:rPr>
        <w:t>的补充和修改</w:t>
      </w:r>
      <w:r>
        <w:rPr>
          <w:rFonts w:ascii="仿宋" w:hAnsi="仿宋" w:eastAsia="仿宋" w:cs="仿宋"/>
          <w:spacing w:val="-47"/>
          <w:sz w:val="18"/>
          <w:szCs w:val="18"/>
        </w:rPr>
        <w:t xml:space="preserve"> </w:t>
      </w:r>
      <w:r>
        <w:rPr>
          <w:rFonts w:ascii="仿宋" w:hAnsi="仿宋" w:eastAsia="仿宋" w:cs="仿宋"/>
          <w:spacing w:val="20"/>
          <w:sz w:val="18"/>
          <w:szCs w:val="18"/>
        </w:rPr>
        <w:t>，</w:t>
      </w:r>
      <w:r>
        <w:rPr>
          <w:rFonts w:ascii="仿宋" w:hAnsi="仿宋" w:eastAsia="仿宋" w:cs="仿宋"/>
          <w:spacing w:val="-50"/>
          <w:sz w:val="18"/>
          <w:szCs w:val="18"/>
        </w:rPr>
        <w:t xml:space="preserve"> </w:t>
      </w:r>
      <w:r>
        <w:rPr>
          <w:rFonts w:ascii="仿宋" w:hAnsi="仿宋" w:eastAsia="仿宋" w:cs="仿宋"/>
          <w:spacing w:val="20"/>
          <w:sz w:val="18"/>
          <w:szCs w:val="18"/>
        </w:rPr>
        <w:t>如果前两部分和本部分的约定不一致</w:t>
      </w:r>
      <w:r>
        <w:rPr>
          <w:rFonts w:ascii="仿宋" w:hAnsi="仿宋" w:eastAsia="仿宋" w:cs="仿宋"/>
          <w:spacing w:val="-48"/>
          <w:sz w:val="18"/>
          <w:szCs w:val="18"/>
        </w:rPr>
        <w:t xml:space="preserve"> </w:t>
      </w:r>
      <w:r>
        <w:rPr>
          <w:rFonts w:ascii="仿宋" w:hAnsi="仿宋" w:eastAsia="仿宋" w:cs="仿宋"/>
          <w:spacing w:val="20"/>
          <w:sz w:val="18"/>
          <w:szCs w:val="18"/>
        </w:rPr>
        <w:t>，应以本部分</w:t>
      </w:r>
      <w:r>
        <w:rPr>
          <w:rFonts w:ascii="仿宋" w:hAnsi="仿宋" w:eastAsia="仿宋" w:cs="仿宋"/>
          <w:sz w:val="18"/>
          <w:szCs w:val="18"/>
        </w:rPr>
        <w:t xml:space="preserve"> </w:t>
      </w:r>
      <w:r>
        <w:rPr>
          <w:rFonts w:ascii="仿宋" w:hAnsi="仿宋" w:eastAsia="仿宋" w:cs="仿宋"/>
          <w:spacing w:val="18"/>
          <w:sz w:val="18"/>
          <w:szCs w:val="18"/>
        </w:rPr>
        <w:t>的约定为准</w:t>
      </w:r>
      <w:r>
        <w:rPr>
          <w:rFonts w:ascii="仿宋" w:hAnsi="仿宋" w:eastAsia="仿宋" w:cs="仿宋"/>
          <w:spacing w:val="-35"/>
          <w:sz w:val="18"/>
          <w:szCs w:val="18"/>
        </w:rPr>
        <w:t xml:space="preserve"> </w:t>
      </w:r>
      <w:r>
        <w:rPr>
          <w:rFonts w:ascii="仿宋" w:hAnsi="仿宋" w:eastAsia="仿宋" w:cs="仿宋"/>
          <w:spacing w:val="18"/>
          <w:sz w:val="18"/>
          <w:szCs w:val="18"/>
        </w:rPr>
        <w:t>。</w:t>
      </w:r>
      <w:r>
        <w:rPr>
          <w:rFonts w:ascii="仿宋" w:hAnsi="仿宋" w:eastAsia="仿宋" w:cs="仿宋"/>
          <w:spacing w:val="-52"/>
          <w:sz w:val="18"/>
          <w:szCs w:val="18"/>
        </w:rPr>
        <w:t xml:space="preserve"> </w:t>
      </w:r>
      <w:r>
        <w:rPr>
          <w:rFonts w:ascii="仿宋" w:hAnsi="仿宋" w:eastAsia="仿宋" w:cs="仿宋"/>
          <w:spacing w:val="18"/>
          <w:sz w:val="18"/>
          <w:szCs w:val="18"/>
        </w:rPr>
        <w:t>本部分</w:t>
      </w:r>
      <w:r>
        <w:rPr>
          <w:rFonts w:ascii="仿宋" w:hAnsi="仿宋" w:eastAsia="仿宋" w:cs="仿宋"/>
          <w:spacing w:val="-47"/>
          <w:sz w:val="18"/>
          <w:szCs w:val="18"/>
        </w:rPr>
        <w:t xml:space="preserve"> </w:t>
      </w:r>
      <w:r>
        <w:rPr>
          <w:rFonts w:ascii="仿宋" w:hAnsi="仿宋" w:eastAsia="仿宋" w:cs="仿宋"/>
          <w:spacing w:val="18"/>
          <w:sz w:val="18"/>
          <w:szCs w:val="18"/>
        </w:rPr>
        <w:t>的条款号应与前</w:t>
      </w:r>
      <w:r>
        <w:rPr>
          <w:rFonts w:ascii="仿宋" w:hAnsi="仿宋" w:eastAsia="仿宋" w:cs="仿宋"/>
          <w:spacing w:val="-49"/>
          <w:sz w:val="18"/>
          <w:szCs w:val="18"/>
        </w:rPr>
        <w:t xml:space="preserve"> </w:t>
      </w:r>
      <w:r>
        <w:rPr>
          <w:rFonts w:ascii="仿宋" w:hAnsi="仿宋" w:eastAsia="仿宋" w:cs="仿宋"/>
          <w:spacing w:val="18"/>
          <w:sz w:val="18"/>
          <w:szCs w:val="18"/>
        </w:rPr>
        <w:t>两部分的条款号保持对应</w:t>
      </w:r>
      <w:r>
        <w:rPr>
          <w:rFonts w:ascii="仿宋" w:hAnsi="仿宋" w:eastAsia="仿宋" w:cs="仿宋"/>
          <w:spacing w:val="-50"/>
          <w:sz w:val="18"/>
          <w:szCs w:val="18"/>
        </w:rPr>
        <w:t xml:space="preserve"> </w:t>
      </w:r>
      <w:r>
        <w:rPr>
          <w:rFonts w:ascii="仿宋" w:hAnsi="仿宋" w:eastAsia="仿宋" w:cs="仿宋"/>
          <w:spacing w:val="18"/>
          <w:sz w:val="18"/>
          <w:szCs w:val="18"/>
        </w:rPr>
        <w:t>；</w:t>
      </w:r>
      <w:r>
        <w:rPr>
          <w:rFonts w:ascii="仿宋" w:hAnsi="仿宋" w:eastAsia="仿宋" w:cs="仿宋"/>
          <w:spacing w:val="-46"/>
          <w:sz w:val="18"/>
          <w:szCs w:val="18"/>
        </w:rPr>
        <w:t xml:space="preserve"> </w:t>
      </w:r>
      <w:r>
        <w:rPr>
          <w:rFonts w:ascii="仿宋" w:hAnsi="仿宋" w:eastAsia="仿宋" w:cs="仿宋"/>
          <w:spacing w:val="18"/>
          <w:sz w:val="18"/>
          <w:szCs w:val="18"/>
        </w:rPr>
        <w:t>与前两部分无对应关系的</w:t>
      </w:r>
      <w:r>
        <w:rPr>
          <w:rFonts w:ascii="仿宋" w:hAnsi="仿宋" w:eastAsia="仿宋" w:cs="仿宋"/>
          <w:spacing w:val="-38"/>
          <w:sz w:val="18"/>
          <w:szCs w:val="18"/>
        </w:rPr>
        <w:t xml:space="preserve"> </w:t>
      </w:r>
      <w:r>
        <w:rPr>
          <w:rFonts w:ascii="仿宋" w:hAnsi="仿宋" w:eastAsia="仿宋" w:cs="仿宋"/>
          <w:spacing w:val="18"/>
          <w:sz w:val="18"/>
          <w:szCs w:val="18"/>
        </w:rPr>
        <w:t>内</w:t>
      </w:r>
      <w:r>
        <w:rPr>
          <w:rFonts w:ascii="仿宋" w:hAnsi="仿宋" w:eastAsia="仿宋" w:cs="仿宋"/>
          <w:sz w:val="18"/>
          <w:szCs w:val="18"/>
        </w:rPr>
        <w:t xml:space="preserve"> </w:t>
      </w:r>
      <w:r>
        <w:rPr>
          <w:rFonts w:ascii="仿宋" w:hAnsi="仿宋" w:eastAsia="仿宋" w:cs="仿宋"/>
          <w:spacing w:val="17"/>
          <w:sz w:val="18"/>
          <w:szCs w:val="18"/>
        </w:rPr>
        <w:t>容可另行编制条款号。</w:t>
      </w:r>
    </w:p>
    <w:p w14:paraId="20AE7F6C">
      <w:pPr>
        <w:spacing w:line="79" w:lineRule="auto"/>
        <w:rPr>
          <w:rFonts w:ascii="Arial"/>
          <w:sz w:val="2"/>
        </w:rPr>
      </w:pPr>
    </w:p>
    <w:tbl>
      <w:tblPr>
        <w:tblStyle w:val="5"/>
        <w:tblW w:w="8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9"/>
        <w:gridCol w:w="7630"/>
      </w:tblGrid>
      <w:tr w14:paraId="794F7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809" w:type="dxa"/>
            <w:vAlign w:val="top"/>
          </w:tcPr>
          <w:p w14:paraId="5B59BC4A">
            <w:pPr>
              <w:spacing w:line="261" w:lineRule="auto"/>
              <w:rPr>
                <w:rFonts w:ascii="Arial"/>
                <w:sz w:val="21"/>
              </w:rPr>
            </w:pPr>
          </w:p>
          <w:p w14:paraId="4C015693">
            <w:pPr>
              <w:pStyle w:val="6"/>
              <w:spacing w:before="59" w:line="234" w:lineRule="auto"/>
              <w:ind w:left="128"/>
            </w:pPr>
            <w:r>
              <w:rPr>
                <w:b/>
                <w:bCs/>
                <w:spacing w:val="6"/>
              </w:rPr>
              <w:t>条款号</w:t>
            </w:r>
          </w:p>
        </w:tc>
        <w:tc>
          <w:tcPr>
            <w:tcW w:w="7630" w:type="dxa"/>
            <w:vAlign w:val="top"/>
          </w:tcPr>
          <w:p w14:paraId="69FFB05F">
            <w:pPr>
              <w:spacing w:line="259" w:lineRule="auto"/>
              <w:rPr>
                <w:rFonts w:ascii="Arial"/>
                <w:sz w:val="21"/>
              </w:rPr>
            </w:pPr>
          </w:p>
          <w:p w14:paraId="7F930622">
            <w:pPr>
              <w:pStyle w:val="6"/>
              <w:spacing w:before="59" w:line="233" w:lineRule="auto"/>
              <w:ind w:left="3429"/>
              <w:outlineLvl w:val="0"/>
            </w:pPr>
            <w:r>
              <w:rPr>
                <w:b/>
                <w:bCs/>
                <w:spacing w:val="10"/>
              </w:rPr>
              <w:t>约定内容</w:t>
            </w:r>
          </w:p>
        </w:tc>
      </w:tr>
      <w:tr w14:paraId="26B6B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9" w:type="dxa"/>
            <w:vAlign w:val="top"/>
          </w:tcPr>
          <w:p w14:paraId="35024CB7">
            <w:pPr>
              <w:rPr>
                <w:rFonts w:ascii="Arial"/>
                <w:sz w:val="21"/>
              </w:rPr>
            </w:pPr>
          </w:p>
        </w:tc>
        <w:tc>
          <w:tcPr>
            <w:tcW w:w="7630" w:type="dxa"/>
            <w:vAlign w:val="top"/>
          </w:tcPr>
          <w:p w14:paraId="2E7CB8AD">
            <w:pPr>
              <w:rPr>
                <w:rFonts w:ascii="Arial"/>
                <w:sz w:val="21"/>
              </w:rPr>
            </w:pPr>
          </w:p>
        </w:tc>
      </w:tr>
      <w:tr w14:paraId="730CC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9" w:type="dxa"/>
            <w:vAlign w:val="top"/>
          </w:tcPr>
          <w:p w14:paraId="3144CF9F">
            <w:pPr>
              <w:rPr>
                <w:rFonts w:ascii="Arial"/>
                <w:sz w:val="21"/>
              </w:rPr>
            </w:pPr>
          </w:p>
        </w:tc>
        <w:tc>
          <w:tcPr>
            <w:tcW w:w="7630" w:type="dxa"/>
            <w:vAlign w:val="top"/>
          </w:tcPr>
          <w:p w14:paraId="39DC3F73">
            <w:pPr>
              <w:rPr>
                <w:rFonts w:ascii="Arial"/>
                <w:sz w:val="21"/>
              </w:rPr>
            </w:pPr>
          </w:p>
        </w:tc>
      </w:tr>
      <w:tr w14:paraId="03617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9" w:type="dxa"/>
            <w:vAlign w:val="top"/>
          </w:tcPr>
          <w:p w14:paraId="3CFD7ECF">
            <w:pPr>
              <w:rPr>
                <w:rFonts w:ascii="Arial"/>
                <w:sz w:val="21"/>
              </w:rPr>
            </w:pPr>
          </w:p>
        </w:tc>
        <w:tc>
          <w:tcPr>
            <w:tcW w:w="7630" w:type="dxa"/>
            <w:vAlign w:val="top"/>
          </w:tcPr>
          <w:p w14:paraId="1CB114DE">
            <w:pPr>
              <w:rPr>
                <w:rFonts w:ascii="Arial"/>
                <w:sz w:val="21"/>
              </w:rPr>
            </w:pPr>
          </w:p>
        </w:tc>
      </w:tr>
      <w:tr w14:paraId="327E9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9" w:type="dxa"/>
            <w:vAlign w:val="top"/>
          </w:tcPr>
          <w:p w14:paraId="28836BF2">
            <w:pPr>
              <w:rPr>
                <w:rFonts w:ascii="Arial"/>
                <w:sz w:val="21"/>
              </w:rPr>
            </w:pPr>
          </w:p>
        </w:tc>
        <w:tc>
          <w:tcPr>
            <w:tcW w:w="7630" w:type="dxa"/>
            <w:vAlign w:val="top"/>
          </w:tcPr>
          <w:p w14:paraId="2DDECD38">
            <w:pPr>
              <w:rPr>
                <w:rFonts w:ascii="Arial"/>
                <w:sz w:val="21"/>
              </w:rPr>
            </w:pPr>
          </w:p>
        </w:tc>
      </w:tr>
      <w:tr w14:paraId="4C309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09" w:type="dxa"/>
            <w:vAlign w:val="top"/>
          </w:tcPr>
          <w:p w14:paraId="05D87F9B">
            <w:pPr>
              <w:rPr>
                <w:rFonts w:ascii="Arial"/>
                <w:sz w:val="21"/>
              </w:rPr>
            </w:pPr>
          </w:p>
        </w:tc>
        <w:tc>
          <w:tcPr>
            <w:tcW w:w="7630" w:type="dxa"/>
            <w:vAlign w:val="top"/>
          </w:tcPr>
          <w:p w14:paraId="70A62AC0">
            <w:pPr>
              <w:rPr>
                <w:rFonts w:ascii="Arial"/>
                <w:sz w:val="21"/>
              </w:rPr>
            </w:pPr>
          </w:p>
        </w:tc>
      </w:tr>
      <w:tr w14:paraId="7F981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9" w:type="dxa"/>
            <w:vAlign w:val="top"/>
          </w:tcPr>
          <w:p w14:paraId="1A6ED66E">
            <w:pPr>
              <w:rPr>
                <w:rFonts w:ascii="Arial"/>
                <w:sz w:val="21"/>
              </w:rPr>
            </w:pPr>
          </w:p>
        </w:tc>
        <w:tc>
          <w:tcPr>
            <w:tcW w:w="7630" w:type="dxa"/>
            <w:vAlign w:val="top"/>
          </w:tcPr>
          <w:p w14:paraId="0A28745E">
            <w:pPr>
              <w:rPr>
                <w:rFonts w:ascii="Arial"/>
                <w:sz w:val="21"/>
              </w:rPr>
            </w:pPr>
          </w:p>
        </w:tc>
      </w:tr>
      <w:tr w14:paraId="74EA1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9" w:type="dxa"/>
            <w:vAlign w:val="top"/>
          </w:tcPr>
          <w:p w14:paraId="7D0CDC0C">
            <w:pPr>
              <w:rPr>
                <w:rFonts w:ascii="Arial"/>
                <w:sz w:val="21"/>
              </w:rPr>
            </w:pPr>
          </w:p>
        </w:tc>
        <w:tc>
          <w:tcPr>
            <w:tcW w:w="7630" w:type="dxa"/>
            <w:vAlign w:val="top"/>
          </w:tcPr>
          <w:p w14:paraId="35701999">
            <w:pPr>
              <w:rPr>
                <w:rFonts w:ascii="Arial"/>
                <w:sz w:val="21"/>
              </w:rPr>
            </w:pPr>
          </w:p>
        </w:tc>
      </w:tr>
      <w:tr w14:paraId="42687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9" w:type="dxa"/>
            <w:vAlign w:val="top"/>
          </w:tcPr>
          <w:p w14:paraId="66CF376F">
            <w:pPr>
              <w:rPr>
                <w:rFonts w:ascii="Arial"/>
                <w:sz w:val="21"/>
              </w:rPr>
            </w:pPr>
          </w:p>
        </w:tc>
        <w:tc>
          <w:tcPr>
            <w:tcW w:w="7630" w:type="dxa"/>
            <w:vAlign w:val="top"/>
          </w:tcPr>
          <w:p w14:paraId="6541D927">
            <w:pPr>
              <w:rPr>
                <w:rFonts w:ascii="Arial"/>
                <w:sz w:val="21"/>
              </w:rPr>
            </w:pPr>
          </w:p>
        </w:tc>
      </w:tr>
      <w:tr w14:paraId="53C0E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809" w:type="dxa"/>
            <w:vAlign w:val="top"/>
          </w:tcPr>
          <w:p w14:paraId="0B244450">
            <w:pPr>
              <w:rPr>
                <w:rFonts w:ascii="Arial"/>
                <w:sz w:val="21"/>
              </w:rPr>
            </w:pPr>
          </w:p>
        </w:tc>
        <w:tc>
          <w:tcPr>
            <w:tcW w:w="7630" w:type="dxa"/>
            <w:vAlign w:val="top"/>
          </w:tcPr>
          <w:p w14:paraId="797AF18A">
            <w:pPr>
              <w:rPr>
                <w:rFonts w:ascii="Arial"/>
                <w:sz w:val="21"/>
              </w:rPr>
            </w:pPr>
          </w:p>
        </w:tc>
      </w:tr>
    </w:tbl>
    <w:p w14:paraId="6E306E9F">
      <w:pPr>
        <w:pStyle w:val="2"/>
      </w:pPr>
    </w:p>
    <w:p w14:paraId="20CC202C">
      <w:pPr>
        <w:sectPr>
          <w:footerReference r:id="rId38" w:type="default"/>
          <w:pgSz w:w="11906" w:h="16840"/>
          <w:pgMar w:top="1431" w:right="1695" w:bottom="1158" w:left="1765" w:header="0" w:footer="996" w:gutter="0"/>
          <w:cols w:space="720" w:num="1"/>
        </w:sectPr>
      </w:pPr>
    </w:p>
    <w:p w14:paraId="00A8396E">
      <w:pPr>
        <w:spacing w:before="142" w:line="222" w:lineRule="auto"/>
        <w:ind w:left="2600"/>
        <w:outlineLvl w:val="0"/>
        <w:rPr>
          <w:rFonts w:ascii="黑体" w:hAnsi="黑体" w:eastAsia="黑体" w:cs="黑体"/>
          <w:sz w:val="30"/>
          <w:szCs w:val="30"/>
        </w:rPr>
      </w:pPr>
      <w:bookmarkStart w:id="13" w:name="bookmark12"/>
      <w:bookmarkEnd w:id="13"/>
      <w:r>
        <w:rPr>
          <w:rFonts w:ascii="黑体" w:hAnsi="黑体" w:eastAsia="黑体" w:cs="黑体"/>
          <w:spacing w:val="3"/>
          <w:sz w:val="30"/>
          <w:szCs w:val="30"/>
        </w:rPr>
        <w:t>第六章</w:t>
      </w:r>
      <w:r>
        <w:rPr>
          <w:rFonts w:ascii="黑体" w:hAnsi="黑体" w:eastAsia="黑体" w:cs="黑体"/>
          <w:spacing w:val="57"/>
          <w:sz w:val="30"/>
          <w:szCs w:val="30"/>
        </w:rPr>
        <w:t xml:space="preserve">  </w:t>
      </w:r>
      <w:r>
        <w:rPr>
          <w:rFonts w:ascii="黑体" w:hAnsi="黑体" w:eastAsia="黑体" w:cs="黑体"/>
          <w:spacing w:val="3"/>
          <w:sz w:val="30"/>
          <w:szCs w:val="30"/>
        </w:rPr>
        <w:t>响应文件格式</w:t>
      </w:r>
    </w:p>
    <w:p w14:paraId="529B50EF">
      <w:pPr>
        <w:spacing w:line="222" w:lineRule="auto"/>
        <w:rPr>
          <w:rFonts w:ascii="黑体" w:hAnsi="黑体" w:eastAsia="黑体" w:cs="黑体"/>
          <w:sz w:val="30"/>
          <w:szCs w:val="30"/>
        </w:rPr>
        <w:sectPr>
          <w:footerReference r:id="rId39" w:type="default"/>
          <w:pgSz w:w="11906" w:h="16840"/>
          <w:pgMar w:top="1431" w:right="1785" w:bottom="1158" w:left="1785" w:header="0" w:footer="996" w:gutter="0"/>
          <w:cols w:space="720" w:num="1"/>
        </w:sectPr>
      </w:pPr>
    </w:p>
    <w:p w14:paraId="2FBABE65">
      <w:pPr>
        <w:spacing w:before="212" w:line="219" w:lineRule="auto"/>
        <w:ind w:left="86"/>
        <w:rPr>
          <w:rFonts w:ascii="宋体" w:hAnsi="宋体" w:eastAsia="宋体" w:cs="宋体"/>
          <w:sz w:val="30"/>
          <w:szCs w:val="30"/>
        </w:rPr>
      </w:pPr>
      <w:r>
        <w:rPr>
          <w:rFonts w:ascii="宋体" w:hAnsi="宋体" w:eastAsia="宋体" w:cs="宋体"/>
          <w:b/>
          <w:bCs/>
          <w:sz w:val="30"/>
          <w:szCs w:val="30"/>
        </w:rPr>
        <w:t>（响应文件标书封皮）</w:t>
      </w:r>
    </w:p>
    <w:p w14:paraId="018D1A5D">
      <w:pPr>
        <w:spacing w:before="260" w:line="219" w:lineRule="auto"/>
        <w:ind w:right="2"/>
        <w:jc w:val="right"/>
        <w:rPr>
          <w:rFonts w:ascii="宋体" w:hAnsi="宋体" w:eastAsia="宋体" w:cs="宋体"/>
          <w:sz w:val="34"/>
          <w:szCs w:val="34"/>
        </w:rPr>
      </w:pPr>
      <w:r>
        <w:rPr>
          <w:rFonts w:ascii="宋体" w:hAnsi="宋体" w:eastAsia="宋体" w:cs="宋体"/>
          <w:b/>
          <w:bCs/>
          <w:spacing w:val="2"/>
          <w:sz w:val="34"/>
          <w:szCs w:val="34"/>
        </w:rPr>
        <w:t>正（副）本</w:t>
      </w:r>
    </w:p>
    <w:p w14:paraId="799B6907">
      <w:pPr>
        <w:pStyle w:val="2"/>
        <w:spacing w:line="310" w:lineRule="auto"/>
      </w:pPr>
    </w:p>
    <w:p w14:paraId="05DEF873">
      <w:pPr>
        <w:pStyle w:val="2"/>
        <w:spacing w:line="311" w:lineRule="auto"/>
      </w:pPr>
    </w:p>
    <w:p w14:paraId="513F2263">
      <w:pPr>
        <w:spacing w:before="169" w:line="220" w:lineRule="auto"/>
        <w:ind w:left="1912"/>
        <w:rPr>
          <w:rFonts w:ascii="宋体" w:hAnsi="宋体" w:eastAsia="宋体" w:cs="宋体"/>
          <w:sz w:val="52"/>
          <w:szCs w:val="52"/>
        </w:rPr>
      </w:pPr>
      <w:r>
        <w:rPr>
          <w:rFonts w:ascii="Times New Roman" w:hAnsi="Times New Roman" w:eastAsia="Times New Roman" w:cs="Times New Roman"/>
          <w:b/>
          <w:bCs/>
          <w:spacing w:val="-20"/>
          <w:sz w:val="52"/>
          <w:szCs w:val="52"/>
          <w:u w:val="single" w:color="auto"/>
        </w:rPr>
        <w:t>****</w:t>
      </w:r>
      <w:r>
        <w:rPr>
          <w:rFonts w:ascii="Times New Roman" w:hAnsi="Times New Roman" w:eastAsia="Times New Roman" w:cs="Times New Roman"/>
          <w:b/>
          <w:bCs/>
          <w:spacing w:val="3"/>
          <w:sz w:val="52"/>
          <w:szCs w:val="52"/>
          <w:u w:val="single" w:color="auto"/>
        </w:rPr>
        <w:t xml:space="preserve">                   </w:t>
      </w:r>
      <w:r>
        <w:rPr>
          <w:rFonts w:ascii="Times New Roman" w:hAnsi="Times New Roman" w:eastAsia="Times New Roman" w:cs="Times New Roman"/>
          <w:b/>
          <w:bCs/>
          <w:spacing w:val="-3"/>
          <w:sz w:val="52"/>
          <w:szCs w:val="52"/>
        </w:rPr>
        <w:t xml:space="preserve"> </w:t>
      </w:r>
      <w:r>
        <w:rPr>
          <w:rFonts w:ascii="宋体" w:hAnsi="宋体" w:eastAsia="宋体" w:cs="宋体"/>
          <w:b/>
          <w:bCs/>
          <w:spacing w:val="-20"/>
          <w:sz w:val="52"/>
          <w:szCs w:val="52"/>
        </w:rPr>
        <w:t>项目</w:t>
      </w:r>
    </w:p>
    <w:p w14:paraId="615F7551">
      <w:pPr>
        <w:spacing w:before="192" w:line="219" w:lineRule="auto"/>
        <w:ind w:left="3603"/>
        <w:rPr>
          <w:rFonts w:ascii="宋体" w:hAnsi="宋体" w:eastAsia="宋体" w:cs="宋体"/>
          <w:sz w:val="24"/>
          <w:szCs w:val="24"/>
        </w:rPr>
      </w:pPr>
      <w:r>
        <w:rPr>
          <w:rFonts w:ascii="宋体" w:hAnsi="宋体" w:eastAsia="宋体" w:cs="宋体"/>
          <w:spacing w:val="-6"/>
          <w:sz w:val="24"/>
          <w:szCs w:val="24"/>
        </w:rPr>
        <w:t>项目编号：</w:t>
      </w:r>
    </w:p>
    <w:p w14:paraId="1702F53D">
      <w:pPr>
        <w:pStyle w:val="2"/>
        <w:spacing w:line="256" w:lineRule="auto"/>
      </w:pPr>
    </w:p>
    <w:p w14:paraId="2092F8B0">
      <w:pPr>
        <w:pStyle w:val="2"/>
        <w:spacing w:line="256" w:lineRule="auto"/>
      </w:pPr>
    </w:p>
    <w:p w14:paraId="095DEB6B">
      <w:pPr>
        <w:pStyle w:val="2"/>
        <w:spacing w:line="256" w:lineRule="auto"/>
      </w:pPr>
    </w:p>
    <w:p w14:paraId="1314CF46">
      <w:pPr>
        <w:pStyle w:val="2"/>
        <w:spacing w:line="256" w:lineRule="auto"/>
      </w:pPr>
    </w:p>
    <w:p w14:paraId="3572A8AF">
      <w:pPr>
        <w:pStyle w:val="2"/>
        <w:spacing w:line="256" w:lineRule="auto"/>
      </w:pPr>
    </w:p>
    <w:p w14:paraId="7068081F">
      <w:pPr>
        <w:pStyle w:val="2"/>
        <w:spacing w:line="256" w:lineRule="auto"/>
      </w:pPr>
    </w:p>
    <w:p w14:paraId="7E201F82">
      <w:pPr>
        <w:pStyle w:val="2"/>
        <w:spacing w:line="256" w:lineRule="auto"/>
      </w:pPr>
    </w:p>
    <w:p w14:paraId="16B4691B">
      <w:pPr>
        <w:pStyle w:val="2"/>
        <w:spacing w:line="257" w:lineRule="auto"/>
      </w:pPr>
    </w:p>
    <w:p w14:paraId="7DE44966">
      <w:pPr>
        <w:pStyle w:val="2"/>
        <w:spacing w:line="257" w:lineRule="auto"/>
      </w:pPr>
    </w:p>
    <w:p w14:paraId="779FA7C3">
      <w:pPr>
        <w:pStyle w:val="2"/>
        <w:spacing w:line="257" w:lineRule="auto"/>
      </w:pPr>
    </w:p>
    <w:p w14:paraId="4018319A">
      <w:pPr>
        <w:pStyle w:val="2"/>
        <w:spacing w:line="257" w:lineRule="auto"/>
      </w:pPr>
    </w:p>
    <w:p w14:paraId="2C4EF1EB">
      <w:pPr>
        <w:pStyle w:val="2"/>
        <w:spacing w:line="257" w:lineRule="auto"/>
      </w:pPr>
    </w:p>
    <w:p w14:paraId="6BC7DE1C">
      <w:pPr>
        <w:pStyle w:val="2"/>
        <w:spacing w:line="257" w:lineRule="auto"/>
      </w:pPr>
    </w:p>
    <w:p w14:paraId="63BFF085">
      <w:pPr>
        <w:spacing w:before="227" w:line="220" w:lineRule="auto"/>
        <w:ind w:left="2371"/>
        <w:outlineLvl w:val="0"/>
        <w:rPr>
          <w:rFonts w:ascii="宋体" w:hAnsi="宋体" w:eastAsia="宋体" w:cs="宋体"/>
          <w:sz w:val="70"/>
          <w:szCs w:val="70"/>
        </w:rPr>
      </w:pPr>
      <w:bookmarkStart w:id="14" w:name="bookmark11"/>
      <w:bookmarkEnd w:id="14"/>
      <w:r>
        <w:rPr>
          <w:rFonts w:ascii="宋体" w:hAnsi="宋体" w:eastAsia="宋体" w:cs="宋体"/>
          <w:b/>
          <w:bCs/>
          <w:spacing w:val="-38"/>
          <w:sz w:val="70"/>
          <w:szCs w:val="70"/>
        </w:rPr>
        <w:t>响</w:t>
      </w:r>
      <w:r>
        <w:rPr>
          <w:rFonts w:ascii="宋体" w:hAnsi="宋体" w:eastAsia="宋体" w:cs="宋体"/>
          <w:spacing w:val="35"/>
          <w:sz w:val="70"/>
          <w:szCs w:val="70"/>
        </w:rPr>
        <w:t xml:space="preserve"> </w:t>
      </w:r>
      <w:r>
        <w:rPr>
          <w:rFonts w:ascii="宋体" w:hAnsi="宋体" w:eastAsia="宋体" w:cs="宋体"/>
          <w:b/>
          <w:bCs/>
          <w:spacing w:val="-38"/>
          <w:sz w:val="70"/>
          <w:szCs w:val="70"/>
        </w:rPr>
        <w:t>应</w:t>
      </w:r>
      <w:r>
        <w:rPr>
          <w:rFonts w:ascii="宋体" w:hAnsi="宋体" w:eastAsia="宋体" w:cs="宋体"/>
          <w:spacing w:val="58"/>
          <w:sz w:val="70"/>
          <w:szCs w:val="70"/>
        </w:rPr>
        <w:t xml:space="preserve"> </w:t>
      </w:r>
      <w:r>
        <w:rPr>
          <w:rFonts w:ascii="宋体" w:hAnsi="宋体" w:eastAsia="宋体" w:cs="宋体"/>
          <w:b/>
          <w:bCs/>
          <w:spacing w:val="-38"/>
          <w:sz w:val="70"/>
          <w:szCs w:val="70"/>
        </w:rPr>
        <w:t>文</w:t>
      </w:r>
      <w:r>
        <w:rPr>
          <w:rFonts w:ascii="宋体" w:hAnsi="宋体" w:eastAsia="宋体" w:cs="宋体"/>
          <w:spacing w:val="27"/>
          <w:sz w:val="70"/>
          <w:szCs w:val="70"/>
        </w:rPr>
        <w:t xml:space="preserve"> </w:t>
      </w:r>
      <w:r>
        <w:rPr>
          <w:rFonts w:ascii="宋体" w:hAnsi="宋体" w:eastAsia="宋体" w:cs="宋体"/>
          <w:b/>
          <w:bCs/>
          <w:spacing w:val="-38"/>
          <w:sz w:val="70"/>
          <w:szCs w:val="70"/>
        </w:rPr>
        <w:t>件</w:t>
      </w:r>
    </w:p>
    <w:p w14:paraId="338C08D4">
      <w:pPr>
        <w:pStyle w:val="2"/>
        <w:spacing w:line="243" w:lineRule="auto"/>
      </w:pPr>
    </w:p>
    <w:p w14:paraId="2AA11F35">
      <w:pPr>
        <w:pStyle w:val="2"/>
        <w:spacing w:line="243" w:lineRule="auto"/>
      </w:pPr>
    </w:p>
    <w:p w14:paraId="46480D8D">
      <w:pPr>
        <w:pStyle w:val="2"/>
        <w:spacing w:line="243" w:lineRule="auto"/>
      </w:pPr>
    </w:p>
    <w:p w14:paraId="09C2D75D">
      <w:pPr>
        <w:pStyle w:val="2"/>
        <w:spacing w:line="244" w:lineRule="auto"/>
      </w:pPr>
    </w:p>
    <w:p w14:paraId="565DCEC4">
      <w:pPr>
        <w:pStyle w:val="2"/>
        <w:spacing w:line="244" w:lineRule="auto"/>
      </w:pPr>
    </w:p>
    <w:p w14:paraId="1F28FFED">
      <w:pPr>
        <w:pStyle w:val="2"/>
        <w:spacing w:line="244" w:lineRule="auto"/>
      </w:pPr>
    </w:p>
    <w:p w14:paraId="72F6D5DE">
      <w:pPr>
        <w:pStyle w:val="2"/>
        <w:spacing w:line="244" w:lineRule="auto"/>
      </w:pPr>
    </w:p>
    <w:p w14:paraId="165ABA31">
      <w:pPr>
        <w:pStyle w:val="2"/>
        <w:spacing w:line="244" w:lineRule="auto"/>
      </w:pPr>
    </w:p>
    <w:p w14:paraId="6B499474">
      <w:pPr>
        <w:pStyle w:val="2"/>
        <w:spacing w:line="244" w:lineRule="auto"/>
      </w:pPr>
    </w:p>
    <w:p w14:paraId="022FEC24">
      <w:pPr>
        <w:pStyle w:val="2"/>
        <w:spacing w:line="244" w:lineRule="auto"/>
      </w:pPr>
    </w:p>
    <w:p w14:paraId="3ED97DC7">
      <w:pPr>
        <w:pStyle w:val="2"/>
        <w:spacing w:line="244" w:lineRule="auto"/>
      </w:pPr>
    </w:p>
    <w:p w14:paraId="39711A8C">
      <w:pPr>
        <w:pStyle w:val="2"/>
        <w:spacing w:line="244" w:lineRule="auto"/>
      </w:pPr>
    </w:p>
    <w:p w14:paraId="0EEBD465">
      <w:pPr>
        <w:pStyle w:val="2"/>
        <w:spacing w:line="244" w:lineRule="auto"/>
      </w:pPr>
    </w:p>
    <w:p w14:paraId="59A93F2B">
      <w:pPr>
        <w:spacing w:before="91" w:line="219" w:lineRule="auto"/>
        <w:ind w:left="44"/>
        <w:rPr>
          <w:rFonts w:ascii="宋体" w:hAnsi="宋体" w:eastAsia="宋体" w:cs="宋体"/>
          <w:sz w:val="28"/>
          <w:szCs w:val="28"/>
        </w:rPr>
      </w:pPr>
      <w:r>
        <w:rPr>
          <w:rFonts w:ascii="宋体" w:hAnsi="宋体" w:eastAsia="宋体" w:cs="宋体"/>
          <w:spacing w:val="2"/>
          <w:sz w:val="28"/>
          <w:szCs w:val="28"/>
        </w:rPr>
        <w:t>供应商名称</w:t>
      </w:r>
      <w:r>
        <w:rPr>
          <w:rFonts w:ascii="宋体" w:hAnsi="宋体" w:eastAsia="宋体" w:cs="宋体"/>
          <w:spacing w:val="-32"/>
          <w:sz w:val="28"/>
          <w:szCs w:val="28"/>
        </w:rPr>
        <w:t>：</w:t>
      </w:r>
      <w:r>
        <w:rPr>
          <w:rFonts w:ascii="宋体" w:hAnsi="宋体" w:eastAsia="宋体" w:cs="宋体"/>
          <w:spacing w:val="10"/>
          <w:sz w:val="28"/>
          <w:szCs w:val="28"/>
          <w:u w:val="single" w:color="auto"/>
        </w:rPr>
        <w:t xml:space="preserve">              </w:t>
      </w:r>
      <w:r>
        <w:rPr>
          <w:rFonts w:ascii="宋体" w:hAnsi="宋体" w:eastAsia="宋体" w:cs="宋体"/>
          <w:spacing w:val="-32"/>
          <w:sz w:val="28"/>
          <w:szCs w:val="28"/>
        </w:rPr>
        <w:t>（</w:t>
      </w:r>
      <w:r>
        <w:rPr>
          <w:rFonts w:ascii="宋体" w:hAnsi="宋体" w:eastAsia="宋体" w:cs="宋体"/>
          <w:spacing w:val="2"/>
          <w:sz w:val="28"/>
          <w:szCs w:val="28"/>
        </w:rPr>
        <w:t>盖章）</w:t>
      </w:r>
    </w:p>
    <w:p w14:paraId="2C8E2C53">
      <w:pPr>
        <w:spacing w:before="299" w:line="219" w:lineRule="auto"/>
        <w:ind w:left="50"/>
        <w:rPr>
          <w:rFonts w:ascii="宋体" w:hAnsi="宋体" w:eastAsia="宋体" w:cs="宋体"/>
          <w:sz w:val="28"/>
          <w:szCs w:val="28"/>
        </w:rPr>
      </w:pPr>
      <w:r>
        <w:rPr>
          <w:rFonts w:ascii="宋体" w:hAnsi="宋体" w:eastAsia="宋体" w:cs="宋体"/>
          <w:spacing w:val="1"/>
          <w:sz w:val="28"/>
          <w:szCs w:val="28"/>
        </w:rPr>
        <w:t>法定代表人</w:t>
      </w:r>
      <w:r>
        <w:rPr>
          <w:rFonts w:ascii="宋体" w:hAnsi="宋体" w:eastAsia="宋体" w:cs="宋体"/>
          <w:spacing w:val="-32"/>
          <w:sz w:val="28"/>
          <w:szCs w:val="28"/>
        </w:rPr>
        <w:t>：</w:t>
      </w:r>
      <w:r>
        <w:rPr>
          <w:rFonts w:ascii="宋体" w:hAnsi="宋体" w:eastAsia="宋体" w:cs="宋体"/>
          <w:sz w:val="28"/>
          <w:szCs w:val="28"/>
          <w:u w:val="single" w:color="auto"/>
        </w:rPr>
        <w:t xml:space="preserve">               </w:t>
      </w:r>
      <w:r>
        <w:rPr>
          <w:rFonts w:ascii="宋体" w:hAnsi="宋体" w:eastAsia="宋体" w:cs="宋体"/>
          <w:spacing w:val="-32"/>
          <w:sz w:val="28"/>
          <w:szCs w:val="28"/>
        </w:rPr>
        <w:t>（</w:t>
      </w:r>
      <w:r>
        <w:rPr>
          <w:rFonts w:ascii="宋体" w:hAnsi="宋体" w:eastAsia="宋体" w:cs="宋体"/>
          <w:spacing w:val="1"/>
          <w:sz w:val="28"/>
          <w:szCs w:val="28"/>
        </w:rPr>
        <w:t>签字或盖章）</w:t>
      </w:r>
    </w:p>
    <w:p w14:paraId="76768B8C">
      <w:pPr>
        <w:spacing w:before="303" w:line="220" w:lineRule="auto"/>
        <w:ind w:left="3638"/>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3"/>
          <w:sz w:val="28"/>
          <w:szCs w:val="28"/>
        </w:rPr>
        <w:t xml:space="preserve">      </w:t>
      </w:r>
      <w:r>
        <w:rPr>
          <w:rFonts w:ascii="宋体" w:hAnsi="宋体" w:eastAsia="宋体" w:cs="宋体"/>
          <w:spacing w:val="-10"/>
          <w:sz w:val="28"/>
          <w:szCs w:val="28"/>
        </w:rPr>
        <w:t>日</w:t>
      </w:r>
    </w:p>
    <w:p w14:paraId="43BAC93C">
      <w:pPr>
        <w:spacing w:line="220" w:lineRule="auto"/>
        <w:rPr>
          <w:rFonts w:ascii="宋体" w:hAnsi="宋体" w:eastAsia="宋体" w:cs="宋体"/>
          <w:sz w:val="28"/>
          <w:szCs w:val="28"/>
        </w:rPr>
        <w:sectPr>
          <w:footerReference r:id="rId40" w:type="default"/>
          <w:pgSz w:w="11906" w:h="16840"/>
          <w:pgMar w:top="1431" w:right="1785" w:bottom="1158" w:left="1785" w:header="0" w:footer="996" w:gutter="0"/>
          <w:cols w:space="720" w:num="1"/>
        </w:sectPr>
      </w:pPr>
    </w:p>
    <w:p w14:paraId="070E0EF1">
      <w:pPr>
        <w:pStyle w:val="2"/>
        <w:spacing w:line="375" w:lineRule="auto"/>
      </w:pPr>
    </w:p>
    <w:p w14:paraId="4D4F2D7E">
      <w:pPr>
        <w:spacing w:before="97" w:line="221" w:lineRule="auto"/>
        <w:ind w:left="4237"/>
        <w:rPr>
          <w:rFonts w:ascii="宋体" w:hAnsi="宋体" w:eastAsia="宋体" w:cs="宋体"/>
          <w:sz w:val="30"/>
          <w:szCs w:val="30"/>
        </w:rPr>
      </w:pPr>
      <w:r>
        <w:rPr>
          <w:rFonts w:ascii="宋体" w:hAnsi="宋体" w:eastAsia="宋体" w:cs="宋体"/>
          <w:spacing w:val="-35"/>
          <w:sz w:val="30"/>
          <w:szCs w:val="30"/>
        </w:rPr>
        <w:t>目</w:t>
      </w:r>
      <w:r>
        <w:rPr>
          <w:rFonts w:ascii="宋体" w:hAnsi="宋体" w:eastAsia="宋体" w:cs="宋体"/>
          <w:spacing w:val="-32"/>
          <w:sz w:val="30"/>
          <w:szCs w:val="30"/>
        </w:rPr>
        <w:t xml:space="preserve"> </w:t>
      </w:r>
      <w:r>
        <w:rPr>
          <w:rFonts w:ascii="宋体" w:hAnsi="宋体" w:eastAsia="宋体" w:cs="宋体"/>
          <w:spacing w:val="-35"/>
          <w:sz w:val="30"/>
          <w:szCs w:val="30"/>
        </w:rPr>
        <w:t>录</w:t>
      </w:r>
    </w:p>
    <w:p w14:paraId="25BD9B98">
      <w:pPr>
        <w:pStyle w:val="2"/>
        <w:spacing w:line="425" w:lineRule="auto"/>
      </w:pPr>
    </w:p>
    <w:p w14:paraId="15D4C34A">
      <w:pPr>
        <w:spacing w:before="78" w:line="222" w:lineRule="auto"/>
        <w:ind w:left="549"/>
        <w:rPr>
          <w:rFonts w:ascii="仿宋" w:hAnsi="仿宋" w:eastAsia="仿宋" w:cs="仿宋"/>
          <w:sz w:val="24"/>
          <w:szCs w:val="24"/>
        </w:rPr>
      </w:pPr>
      <w:r>
        <w:rPr>
          <w:rFonts w:ascii="仿宋" w:hAnsi="仿宋" w:eastAsia="仿宋" w:cs="仿宋"/>
          <w:spacing w:val="-9"/>
          <w:sz w:val="24"/>
          <w:szCs w:val="24"/>
        </w:rPr>
        <w:t>一、报价函；</w:t>
      </w:r>
    </w:p>
    <w:p w14:paraId="021E3A95">
      <w:pPr>
        <w:spacing w:before="150" w:line="222" w:lineRule="auto"/>
        <w:ind w:left="560"/>
        <w:rPr>
          <w:rFonts w:ascii="仿宋" w:hAnsi="仿宋" w:eastAsia="仿宋" w:cs="仿宋"/>
          <w:sz w:val="24"/>
          <w:szCs w:val="24"/>
        </w:rPr>
      </w:pPr>
      <w:r>
        <w:rPr>
          <w:rFonts w:ascii="仿宋" w:hAnsi="仿宋" w:eastAsia="仿宋" w:cs="仿宋"/>
          <w:spacing w:val="-8"/>
          <w:sz w:val="24"/>
          <w:szCs w:val="24"/>
        </w:rPr>
        <w:t>二、报价一览表；</w:t>
      </w:r>
    </w:p>
    <w:p w14:paraId="6198ED3A">
      <w:pPr>
        <w:spacing w:before="142" w:line="221" w:lineRule="auto"/>
        <w:ind w:left="559"/>
        <w:rPr>
          <w:rFonts w:ascii="仿宋" w:hAnsi="仿宋" w:eastAsia="仿宋" w:cs="仿宋"/>
          <w:sz w:val="24"/>
          <w:szCs w:val="24"/>
        </w:rPr>
      </w:pPr>
      <w:r>
        <w:rPr>
          <w:rFonts w:ascii="仿宋" w:hAnsi="仿宋" w:eastAsia="仿宋" w:cs="仿宋"/>
          <w:spacing w:val="-6"/>
          <w:sz w:val="24"/>
          <w:szCs w:val="24"/>
        </w:rPr>
        <w:t>三、已标价的工程量清单；</w:t>
      </w:r>
    </w:p>
    <w:p w14:paraId="44EA7FC3">
      <w:pPr>
        <w:spacing w:before="155" w:line="222" w:lineRule="auto"/>
        <w:ind w:left="624"/>
        <w:rPr>
          <w:rFonts w:ascii="仿宋" w:hAnsi="仿宋" w:eastAsia="仿宋" w:cs="仿宋"/>
          <w:sz w:val="24"/>
          <w:szCs w:val="24"/>
        </w:rPr>
      </w:pPr>
      <w:r>
        <w:rPr>
          <w:rFonts w:ascii="仿宋" w:hAnsi="仿宋" w:eastAsia="仿宋" w:cs="仿宋"/>
          <w:spacing w:val="-6"/>
          <w:sz w:val="24"/>
          <w:szCs w:val="24"/>
        </w:rPr>
        <w:t>四、法定代表人身份证明或法定代表人授权委托书；</w:t>
      </w:r>
    </w:p>
    <w:p w14:paraId="2868769B">
      <w:pPr>
        <w:spacing w:before="153" w:line="222" w:lineRule="auto"/>
        <w:ind w:left="549"/>
        <w:rPr>
          <w:rFonts w:ascii="仿宋" w:hAnsi="仿宋" w:eastAsia="仿宋" w:cs="仿宋"/>
          <w:sz w:val="24"/>
          <w:szCs w:val="24"/>
        </w:rPr>
      </w:pPr>
      <w:r>
        <w:rPr>
          <w:rFonts w:ascii="仿宋" w:hAnsi="仿宋" w:eastAsia="仿宋" w:cs="仿宋"/>
          <w:spacing w:val="-6"/>
          <w:sz w:val="24"/>
          <w:szCs w:val="24"/>
        </w:rPr>
        <w:t>五、供应商情况介绍；</w:t>
      </w:r>
    </w:p>
    <w:p w14:paraId="78058EA5">
      <w:pPr>
        <w:spacing w:before="141" w:line="219" w:lineRule="auto"/>
        <w:ind w:left="545"/>
        <w:rPr>
          <w:rFonts w:ascii="仿宋" w:hAnsi="仿宋" w:eastAsia="仿宋" w:cs="仿宋"/>
          <w:sz w:val="24"/>
          <w:szCs w:val="24"/>
        </w:rPr>
      </w:pPr>
      <w:r>
        <w:rPr>
          <w:rFonts w:ascii="仿宋" w:hAnsi="仿宋" w:eastAsia="仿宋" w:cs="仿宋"/>
          <w:spacing w:val="-3"/>
          <w:sz w:val="24"/>
          <w:szCs w:val="24"/>
        </w:rPr>
        <w:t>六、在经营活动中没有重大违法记录的书面声明；</w:t>
      </w:r>
    </w:p>
    <w:p w14:paraId="28119259">
      <w:pPr>
        <w:spacing w:before="158" w:line="222" w:lineRule="auto"/>
        <w:ind w:left="553"/>
        <w:rPr>
          <w:rFonts w:ascii="仿宋" w:hAnsi="仿宋" w:eastAsia="仿宋" w:cs="仿宋"/>
          <w:sz w:val="24"/>
          <w:szCs w:val="24"/>
        </w:rPr>
      </w:pPr>
      <w:r>
        <w:rPr>
          <w:rFonts w:ascii="仿宋" w:hAnsi="仿宋" w:eastAsia="仿宋" w:cs="仿宋"/>
          <w:spacing w:val="-6"/>
          <w:sz w:val="24"/>
          <w:szCs w:val="24"/>
        </w:rPr>
        <w:t>七、政府采购诚信承诺书；</w:t>
      </w:r>
    </w:p>
    <w:p w14:paraId="7004DCD1">
      <w:pPr>
        <w:spacing w:before="149" w:line="220" w:lineRule="auto"/>
        <w:ind w:left="538"/>
        <w:rPr>
          <w:rFonts w:ascii="仿宋" w:hAnsi="仿宋" w:eastAsia="仿宋" w:cs="仿宋"/>
          <w:sz w:val="24"/>
          <w:szCs w:val="24"/>
        </w:rPr>
      </w:pPr>
      <w:r>
        <w:rPr>
          <w:rFonts w:ascii="仿宋" w:hAnsi="仿宋" w:eastAsia="仿宋" w:cs="仿宋"/>
          <w:spacing w:val="-6"/>
          <w:sz w:val="24"/>
          <w:szCs w:val="24"/>
        </w:rPr>
        <w:t>八、其他资料</w:t>
      </w:r>
    </w:p>
    <w:p w14:paraId="475090FE">
      <w:pPr>
        <w:spacing w:before="153" w:line="222" w:lineRule="auto"/>
        <w:ind w:left="566"/>
        <w:rPr>
          <w:rFonts w:ascii="仿宋" w:hAnsi="仿宋" w:eastAsia="仿宋" w:cs="仿宋"/>
          <w:sz w:val="24"/>
          <w:szCs w:val="24"/>
        </w:rPr>
      </w:pPr>
      <w:r>
        <w:rPr>
          <w:rFonts w:ascii="仿宋" w:hAnsi="仿宋" w:eastAsia="仿宋" w:cs="仿宋"/>
          <w:spacing w:val="-10"/>
          <w:sz w:val="24"/>
          <w:szCs w:val="24"/>
        </w:rPr>
        <w:t>九、技术文件</w:t>
      </w:r>
    </w:p>
    <w:p w14:paraId="1B13D240">
      <w:pPr>
        <w:spacing w:line="222" w:lineRule="auto"/>
        <w:rPr>
          <w:rFonts w:ascii="仿宋" w:hAnsi="仿宋" w:eastAsia="仿宋" w:cs="仿宋"/>
          <w:sz w:val="24"/>
          <w:szCs w:val="24"/>
        </w:rPr>
        <w:sectPr>
          <w:footerReference r:id="rId41" w:type="default"/>
          <w:pgSz w:w="11906" w:h="16840"/>
          <w:pgMar w:top="1431" w:right="1785" w:bottom="1158" w:left="1785" w:header="0" w:footer="996" w:gutter="0"/>
          <w:cols w:space="720" w:num="1"/>
        </w:sectPr>
      </w:pPr>
    </w:p>
    <w:p w14:paraId="62E6A778">
      <w:pPr>
        <w:spacing w:before="279" w:line="223" w:lineRule="auto"/>
        <w:ind w:left="3773"/>
        <w:rPr>
          <w:rFonts w:ascii="仿宋" w:hAnsi="仿宋" w:eastAsia="仿宋" w:cs="仿宋"/>
          <w:sz w:val="28"/>
          <w:szCs w:val="28"/>
        </w:rPr>
      </w:pPr>
      <w:r>
        <w:rPr>
          <w:rFonts w:ascii="仿宋" w:hAnsi="仿宋" w:eastAsia="仿宋" w:cs="仿宋"/>
          <w:spacing w:val="-10"/>
          <w:sz w:val="28"/>
          <w:szCs w:val="28"/>
        </w:rPr>
        <w:t>一、报价函</w:t>
      </w:r>
    </w:p>
    <w:p w14:paraId="75B460D9">
      <w:pPr>
        <w:pStyle w:val="2"/>
        <w:spacing w:line="304" w:lineRule="auto"/>
      </w:pPr>
    </w:p>
    <w:p w14:paraId="73FEF5D9">
      <w:pPr>
        <w:pStyle w:val="2"/>
        <w:spacing w:line="305" w:lineRule="auto"/>
      </w:pPr>
    </w:p>
    <w:p w14:paraId="4219C827">
      <w:pPr>
        <w:tabs>
          <w:tab w:val="left" w:pos="400"/>
        </w:tabs>
        <w:spacing w:before="78" w:line="222" w:lineRule="auto"/>
        <w:ind w:left="1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2"/>
          <w:w w:val="78"/>
          <w:sz w:val="24"/>
          <w:szCs w:val="24"/>
          <w:u w:val="single" w:color="auto"/>
        </w:rPr>
        <w:t>（采购人</w:t>
      </w:r>
      <w:r>
        <w:rPr>
          <w:rFonts w:ascii="仿宋" w:hAnsi="仿宋" w:eastAsia="仿宋" w:cs="仿宋"/>
          <w:spacing w:val="-5"/>
          <w:sz w:val="24"/>
          <w:szCs w:val="24"/>
          <w:u w:val="single" w:color="auto"/>
        </w:rPr>
        <w:t>）</w:t>
      </w:r>
      <w:r>
        <w:rPr>
          <w:rFonts w:ascii="仿宋" w:hAnsi="仿宋" w:eastAsia="仿宋" w:cs="仿宋"/>
          <w:spacing w:val="-5"/>
          <w:sz w:val="24"/>
          <w:szCs w:val="24"/>
        </w:rPr>
        <w:t>：</w:t>
      </w:r>
    </w:p>
    <w:p w14:paraId="75EA83FF">
      <w:pPr>
        <w:pStyle w:val="2"/>
        <w:spacing w:line="272" w:lineRule="auto"/>
      </w:pPr>
    </w:p>
    <w:p w14:paraId="3A21BAE5">
      <w:pPr>
        <w:pStyle w:val="2"/>
        <w:spacing w:line="272" w:lineRule="auto"/>
      </w:pPr>
    </w:p>
    <w:p w14:paraId="26EF1D38">
      <w:pPr>
        <w:tabs>
          <w:tab w:val="left" w:pos="898"/>
          <w:tab w:val="left" w:pos="8415"/>
        </w:tabs>
        <w:spacing w:before="78" w:line="304" w:lineRule="auto"/>
        <w:ind w:left="86" w:right="40" w:firstLine="402"/>
        <w:jc w:val="both"/>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23"/>
          <w:sz w:val="24"/>
          <w:szCs w:val="24"/>
          <w:u w:val="single" w:color="auto"/>
        </w:rPr>
        <w:t>（供应商名称）</w:t>
      </w:r>
      <w:r>
        <w:rPr>
          <w:rFonts w:ascii="仿宋" w:hAnsi="仿宋" w:eastAsia="仿宋" w:cs="仿宋"/>
          <w:spacing w:val="-23"/>
          <w:sz w:val="24"/>
          <w:szCs w:val="24"/>
        </w:rPr>
        <w:t>系中华人民共和国合法企业，经营地址</w:t>
      </w:r>
      <w:r>
        <w:rPr>
          <w:rFonts w:ascii="仿宋" w:hAnsi="仿宋" w:eastAsia="仿宋" w:cs="仿宋"/>
          <w:spacing w:val="-23"/>
          <w:sz w:val="24"/>
          <w:szCs w:val="24"/>
          <w:u w:val="single" w:color="auto"/>
        </w:rPr>
        <w:t xml:space="preserve">          </w:t>
      </w:r>
      <w:r>
        <w:rPr>
          <w:rFonts w:ascii="仿宋" w:hAnsi="仿宋" w:eastAsia="仿宋" w:cs="仿宋"/>
          <w:spacing w:val="-23"/>
          <w:sz w:val="24"/>
          <w:szCs w:val="24"/>
        </w:rPr>
        <w:t>。</w:t>
      </w:r>
      <w:r>
        <w:rPr>
          <w:rFonts w:ascii="仿宋" w:hAnsi="仿宋" w:eastAsia="仿宋" w:cs="仿宋"/>
          <w:spacing w:val="-23"/>
          <w:sz w:val="24"/>
          <w:szCs w:val="24"/>
          <w:u w:val="single" w:color="auto"/>
        </w:rPr>
        <w:t>（姓名）</w:t>
      </w:r>
      <w:r>
        <w:rPr>
          <w:rFonts w:ascii="仿宋" w:hAnsi="仿宋" w:eastAsia="仿宋" w:cs="仿宋"/>
          <w:sz w:val="24"/>
          <w:szCs w:val="24"/>
          <w:u w:val="single" w:color="auto"/>
        </w:rPr>
        <w:tab/>
      </w:r>
      <w:r>
        <w:rPr>
          <w:rFonts w:ascii="仿宋" w:hAnsi="仿宋" w:eastAsia="仿宋" w:cs="仿宋"/>
          <w:sz w:val="24"/>
          <w:szCs w:val="24"/>
        </w:rPr>
        <w:t xml:space="preserve"> 系</w:t>
      </w:r>
      <w:r>
        <w:rPr>
          <w:rFonts w:ascii="仿宋" w:hAnsi="仿宋" w:eastAsia="仿宋" w:cs="仿宋"/>
          <w:sz w:val="24"/>
          <w:szCs w:val="24"/>
          <w:u w:val="single" w:color="auto"/>
        </w:rPr>
        <w:t>（供应商名称）</w:t>
      </w:r>
      <w:r>
        <w:rPr>
          <w:rFonts w:ascii="仿宋" w:hAnsi="仿宋" w:eastAsia="仿宋" w:cs="仿宋"/>
          <w:sz w:val="24"/>
          <w:szCs w:val="24"/>
        </w:rPr>
        <w:t>的法定代表人，我方愿意参加贵方</w:t>
      </w:r>
      <w:r>
        <w:rPr>
          <w:rFonts w:ascii="仿宋" w:hAnsi="仿宋" w:eastAsia="仿宋" w:cs="仿宋"/>
          <w:spacing w:val="-1"/>
          <w:sz w:val="24"/>
          <w:szCs w:val="24"/>
        </w:rPr>
        <w:t>组织的</w:t>
      </w:r>
      <w:r>
        <w:rPr>
          <w:rFonts w:ascii="仿宋" w:hAnsi="仿宋" w:eastAsia="仿宋" w:cs="仿宋"/>
          <w:spacing w:val="-1"/>
          <w:sz w:val="24"/>
          <w:szCs w:val="24"/>
          <w:u w:val="single" w:color="auto"/>
        </w:rPr>
        <w:t>（项目名称</w:t>
      </w:r>
      <w:r>
        <w:rPr>
          <w:rFonts w:ascii="仿宋" w:hAnsi="仿宋" w:eastAsia="仿宋" w:cs="仿宋"/>
          <w:spacing w:val="-30"/>
          <w:sz w:val="24"/>
          <w:szCs w:val="24"/>
          <w:u w:val="single" w:color="auto"/>
        </w:rPr>
        <w:t>）（</w:t>
      </w:r>
      <w:r>
        <w:rPr>
          <w:rFonts w:ascii="仿宋" w:hAnsi="仿宋" w:eastAsia="仿宋" w:cs="仿宋"/>
          <w:spacing w:val="-1"/>
          <w:sz w:val="24"/>
          <w:szCs w:val="24"/>
          <w:u w:val="single" w:color="auto"/>
        </w:rPr>
        <w:t>编号</w:t>
      </w:r>
      <w:r>
        <w:rPr>
          <w:rFonts w:ascii="仿宋" w:hAnsi="仿宋" w:eastAsia="仿宋" w:cs="仿宋"/>
          <w:spacing w:val="1"/>
          <w:sz w:val="24"/>
          <w:szCs w:val="24"/>
        </w:rPr>
        <w:t xml:space="preserve"> </w:t>
      </w:r>
      <w:r>
        <w:rPr>
          <w:rFonts w:ascii="仿宋" w:hAnsi="仿宋" w:eastAsia="仿宋" w:cs="仿宋"/>
          <w:spacing w:val="-3"/>
          <w:sz w:val="24"/>
          <w:szCs w:val="24"/>
          <w:u w:val="single" w:color="auto"/>
        </w:rPr>
        <w:t>为              ）</w:t>
      </w:r>
      <w:r>
        <w:rPr>
          <w:rFonts w:ascii="仿宋" w:hAnsi="仿宋" w:eastAsia="仿宋" w:cs="仿宋"/>
          <w:spacing w:val="-3"/>
          <w:sz w:val="24"/>
          <w:szCs w:val="24"/>
        </w:rPr>
        <w:t>的投标，为此，我方就本次投标有关事项郑重声明如下：</w:t>
      </w:r>
    </w:p>
    <w:p w14:paraId="75BCA733">
      <w:pPr>
        <w:spacing w:before="85" w:line="221" w:lineRule="auto"/>
        <w:ind w:left="568"/>
        <w:rPr>
          <w:rFonts w:ascii="仿宋" w:hAnsi="仿宋" w:eastAsia="仿宋" w:cs="仿宋"/>
          <w:sz w:val="24"/>
          <w:szCs w:val="24"/>
        </w:rPr>
      </w:pPr>
      <w:r>
        <w:rPr>
          <w:rFonts w:ascii="仿宋" w:hAnsi="仿宋" w:eastAsia="仿宋" w:cs="仿宋"/>
          <w:spacing w:val="-3"/>
          <w:sz w:val="24"/>
          <w:szCs w:val="24"/>
        </w:rPr>
        <w:t>1、我方已详细审查全部招标文件，同意招标文件的各项要求。</w:t>
      </w:r>
    </w:p>
    <w:p w14:paraId="624FAAC3">
      <w:pPr>
        <w:spacing w:before="147" w:line="220" w:lineRule="auto"/>
        <w:ind w:left="524"/>
        <w:rPr>
          <w:rFonts w:ascii="仿宋" w:hAnsi="仿宋" w:eastAsia="仿宋" w:cs="仿宋"/>
          <w:sz w:val="24"/>
          <w:szCs w:val="24"/>
        </w:rPr>
      </w:pPr>
      <w:r>
        <w:rPr>
          <w:rFonts w:ascii="仿宋" w:hAnsi="仿宋" w:eastAsia="仿宋" w:cs="仿宋"/>
          <w:spacing w:val="-2"/>
          <w:sz w:val="24"/>
          <w:szCs w:val="24"/>
        </w:rPr>
        <w:t>2、我方向贵方提交的所有响应文件、资料都是准确的和真实的。</w:t>
      </w:r>
    </w:p>
    <w:p w14:paraId="26455BAF">
      <w:pPr>
        <w:spacing w:before="155" w:line="221" w:lineRule="auto"/>
        <w:ind w:left="531"/>
        <w:rPr>
          <w:rFonts w:ascii="仿宋" w:hAnsi="仿宋" w:eastAsia="仿宋" w:cs="仿宋"/>
          <w:sz w:val="24"/>
          <w:szCs w:val="24"/>
        </w:rPr>
      </w:pPr>
      <w:r>
        <w:rPr>
          <w:rFonts w:ascii="仿宋" w:hAnsi="仿宋" w:eastAsia="仿宋" w:cs="仿宋"/>
          <w:spacing w:val="-3"/>
          <w:sz w:val="24"/>
          <w:szCs w:val="24"/>
        </w:rPr>
        <w:t>3、若中标，我方将按照招标文件规定履行合同责任和义务。</w:t>
      </w:r>
    </w:p>
    <w:p w14:paraId="2E196DC1">
      <w:pPr>
        <w:spacing w:before="187" w:line="237" w:lineRule="auto"/>
        <w:ind w:left="101" w:right="163" w:firstLine="409"/>
        <w:rPr>
          <w:rFonts w:ascii="仿宋" w:hAnsi="仿宋" w:eastAsia="仿宋" w:cs="仿宋"/>
          <w:sz w:val="24"/>
          <w:szCs w:val="24"/>
        </w:rPr>
      </w:pPr>
      <w:r>
        <w:rPr>
          <w:rFonts w:ascii="仿宋" w:hAnsi="仿宋" w:eastAsia="仿宋" w:cs="仿宋"/>
          <w:spacing w:val="-1"/>
          <w:sz w:val="24"/>
          <w:szCs w:val="24"/>
        </w:rPr>
        <w:t>4、我方不是采购人的附属机构；在获知本项目采购信息后，与采购人聘请</w:t>
      </w:r>
      <w:r>
        <w:rPr>
          <w:rFonts w:ascii="仿宋" w:hAnsi="仿宋" w:eastAsia="仿宋" w:cs="仿宋"/>
          <w:spacing w:val="17"/>
          <w:sz w:val="24"/>
          <w:szCs w:val="24"/>
        </w:rPr>
        <w:t xml:space="preserve"> </w:t>
      </w:r>
      <w:r>
        <w:rPr>
          <w:rFonts w:ascii="仿宋" w:hAnsi="仿宋" w:eastAsia="仿宋" w:cs="仿宋"/>
          <w:spacing w:val="-3"/>
          <w:sz w:val="24"/>
          <w:szCs w:val="24"/>
        </w:rPr>
        <w:t>的为此项目提供咨询服务的公司以及其附属机构没有任何</w:t>
      </w:r>
      <w:r>
        <w:rPr>
          <w:rFonts w:ascii="仿宋" w:hAnsi="仿宋" w:eastAsia="仿宋" w:cs="仿宋"/>
          <w:spacing w:val="-4"/>
          <w:sz w:val="24"/>
          <w:szCs w:val="24"/>
        </w:rPr>
        <w:t>联系。</w:t>
      </w:r>
    </w:p>
    <w:p w14:paraId="5CFA188B">
      <w:pPr>
        <w:spacing w:before="230" w:line="222" w:lineRule="auto"/>
        <w:ind w:left="531"/>
        <w:rPr>
          <w:rFonts w:ascii="仿宋" w:hAnsi="仿宋" w:eastAsia="仿宋" w:cs="仿宋"/>
          <w:sz w:val="24"/>
          <w:szCs w:val="24"/>
        </w:rPr>
      </w:pPr>
      <w:r>
        <w:rPr>
          <w:rFonts w:ascii="仿宋" w:hAnsi="仿宋" w:eastAsia="仿宋" w:cs="仿宋"/>
          <w:spacing w:val="-9"/>
          <w:sz w:val="24"/>
          <w:szCs w:val="24"/>
        </w:rPr>
        <w:t>5、响应文件自开标日起有效期为</w:t>
      </w:r>
      <w:r>
        <w:rPr>
          <w:rFonts w:ascii="仿宋" w:hAnsi="仿宋" w:eastAsia="仿宋" w:cs="仿宋"/>
          <w:spacing w:val="-9"/>
          <w:sz w:val="24"/>
          <w:szCs w:val="24"/>
          <w:u w:val="single" w:color="auto"/>
        </w:rPr>
        <w:t xml:space="preserve">    </w:t>
      </w:r>
      <w:r>
        <w:rPr>
          <w:rFonts w:ascii="仿宋" w:hAnsi="仿宋" w:eastAsia="仿宋" w:cs="仿宋"/>
          <w:spacing w:val="63"/>
          <w:sz w:val="24"/>
          <w:szCs w:val="24"/>
        </w:rPr>
        <w:t xml:space="preserve"> </w:t>
      </w:r>
      <w:r>
        <w:rPr>
          <w:rFonts w:ascii="仿宋" w:hAnsi="仿宋" w:eastAsia="仿宋" w:cs="仿宋"/>
          <w:spacing w:val="-9"/>
          <w:sz w:val="24"/>
          <w:szCs w:val="24"/>
        </w:rPr>
        <w:t>日历日。</w:t>
      </w:r>
    </w:p>
    <w:p w14:paraId="78202D4C">
      <w:pPr>
        <w:spacing w:before="146" w:line="220" w:lineRule="auto"/>
        <w:ind w:left="523"/>
        <w:rPr>
          <w:rFonts w:ascii="仿宋" w:hAnsi="仿宋" w:eastAsia="仿宋" w:cs="仿宋"/>
          <w:sz w:val="24"/>
          <w:szCs w:val="24"/>
        </w:rPr>
      </w:pPr>
      <w:r>
        <w:rPr>
          <w:rFonts w:ascii="仿宋" w:hAnsi="仿宋" w:eastAsia="仿宋" w:cs="仿宋"/>
          <w:spacing w:val="-3"/>
          <w:sz w:val="24"/>
          <w:szCs w:val="24"/>
        </w:rPr>
        <w:t>6.以上事项如有虚假或者隐瞒，我方愿意承担一切后果。</w:t>
      </w:r>
    </w:p>
    <w:p w14:paraId="4414B0C6">
      <w:pPr>
        <w:pStyle w:val="2"/>
        <w:spacing w:line="284" w:lineRule="auto"/>
      </w:pPr>
    </w:p>
    <w:p w14:paraId="75FEF028">
      <w:pPr>
        <w:pStyle w:val="2"/>
        <w:spacing w:line="284" w:lineRule="auto"/>
      </w:pPr>
    </w:p>
    <w:p w14:paraId="58858745">
      <w:pPr>
        <w:pStyle w:val="2"/>
        <w:spacing w:line="285" w:lineRule="auto"/>
      </w:pPr>
    </w:p>
    <w:p w14:paraId="7B4FFB02">
      <w:pPr>
        <w:pStyle w:val="2"/>
        <w:spacing w:line="285" w:lineRule="auto"/>
      </w:pPr>
    </w:p>
    <w:p w14:paraId="2F228755">
      <w:pPr>
        <w:pStyle w:val="2"/>
        <w:spacing w:line="285" w:lineRule="auto"/>
      </w:pPr>
    </w:p>
    <w:p w14:paraId="1F4DD208">
      <w:pPr>
        <w:spacing w:before="78" w:line="295" w:lineRule="auto"/>
        <w:ind w:left="3347" w:right="200" w:hanging="21"/>
        <w:rPr>
          <w:rFonts w:ascii="仿宋" w:hAnsi="仿宋" w:eastAsia="仿宋" w:cs="仿宋"/>
          <w:sz w:val="24"/>
          <w:szCs w:val="24"/>
        </w:rPr>
      </w:pPr>
      <w:r>
        <w:rPr>
          <w:rFonts w:ascii="仿宋" w:hAnsi="仿宋" w:eastAsia="仿宋" w:cs="仿宋"/>
          <w:spacing w:val="-14"/>
          <w:sz w:val="24"/>
          <w:szCs w:val="24"/>
        </w:rPr>
        <w:t>供</w:t>
      </w:r>
      <w:r>
        <w:rPr>
          <w:rFonts w:ascii="仿宋" w:hAnsi="仿宋" w:eastAsia="仿宋" w:cs="仿宋"/>
          <w:spacing w:val="12"/>
          <w:sz w:val="24"/>
          <w:szCs w:val="24"/>
        </w:rPr>
        <w:t xml:space="preserve">  </w:t>
      </w:r>
      <w:r>
        <w:rPr>
          <w:rFonts w:ascii="仿宋" w:hAnsi="仿宋" w:eastAsia="仿宋" w:cs="仿宋"/>
          <w:spacing w:val="-14"/>
          <w:sz w:val="24"/>
          <w:szCs w:val="24"/>
        </w:rPr>
        <w:t>应</w:t>
      </w:r>
      <w:r>
        <w:rPr>
          <w:rFonts w:ascii="仿宋" w:hAnsi="仿宋" w:eastAsia="仿宋" w:cs="仿宋"/>
          <w:spacing w:val="31"/>
          <w:sz w:val="24"/>
          <w:szCs w:val="24"/>
        </w:rPr>
        <w:t xml:space="preserve">  </w:t>
      </w:r>
      <w:r>
        <w:rPr>
          <w:rFonts w:ascii="仿宋" w:hAnsi="仿宋" w:eastAsia="仿宋" w:cs="仿宋"/>
          <w:spacing w:val="-14"/>
          <w:sz w:val="24"/>
          <w:szCs w:val="24"/>
        </w:rPr>
        <w:t>商</w:t>
      </w:r>
      <w:r>
        <w:rPr>
          <w:rFonts w:ascii="仿宋" w:hAnsi="仿宋" w:eastAsia="仿宋" w:cs="仿宋"/>
          <w:spacing w:val="-35"/>
          <w:sz w:val="24"/>
          <w:szCs w:val="24"/>
        </w:rPr>
        <w:t>：</w:t>
      </w:r>
      <w:r>
        <w:rPr>
          <w:rFonts w:ascii="仿宋" w:hAnsi="仿宋" w:eastAsia="仿宋" w:cs="仿宋"/>
          <w:sz w:val="24"/>
          <w:szCs w:val="24"/>
          <w:u w:val="single" w:color="auto"/>
        </w:rPr>
        <w:t xml:space="preserve">                </w:t>
      </w:r>
      <w:r>
        <w:rPr>
          <w:rFonts w:ascii="仿宋" w:hAnsi="仿宋" w:eastAsia="仿宋" w:cs="仿宋"/>
          <w:spacing w:val="-35"/>
          <w:sz w:val="24"/>
          <w:szCs w:val="24"/>
        </w:rPr>
        <w:t>（</w:t>
      </w:r>
      <w:r>
        <w:rPr>
          <w:rFonts w:ascii="仿宋" w:hAnsi="仿宋" w:eastAsia="仿宋" w:cs="仿宋"/>
          <w:spacing w:val="-14"/>
          <w:sz w:val="24"/>
          <w:szCs w:val="24"/>
        </w:rPr>
        <w:t>盖单位公章）</w:t>
      </w:r>
      <w:r>
        <w:rPr>
          <w:rFonts w:ascii="仿宋" w:hAnsi="仿宋" w:eastAsia="仿宋" w:cs="仿宋"/>
          <w:spacing w:val="1"/>
          <w:sz w:val="24"/>
          <w:szCs w:val="24"/>
        </w:rPr>
        <w:t xml:space="preserve"> </w:t>
      </w:r>
      <w:r>
        <w:rPr>
          <w:rFonts w:ascii="仿宋" w:hAnsi="仿宋" w:eastAsia="仿宋" w:cs="仿宋"/>
          <w:spacing w:val="-6"/>
          <w:sz w:val="24"/>
          <w:szCs w:val="24"/>
        </w:rPr>
        <w:t>法定代表人</w:t>
      </w:r>
      <w:r>
        <w:rPr>
          <w:rFonts w:ascii="仿宋" w:hAnsi="仿宋" w:eastAsia="仿宋" w:cs="仿宋"/>
          <w:spacing w:val="-32"/>
          <w:sz w:val="24"/>
          <w:szCs w:val="24"/>
        </w:rPr>
        <w:t>：</w:t>
      </w:r>
      <w:r>
        <w:rPr>
          <w:rFonts w:ascii="仿宋" w:hAnsi="仿宋" w:eastAsia="仿宋" w:cs="仿宋"/>
          <w:sz w:val="24"/>
          <w:szCs w:val="24"/>
          <w:u w:val="single" w:color="auto"/>
        </w:rPr>
        <w:t xml:space="preserve">                </w:t>
      </w:r>
      <w:r>
        <w:rPr>
          <w:rFonts w:ascii="仿宋" w:hAnsi="仿宋" w:eastAsia="仿宋" w:cs="仿宋"/>
          <w:spacing w:val="-32"/>
          <w:sz w:val="24"/>
          <w:szCs w:val="24"/>
        </w:rPr>
        <w:t>（</w:t>
      </w:r>
      <w:r>
        <w:rPr>
          <w:rFonts w:ascii="仿宋" w:hAnsi="仿宋" w:eastAsia="仿宋" w:cs="仿宋"/>
          <w:spacing w:val="-6"/>
          <w:sz w:val="24"/>
          <w:szCs w:val="24"/>
        </w:rPr>
        <w:t>签字或盖章）</w:t>
      </w:r>
    </w:p>
    <w:p w14:paraId="05A83106">
      <w:pPr>
        <w:spacing w:before="72" w:line="222" w:lineRule="auto"/>
        <w:jc w:val="right"/>
        <w:rPr>
          <w:rFonts w:ascii="仿宋" w:hAnsi="仿宋" w:eastAsia="仿宋" w:cs="仿宋"/>
          <w:sz w:val="24"/>
          <w:szCs w:val="24"/>
        </w:rPr>
      </w:pPr>
      <w:r>
        <w:rPr>
          <w:rFonts w:ascii="仿宋" w:hAnsi="仿宋" w:eastAsia="仿宋" w:cs="仿宋"/>
          <w:spacing w:val="-33"/>
          <w:sz w:val="24"/>
          <w:szCs w:val="24"/>
        </w:rPr>
        <w:t>日</w:t>
      </w:r>
      <w:r>
        <w:rPr>
          <w:rFonts w:ascii="仿宋" w:hAnsi="仿宋" w:eastAsia="仿宋" w:cs="仿宋"/>
          <w:spacing w:val="22"/>
          <w:sz w:val="24"/>
          <w:szCs w:val="24"/>
        </w:rPr>
        <w:t xml:space="preserve">     </w:t>
      </w:r>
      <w:r>
        <w:rPr>
          <w:rFonts w:ascii="仿宋" w:hAnsi="仿宋" w:eastAsia="仿宋" w:cs="仿宋"/>
          <w:spacing w:val="-33"/>
          <w:sz w:val="24"/>
          <w:szCs w:val="24"/>
        </w:rPr>
        <w:t>期：</w:t>
      </w:r>
      <w:r>
        <w:rPr>
          <w:rFonts w:ascii="仿宋" w:hAnsi="仿宋" w:eastAsia="仿宋" w:cs="仿宋"/>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33"/>
          <w:sz w:val="24"/>
          <w:szCs w:val="24"/>
          <w:u w:val="single" w:color="auto"/>
        </w:rPr>
        <w:t xml:space="preserve">年   </w:t>
      </w:r>
      <w:r>
        <w:rPr>
          <w:rFonts w:ascii="仿宋" w:hAnsi="仿宋" w:eastAsia="仿宋" w:cs="仿宋"/>
          <w:spacing w:val="-34"/>
          <w:sz w:val="24"/>
          <w:szCs w:val="24"/>
        </w:rPr>
        <w:t xml:space="preserve"> </w:t>
      </w:r>
      <w:r>
        <w:rPr>
          <w:rFonts w:ascii="仿宋" w:hAnsi="仿宋" w:eastAsia="仿宋" w:cs="仿宋"/>
          <w:spacing w:val="-33"/>
          <w:sz w:val="24"/>
          <w:szCs w:val="24"/>
          <w:u w:val="single" w:color="auto"/>
        </w:rPr>
        <w:t xml:space="preserve">月   </w:t>
      </w:r>
      <w:r>
        <w:rPr>
          <w:rFonts w:ascii="仿宋" w:hAnsi="仿宋" w:eastAsia="仿宋" w:cs="仿宋"/>
          <w:spacing w:val="-33"/>
          <w:sz w:val="24"/>
          <w:szCs w:val="24"/>
        </w:rPr>
        <w:t xml:space="preserve">  日</w:t>
      </w:r>
    </w:p>
    <w:p w14:paraId="0DC82313">
      <w:pPr>
        <w:spacing w:line="222" w:lineRule="auto"/>
        <w:rPr>
          <w:rFonts w:ascii="仿宋" w:hAnsi="仿宋" w:eastAsia="仿宋" w:cs="仿宋"/>
          <w:sz w:val="24"/>
          <w:szCs w:val="24"/>
        </w:rPr>
        <w:sectPr>
          <w:footerReference r:id="rId42" w:type="default"/>
          <w:pgSz w:w="11906" w:h="16840"/>
          <w:pgMar w:top="1431" w:right="1660" w:bottom="1158" w:left="1785" w:header="0" w:footer="996" w:gutter="0"/>
          <w:cols w:space="720" w:num="1"/>
        </w:sectPr>
      </w:pPr>
    </w:p>
    <w:p w14:paraId="46712549">
      <w:pPr>
        <w:pStyle w:val="2"/>
        <w:spacing w:line="344" w:lineRule="auto"/>
      </w:pPr>
    </w:p>
    <w:p w14:paraId="24462590">
      <w:pPr>
        <w:spacing w:before="91" w:line="223" w:lineRule="auto"/>
        <w:ind w:left="3575"/>
        <w:rPr>
          <w:rFonts w:ascii="仿宋" w:hAnsi="仿宋" w:eastAsia="仿宋" w:cs="仿宋"/>
          <w:sz w:val="28"/>
          <w:szCs w:val="28"/>
        </w:rPr>
      </w:pPr>
      <w:r>
        <w:rPr>
          <w:rFonts w:ascii="仿宋" w:hAnsi="仿宋" w:eastAsia="仿宋" w:cs="仿宋"/>
          <w:spacing w:val="-8"/>
          <w:sz w:val="28"/>
          <w:szCs w:val="28"/>
        </w:rPr>
        <w:t>二、响应报价一览表</w:t>
      </w:r>
    </w:p>
    <w:p w14:paraId="67DFEC5C">
      <w:pPr>
        <w:spacing w:line="228" w:lineRule="exact"/>
      </w:pPr>
    </w:p>
    <w:tbl>
      <w:tblPr>
        <w:tblStyle w:val="5"/>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5"/>
        <w:gridCol w:w="7597"/>
      </w:tblGrid>
      <w:tr w14:paraId="3657C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905" w:type="dxa"/>
            <w:vAlign w:val="top"/>
          </w:tcPr>
          <w:p w14:paraId="470CB34F">
            <w:pPr>
              <w:spacing w:line="331" w:lineRule="auto"/>
              <w:rPr>
                <w:rFonts w:ascii="Arial"/>
                <w:sz w:val="21"/>
              </w:rPr>
            </w:pPr>
          </w:p>
          <w:p w14:paraId="2C38C837">
            <w:pPr>
              <w:pStyle w:val="6"/>
              <w:spacing w:before="78" w:line="221" w:lineRule="auto"/>
              <w:ind w:left="516"/>
              <w:rPr>
                <w:sz w:val="24"/>
                <w:szCs w:val="24"/>
              </w:rPr>
            </w:pPr>
            <w:r>
              <w:rPr>
                <w:spacing w:val="-8"/>
                <w:sz w:val="24"/>
                <w:szCs w:val="24"/>
              </w:rPr>
              <w:t>项目名称</w:t>
            </w:r>
          </w:p>
        </w:tc>
        <w:tc>
          <w:tcPr>
            <w:tcW w:w="7597" w:type="dxa"/>
            <w:vAlign w:val="top"/>
          </w:tcPr>
          <w:p w14:paraId="3F04D340">
            <w:pPr>
              <w:rPr>
                <w:rFonts w:ascii="Arial"/>
                <w:sz w:val="21"/>
              </w:rPr>
            </w:pPr>
          </w:p>
        </w:tc>
      </w:tr>
      <w:tr w14:paraId="28235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905" w:type="dxa"/>
            <w:vAlign w:val="top"/>
          </w:tcPr>
          <w:p w14:paraId="28E91992">
            <w:pPr>
              <w:spacing w:line="260" w:lineRule="auto"/>
              <w:rPr>
                <w:rFonts w:ascii="Arial"/>
                <w:sz w:val="21"/>
              </w:rPr>
            </w:pPr>
          </w:p>
          <w:p w14:paraId="15A29D62">
            <w:pPr>
              <w:pStyle w:val="6"/>
              <w:spacing w:before="78" w:line="224" w:lineRule="auto"/>
              <w:ind w:left="516"/>
              <w:rPr>
                <w:sz w:val="24"/>
                <w:szCs w:val="24"/>
              </w:rPr>
            </w:pPr>
            <w:r>
              <w:rPr>
                <w:spacing w:val="-8"/>
                <w:sz w:val="24"/>
                <w:szCs w:val="24"/>
              </w:rPr>
              <w:t>项目编号</w:t>
            </w:r>
          </w:p>
        </w:tc>
        <w:tc>
          <w:tcPr>
            <w:tcW w:w="7597" w:type="dxa"/>
            <w:vAlign w:val="top"/>
          </w:tcPr>
          <w:p w14:paraId="21ADF6DF">
            <w:pPr>
              <w:rPr>
                <w:rFonts w:ascii="Arial"/>
                <w:sz w:val="21"/>
              </w:rPr>
            </w:pPr>
          </w:p>
        </w:tc>
      </w:tr>
      <w:tr w14:paraId="69E04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905" w:type="dxa"/>
            <w:vAlign w:val="center"/>
          </w:tcPr>
          <w:p w14:paraId="12D6FF53">
            <w:pPr>
              <w:pStyle w:val="6"/>
              <w:spacing w:before="78" w:line="223" w:lineRule="auto"/>
              <w:jc w:val="center"/>
              <w:rPr>
                <w:sz w:val="24"/>
                <w:szCs w:val="24"/>
              </w:rPr>
            </w:pPr>
            <w:r>
              <w:rPr>
                <w:spacing w:val="-11"/>
                <w:sz w:val="24"/>
                <w:szCs w:val="24"/>
              </w:rPr>
              <w:t>工期</w:t>
            </w:r>
          </w:p>
        </w:tc>
        <w:tc>
          <w:tcPr>
            <w:tcW w:w="7597" w:type="dxa"/>
            <w:vAlign w:val="top"/>
          </w:tcPr>
          <w:p w14:paraId="76BF2BC4">
            <w:pPr>
              <w:rPr>
                <w:rFonts w:ascii="Arial"/>
                <w:sz w:val="21"/>
              </w:rPr>
            </w:pPr>
          </w:p>
        </w:tc>
      </w:tr>
      <w:tr w14:paraId="2E081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905" w:type="dxa"/>
            <w:vAlign w:val="center"/>
          </w:tcPr>
          <w:p w14:paraId="115D7075">
            <w:pPr>
              <w:pStyle w:val="6"/>
              <w:spacing w:before="78" w:line="223" w:lineRule="auto"/>
              <w:jc w:val="center"/>
              <w:rPr>
                <w:spacing w:val="-11"/>
                <w:sz w:val="24"/>
                <w:szCs w:val="24"/>
              </w:rPr>
            </w:pPr>
            <w:r>
              <w:rPr>
                <w:spacing w:val="-11"/>
                <w:sz w:val="24"/>
                <w:szCs w:val="24"/>
              </w:rPr>
              <w:t>质量目标</w:t>
            </w:r>
          </w:p>
        </w:tc>
        <w:tc>
          <w:tcPr>
            <w:tcW w:w="7597" w:type="dxa"/>
            <w:vAlign w:val="top"/>
          </w:tcPr>
          <w:p w14:paraId="687507A9">
            <w:pPr>
              <w:rPr>
                <w:rFonts w:ascii="Arial"/>
                <w:sz w:val="21"/>
              </w:rPr>
            </w:pPr>
          </w:p>
        </w:tc>
      </w:tr>
      <w:tr w14:paraId="5AD71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1905" w:type="dxa"/>
            <w:vAlign w:val="top"/>
          </w:tcPr>
          <w:p w14:paraId="337E48D4">
            <w:pPr>
              <w:pStyle w:val="6"/>
              <w:spacing w:before="78" w:line="223" w:lineRule="auto"/>
              <w:jc w:val="center"/>
              <w:rPr>
                <w:spacing w:val="-11"/>
                <w:sz w:val="24"/>
                <w:szCs w:val="24"/>
              </w:rPr>
            </w:pPr>
          </w:p>
          <w:p w14:paraId="38802AB1">
            <w:pPr>
              <w:pStyle w:val="6"/>
              <w:spacing w:before="78" w:line="223" w:lineRule="auto"/>
              <w:jc w:val="center"/>
              <w:rPr>
                <w:spacing w:val="-11"/>
                <w:sz w:val="24"/>
                <w:szCs w:val="24"/>
              </w:rPr>
            </w:pPr>
            <w:r>
              <w:rPr>
                <w:spacing w:val="-11"/>
                <w:sz w:val="24"/>
                <w:szCs w:val="24"/>
              </w:rPr>
              <w:t>报价</w:t>
            </w:r>
          </w:p>
        </w:tc>
        <w:tc>
          <w:tcPr>
            <w:tcW w:w="7597" w:type="dxa"/>
            <w:vAlign w:val="top"/>
          </w:tcPr>
          <w:p w14:paraId="5374CE3C">
            <w:pPr>
              <w:spacing w:line="248" w:lineRule="auto"/>
              <w:rPr>
                <w:rFonts w:ascii="Arial"/>
                <w:sz w:val="21"/>
              </w:rPr>
            </w:pPr>
          </w:p>
          <w:p w14:paraId="14024F13">
            <w:pPr>
              <w:pStyle w:val="6"/>
              <w:spacing w:before="78" w:line="289" w:lineRule="auto"/>
              <w:ind w:left="156" w:right="4247" w:hanging="7"/>
              <w:rPr>
                <w:sz w:val="24"/>
                <w:szCs w:val="24"/>
              </w:rPr>
            </w:pPr>
            <w:r>
              <w:rPr>
                <w:spacing w:val="-13"/>
                <w:sz w:val="24"/>
                <w:szCs w:val="24"/>
              </w:rPr>
              <w:t>小写：</w:t>
            </w:r>
            <w:r>
              <w:rPr>
                <w:spacing w:val="4"/>
                <w:sz w:val="24"/>
                <w:szCs w:val="24"/>
                <w:u w:val="single" w:color="auto"/>
              </w:rPr>
              <w:t xml:space="preserve">                    </w:t>
            </w:r>
            <w:r>
              <w:rPr>
                <w:spacing w:val="6"/>
                <w:sz w:val="24"/>
                <w:szCs w:val="24"/>
              </w:rPr>
              <w:t xml:space="preserve"> </w:t>
            </w:r>
            <w:r>
              <w:rPr>
                <w:spacing w:val="-21"/>
                <w:sz w:val="24"/>
                <w:szCs w:val="24"/>
              </w:rPr>
              <w:t>大写：</w:t>
            </w:r>
            <w:r>
              <w:rPr>
                <w:sz w:val="24"/>
                <w:szCs w:val="24"/>
                <w:u w:val="single" w:color="auto"/>
              </w:rPr>
              <w:t xml:space="preserve">                      </w:t>
            </w:r>
          </w:p>
        </w:tc>
      </w:tr>
      <w:tr w14:paraId="1B01F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905" w:type="dxa"/>
            <w:vAlign w:val="center"/>
          </w:tcPr>
          <w:p w14:paraId="74B44998">
            <w:pPr>
              <w:pStyle w:val="6"/>
              <w:spacing w:before="78" w:line="223" w:lineRule="auto"/>
              <w:jc w:val="center"/>
              <w:rPr>
                <w:rFonts w:hint="eastAsia" w:eastAsia="仿宋"/>
                <w:spacing w:val="-11"/>
                <w:sz w:val="24"/>
                <w:szCs w:val="24"/>
                <w:lang w:val="en-US" w:eastAsia="zh-CN"/>
              </w:rPr>
            </w:pPr>
            <w:r>
              <w:rPr>
                <w:rFonts w:hint="eastAsia"/>
                <w:spacing w:val="-11"/>
                <w:sz w:val="24"/>
                <w:szCs w:val="24"/>
                <w:lang w:val="en-US" w:eastAsia="zh-CN"/>
              </w:rPr>
              <w:t>项目负责人</w:t>
            </w:r>
          </w:p>
        </w:tc>
        <w:tc>
          <w:tcPr>
            <w:tcW w:w="7597" w:type="dxa"/>
            <w:vAlign w:val="top"/>
          </w:tcPr>
          <w:p w14:paraId="0B5F06A1">
            <w:pPr>
              <w:rPr>
                <w:rFonts w:ascii="Arial"/>
                <w:sz w:val="21"/>
              </w:rPr>
            </w:pPr>
          </w:p>
        </w:tc>
      </w:tr>
      <w:tr w14:paraId="5CDED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905" w:type="dxa"/>
            <w:vAlign w:val="center"/>
          </w:tcPr>
          <w:p w14:paraId="78E3EE98">
            <w:pPr>
              <w:pStyle w:val="6"/>
              <w:spacing w:before="78" w:line="223" w:lineRule="auto"/>
              <w:jc w:val="center"/>
              <w:rPr>
                <w:rFonts w:hint="default"/>
                <w:spacing w:val="-11"/>
                <w:sz w:val="24"/>
                <w:szCs w:val="24"/>
                <w:lang w:val="en-US" w:eastAsia="zh-CN"/>
              </w:rPr>
            </w:pPr>
            <w:r>
              <w:rPr>
                <w:rFonts w:hint="eastAsia"/>
                <w:spacing w:val="-11"/>
                <w:sz w:val="24"/>
                <w:szCs w:val="24"/>
                <w:lang w:val="en-US" w:eastAsia="zh-CN"/>
              </w:rPr>
              <w:t>投标有效期</w:t>
            </w:r>
          </w:p>
        </w:tc>
        <w:tc>
          <w:tcPr>
            <w:tcW w:w="7597" w:type="dxa"/>
            <w:vAlign w:val="top"/>
          </w:tcPr>
          <w:p w14:paraId="54FCD7CB">
            <w:pPr>
              <w:rPr>
                <w:rFonts w:ascii="Arial"/>
                <w:sz w:val="21"/>
              </w:rPr>
            </w:pPr>
          </w:p>
        </w:tc>
      </w:tr>
    </w:tbl>
    <w:p w14:paraId="55328570">
      <w:pPr>
        <w:pStyle w:val="2"/>
        <w:spacing w:line="269" w:lineRule="auto"/>
      </w:pPr>
    </w:p>
    <w:p w14:paraId="61891008">
      <w:pPr>
        <w:pStyle w:val="2"/>
        <w:spacing w:line="269" w:lineRule="auto"/>
      </w:pPr>
    </w:p>
    <w:p w14:paraId="77EF86F6">
      <w:pPr>
        <w:pStyle w:val="2"/>
        <w:spacing w:line="269" w:lineRule="auto"/>
      </w:pPr>
    </w:p>
    <w:p w14:paraId="36482FCF">
      <w:pPr>
        <w:pStyle w:val="2"/>
        <w:spacing w:line="270" w:lineRule="auto"/>
      </w:pPr>
    </w:p>
    <w:p w14:paraId="51647B7B">
      <w:pPr>
        <w:pStyle w:val="2"/>
        <w:spacing w:line="270" w:lineRule="auto"/>
      </w:pPr>
    </w:p>
    <w:p w14:paraId="64E55BA2">
      <w:pPr>
        <w:pStyle w:val="2"/>
        <w:spacing w:line="270" w:lineRule="auto"/>
      </w:pPr>
    </w:p>
    <w:p w14:paraId="3DE510B2">
      <w:pPr>
        <w:spacing w:before="78" w:line="356" w:lineRule="auto"/>
        <w:ind w:left="3936" w:right="659" w:hanging="16"/>
        <w:rPr>
          <w:rFonts w:ascii="仿宋" w:hAnsi="仿宋" w:eastAsia="仿宋" w:cs="仿宋"/>
          <w:sz w:val="24"/>
          <w:szCs w:val="24"/>
        </w:rPr>
      </w:pPr>
      <w:r>
        <w:rPr>
          <w:rFonts w:ascii="仿宋" w:hAnsi="仿宋" w:eastAsia="仿宋" w:cs="仿宋"/>
          <w:spacing w:val="-14"/>
          <w:sz w:val="24"/>
          <w:szCs w:val="24"/>
        </w:rPr>
        <w:t>供</w:t>
      </w:r>
      <w:r>
        <w:rPr>
          <w:rFonts w:ascii="仿宋" w:hAnsi="仿宋" w:eastAsia="仿宋" w:cs="仿宋"/>
          <w:spacing w:val="10"/>
          <w:sz w:val="24"/>
          <w:szCs w:val="24"/>
        </w:rPr>
        <w:t xml:space="preserve">  </w:t>
      </w:r>
      <w:r>
        <w:rPr>
          <w:rFonts w:ascii="仿宋" w:hAnsi="仿宋" w:eastAsia="仿宋" w:cs="仿宋"/>
          <w:spacing w:val="-14"/>
          <w:sz w:val="24"/>
          <w:szCs w:val="24"/>
        </w:rPr>
        <w:t>应</w:t>
      </w:r>
      <w:r>
        <w:rPr>
          <w:rFonts w:ascii="仿宋" w:hAnsi="仿宋" w:eastAsia="仿宋" w:cs="仿宋"/>
          <w:spacing w:val="33"/>
          <w:sz w:val="24"/>
          <w:szCs w:val="24"/>
        </w:rPr>
        <w:t xml:space="preserve">  </w:t>
      </w:r>
      <w:r>
        <w:rPr>
          <w:rFonts w:ascii="仿宋" w:hAnsi="仿宋" w:eastAsia="仿宋" w:cs="仿宋"/>
          <w:spacing w:val="-14"/>
          <w:sz w:val="24"/>
          <w:szCs w:val="24"/>
        </w:rPr>
        <w:t>商</w:t>
      </w:r>
      <w:r>
        <w:rPr>
          <w:rFonts w:ascii="仿宋" w:hAnsi="仿宋" w:eastAsia="仿宋" w:cs="仿宋"/>
          <w:spacing w:val="-37"/>
          <w:sz w:val="24"/>
          <w:szCs w:val="24"/>
        </w:rPr>
        <w:t>：</w:t>
      </w:r>
      <w:r>
        <w:rPr>
          <w:rFonts w:ascii="仿宋" w:hAnsi="仿宋" w:eastAsia="仿宋" w:cs="仿宋"/>
          <w:sz w:val="24"/>
          <w:szCs w:val="24"/>
          <w:u w:val="single" w:color="auto"/>
        </w:rPr>
        <w:t xml:space="preserve">                </w:t>
      </w:r>
      <w:r>
        <w:rPr>
          <w:rFonts w:ascii="仿宋" w:hAnsi="仿宋" w:eastAsia="仿宋" w:cs="仿宋"/>
          <w:spacing w:val="-37"/>
          <w:sz w:val="24"/>
          <w:szCs w:val="24"/>
        </w:rPr>
        <w:t>（</w:t>
      </w:r>
      <w:r>
        <w:rPr>
          <w:rFonts w:ascii="仿宋" w:hAnsi="仿宋" w:eastAsia="仿宋" w:cs="仿宋"/>
          <w:spacing w:val="-14"/>
          <w:sz w:val="24"/>
          <w:szCs w:val="24"/>
        </w:rPr>
        <w:t>盖单位公章）</w:t>
      </w:r>
      <w:r>
        <w:rPr>
          <w:rFonts w:ascii="仿宋" w:hAnsi="仿宋" w:eastAsia="仿宋" w:cs="仿宋"/>
          <w:sz w:val="24"/>
          <w:szCs w:val="24"/>
        </w:rPr>
        <w:t xml:space="preserve"> </w:t>
      </w:r>
      <w:r>
        <w:rPr>
          <w:rFonts w:ascii="仿宋" w:hAnsi="仿宋" w:eastAsia="仿宋" w:cs="仿宋"/>
          <w:spacing w:val="-7"/>
          <w:sz w:val="24"/>
          <w:szCs w:val="24"/>
        </w:rPr>
        <w:t>法定代表人</w:t>
      </w:r>
      <w:r>
        <w:rPr>
          <w:rFonts w:ascii="仿宋" w:hAnsi="仿宋" w:eastAsia="仿宋" w:cs="仿宋"/>
          <w:spacing w:val="-27"/>
          <w:sz w:val="24"/>
          <w:szCs w:val="24"/>
        </w:rPr>
        <w:t>：</w:t>
      </w:r>
      <w:r>
        <w:rPr>
          <w:rFonts w:ascii="仿宋" w:hAnsi="仿宋" w:eastAsia="仿宋" w:cs="仿宋"/>
          <w:sz w:val="24"/>
          <w:szCs w:val="24"/>
          <w:u w:val="single" w:color="auto"/>
        </w:rPr>
        <w:t xml:space="preserve">                </w:t>
      </w:r>
      <w:r>
        <w:rPr>
          <w:rFonts w:ascii="仿宋" w:hAnsi="仿宋" w:eastAsia="仿宋" w:cs="仿宋"/>
          <w:spacing w:val="-27"/>
          <w:sz w:val="24"/>
          <w:szCs w:val="24"/>
        </w:rPr>
        <w:t>（</w:t>
      </w:r>
      <w:r>
        <w:rPr>
          <w:rFonts w:ascii="仿宋" w:hAnsi="仿宋" w:eastAsia="仿宋" w:cs="仿宋"/>
          <w:spacing w:val="-7"/>
          <w:sz w:val="24"/>
          <w:szCs w:val="24"/>
        </w:rPr>
        <w:t>签字或盖章）</w:t>
      </w:r>
    </w:p>
    <w:p w14:paraId="124ECB84">
      <w:pPr>
        <w:spacing w:before="74" w:line="222" w:lineRule="auto"/>
        <w:ind w:left="5505"/>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3"/>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32"/>
          <w:sz w:val="24"/>
          <w:szCs w:val="24"/>
        </w:rPr>
        <w:t>年</w:t>
      </w:r>
      <w:r>
        <w:rPr>
          <w:rFonts w:ascii="仿宋" w:hAnsi="仿宋" w:eastAsia="仿宋" w:cs="仿宋"/>
          <w:spacing w:val="33"/>
          <w:sz w:val="24"/>
          <w:szCs w:val="24"/>
          <w:u w:val="single" w:color="auto"/>
        </w:rPr>
        <w:t xml:space="preserve">  </w:t>
      </w:r>
      <w:r>
        <w:rPr>
          <w:rFonts w:ascii="仿宋" w:hAnsi="仿宋" w:eastAsia="仿宋" w:cs="仿宋"/>
          <w:spacing w:val="-37"/>
          <w:sz w:val="24"/>
          <w:szCs w:val="24"/>
        </w:rPr>
        <w:t xml:space="preserve"> </w:t>
      </w:r>
      <w:r>
        <w:rPr>
          <w:rFonts w:ascii="仿宋" w:hAnsi="仿宋" w:eastAsia="仿宋" w:cs="仿宋"/>
          <w:spacing w:val="-32"/>
          <w:sz w:val="24"/>
          <w:szCs w:val="24"/>
        </w:rPr>
        <w:t>月</w:t>
      </w:r>
      <w:r>
        <w:rPr>
          <w:rFonts w:ascii="仿宋" w:hAnsi="仿宋" w:eastAsia="仿宋" w:cs="仿宋"/>
          <w:spacing w:val="3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32"/>
          <w:sz w:val="24"/>
          <w:szCs w:val="24"/>
        </w:rPr>
        <w:t>日</w:t>
      </w:r>
    </w:p>
    <w:p w14:paraId="6501EB13">
      <w:pPr>
        <w:spacing w:line="222" w:lineRule="auto"/>
        <w:rPr>
          <w:rFonts w:ascii="仿宋" w:hAnsi="仿宋" w:eastAsia="仿宋" w:cs="仿宋"/>
          <w:sz w:val="24"/>
          <w:szCs w:val="24"/>
        </w:rPr>
        <w:sectPr>
          <w:footerReference r:id="rId43" w:type="default"/>
          <w:pgSz w:w="11906" w:h="16840"/>
          <w:pgMar w:top="1431" w:right="1201" w:bottom="1158" w:left="1196" w:header="0" w:footer="996" w:gutter="0"/>
          <w:cols w:space="720" w:num="1"/>
        </w:sectPr>
      </w:pPr>
    </w:p>
    <w:p w14:paraId="5DE94B72">
      <w:pPr>
        <w:spacing w:before="312" w:line="222" w:lineRule="auto"/>
        <w:ind w:left="2704"/>
        <w:rPr>
          <w:rFonts w:ascii="仿宋" w:hAnsi="仿宋" w:eastAsia="仿宋" w:cs="仿宋"/>
          <w:sz w:val="28"/>
          <w:szCs w:val="28"/>
        </w:rPr>
      </w:pPr>
      <w:r>
        <w:rPr>
          <w:rFonts w:ascii="仿宋" w:hAnsi="仿宋" w:eastAsia="仿宋" w:cs="仿宋"/>
          <w:spacing w:val="-7"/>
          <w:sz w:val="28"/>
          <w:szCs w:val="28"/>
        </w:rPr>
        <w:t>三、已标价的工程量清单</w:t>
      </w:r>
    </w:p>
    <w:p w14:paraId="02C90422">
      <w:pPr>
        <w:pStyle w:val="2"/>
        <w:spacing w:line="310" w:lineRule="auto"/>
      </w:pPr>
    </w:p>
    <w:p w14:paraId="35A5A3FF">
      <w:pPr>
        <w:pStyle w:val="2"/>
        <w:spacing w:line="310" w:lineRule="auto"/>
      </w:pPr>
    </w:p>
    <w:p w14:paraId="5C98C321">
      <w:pPr>
        <w:pStyle w:val="2"/>
        <w:spacing w:line="311" w:lineRule="auto"/>
      </w:pPr>
    </w:p>
    <w:p w14:paraId="09D3ACCF">
      <w:pPr>
        <w:spacing w:before="91" w:line="223" w:lineRule="auto"/>
        <w:ind w:left="65" w:firstLine="23"/>
        <w:jc w:val="both"/>
        <w:rPr>
          <w:rFonts w:ascii="仿宋" w:hAnsi="仿宋" w:eastAsia="仿宋" w:cs="仿宋"/>
          <w:sz w:val="28"/>
          <w:szCs w:val="28"/>
        </w:rPr>
      </w:pPr>
      <w:r>
        <w:rPr>
          <w:rFonts w:ascii="仿宋" w:hAnsi="仿宋" w:eastAsia="仿宋" w:cs="仿宋"/>
          <w:spacing w:val="-5"/>
          <w:sz w:val="28"/>
          <w:szCs w:val="28"/>
        </w:rPr>
        <w:t>注：1.投标人编制经济标严格按照采购人发布的工程量清单提供</w:t>
      </w:r>
      <w:r>
        <w:rPr>
          <w:rFonts w:ascii="仿宋" w:hAnsi="仿宋" w:eastAsia="仿宋" w:cs="仿宋"/>
          <w:spacing w:val="-6"/>
          <w:sz w:val="28"/>
          <w:szCs w:val="28"/>
        </w:rPr>
        <w:t>的表</w:t>
      </w:r>
      <w:r>
        <w:rPr>
          <w:rFonts w:ascii="仿宋" w:hAnsi="仿宋" w:eastAsia="仿宋" w:cs="仿宋"/>
          <w:sz w:val="28"/>
          <w:szCs w:val="28"/>
        </w:rPr>
        <w:t xml:space="preserve"> </w:t>
      </w:r>
      <w:r>
        <w:rPr>
          <w:rFonts w:ascii="仿宋" w:hAnsi="仿宋" w:eastAsia="仿宋" w:cs="仿宋"/>
          <w:spacing w:val="-5"/>
          <w:sz w:val="28"/>
          <w:szCs w:val="28"/>
        </w:rPr>
        <w:t>格填列，并不得改动表中的任何地方，表格顺序也不得变动，否则按</w:t>
      </w:r>
      <w:r>
        <w:rPr>
          <w:rFonts w:ascii="仿宋" w:hAnsi="仿宋" w:eastAsia="仿宋" w:cs="仿宋"/>
          <w:spacing w:val="18"/>
          <w:sz w:val="28"/>
          <w:szCs w:val="28"/>
        </w:rPr>
        <w:t xml:space="preserve"> </w:t>
      </w:r>
      <w:r>
        <w:rPr>
          <w:rFonts w:ascii="仿宋" w:hAnsi="仿宋" w:eastAsia="仿宋" w:cs="仿宋"/>
          <w:spacing w:val="-6"/>
          <w:sz w:val="28"/>
          <w:szCs w:val="28"/>
        </w:rPr>
        <w:t>重大偏差处理。</w:t>
      </w:r>
    </w:p>
    <w:p w14:paraId="6C3720CE">
      <w:pPr>
        <w:spacing w:before="273" w:line="222" w:lineRule="auto"/>
        <w:ind w:left="69" w:right="62" w:hanging="18"/>
        <w:rPr>
          <w:rFonts w:ascii="仿宋" w:hAnsi="仿宋" w:eastAsia="仿宋" w:cs="仿宋"/>
          <w:sz w:val="28"/>
          <w:szCs w:val="28"/>
        </w:rPr>
      </w:pPr>
      <w:r>
        <w:rPr>
          <w:rFonts w:ascii="仿宋" w:hAnsi="仿宋" w:eastAsia="仿宋" w:cs="仿宋"/>
          <w:spacing w:val="-6"/>
          <w:sz w:val="28"/>
          <w:szCs w:val="28"/>
        </w:rPr>
        <w:t>2.投标人不允许改变招标人所发工程量清单的结构格式、清单编号、</w:t>
      </w:r>
      <w:r>
        <w:rPr>
          <w:rFonts w:ascii="仿宋" w:hAnsi="仿宋" w:eastAsia="仿宋" w:cs="仿宋"/>
          <w:spacing w:val="6"/>
          <w:sz w:val="28"/>
          <w:szCs w:val="28"/>
        </w:rPr>
        <w:t xml:space="preserve"> </w:t>
      </w:r>
      <w:r>
        <w:rPr>
          <w:rFonts w:ascii="仿宋" w:hAnsi="仿宋" w:eastAsia="仿宋" w:cs="仿宋"/>
          <w:spacing w:val="-3"/>
          <w:sz w:val="28"/>
          <w:szCs w:val="28"/>
        </w:rPr>
        <w:t>名称、工程量、单位、招标人给出的费率及提供的主材顺序。</w:t>
      </w:r>
    </w:p>
    <w:p w14:paraId="262782AB">
      <w:pPr>
        <w:spacing w:line="222" w:lineRule="auto"/>
        <w:rPr>
          <w:rFonts w:ascii="仿宋" w:hAnsi="仿宋" w:eastAsia="仿宋" w:cs="仿宋"/>
          <w:sz w:val="28"/>
          <w:szCs w:val="28"/>
        </w:rPr>
        <w:sectPr>
          <w:footerReference r:id="rId44" w:type="default"/>
          <w:pgSz w:w="11906" w:h="16840"/>
          <w:pgMar w:top="1431" w:right="1785" w:bottom="1158" w:left="1785" w:header="0" w:footer="996" w:gutter="0"/>
          <w:cols w:space="720" w:num="1"/>
        </w:sectPr>
      </w:pPr>
    </w:p>
    <w:p w14:paraId="0CC687CD">
      <w:pPr>
        <w:spacing w:before="159" w:line="223" w:lineRule="auto"/>
        <w:ind w:left="2780"/>
        <w:rPr>
          <w:rFonts w:ascii="仿宋" w:hAnsi="仿宋" w:eastAsia="仿宋" w:cs="仿宋"/>
          <w:sz w:val="28"/>
          <w:szCs w:val="28"/>
        </w:rPr>
      </w:pPr>
      <w:r>
        <w:rPr>
          <w:rFonts w:ascii="仿宋" w:hAnsi="仿宋" w:eastAsia="仿宋" w:cs="仿宋"/>
          <w:spacing w:val="-13"/>
          <w:sz w:val="28"/>
          <w:szCs w:val="28"/>
        </w:rPr>
        <w:t>四、法定代表人身份证明</w:t>
      </w:r>
    </w:p>
    <w:p w14:paraId="2B41691F">
      <w:pPr>
        <w:pStyle w:val="2"/>
        <w:spacing w:line="364" w:lineRule="auto"/>
      </w:pPr>
    </w:p>
    <w:p w14:paraId="75B2B6C5">
      <w:pPr>
        <w:spacing w:before="78" w:line="322" w:lineRule="auto"/>
        <w:ind w:left="58" w:right="3412"/>
        <w:rPr>
          <w:rFonts w:ascii="仿宋" w:hAnsi="仿宋" w:eastAsia="仿宋" w:cs="仿宋"/>
          <w:sz w:val="24"/>
          <w:szCs w:val="24"/>
        </w:rPr>
      </w:pPr>
      <w:r>
        <w:rPr>
          <w:rFonts w:ascii="仿宋" w:hAnsi="仿宋" w:eastAsia="仿宋" w:cs="仿宋"/>
          <w:spacing w:val="-3"/>
          <w:sz w:val="24"/>
          <w:szCs w:val="24"/>
        </w:rPr>
        <w:t>供应商名称：</w:t>
      </w:r>
      <w:r>
        <w:rPr>
          <w:rFonts w:ascii="仿宋" w:hAnsi="仿宋" w:eastAsia="仿宋" w:cs="仿宋"/>
          <w:spacing w:val="-3"/>
          <w:sz w:val="24"/>
          <w:szCs w:val="24"/>
          <w:u w:val="single" w:color="auto"/>
        </w:rPr>
        <w:t xml:space="preserve">                            </w:t>
      </w:r>
      <w:r>
        <w:rPr>
          <w:rFonts w:ascii="仿宋" w:hAnsi="仿宋" w:eastAsia="仿宋" w:cs="仿宋"/>
          <w:spacing w:val="8"/>
          <w:sz w:val="24"/>
          <w:szCs w:val="24"/>
        </w:rPr>
        <w:t xml:space="preserve">  </w:t>
      </w:r>
      <w:r>
        <w:rPr>
          <w:rFonts w:ascii="仿宋" w:hAnsi="仿宋" w:eastAsia="仿宋" w:cs="仿宋"/>
          <w:spacing w:val="-12"/>
          <w:sz w:val="24"/>
          <w:szCs w:val="24"/>
        </w:rPr>
        <w:t>单位性质：</w:t>
      </w:r>
      <w:r>
        <w:rPr>
          <w:rFonts w:ascii="仿宋" w:hAnsi="仿宋" w:eastAsia="仿宋" w:cs="仿宋"/>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18"/>
          <w:sz w:val="24"/>
          <w:szCs w:val="24"/>
        </w:rPr>
        <w:t>地址：</w:t>
      </w:r>
      <w:r>
        <w:rPr>
          <w:rFonts w:ascii="仿宋" w:hAnsi="仿宋" w:eastAsia="仿宋" w:cs="仿宋"/>
          <w:spacing w:val="3"/>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31"/>
          <w:sz w:val="24"/>
          <w:szCs w:val="24"/>
        </w:rPr>
        <w:t>成立时间：</w:t>
      </w:r>
      <w:r>
        <w:rPr>
          <w:rFonts w:ascii="仿宋" w:hAnsi="仿宋" w:eastAsia="仿宋" w:cs="仿宋"/>
          <w:sz w:val="24"/>
          <w:szCs w:val="24"/>
          <w:u w:val="single" w:color="auto"/>
        </w:rPr>
        <w:t xml:space="preserve">         </w:t>
      </w:r>
      <w:r>
        <w:rPr>
          <w:rFonts w:ascii="仿宋" w:hAnsi="仿宋" w:eastAsia="仿宋" w:cs="仿宋"/>
          <w:spacing w:val="-43"/>
          <w:sz w:val="24"/>
          <w:szCs w:val="24"/>
        </w:rPr>
        <w:t xml:space="preserve"> </w:t>
      </w:r>
      <w:r>
        <w:rPr>
          <w:rFonts w:ascii="仿宋" w:hAnsi="仿宋" w:eastAsia="仿宋" w:cs="仿宋"/>
          <w:spacing w:val="-31"/>
          <w:sz w:val="24"/>
          <w:szCs w:val="24"/>
        </w:rPr>
        <w:t>年</w:t>
      </w:r>
      <w:r>
        <w:rPr>
          <w:rFonts w:ascii="仿宋" w:hAnsi="仿宋" w:eastAsia="仿宋" w:cs="仿宋"/>
          <w:spacing w:val="14"/>
          <w:sz w:val="24"/>
          <w:szCs w:val="24"/>
          <w:u w:val="single" w:color="auto"/>
        </w:rPr>
        <w:t xml:space="preserve">      </w:t>
      </w:r>
      <w:r>
        <w:rPr>
          <w:rFonts w:ascii="仿宋" w:hAnsi="仿宋" w:eastAsia="仿宋" w:cs="仿宋"/>
          <w:spacing w:val="-35"/>
          <w:sz w:val="24"/>
          <w:szCs w:val="24"/>
        </w:rPr>
        <w:t xml:space="preserve"> </w:t>
      </w:r>
      <w:r>
        <w:rPr>
          <w:rFonts w:ascii="仿宋" w:hAnsi="仿宋" w:eastAsia="仿宋" w:cs="仿宋"/>
          <w:spacing w:val="-31"/>
          <w:sz w:val="24"/>
          <w:szCs w:val="24"/>
        </w:rPr>
        <w:t>月</w:t>
      </w:r>
      <w:r>
        <w:rPr>
          <w:rFonts w:ascii="仿宋" w:hAnsi="仿宋" w:eastAsia="仿宋" w:cs="仿宋"/>
          <w:spacing w:val="14"/>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31"/>
          <w:sz w:val="24"/>
          <w:szCs w:val="24"/>
        </w:rPr>
        <w:t>日</w:t>
      </w:r>
      <w:r>
        <w:rPr>
          <w:rFonts w:ascii="仿宋" w:hAnsi="仿宋" w:eastAsia="仿宋" w:cs="仿宋"/>
          <w:sz w:val="24"/>
          <w:szCs w:val="24"/>
        </w:rPr>
        <w:t xml:space="preserve">  </w:t>
      </w:r>
      <w:r>
        <w:rPr>
          <w:rFonts w:ascii="仿宋" w:hAnsi="仿宋" w:eastAsia="仿宋" w:cs="仿宋"/>
          <w:spacing w:val="-12"/>
          <w:sz w:val="24"/>
          <w:szCs w:val="24"/>
        </w:rPr>
        <w:t>经营期限：</w:t>
      </w:r>
      <w:r>
        <w:rPr>
          <w:rFonts w:ascii="仿宋" w:hAnsi="仿宋" w:eastAsia="仿宋" w:cs="仿宋"/>
          <w:sz w:val="24"/>
          <w:szCs w:val="24"/>
          <w:u w:val="single" w:color="auto"/>
        </w:rPr>
        <w:t xml:space="preserve">                               </w:t>
      </w:r>
    </w:p>
    <w:p w14:paraId="4B9A2450">
      <w:pPr>
        <w:pStyle w:val="2"/>
        <w:spacing w:line="415" w:lineRule="auto"/>
      </w:pPr>
    </w:p>
    <w:p w14:paraId="3A2EAD98">
      <w:pPr>
        <w:spacing w:before="78" w:line="220" w:lineRule="auto"/>
        <w:ind w:left="58"/>
        <w:rPr>
          <w:rFonts w:ascii="仿宋" w:hAnsi="仿宋" w:eastAsia="仿宋" w:cs="仿宋"/>
          <w:sz w:val="24"/>
          <w:szCs w:val="24"/>
        </w:rPr>
      </w:pPr>
      <w:r>
        <w:rPr>
          <w:rFonts w:ascii="仿宋" w:hAnsi="仿宋" w:eastAsia="仿宋" w:cs="仿宋"/>
          <w:spacing w:val="-15"/>
          <w:sz w:val="24"/>
          <w:szCs w:val="24"/>
        </w:rPr>
        <w:t>姓名：</w:t>
      </w:r>
      <w:r>
        <w:rPr>
          <w:rFonts w:ascii="仿宋" w:hAnsi="仿宋" w:eastAsia="仿宋" w:cs="仿宋"/>
          <w:spacing w:val="9"/>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5"/>
          <w:sz w:val="24"/>
          <w:szCs w:val="24"/>
        </w:rPr>
        <w:t>性别：</w:t>
      </w:r>
      <w:r>
        <w:rPr>
          <w:rFonts w:ascii="仿宋" w:hAnsi="仿宋" w:eastAsia="仿宋" w:cs="仿宋"/>
          <w:sz w:val="24"/>
          <w:szCs w:val="24"/>
          <w:u w:val="single" w:color="auto"/>
        </w:rPr>
        <w:t xml:space="preserve">         </w:t>
      </w:r>
      <w:r>
        <w:rPr>
          <w:rFonts w:ascii="仿宋" w:hAnsi="仿宋" w:eastAsia="仿宋" w:cs="仿宋"/>
          <w:spacing w:val="62"/>
          <w:sz w:val="24"/>
          <w:szCs w:val="24"/>
        </w:rPr>
        <w:t xml:space="preserve"> </w:t>
      </w:r>
      <w:r>
        <w:rPr>
          <w:rFonts w:ascii="仿宋" w:hAnsi="仿宋" w:eastAsia="仿宋" w:cs="仿宋"/>
          <w:spacing w:val="-15"/>
          <w:sz w:val="24"/>
          <w:szCs w:val="24"/>
        </w:rPr>
        <w:t>年龄：</w:t>
      </w:r>
      <w:r>
        <w:rPr>
          <w:rFonts w:ascii="仿宋" w:hAnsi="仿宋" w:eastAsia="仿宋" w:cs="仿宋"/>
          <w:sz w:val="24"/>
          <w:szCs w:val="24"/>
          <w:u w:val="single" w:color="auto"/>
        </w:rPr>
        <w:t xml:space="preserve">        </w:t>
      </w:r>
      <w:r>
        <w:rPr>
          <w:rFonts w:ascii="仿宋" w:hAnsi="仿宋" w:eastAsia="仿宋" w:cs="仿宋"/>
          <w:spacing w:val="-73"/>
          <w:sz w:val="24"/>
          <w:szCs w:val="24"/>
        </w:rPr>
        <w:t xml:space="preserve"> </w:t>
      </w:r>
      <w:r>
        <w:rPr>
          <w:rFonts w:ascii="仿宋" w:hAnsi="仿宋" w:eastAsia="仿宋" w:cs="仿宋"/>
          <w:spacing w:val="-15"/>
          <w:sz w:val="24"/>
          <w:szCs w:val="24"/>
        </w:rPr>
        <w:t>职务：</w:t>
      </w:r>
      <w:r>
        <w:rPr>
          <w:rFonts w:ascii="仿宋" w:hAnsi="仿宋" w:eastAsia="仿宋" w:cs="仿宋"/>
          <w:sz w:val="24"/>
          <w:szCs w:val="24"/>
          <w:u w:val="single" w:color="auto"/>
        </w:rPr>
        <w:t xml:space="preserve">        </w:t>
      </w:r>
    </w:p>
    <w:p w14:paraId="35CBC346">
      <w:pPr>
        <w:spacing w:before="189" w:line="296" w:lineRule="auto"/>
        <w:ind w:left="532" w:right="1241" w:hanging="445"/>
        <w:rPr>
          <w:rFonts w:ascii="仿宋" w:hAnsi="仿宋" w:eastAsia="仿宋" w:cs="仿宋"/>
          <w:sz w:val="24"/>
          <w:szCs w:val="24"/>
        </w:rPr>
      </w:pPr>
      <w:r>
        <w:rPr>
          <w:rFonts w:ascii="仿宋" w:hAnsi="仿宋" w:eastAsia="仿宋" w:cs="仿宋"/>
          <w:spacing w:val="-4"/>
          <w:sz w:val="24"/>
          <w:szCs w:val="24"/>
        </w:rPr>
        <w:t>系</w:t>
      </w:r>
      <w:r>
        <w:rPr>
          <w:rFonts w:ascii="仿宋" w:hAnsi="仿宋" w:eastAsia="仿宋" w:cs="仿宋"/>
          <w:spacing w:val="-4"/>
          <w:sz w:val="24"/>
          <w:szCs w:val="24"/>
          <w:u w:val="single" w:color="auto"/>
        </w:rPr>
        <w:t xml:space="preserve">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（供应商名称）的法定代表人。</w:t>
      </w:r>
      <w:r>
        <w:rPr>
          <w:rFonts w:ascii="仿宋" w:hAnsi="仿宋" w:eastAsia="仿宋" w:cs="仿宋"/>
          <w:sz w:val="24"/>
          <w:szCs w:val="24"/>
        </w:rPr>
        <w:t xml:space="preserve"> </w:t>
      </w:r>
      <w:r>
        <w:rPr>
          <w:rFonts w:ascii="仿宋" w:hAnsi="仿宋" w:eastAsia="仿宋" w:cs="仿宋"/>
          <w:spacing w:val="-7"/>
          <w:sz w:val="24"/>
          <w:szCs w:val="24"/>
        </w:rPr>
        <w:t>特此证明。</w:t>
      </w:r>
    </w:p>
    <w:p w14:paraId="236A143E">
      <w:pPr>
        <w:pStyle w:val="2"/>
        <w:spacing w:line="428" w:lineRule="auto"/>
      </w:pPr>
    </w:p>
    <w:p w14:paraId="1E86EB5F">
      <w:pPr>
        <w:spacing w:before="78" w:line="222" w:lineRule="auto"/>
        <w:ind w:left="88"/>
        <w:rPr>
          <w:rFonts w:ascii="仿宋" w:hAnsi="仿宋" w:eastAsia="仿宋" w:cs="仿宋"/>
          <w:sz w:val="24"/>
          <w:szCs w:val="24"/>
        </w:rPr>
      </w:pPr>
      <w:r>
        <w:rPr>
          <w:rFonts w:ascii="仿宋" w:hAnsi="仿宋" w:eastAsia="仿宋" w:cs="仿宋"/>
          <w:spacing w:val="-6"/>
          <w:sz w:val="24"/>
          <w:szCs w:val="24"/>
        </w:rPr>
        <w:t>附：法定代表人身份证复印件。</w:t>
      </w:r>
    </w:p>
    <w:p w14:paraId="55345AF8">
      <w:pPr>
        <w:pStyle w:val="2"/>
        <w:spacing w:line="248" w:lineRule="auto"/>
      </w:pPr>
    </w:p>
    <w:p w14:paraId="120FDDC7">
      <w:pPr>
        <w:pStyle w:val="2"/>
        <w:spacing w:line="248" w:lineRule="auto"/>
      </w:pPr>
    </w:p>
    <w:p w14:paraId="1BFC72D9">
      <w:pPr>
        <w:pStyle w:val="2"/>
        <w:spacing w:line="248" w:lineRule="auto"/>
      </w:pPr>
    </w:p>
    <w:p w14:paraId="46383BC7">
      <w:pPr>
        <w:pStyle w:val="2"/>
        <w:spacing w:line="248" w:lineRule="auto"/>
      </w:pPr>
    </w:p>
    <w:p w14:paraId="08681117">
      <w:pPr>
        <w:pStyle w:val="2"/>
        <w:spacing w:line="248" w:lineRule="auto"/>
      </w:pPr>
    </w:p>
    <w:p w14:paraId="7FB26170">
      <w:pPr>
        <w:pStyle w:val="2"/>
        <w:spacing w:line="248" w:lineRule="auto"/>
      </w:pPr>
    </w:p>
    <w:p w14:paraId="5302B5CD">
      <w:pPr>
        <w:pStyle w:val="2"/>
        <w:spacing w:line="249" w:lineRule="auto"/>
      </w:pPr>
    </w:p>
    <w:p w14:paraId="37738083">
      <w:pPr>
        <w:pStyle w:val="2"/>
        <w:spacing w:line="249" w:lineRule="auto"/>
      </w:pPr>
    </w:p>
    <w:p w14:paraId="44157AFC">
      <w:pPr>
        <w:pStyle w:val="2"/>
        <w:spacing w:line="249" w:lineRule="auto"/>
      </w:pPr>
    </w:p>
    <w:p w14:paraId="1AF1AEE9">
      <w:pPr>
        <w:pStyle w:val="2"/>
        <w:spacing w:line="249" w:lineRule="auto"/>
      </w:pPr>
    </w:p>
    <w:p w14:paraId="2B5C3D3A">
      <w:pPr>
        <w:pStyle w:val="2"/>
        <w:spacing w:line="249" w:lineRule="auto"/>
      </w:pPr>
    </w:p>
    <w:p w14:paraId="1CAEC69E">
      <w:pPr>
        <w:tabs>
          <w:tab w:val="left" w:pos="4928"/>
        </w:tabs>
        <w:spacing w:before="78" w:line="294" w:lineRule="auto"/>
        <w:ind w:left="3848" w:right="1304" w:hanging="669"/>
        <w:rPr>
          <w:rFonts w:ascii="仿宋" w:hAnsi="仿宋" w:eastAsia="仿宋" w:cs="仿宋"/>
          <w:sz w:val="24"/>
          <w:szCs w:val="24"/>
        </w:rPr>
      </w:pPr>
      <w:r>
        <w:rPr>
          <w:rFonts w:ascii="仿宋" w:hAnsi="仿宋" w:eastAsia="仿宋" w:cs="仿宋"/>
          <w:spacing w:val="-8"/>
          <w:sz w:val="24"/>
          <w:szCs w:val="24"/>
        </w:rPr>
        <w:t>供应商</w:t>
      </w:r>
      <w:r>
        <w:rPr>
          <w:rFonts w:ascii="仿宋" w:hAnsi="仿宋" w:eastAsia="仿宋" w:cs="仿宋"/>
          <w:spacing w:val="-32"/>
          <w:sz w:val="24"/>
          <w:szCs w:val="24"/>
        </w:rPr>
        <w:t>：</w:t>
      </w:r>
      <w:r>
        <w:rPr>
          <w:rFonts w:ascii="仿宋" w:hAnsi="仿宋" w:eastAsia="仿宋" w:cs="仿宋"/>
          <w:sz w:val="24"/>
          <w:szCs w:val="24"/>
          <w:u w:val="single" w:color="auto"/>
        </w:rPr>
        <w:t xml:space="preserve">                 </w:t>
      </w:r>
      <w:r>
        <w:rPr>
          <w:rFonts w:ascii="仿宋" w:hAnsi="仿宋" w:eastAsia="仿宋" w:cs="仿宋"/>
          <w:spacing w:val="-32"/>
          <w:sz w:val="24"/>
          <w:szCs w:val="24"/>
        </w:rPr>
        <w:t>（</w:t>
      </w:r>
      <w:r>
        <w:rPr>
          <w:rFonts w:ascii="仿宋" w:hAnsi="仿宋" w:eastAsia="仿宋" w:cs="仿宋"/>
          <w:spacing w:val="-8"/>
          <w:sz w:val="24"/>
          <w:szCs w:val="24"/>
        </w:rPr>
        <w:t>公章）</w:t>
      </w:r>
      <w:r>
        <w:rPr>
          <w:rFonts w:ascii="仿宋" w:hAnsi="仿宋" w:eastAsia="仿宋" w:cs="仿宋"/>
          <w:spacing w:val="1"/>
          <w:sz w:val="24"/>
          <w:szCs w:val="24"/>
        </w:rPr>
        <w:t xml:space="preserve"> </w:t>
      </w:r>
      <w:r>
        <w:rPr>
          <w:rFonts w:ascii="仿宋" w:hAnsi="仿宋" w:eastAsia="仿宋" w:cs="仿宋"/>
          <w:sz w:val="24"/>
          <w:szCs w:val="24"/>
          <w:u w:val="single" w:color="auto"/>
        </w:rPr>
        <w:tab/>
      </w:r>
      <w:r>
        <w:rPr>
          <w:rFonts w:ascii="仿宋" w:hAnsi="仿宋" w:eastAsia="仿宋" w:cs="仿宋"/>
          <w:spacing w:val="-57"/>
          <w:sz w:val="24"/>
          <w:szCs w:val="24"/>
        </w:rPr>
        <w:t xml:space="preserve"> </w:t>
      </w:r>
      <w:r>
        <w:rPr>
          <w:rFonts w:ascii="仿宋" w:hAnsi="仿宋" w:eastAsia="仿宋" w:cs="仿宋"/>
          <w:spacing w:val="-39"/>
          <w:sz w:val="24"/>
          <w:szCs w:val="24"/>
        </w:rPr>
        <w:t>年</w:t>
      </w:r>
      <w:r>
        <w:rPr>
          <w:rFonts w:ascii="仿宋" w:hAnsi="仿宋" w:eastAsia="仿宋" w:cs="仿宋"/>
          <w:spacing w:val="18"/>
          <w:sz w:val="24"/>
          <w:szCs w:val="24"/>
          <w:u w:val="single" w:color="auto"/>
        </w:rPr>
        <w:t xml:space="preserve">     </w:t>
      </w:r>
      <w:r>
        <w:rPr>
          <w:rFonts w:ascii="仿宋" w:hAnsi="仿宋" w:eastAsia="仿宋" w:cs="仿宋"/>
          <w:spacing w:val="-34"/>
          <w:sz w:val="24"/>
          <w:szCs w:val="24"/>
        </w:rPr>
        <w:t xml:space="preserve"> </w:t>
      </w:r>
      <w:r>
        <w:rPr>
          <w:rFonts w:ascii="仿宋" w:hAnsi="仿宋" w:eastAsia="仿宋" w:cs="仿宋"/>
          <w:spacing w:val="-39"/>
          <w:sz w:val="24"/>
          <w:szCs w:val="24"/>
        </w:rPr>
        <w:t>月</w:t>
      </w:r>
      <w:r>
        <w:rPr>
          <w:rFonts w:ascii="仿宋" w:hAnsi="仿宋" w:eastAsia="仿宋" w:cs="仿宋"/>
          <w:spacing w:val="38"/>
          <w:sz w:val="24"/>
          <w:szCs w:val="24"/>
          <w:u w:val="single" w:color="auto"/>
        </w:rPr>
        <w:t xml:space="preserve">  </w:t>
      </w:r>
      <w:r>
        <w:rPr>
          <w:rFonts w:ascii="仿宋" w:hAnsi="仿宋" w:eastAsia="仿宋" w:cs="仿宋"/>
          <w:spacing w:val="39"/>
          <w:sz w:val="24"/>
          <w:szCs w:val="24"/>
        </w:rPr>
        <w:t xml:space="preserve">  </w:t>
      </w:r>
      <w:r>
        <w:rPr>
          <w:rFonts w:ascii="仿宋" w:hAnsi="仿宋" w:eastAsia="仿宋" w:cs="仿宋"/>
          <w:spacing w:val="-39"/>
          <w:sz w:val="24"/>
          <w:szCs w:val="24"/>
        </w:rPr>
        <w:t>日</w:t>
      </w:r>
    </w:p>
    <w:p w14:paraId="429D5DEF">
      <w:pPr>
        <w:pStyle w:val="2"/>
        <w:spacing w:line="247" w:lineRule="auto"/>
      </w:pPr>
    </w:p>
    <w:p w14:paraId="4FE1D3D4">
      <w:pPr>
        <w:pStyle w:val="2"/>
        <w:spacing w:line="247" w:lineRule="auto"/>
      </w:pPr>
    </w:p>
    <w:p w14:paraId="64EB5C19">
      <w:pPr>
        <w:pStyle w:val="2"/>
        <w:spacing w:line="247" w:lineRule="auto"/>
      </w:pPr>
    </w:p>
    <w:p w14:paraId="7A9039A0">
      <w:pPr>
        <w:pStyle w:val="2"/>
        <w:spacing w:line="247" w:lineRule="auto"/>
      </w:pPr>
    </w:p>
    <w:p w14:paraId="7B938882">
      <w:pPr>
        <w:spacing w:before="78" w:line="220" w:lineRule="auto"/>
        <w:ind w:left="79"/>
        <w:rPr>
          <w:rFonts w:ascii="仿宋" w:hAnsi="仿宋" w:eastAsia="仿宋" w:cs="仿宋"/>
          <w:sz w:val="24"/>
          <w:szCs w:val="24"/>
        </w:rPr>
      </w:pPr>
      <w:r>
        <w:rPr>
          <w:rFonts w:ascii="仿宋" w:hAnsi="仿宋" w:eastAsia="仿宋" w:cs="仿宋"/>
          <w:b/>
          <w:bCs/>
          <w:spacing w:val="-7"/>
          <w:sz w:val="24"/>
          <w:szCs w:val="24"/>
        </w:rPr>
        <w:t>注：1、法定代表人参加本次投标的应签署本文件并附本人身份证</w:t>
      </w:r>
      <w:r>
        <w:rPr>
          <w:rFonts w:ascii="仿宋" w:hAnsi="仿宋" w:eastAsia="仿宋" w:cs="仿宋"/>
          <w:b/>
          <w:bCs/>
          <w:spacing w:val="-8"/>
          <w:sz w:val="24"/>
          <w:szCs w:val="24"/>
        </w:rPr>
        <w:t>复印件；</w:t>
      </w:r>
    </w:p>
    <w:p w14:paraId="41063448">
      <w:pPr>
        <w:spacing w:before="193" w:line="292" w:lineRule="auto"/>
        <w:ind w:left="58" w:right="121" w:firstLine="465"/>
        <w:rPr>
          <w:rFonts w:ascii="仿宋" w:hAnsi="仿宋" w:eastAsia="仿宋" w:cs="仿宋"/>
          <w:sz w:val="24"/>
          <w:szCs w:val="24"/>
        </w:rPr>
      </w:pPr>
      <w:r>
        <w:rPr>
          <w:rFonts w:ascii="仿宋" w:hAnsi="仿宋" w:eastAsia="仿宋" w:cs="仿宋"/>
          <w:b/>
          <w:bCs/>
          <w:spacing w:val="-6"/>
          <w:sz w:val="24"/>
          <w:szCs w:val="24"/>
        </w:rPr>
        <w:t>2、如法定代表人不参加本次投标，应签署《法定代表人授权委托书及法人</w:t>
      </w:r>
      <w:r>
        <w:rPr>
          <w:rFonts w:ascii="仿宋" w:hAnsi="仿宋" w:eastAsia="仿宋" w:cs="仿宋"/>
          <w:spacing w:val="1"/>
          <w:sz w:val="24"/>
          <w:szCs w:val="24"/>
        </w:rPr>
        <w:t xml:space="preserve"> </w:t>
      </w:r>
      <w:r>
        <w:rPr>
          <w:rFonts w:ascii="仿宋" w:hAnsi="仿宋" w:eastAsia="仿宋" w:cs="仿宋"/>
          <w:b/>
          <w:bCs/>
          <w:spacing w:val="-10"/>
          <w:sz w:val="24"/>
          <w:szCs w:val="24"/>
        </w:rPr>
        <w:t>身份证明》。</w:t>
      </w:r>
    </w:p>
    <w:p w14:paraId="250D1403">
      <w:pPr>
        <w:spacing w:line="292" w:lineRule="auto"/>
        <w:rPr>
          <w:rFonts w:ascii="仿宋" w:hAnsi="仿宋" w:eastAsia="仿宋" w:cs="仿宋"/>
          <w:sz w:val="24"/>
          <w:szCs w:val="24"/>
        </w:rPr>
        <w:sectPr>
          <w:footerReference r:id="rId45" w:type="default"/>
          <w:pgSz w:w="11906" w:h="16840"/>
          <w:pgMar w:top="1431" w:right="1785" w:bottom="1158" w:left="1785" w:header="0" w:footer="996" w:gutter="0"/>
          <w:cols w:space="720" w:num="1"/>
        </w:sectPr>
      </w:pPr>
    </w:p>
    <w:p w14:paraId="1FE0E90F">
      <w:pPr>
        <w:pStyle w:val="2"/>
        <w:spacing w:line="425" w:lineRule="auto"/>
      </w:pPr>
    </w:p>
    <w:p w14:paraId="5E8C423B">
      <w:pPr>
        <w:spacing w:before="91" w:line="223" w:lineRule="auto"/>
        <w:ind w:left="2847"/>
        <w:rPr>
          <w:rFonts w:ascii="仿宋" w:hAnsi="仿宋" w:eastAsia="仿宋" w:cs="仿宋"/>
          <w:sz w:val="28"/>
          <w:szCs w:val="28"/>
        </w:rPr>
      </w:pPr>
      <w:r>
        <w:rPr>
          <w:rFonts w:ascii="仿宋" w:hAnsi="仿宋" w:eastAsia="仿宋" w:cs="仿宋"/>
          <w:spacing w:val="-8"/>
          <w:sz w:val="28"/>
          <w:szCs w:val="28"/>
        </w:rPr>
        <w:t>法定代表人授权委托书</w:t>
      </w:r>
    </w:p>
    <w:p w14:paraId="3EFC343D">
      <w:pPr>
        <w:pStyle w:val="2"/>
        <w:spacing w:line="242" w:lineRule="auto"/>
      </w:pPr>
    </w:p>
    <w:p w14:paraId="70F3604A">
      <w:pPr>
        <w:pStyle w:val="2"/>
        <w:spacing w:line="243" w:lineRule="auto"/>
      </w:pPr>
    </w:p>
    <w:p w14:paraId="29158123">
      <w:pPr>
        <w:tabs>
          <w:tab w:val="left" w:pos="761"/>
        </w:tabs>
        <w:spacing w:before="78" w:line="222" w:lineRule="auto"/>
        <w:ind w:left="1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2"/>
          <w:w w:val="78"/>
          <w:sz w:val="24"/>
          <w:szCs w:val="24"/>
          <w:u w:val="single" w:color="auto"/>
        </w:rPr>
        <w:t>（采购人</w:t>
      </w:r>
      <w:r>
        <w:rPr>
          <w:rFonts w:ascii="仿宋" w:hAnsi="仿宋" w:eastAsia="仿宋" w:cs="仿宋"/>
          <w:spacing w:val="-13"/>
          <w:sz w:val="24"/>
          <w:szCs w:val="24"/>
          <w:u w:val="single" w:color="auto"/>
        </w:rPr>
        <w:t>）</w:t>
      </w:r>
      <w:r>
        <w:rPr>
          <w:rFonts w:ascii="仿宋" w:hAnsi="仿宋" w:eastAsia="仿宋" w:cs="仿宋"/>
          <w:spacing w:val="103"/>
          <w:sz w:val="24"/>
          <w:szCs w:val="24"/>
          <w:u w:val="single" w:color="auto"/>
        </w:rPr>
        <w:t xml:space="preserve"> </w:t>
      </w:r>
      <w:r>
        <w:rPr>
          <w:rFonts w:ascii="仿宋" w:hAnsi="仿宋" w:eastAsia="仿宋" w:cs="仿宋"/>
          <w:spacing w:val="-13"/>
          <w:sz w:val="24"/>
          <w:szCs w:val="24"/>
        </w:rPr>
        <w:t>：</w:t>
      </w:r>
    </w:p>
    <w:p w14:paraId="52E8338E">
      <w:pPr>
        <w:spacing w:before="187" w:line="315" w:lineRule="auto"/>
        <w:ind w:left="59" w:right="4" w:firstLine="502"/>
        <w:jc w:val="both"/>
        <w:rPr>
          <w:rFonts w:ascii="仿宋" w:hAnsi="仿宋" w:eastAsia="仿宋" w:cs="仿宋"/>
          <w:sz w:val="24"/>
          <w:szCs w:val="24"/>
        </w:rPr>
      </w:pPr>
      <w:r>
        <w:rPr>
          <w:rFonts w:ascii="仿宋" w:hAnsi="仿宋" w:eastAsia="仿宋" w:cs="仿宋"/>
          <w:spacing w:val="-5"/>
          <w:sz w:val="24"/>
          <w:szCs w:val="24"/>
        </w:rPr>
        <w:t>我</w:t>
      </w:r>
      <w:r>
        <w:rPr>
          <w:rFonts w:ascii="仿宋" w:hAnsi="仿宋" w:eastAsia="仿宋" w:cs="仿宋"/>
          <w:spacing w:val="101"/>
          <w:sz w:val="24"/>
          <w:szCs w:val="24"/>
          <w:u w:val="single" w:color="auto"/>
        </w:rPr>
        <w:t xml:space="preserve"> </w:t>
      </w:r>
      <w:r>
        <w:rPr>
          <w:rFonts w:ascii="仿宋" w:hAnsi="仿宋" w:eastAsia="仿宋" w:cs="仿宋"/>
          <w:spacing w:val="-5"/>
          <w:sz w:val="24"/>
          <w:szCs w:val="24"/>
          <w:u w:val="single" w:color="auto"/>
        </w:rPr>
        <w:t>（姓名）</w:t>
      </w:r>
      <w:r>
        <w:rPr>
          <w:rFonts w:ascii="仿宋" w:hAnsi="仿宋" w:eastAsia="仿宋" w:cs="仿宋"/>
          <w:spacing w:val="-5"/>
          <w:sz w:val="24"/>
          <w:szCs w:val="24"/>
        </w:rPr>
        <w:t>系</w:t>
      </w:r>
      <w:r>
        <w:rPr>
          <w:rFonts w:ascii="仿宋" w:hAnsi="仿宋" w:eastAsia="仿宋" w:cs="仿宋"/>
          <w:spacing w:val="48"/>
          <w:sz w:val="24"/>
          <w:szCs w:val="24"/>
          <w:u w:val="single" w:color="auto"/>
        </w:rPr>
        <w:t xml:space="preserve">  </w:t>
      </w:r>
      <w:r>
        <w:rPr>
          <w:rFonts w:ascii="仿宋" w:hAnsi="仿宋" w:eastAsia="仿宋" w:cs="仿宋"/>
          <w:spacing w:val="-5"/>
          <w:sz w:val="24"/>
          <w:szCs w:val="24"/>
          <w:u w:val="single" w:color="auto"/>
        </w:rPr>
        <w:t>（供应商名称）</w:t>
      </w:r>
      <w:r>
        <w:rPr>
          <w:rFonts w:ascii="仿宋" w:hAnsi="仿宋" w:eastAsia="仿宋" w:cs="仿宋"/>
          <w:spacing w:val="-5"/>
          <w:sz w:val="24"/>
          <w:szCs w:val="24"/>
        </w:rPr>
        <w:t>法定代表人，现授权委托我公司</w:t>
      </w:r>
      <w:r>
        <w:rPr>
          <w:rFonts w:ascii="仿宋" w:hAnsi="仿宋" w:eastAsia="仿宋" w:cs="仿宋"/>
          <w:spacing w:val="-6"/>
          <w:sz w:val="24"/>
          <w:szCs w:val="24"/>
        </w:rPr>
        <w:t>的</w:t>
      </w:r>
      <w:r>
        <w:rPr>
          <w:rFonts w:ascii="仿宋" w:hAnsi="仿宋" w:eastAsia="仿宋" w:cs="仿宋"/>
          <w:spacing w:val="43"/>
          <w:sz w:val="24"/>
          <w:szCs w:val="24"/>
          <w:u w:val="single" w:color="auto"/>
        </w:rPr>
        <w:t xml:space="preserve"> </w:t>
      </w:r>
      <w:r>
        <w:rPr>
          <w:rFonts w:ascii="仿宋" w:hAnsi="仿宋" w:eastAsia="仿宋" w:cs="仿宋"/>
          <w:spacing w:val="-6"/>
          <w:sz w:val="24"/>
          <w:szCs w:val="24"/>
          <w:u w:val="single" w:color="auto"/>
        </w:rPr>
        <w:t>（姓</w:t>
      </w:r>
      <w:r>
        <w:rPr>
          <w:rFonts w:ascii="仿宋" w:hAnsi="仿宋" w:eastAsia="仿宋" w:cs="仿宋"/>
          <w:sz w:val="24"/>
          <w:szCs w:val="24"/>
        </w:rPr>
        <w:t xml:space="preserve"> </w:t>
      </w:r>
      <w:r>
        <w:rPr>
          <w:rFonts w:ascii="仿宋" w:hAnsi="仿宋" w:eastAsia="仿宋" w:cs="仿宋"/>
          <w:spacing w:val="-3"/>
          <w:sz w:val="24"/>
          <w:szCs w:val="24"/>
          <w:u w:val="single" w:color="auto"/>
        </w:rPr>
        <w:t>名、职务或者职称）</w:t>
      </w:r>
      <w:r>
        <w:rPr>
          <w:rFonts w:ascii="仿宋" w:hAnsi="仿宋" w:eastAsia="仿宋" w:cs="仿宋"/>
          <w:spacing w:val="-3"/>
          <w:sz w:val="24"/>
          <w:szCs w:val="24"/>
        </w:rPr>
        <w:t>为我公司本次</w:t>
      </w:r>
      <w:r>
        <w:rPr>
          <w:rFonts w:ascii="仿宋" w:hAnsi="仿宋" w:eastAsia="仿宋" w:cs="仿宋"/>
          <w:spacing w:val="-11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60"/>
          <w:sz w:val="24"/>
          <w:szCs w:val="24"/>
        </w:rPr>
        <w:t xml:space="preserve"> </w:t>
      </w:r>
      <w:r>
        <w:rPr>
          <w:rFonts w:ascii="仿宋" w:hAnsi="仿宋" w:eastAsia="仿宋" w:cs="仿宋"/>
          <w:spacing w:val="-3"/>
          <w:sz w:val="24"/>
          <w:szCs w:val="24"/>
        </w:rPr>
        <w:t>项目的授权代表，代表我方办</w:t>
      </w:r>
      <w:r>
        <w:rPr>
          <w:rFonts w:ascii="仿宋" w:hAnsi="仿宋" w:eastAsia="仿宋" w:cs="仿宋"/>
          <w:sz w:val="24"/>
          <w:szCs w:val="24"/>
        </w:rPr>
        <w:t xml:space="preserve"> </w:t>
      </w:r>
      <w:r>
        <w:rPr>
          <w:rFonts w:ascii="仿宋" w:hAnsi="仿宋" w:eastAsia="仿宋" w:cs="仿宋"/>
          <w:spacing w:val="-4"/>
          <w:sz w:val="24"/>
          <w:szCs w:val="24"/>
        </w:rPr>
        <w:t>理本次投标、签约等相关事宜，签署全部有关的文件、协议、合同并具有法律效</w:t>
      </w:r>
      <w:r>
        <w:rPr>
          <w:rFonts w:ascii="仿宋" w:hAnsi="仿宋" w:eastAsia="仿宋" w:cs="仿宋"/>
          <w:spacing w:val="9"/>
          <w:sz w:val="24"/>
          <w:szCs w:val="24"/>
        </w:rPr>
        <w:t xml:space="preserve"> </w:t>
      </w:r>
      <w:r>
        <w:rPr>
          <w:rFonts w:ascii="仿宋" w:hAnsi="仿宋" w:eastAsia="仿宋" w:cs="仿宋"/>
          <w:spacing w:val="-9"/>
          <w:sz w:val="24"/>
          <w:szCs w:val="24"/>
        </w:rPr>
        <w:t>力。</w:t>
      </w:r>
    </w:p>
    <w:p w14:paraId="2CF73978">
      <w:pPr>
        <w:spacing w:before="111" w:line="288" w:lineRule="auto"/>
        <w:ind w:left="58" w:right="18" w:firstLine="481"/>
        <w:rPr>
          <w:rFonts w:ascii="仿宋" w:hAnsi="仿宋" w:eastAsia="仿宋" w:cs="仿宋"/>
          <w:sz w:val="24"/>
          <w:szCs w:val="24"/>
        </w:rPr>
      </w:pPr>
      <w:r>
        <w:rPr>
          <w:rFonts w:ascii="仿宋" w:hAnsi="仿宋" w:eastAsia="仿宋" w:cs="仿宋"/>
          <w:spacing w:val="-5"/>
          <w:sz w:val="24"/>
          <w:szCs w:val="24"/>
        </w:rPr>
        <w:t>在我方未发出撤销授权委托书的书面通知以前，本授权委托书一直有效。被</w:t>
      </w:r>
      <w:r>
        <w:rPr>
          <w:rFonts w:ascii="仿宋" w:hAnsi="仿宋" w:eastAsia="仿宋" w:cs="仿宋"/>
          <w:spacing w:val="18"/>
          <w:sz w:val="24"/>
          <w:szCs w:val="24"/>
        </w:rPr>
        <w:t xml:space="preserve"> </w:t>
      </w:r>
      <w:r>
        <w:rPr>
          <w:rFonts w:ascii="仿宋" w:hAnsi="仿宋" w:eastAsia="仿宋" w:cs="仿宋"/>
          <w:spacing w:val="-2"/>
          <w:sz w:val="24"/>
          <w:szCs w:val="24"/>
        </w:rPr>
        <w:t>授权人签署的所有文件（在授权书有效期内</w:t>
      </w:r>
      <w:r>
        <w:rPr>
          <w:rFonts w:ascii="仿宋" w:hAnsi="仿宋" w:eastAsia="仿宋" w:cs="仿宋"/>
          <w:spacing w:val="-3"/>
          <w:sz w:val="24"/>
          <w:szCs w:val="24"/>
        </w:rPr>
        <w:t>签署的）不因授权撤销而失效。</w:t>
      </w:r>
    </w:p>
    <w:p w14:paraId="43B10B14">
      <w:pPr>
        <w:spacing w:before="84" w:line="219" w:lineRule="auto"/>
        <w:ind w:left="538"/>
        <w:rPr>
          <w:rFonts w:ascii="仿宋" w:hAnsi="仿宋" w:eastAsia="仿宋" w:cs="仿宋"/>
          <w:sz w:val="24"/>
          <w:szCs w:val="24"/>
        </w:rPr>
      </w:pPr>
      <w:r>
        <w:rPr>
          <w:rFonts w:ascii="仿宋" w:hAnsi="仿宋" w:eastAsia="仿宋" w:cs="仿宋"/>
          <w:spacing w:val="-3"/>
          <w:sz w:val="24"/>
          <w:szCs w:val="24"/>
        </w:rPr>
        <w:t>被授权代表无权转让委托权。特此授权。</w:t>
      </w:r>
    </w:p>
    <w:p w14:paraId="44DD9065">
      <w:pPr>
        <w:spacing w:before="163" w:line="222" w:lineRule="auto"/>
        <w:ind w:left="539"/>
        <w:rPr>
          <w:rFonts w:ascii="仿宋" w:hAnsi="仿宋" w:eastAsia="仿宋" w:cs="仿宋"/>
          <w:sz w:val="24"/>
          <w:szCs w:val="24"/>
        </w:rPr>
      </w:pPr>
      <w:r>
        <w:rPr>
          <w:rFonts w:ascii="仿宋" w:hAnsi="仿宋" w:eastAsia="仿宋" w:cs="仿宋"/>
          <w:spacing w:val="-12"/>
          <w:sz w:val="24"/>
          <w:szCs w:val="24"/>
        </w:rPr>
        <w:t>本授权委托书于</w:t>
      </w:r>
      <w:r>
        <w:rPr>
          <w:rFonts w:ascii="仿宋" w:hAnsi="仿宋" w:eastAsia="仿宋" w:cs="仿宋"/>
          <w:spacing w:val="11"/>
          <w:sz w:val="24"/>
          <w:szCs w:val="24"/>
          <w:u w:val="single" w:color="auto"/>
        </w:rPr>
        <w:t xml:space="preserve">       </w:t>
      </w:r>
      <w:r>
        <w:rPr>
          <w:rFonts w:ascii="仿宋" w:hAnsi="仿宋" w:eastAsia="仿宋" w:cs="仿宋"/>
          <w:spacing w:val="-23"/>
          <w:sz w:val="24"/>
          <w:szCs w:val="24"/>
        </w:rPr>
        <w:t xml:space="preserve"> </w:t>
      </w:r>
      <w:r>
        <w:rPr>
          <w:rFonts w:ascii="仿宋" w:hAnsi="仿宋" w:eastAsia="仿宋" w:cs="仿宋"/>
          <w:spacing w:val="-12"/>
          <w:sz w:val="24"/>
          <w:szCs w:val="24"/>
        </w:rPr>
        <w:t>年</w:t>
      </w:r>
      <w:r>
        <w:rPr>
          <w:rFonts w:ascii="仿宋" w:hAnsi="仿宋" w:eastAsia="仿宋" w:cs="仿宋"/>
          <w:spacing w:val="9"/>
          <w:sz w:val="24"/>
          <w:szCs w:val="24"/>
          <w:u w:val="single" w:color="auto"/>
        </w:rPr>
        <w:t xml:space="preserve">       </w:t>
      </w:r>
      <w:r>
        <w:rPr>
          <w:rFonts w:ascii="仿宋" w:hAnsi="仿宋" w:eastAsia="仿宋" w:cs="仿宋"/>
          <w:spacing w:val="-39"/>
          <w:sz w:val="24"/>
          <w:szCs w:val="24"/>
        </w:rPr>
        <w:t xml:space="preserve"> </w:t>
      </w:r>
      <w:r>
        <w:rPr>
          <w:rFonts w:ascii="仿宋" w:hAnsi="仿宋" w:eastAsia="仿宋" w:cs="仿宋"/>
          <w:spacing w:val="-12"/>
          <w:sz w:val="24"/>
          <w:szCs w:val="24"/>
        </w:rPr>
        <w:t>月</w:t>
      </w:r>
      <w:r>
        <w:rPr>
          <w:rFonts w:ascii="仿宋" w:hAnsi="仿宋" w:eastAsia="仿宋" w:cs="仿宋"/>
          <w:spacing w:val="9"/>
          <w:sz w:val="24"/>
          <w:szCs w:val="24"/>
          <w:u w:val="single" w:color="auto"/>
        </w:rPr>
        <w:t xml:space="preserve">       </w:t>
      </w:r>
      <w:r>
        <w:rPr>
          <w:rFonts w:ascii="仿宋" w:hAnsi="仿宋" w:eastAsia="仿宋" w:cs="仿宋"/>
          <w:spacing w:val="64"/>
          <w:sz w:val="24"/>
          <w:szCs w:val="24"/>
        </w:rPr>
        <w:t xml:space="preserve"> </w:t>
      </w:r>
      <w:r>
        <w:rPr>
          <w:rFonts w:ascii="仿宋" w:hAnsi="仿宋" w:eastAsia="仿宋" w:cs="仿宋"/>
          <w:spacing w:val="-12"/>
          <w:sz w:val="24"/>
          <w:szCs w:val="24"/>
        </w:rPr>
        <w:t>日签字生效,特此声明。</w:t>
      </w:r>
    </w:p>
    <w:p w14:paraId="79162820">
      <w:pPr>
        <w:pStyle w:val="2"/>
        <w:spacing w:line="252" w:lineRule="auto"/>
      </w:pPr>
    </w:p>
    <w:p w14:paraId="34B6A867">
      <w:pPr>
        <w:pStyle w:val="2"/>
        <w:spacing w:line="253" w:lineRule="auto"/>
      </w:pPr>
    </w:p>
    <w:p w14:paraId="54718AC3">
      <w:pPr>
        <w:spacing w:before="78" w:line="222" w:lineRule="auto"/>
        <w:ind w:left="1912"/>
        <w:rPr>
          <w:rFonts w:ascii="仿宋" w:hAnsi="仿宋" w:eastAsia="仿宋" w:cs="仿宋"/>
          <w:sz w:val="24"/>
          <w:szCs w:val="24"/>
        </w:rPr>
      </w:pPr>
      <w:r>
        <w:rPr>
          <w:rFonts w:ascii="仿宋" w:hAnsi="仿宋" w:eastAsia="仿宋" w:cs="仿宋"/>
          <w:spacing w:val="-7"/>
          <w:sz w:val="24"/>
          <w:szCs w:val="24"/>
        </w:rPr>
        <w:t>(附法人代表身份证以及被授权代表身份证复印件)</w:t>
      </w:r>
    </w:p>
    <w:p w14:paraId="14D0FA5E">
      <w:pPr>
        <w:pStyle w:val="2"/>
        <w:spacing w:line="315" w:lineRule="auto"/>
      </w:pPr>
    </w:p>
    <w:p w14:paraId="3F82F970">
      <w:pPr>
        <w:pStyle w:val="2"/>
        <w:spacing w:line="315" w:lineRule="auto"/>
      </w:pPr>
    </w:p>
    <w:p w14:paraId="7A80EB06">
      <w:pPr>
        <w:pStyle w:val="2"/>
        <w:spacing w:line="315" w:lineRule="auto"/>
      </w:pPr>
    </w:p>
    <w:p w14:paraId="624D7DFC">
      <w:pPr>
        <w:spacing w:before="79" w:line="220" w:lineRule="auto"/>
        <w:ind w:left="58"/>
        <w:rPr>
          <w:rFonts w:ascii="仿宋" w:hAnsi="仿宋" w:eastAsia="仿宋" w:cs="仿宋"/>
          <w:sz w:val="24"/>
          <w:szCs w:val="24"/>
        </w:rPr>
      </w:pPr>
      <w:r>
        <w:rPr>
          <w:rFonts w:ascii="仿宋" w:hAnsi="仿宋" w:eastAsia="仿宋" w:cs="仿宋"/>
          <w:spacing w:val="-10"/>
          <w:sz w:val="24"/>
          <w:szCs w:val="24"/>
        </w:rPr>
        <w:t>被授权代表姓名：</w:t>
      </w:r>
      <w:r>
        <w:rPr>
          <w:rFonts w:ascii="仿宋" w:hAnsi="仿宋" w:eastAsia="仿宋" w:cs="仿宋"/>
          <w:spacing w:val="3"/>
          <w:sz w:val="24"/>
          <w:szCs w:val="24"/>
        </w:rPr>
        <w:t xml:space="preserve">             </w:t>
      </w:r>
      <w:r>
        <w:rPr>
          <w:rFonts w:ascii="仿宋" w:hAnsi="仿宋" w:eastAsia="仿宋" w:cs="仿宋"/>
          <w:spacing w:val="-10"/>
          <w:sz w:val="24"/>
          <w:szCs w:val="24"/>
        </w:rPr>
        <w:t>性 别：</w:t>
      </w:r>
      <w:r>
        <w:rPr>
          <w:rFonts w:ascii="仿宋" w:hAnsi="仿宋" w:eastAsia="仿宋" w:cs="仿宋"/>
          <w:spacing w:val="2"/>
          <w:sz w:val="24"/>
          <w:szCs w:val="24"/>
        </w:rPr>
        <w:t xml:space="preserve">              </w:t>
      </w:r>
      <w:r>
        <w:rPr>
          <w:rFonts w:ascii="仿宋" w:hAnsi="仿宋" w:eastAsia="仿宋" w:cs="仿宋"/>
          <w:spacing w:val="-10"/>
          <w:sz w:val="24"/>
          <w:szCs w:val="24"/>
        </w:rPr>
        <w:t>年</w:t>
      </w:r>
      <w:r>
        <w:rPr>
          <w:rFonts w:ascii="仿宋" w:hAnsi="仿宋" w:eastAsia="仿宋" w:cs="仿宋"/>
          <w:spacing w:val="54"/>
          <w:sz w:val="24"/>
          <w:szCs w:val="24"/>
        </w:rPr>
        <w:t xml:space="preserve"> </w:t>
      </w:r>
      <w:r>
        <w:rPr>
          <w:rFonts w:ascii="仿宋" w:hAnsi="仿宋" w:eastAsia="仿宋" w:cs="仿宋"/>
          <w:spacing w:val="-10"/>
          <w:sz w:val="24"/>
          <w:szCs w:val="24"/>
        </w:rPr>
        <w:t>龄：</w:t>
      </w:r>
    </w:p>
    <w:p w14:paraId="5C257BFD">
      <w:pPr>
        <w:spacing w:before="151" w:line="221" w:lineRule="auto"/>
        <w:ind w:left="73"/>
        <w:rPr>
          <w:rFonts w:ascii="仿宋" w:hAnsi="仿宋" w:eastAsia="仿宋" w:cs="仿宋"/>
          <w:sz w:val="24"/>
          <w:szCs w:val="24"/>
        </w:rPr>
      </w:pPr>
      <w:r>
        <w:rPr>
          <w:rFonts w:ascii="仿宋" w:hAnsi="仿宋" w:eastAsia="仿宋" w:cs="仿宋"/>
          <w:spacing w:val="-23"/>
          <w:sz w:val="24"/>
          <w:szCs w:val="24"/>
        </w:rPr>
        <w:t>单</w:t>
      </w:r>
      <w:r>
        <w:rPr>
          <w:rFonts w:ascii="仿宋" w:hAnsi="仿宋" w:eastAsia="仿宋" w:cs="仿宋"/>
          <w:spacing w:val="13"/>
          <w:sz w:val="24"/>
          <w:szCs w:val="24"/>
        </w:rPr>
        <w:t xml:space="preserve">  </w:t>
      </w:r>
      <w:r>
        <w:rPr>
          <w:rFonts w:ascii="仿宋" w:hAnsi="仿宋" w:eastAsia="仿宋" w:cs="仿宋"/>
          <w:spacing w:val="-23"/>
          <w:sz w:val="24"/>
          <w:szCs w:val="24"/>
        </w:rPr>
        <w:t>位</w:t>
      </w:r>
      <w:r>
        <w:rPr>
          <w:rFonts w:ascii="仿宋" w:hAnsi="仿宋" w:eastAsia="仿宋" w:cs="仿宋"/>
          <w:spacing w:val="-55"/>
          <w:sz w:val="24"/>
          <w:szCs w:val="24"/>
        </w:rPr>
        <w:t xml:space="preserve"> </w:t>
      </w:r>
      <w:r>
        <w:rPr>
          <w:rFonts w:ascii="仿宋" w:hAnsi="仿宋" w:eastAsia="仿宋" w:cs="仿宋"/>
          <w:spacing w:val="-23"/>
          <w:sz w:val="24"/>
          <w:szCs w:val="24"/>
        </w:rPr>
        <w:t>：</w:t>
      </w:r>
      <w:r>
        <w:rPr>
          <w:rFonts w:ascii="仿宋" w:hAnsi="仿宋" w:eastAsia="仿宋" w:cs="仿宋"/>
          <w:spacing w:val="2"/>
          <w:sz w:val="24"/>
          <w:szCs w:val="24"/>
        </w:rPr>
        <w:t xml:space="preserve">                    </w:t>
      </w:r>
      <w:r>
        <w:rPr>
          <w:rFonts w:ascii="仿宋" w:hAnsi="仿宋" w:eastAsia="仿宋" w:cs="仿宋"/>
          <w:spacing w:val="-23"/>
          <w:sz w:val="24"/>
          <w:szCs w:val="24"/>
        </w:rPr>
        <w:t>部</w:t>
      </w:r>
      <w:r>
        <w:rPr>
          <w:rFonts w:ascii="仿宋" w:hAnsi="仿宋" w:eastAsia="仿宋" w:cs="仿宋"/>
          <w:spacing w:val="100"/>
          <w:sz w:val="24"/>
          <w:szCs w:val="24"/>
        </w:rPr>
        <w:t xml:space="preserve"> </w:t>
      </w:r>
      <w:r>
        <w:rPr>
          <w:rFonts w:ascii="仿宋" w:hAnsi="仿宋" w:eastAsia="仿宋" w:cs="仿宋"/>
          <w:spacing w:val="-23"/>
          <w:sz w:val="24"/>
          <w:szCs w:val="24"/>
        </w:rPr>
        <w:t>门</w:t>
      </w:r>
      <w:r>
        <w:rPr>
          <w:rFonts w:ascii="仿宋" w:hAnsi="仿宋" w:eastAsia="仿宋" w:cs="仿宋"/>
          <w:spacing w:val="-58"/>
          <w:sz w:val="24"/>
          <w:szCs w:val="24"/>
        </w:rPr>
        <w:t xml:space="preserve"> </w:t>
      </w:r>
      <w:r>
        <w:rPr>
          <w:rFonts w:ascii="仿宋" w:hAnsi="仿宋" w:eastAsia="仿宋" w:cs="仿宋"/>
          <w:spacing w:val="-23"/>
          <w:sz w:val="24"/>
          <w:szCs w:val="24"/>
        </w:rPr>
        <w:t>：</w:t>
      </w:r>
      <w:r>
        <w:rPr>
          <w:rFonts w:ascii="仿宋" w:hAnsi="仿宋" w:eastAsia="仿宋" w:cs="仿宋"/>
          <w:sz w:val="24"/>
          <w:szCs w:val="24"/>
        </w:rPr>
        <w:t xml:space="preserve">              </w:t>
      </w:r>
      <w:r>
        <w:rPr>
          <w:rFonts w:ascii="仿宋" w:hAnsi="仿宋" w:eastAsia="仿宋" w:cs="仿宋"/>
          <w:spacing w:val="-23"/>
          <w:sz w:val="24"/>
          <w:szCs w:val="24"/>
        </w:rPr>
        <w:t>职</w:t>
      </w:r>
      <w:r>
        <w:rPr>
          <w:rFonts w:ascii="仿宋" w:hAnsi="仿宋" w:eastAsia="仿宋" w:cs="仿宋"/>
          <w:spacing w:val="41"/>
          <w:sz w:val="24"/>
          <w:szCs w:val="24"/>
        </w:rPr>
        <w:t xml:space="preserve"> </w:t>
      </w:r>
      <w:r>
        <w:rPr>
          <w:rFonts w:ascii="仿宋" w:hAnsi="仿宋" w:eastAsia="仿宋" w:cs="仿宋"/>
          <w:spacing w:val="-23"/>
          <w:sz w:val="24"/>
          <w:szCs w:val="24"/>
        </w:rPr>
        <w:t>务：</w:t>
      </w:r>
    </w:p>
    <w:p w14:paraId="1BA622D1">
      <w:pPr>
        <w:pStyle w:val="2"/>
        <w:spacing w:line="274" w:lineRule="auto"/>
      </w:pPr>
    </w:p>
    <w:p w14:paraId="412832FB">
      <w:pPr>
        <w:pStyle w:val="2"/>
        <w:spacing w:line="275" w:lineRule="auto"/>
      </w:pPr>
    </w:p>
    <w:p w14:paraId="1B85ED0A">
      <w:pPr>
        <w:spacing w:before="78" w:line="292" w:lineRule="auto"/>
        <w:ind w:left="3200" w:right="221" w:hanging="21"/>
        <w:rPr>
          <w:rFonts w:ascii="仿宋" w:hAnsi="仿宋" w:eastAsia="仿宋" w:cs="仿宋"/>
          <w:sz w:val="24"/>
          <w:szCs w:val="24"/>
        </w:rPr>
      </w:pPr>
      <w:r>
        <w:rPr>
          <w:rFonts w:ascii="仿宋" w:hAnsi="仿宋" w:eastAsia="仿宋" w:cs="仿宋"/>
          <w:spacing w:val="-14"/>
          <w:sz w:val="24"/>
          <w:szCs w:val="24"/>
        </w:rPr>
        <w:t>供</w:t>
      </w:r>
      <w:r>
        <w:rPr>
          <w:rFonts w:ascii="仿宋" w:hAnsi="仿宋" w:eastAsia="仿宋" w:cs="仿宋"/>
          <w:spacing w:val="12"/>
          <w:sz w:val="24"/>
          <w:szCs w:val="24"/>
        </w:rPr>
        <w:t xml:space="preserve">  </w:t>
      </w:r>
      <w:r>
        <w:rPr>
          <w:rFonts w:ascii="仿宋" w:hAnsi="仿宋" w:eastAsia="仿宋" w:cs="仿宋"/>
          <w:spacing w:val="-14"/>
          <w:sz w:val="24"/>
          <w:szCs w:val="24"/>
        </w:rPr>
        <w:t>应</w:t>
      </w:r>
      <w:r>
        <w:rPr>
          <w:rFonts w:ascii="仿宋" w:hAnsi="仿宋" w:eastAsia="仿宋" w:cs="仿宋"/>
          <w:spacing w:val="32"/>
          <w:sz w:val="24"/>
          <w:szCs w:val="24"/>
        </w:rPr>
        <w:t xml:space="preserve">  </w:t>
      </w:r>
      <w:r>
        <w:rPr>
          <w:rFonts w:ascii="仿宋" w:hAnsi="仿宋" w:eastAsia="仿宋" w:cs="仿宋"/>
          <w:spacing w:val="-14"/>
          <w:sz w:val="24"/>
          <w:szCs w:val="24"/>
        </w:rPr>
        <w:t>商</w:t>
      </w:r>
      <w:r>
        <w:rPr>
          <w:rFonts w:ascii="仿宋" w:hAnsi="仿宋" w:eastAsia="仿宋" w:cs="仿宋"/>
          <w:spacing w:val="-36"/>
          <w:sz w:val="24"/>
          <w:szCs w:val="24"/>
        </w:rPr>
        <w:t>：</w:t>
      </w:r>
      <w:r>
        <w:rPr>
          <w:rFonts w:ascii="仿宋" w:hAnsi="仿宋" w:eastAsia="仿宋" w:cs="仿宋"/>
          <w:sz w:val="24"/>
          <w:szCs w:val="24"/>
          <w:u w:val="single" w:color="auto"/>
        </w:rPr>
        <w:t xml:space="preserve">                </w:t>
      </w:r>
      <w:r>
        <w:rPr>
          <w:rFonts w:ascii="仿宋" w:hAnsi="仿宋" w:eastAsia="仿宋" w:cs="仿宋"/>
          <w:spacing w:val="-36"/>
          <w:sz w:val="24"/>
          <w:szCs w:val="24"/>
        </w:rPr>
        <w:t>（</w:t>
      </w:r>
      <w:r>
        <w:rPr>
          <w:rFonts w:ascii="仿宋" w:hAnsi="仿宋" w:eastAsia="仿宋" w:cs="仿宋"/>
          <w:spacing w:val="-14"/>
          <w:sz w:val="24"/>
          <w:szCs w:val="24"/>
        </w:rPr>
        <w:t>盖单位公章）</w:t>
      </w:r>
      <w:r>
        <w:rPr>
          <w:rFonts w:ascii="仿宋" w:hAnsi="仿宋" w:eastAsia="仿宋" w:cs="仿宋"/>
          <w:spacing w:val="1"/>
          <w:sz w:val="24"/>
          <w:szCs w:val="24"/>
        </w:rPr>
        <w:t xml:space="preserve"> </w:t>
      </w:r>
      <w:r>
        <w:rPr>
          <w:rFonts w:ascii="仿宋" w:hAnsi="仿宋" w:eastAsia="仿宋" w:cs="仿宋"/>
          <w:spacing w:val="-7"/>
          <w:sz w:val="24"/>
          <w:szCs w:val="24"/>
        </w:rPr>
        <w:t>法定代表人</w:t>
      </w:r>
      <w:r>
        <w:rPr>
          <w:rFonts w:ascii="仿宋" w:hAnsi="仿宋" w:eastAsia="仿宋" w:cs="仿宋"/>
          <w:spacing w:val="-27"/>
          <w:sz w:val="24"/>
          <w:szCs w:val="24"/>
        </w:rPr>
        <w:t>：</w:t>
      </w:r>
      <w:r>
        <w:rPr>
          <w:rFonts w:ascii="仿宋" w:hAnsi="仿宋" w:eastAsia="仿宋" w:cs="仿宋"/>
          <w:sz w:val="24"/>
          <w:szCs w:val="24"/>
          <w:u w:val="single" w:color="auto"/>
        </w:rPr>
        <w:t xml:space="preserve">                </w:t>
      </w:r>
      <w:r>
        <w:rPr>
          <w:rFonts w:ascii="仿宋" w:hAnsi="仿宋" w:eastAsia="仿宋" w:cs="仿宋"/>
          <w:spacing w:val="-27"/>
          <w:sz w:val="24"/>
          <w:szCs w:val="24"/>
        </w:rPr>
        <w:t>（</w:t>
      </w:r>
      <w:r>
        <w:rPr>
          <w:rFonts w:ascii="仿宋" w:hAnsi="仿宋" w:eastAsia="仿宋" w:cs="仿宋"/>
          <w:spacing w:val="-7"/>
          <w:sz w:val="24"/>
          <w:szCs w:val="24"/>
        </w:rPr>
        <w:t>签字或盖章）</w:t>
      </w:r>
    </w:p>
    <w:p w14:paraId="5D660261">
      <w:pPr>
        <w:pStyle w:val="2"/>
        <w:spacing w:line="283" w:lineRule="auto"/>
      </w:pPr>
    </w:p>
    <w:p w14:paraId="33380FA7">
      <w:pPr>
        <w:spacing w:before="78" w:line="222" w:lineRule="auto"/>
        <w:ind w:left="4290"/>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3"/>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32"/>
          <w:sz w:val="24"/>
          <w:szCs w:val="24"/>
        </w:rPr>
        <w:t>年</w:t>
      </w:r>
      <w:r>
        <w:rPr>
          <w:rFonts w:ascii="仿宋" w:hAnsi="仿宋" w:eastAsia="仿宋" w:cs="仿宋"/>
          <w:spacing w:val="33"/>
          <w:sz w:val="24"/>
          <w:szCs w:val="24"/>
          <w:u w:val="single" w:color="auto"/>
        </w:rPr>
        <w:t xml:space="preserve">  </w:t>
      </w:r>
      <w:r>
        <w:rPr>
          <w:rFonts w:ascii="仿宋" w:hAnsi="仿宋" w:eastAsia="仿宋" w:cs="仿宋"/>
          <w:spacing w:val="-37"/>
          <w:sz w:val="24"/>
          <w:szCs w:val="24"/>
        </w:rPr>
        <w:t xml:space="preserve"> </w:t>
      </w:r>
      <w:r>
        <w:rPr>
          <w:rFonts w:ascii="仿宋" w:hAnsi="仿宋" w:eastAsia="仿宋" w:cs="仿宋"/>
          <w:spacing w:val="-32"/>
          <w:sz w:val="24"/>
          <w:szCs w:val="24"/>
        </w:rPr>
        <w:t>月</w:t>
      </w:r>
      <w:r>
        <w:rPr>
          <w:rFonts w:ascii="仿宋" w:hAnsi="仿宋" w:eastAsia="仿宋" w:cs="仿宋"/>
          <w:spacing w:val="34"/>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32"/>
          <w:sz w:val="24"/>
          <w:szCs w:val="24"/>
        </w:rPr>
        <w:t>日</w:t>
      </w:r>
    </w:p>
    <w:p w14:paraId="1B4C4F11">
      <w:pPr>
        <w:spacing w:line="222" w:lineRule="auto"/>
        <w:rPr>
          <w:rFonts w:ascii="仿宋" w:hAnsi="仿宋" w:eastAsia="仿宋" w:cs="仿宋"/>
          <w:sz w:val="24"/>
          <w:szCs w:val="24"/>
        </w:rPr>
        <w:sectPr>
          <w:footerReference r:id="rId46" w:type="default"/>
          <w:pgSz w:w="11906" w:h="16840"/>
          <w:pgMar w:top="1431" w:right="1785" w:bottom="1158" w:left="1785" w:header="0" w:footer="996" w:gutter="0"/>
          <w:cols w:space="720" w:num="1"/>
        </w:sectPr>
      </w:pPr>
    </w:p>
    <w:p w14:paraId="2093E462">
      <w:pPr>
        <w:spacing w:before="224" w:line="223" w:lineRule="auto"/>
        <w:ind w:left="2342"/>
        <w:rPr>
          <w:rFonts w:ascii="仿宋" w:hAnsi="仿宋" w:eastAsia="仿宋" w:cs="仿宋"/>
          <w:sz w:val="28"/>
          <w:szCs w:val="28"/>
        </w:rPr>
      </w:pPr>
      <w:r>
        <w:rPr>
          <w:rFonts w:ascii="仿宋" w:hAnsi="仿宋" w:eastAsia="仿宋" w:cs="仿宋"/>
          <w:spacing w:val="-4"/>
          <w:sz w:val="28"/>
          <w:szCs w:val="28"/>
        </w:rPr>
        <w:t>五、供应商基本情况介绍（附营业执照等）</w:t>
      </w:r>
    </w:p>
    <w:p w14:paraId="72658BF8">
      <w:pPr>
        <w:pStyle w:val="2"/>
        <w:spacing w:line="257" w:lineRule="auto"/>
      </w:pPr>
    </w:p>
    <w:p w14:paraId="010D15B9">
      <w:pPr>
        <w:pStyle w:val="2"/>
        <w:spacing w:line="258" w:lineRule="auto"/>
      </w:pPr>
    </w:p>
    <w:p w14:paraId="00F8288C">
      <w:pPr>
        <w:spacing w:before="91" w:line="223" w:lineRule="auto"/>
        <w:ind w:left="3975"/>
        <w:rPr>
          <w:rFonts w:ascii="仿宋" w:hAnsi="仿宋" w:eastAsia="仿宋" w:cs="仿宋"/>
          <w:sz w:val="28"/>
          <w:szCs w:val="28"/>
        </w:rPr>
      </w:pPr>
      <w:r>
        <w:rPr>
          <w:rFonts w:ascii="仿宋" w:hAnsi="仿宋" w:eastAsia="仿宋" w:cs="仿宋"/>
          <w:spacing w:val="-7"/>
          <w:sz w:val="28"/>
          <w:szCs w:val="28"/>
        </w:rPr>
        <w:t>供应商基本情况表</w:t>
      </w:r>
    </w:p>
    <w:p w14:paraId="615B110D">
      <w:pPr>
        <w:spacing w:line="116" w:lineRule="exact"/>
      </w:pPr>
    </w:p>
    <w:tbl>
      <w:tblPr>
        <w:tblStyle w:val="5"/>
        <w:tblW w:w="9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1"/>
        <w:gridCol w:w="1347"/>
        <w:gridCol w:w="1135"/>
        <w:gridCol w:w="1403"/>
        <w:gridCol w:w="1423"/>
        <w:gridCol w:w="1057"/>
        <w:gridCol w:w="1576"/>
      </w:tblGrid>
      <w:tr w14:paraId="049A8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781" w:type="dxa"/>
            <w:vAlign w:val="top"/>
          </w:tcPr>
          <w:p w14:paraId="3F2A156B">
            <w:pPr>
              <w:pStyle w:val="6"/>
              <w:spacing w:before="250" w:line="221" w:lineRule="auto"/>
              <w:ind w:left="334"/>
              <w:rPr>
                <w:sz w:val="24"/>
                <w:szCs w:val="24"/>
              </w:rPr>
            </w:pPr>
            <w:r>
              <w:rPr>
                <w:spacing w:val="-8"/>
                <w:sz w:val="24"/>
                <w:szCs w:val="24"/>
              </w:rPr>
              <w:t>供应商名称</w:t>
            </w:r>
          </w:p>
        </w:tc>
        <w:tc>
          <w:tcPr>
            <w:tcW w:w="7941" w:type="dxa"/>
            <w:gridSpan w:val="6"/>
            <w:vAlign w:val="top"/>
          </w:tcPr>
          <w:p w14:paraId="7404BE0E">
            <w:pPr>
              <w:rPr>
                <w:rFonts w:ascii="Arial"/>
                <w:sz w:val="21"/>
              </w:rPr>
            </w:pPr>
          </w:p>
        </w:tc>
      </w:tr>
      <w:tr w14:paraId="38506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Align w:val="top"/>
          </w:tcPr>
          <w:p w14:paraId="0927C952">
            <w:pPr>
              <w:pStyle w:val="6"/>
              <w:spacing w:before="245" w:line="224" w:lineRule="auto"/>
              <w:ind w:left="471"/>
              <w:rPr>
                <w:sz w:val="24"/>
                <w:szCs w:val="24"/>
              </w:rPr>
            </w:pPr>
            <w:r>
              <w:rPr>
                <w:spacing w:val="-11"/>
                <w:sz w:val="24"/>
                <w:szCs w:val="24"/>
              </w:rPr>
              <w:t>注册地址</w:t>
            </w:r>
          </w:p>
        </w:tc>
        <w:tc>
          <w:tcPr>
            <w:tcW w:w="3885" w:type="dxa"/>
            <w:gridSpan w:val="3"/>
            <w:vAlign w:val="top"/>
          </w:tcPr>
          <w:p w14:paraId="2987453E">
            <w:pPr>
              <w:rPr>
                <w:rFonts w:ascii="Arial"/>
                <w:sz w:val="21"/>
              </w:rPr>
            </w:pPr>
          </w:p>
        </w:tc>
        <w:tc>
          <w:tcPr>
            <w:tcW w:w="1423" w:type="dxa"/>
            <w:vAlign w:val="top"/>
          </w:tcPr>
          <w:p w14:paraId="0A2EDFBC">
            <w:pPr>
              <w:pStyle w:val="6"/>
              <w:spacing w:before="240" w:line="222" w:lineRule="auto"/>
              <w:ind w:left="332"/>
              <w:rPr>
                <w:sz w:val="24"/>
                <w:szCs w:val="24"/>
              </w:rPr>
            </w:pPr>
            <w:r>
              <w:rPr>
                <w:spacing w:val="-16"/>
                <w:sz w:val="24"/>
                <w:szCs w:val="24"/>
              </w:rPr>
              <w:t>邮政编码</w:t>
            </w:r>
          </w:p>
        </w:tc>
        <w:tc>
          <w:tcPr>
            <w:tcW w:w="2633" w:type="dxa"/>
            <w:gridSpan w:val="2"/>
            <w:vAlign w:val="top"/>
          </w:tcPr>
          <w:p w14:paraId="0F0C2931">
            <w:pPr>
              <w:rPr>
                <w:rFonts w:ascii="Arial"/>
                <w:sz w:val="21"/>
              </w:rPr>
            </w:pPr>
          </w:p>
        </w:tc>
      </w:tr>
      <w:tr w14:paraId="5AA6A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Merge w:val="restart"/>
            <w:tcBorders>
              <w:bottom w:val="nil"/>
            </w:tcBorders>
            <w:vAlign w:val="top"/>
          </w:tcPr>
          <w:p w14:paraId="4F7A097B">
            <w:pPr>
              <w:spacing w:line="251" w:lineRule="auto"/>
              <w:rPr>
                <w:rFonts w:ascii="Arial"/>
                <w:sz w:val="21"/>
              </w:rPr>
            </w:pPr>
          </w:p>
          <w:p w14:paraId="505297F3">
            <w:pPr>
              <w:spacing w:line="251" w:lineRule="auto"/>
              <w:rPr>
                <w:rFonts w:ascii="Arial"/>
                <w:sz w:val="21"/>
              </w:rPr>
            </w:pPr>
          </w:p>
          <w:p w14:paraId="677A8A11">
            <w:pPr>
              <w:pStyle w:val="6"/>
              <w:spacing w:before="78" w:line="223" w:lineRule="auto"/>
              <w:ind w:left="445"/>
              <w:rPr>
                <w:sz w:val="24"/>
                <w:szCs w:val="24"/>
              </w:rPr>
            </w:pPr>
            <w:r>
              <w:rPr>
                <w:spacing w:val="-7"/>
                <w:sz w:val="24"/>
                <w:szCs w:val="24"/>
              </w:rPr>
              <w:t>联系方式</w:t>
            </w:r>
          </w:p>
        </w:tc>
        <w:tc>
          <w:tcPr>
            <w:tcW w:w="1347" w:type="dxa"/>
            <w:vAlign w:val="top"/>
          </w:tcPr>
          <w:p w14:paraId="43D7E609">
            <w:pPr>
              <w:pStyle w:val="6"/>
              <w:spacing w:before="251" w:line="224" w:lineRule="auto"/>
              <w:ind w:left="344"/>
              <w:rPr>
                <w:sz w:val="24"/>
                <w:szCs w:val="24"/>
              </w:rPr>
            </w:pPr>
            <w:r>
              <w:rPr>
                <w:spacing w:val="-7"/>
                <w:sz w:val="24"/>
                <w:szCs w:val="24"/>
              </w:rPr>
              <w:t>联系人</w:t>
            </w:r>
          </w:p>
        </w:tc>
        <w:tc>
          <w:tcPr>
            <w:tcW w:w="2538" w:type="dxa"/>
            <w:gridSpan w:val="2"/>
            <w:vAlign w:val="top"/>
          </w:tcPr>
          <w:p w14:paraId="23A701F2">
            <w:pPr>
              <w:rPr>
                <w:rFonts w:ascii="Arial"/>
                <w:sz w:val="21"/>
              </w:rPr>
            </w:pPr>
          </w:p>
        </w:tc>
        <w:tc>
          <w:tcPr>
            <w:tcW w:w="1423" w:type="dxa"/>
            <w:vAlign w:val="top"/>
          </w:tcPr>
          <w:p w14:paraId="5DE52D48">
            <w:pPr>
              <w:pStyle w:val="6"/>
              <w:spacing w:before="248" w:line="223" w:lineRule="auto"/>
              <w:ind w:left="479"/>
              <w:rPr>
                <w:sz w:val="24"/>
                <w:szCs w:val="24"/>
              </w:rPr>
            </w:pPr>
            <w:r>
              <w:rPr>
                <w:spacing w:val="-22"/>
                <w:sz w:val="24"/>
                <w:szCs w:val="24"/>
              </w:rPr>
              <w:t>电</w:t>
            </w:r>
            <w:r>
              <w:rPr>
                <w:spacing w:val="1"/>
                <w:sz w:val="24"/>
                <w:szCs w:val="24"/>
              </w:rPr>
              <w:t xml:space="preserve">  </w:t>
            </w:r>
            <w:r>
              <w:rPr>
                <w:spacing w:val="-22"/>
                <w:sz w:val="24"/>
                <w:szCs w:val="24"/>
              </w:rPr>
              <w:t>话</w:t>
            </w:r>
          </w:p>
        </w:tc>
        <w:tc>
          <w:tcPr>
            <w:tcW w:w="2633" w:type="dxa"/>
            <w:gridSpan w:val="2"/>
            <w:vAlign w:val="top"/>
          </w:tcPr>
          <w:p w14:paraId="739ED742">
            <w:pPr>
              <w:rPr>
                <w:rFonts w:ascii="Arial"/>
                <w:sz w:val="21"/>
              </w:rPr>
            </w:pPr>
          </w:p>
        </w:tc>
      </w:tr>
      <w:tr w14:paraId="7631F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Merge w:val="continue"/>
            <w:tcBorders>
              <w:top w:val="nil"/>
            </w:tcBorders>
            <w:vAlign w:val="top"/>
          </w:tcPr>
          <w:p w14:paraId="3D605AFB">
            <w:pPr>
              <w:rPr>
                <w:rFonts w:ascii="Arial"/>
                <w:sz w:val="21"/>
              </w:rPr>
            </w:pPr>
          </w:p>
        </w:tc>
        <w:tc>
          <w:tcPr>
            <w:tcW w:w="1347" w:type="dxa"/>
            <w:vAlign w:val="top"/>
          </w:tcPr>
          <w:p w14:paraId="2FB5E8CB">
            <w:pPr>
              <w:pStyle w:val="6"/>
              <w:spacing w:before="247" w:line="223" w:lineRule="auto"/>
              <w:ind w:left="359"/>
              <w:rPr>
                <w:sz w:val="24"/>
                <w:szCs w:val="24"/>
              </w:rPr>
            </w:pPr>
            <w:r>
              <w:rPr>
                <w:spacing w:val="-10"/>
                <w:sz w:val="24"/>
                <w:szCs w:val="24"/>
              </w:rPr>
              <w:t>传</w:t>
            </w:r>
            <w:r>
              <w:rPr>
                <w:spacing w:val="23"/>
                <w:sz w:val="24"/>
                <w:szCs w:val="24"/>
              </w:rPr>
              <w:t xml:space="preserve">  </w:t>
            </w:r>
            <w:r>
              <w:rPr>
                <w:spacing w:val="-10"/>
                <w:sz w:val="24"/>
                <w:szCs w:val="24"/>
              </w:rPr>
              <w:t>真</w:t>
            </w:r>
          </w:p>
        </w:tc>
        <w:tc>
          <w:tcPr>
            <w:tcW w:w="2538" w:type="dxa"/>
            <w:gridSpan w:val="2"/>
            <w:vAlign w:val="top"/>
          </w:tcPr>
          <w:p w14:paraId="5CA45C1A">
            <w:pPr>
              <w:rPr>
                <w:rFonts w:ascii="Arial"/>
                <w:sz w:val="21"/>
              </w:rPr>
            </w:pPr>
          </w:p>
        </w:tc>
        <w:tc>
          <w:tcPr>
            <w:tcW w:w="1423" w:type="dxa"/>
            <w:vAlign w:val="top"/>
          </w:tcPr>
          <w:p w14:paraId="7C455012">
            <w:pPr>
              <w:pStyle w:val="6"/>
              <w:spacing w:before="247" w:line="224" w:lineRule="auto"/>
              <w:ind w:left="479"/>
              <w:rPr>
                <w:sz w:val="24"/>
                <w:szCs w:val="24"/>
              </w:rPr>
            </w:pPr>
            <w:r>
              <w:rPr>
                <w:spacing w:val="-22"/>
                <w:sz w:val="24"/>
                <w:szCs w:val="24"/>
              </w:rPr>
              <w:t>网</w:t>
            </w:r>
            <w:r>
              <w:rPr>
                <w:spacing w:val="8"/>
                <w:sz w:val="24"/>
                <w:szCs w:val="24"/>
              </w:rPr>
              <w:t xml:space="preserve">  </w:t>
            </w:r>
            <w:r>
              <w:rPr>
                <w:spacing w:val="-22"/>
                <w:sz w:val="24"/>
                <w:szCs w:val="24"/>
              </w:rPr>
              <w:t>址</w:t>
            </w:r>
          </w:p>
        </w:tc>
        <w:tc>
          <w:tcPr>
            <w:tcW w:w="2633" w:type="dxa"/>
            <w:gridSpan w:val="2"/>
            <w:vAlign w:val="top"/>
          </w:tcPr>
          <w:p w14:paraId="582ABDCD">
            <w:pPr>
              <w:rPr>
                <w:rFonts w:ascii="Arial"/>
                <w:sz w:val="21"/>
              </w:rPr>
            </w:pPr>
          </w:p>
        </w:tc>
      </w:tr>
      <w:tr w14:paraId="5B2E5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81" w:type="dxa"/>
            <w:vAlign w:val="top"/>
          </w:tcPr>
          <w:p w14:paraId="6E7534DE">
            <w:pPr>
              <w:pStyle w:val="6"/>
              <w:spacing w:before="250" w:line="223" w:lineRule="auto"/>
              <w:ind w:left="355"/>
              <w:rPr>
                <w:sz w:val="24"/>
                <w:szCs w:val="24"/>
              </w:rPr>
            </w:pPr>
            <w:r>
              <w:rPr>
                <w:spacing w:val="-10"/>
                <w:sz w:val="24"/>
                <w:szCs w:val="24"/>
              </w:rPr>
              <w:t>法定代表人</w:t>
            </w:r>
          </w:p>
        </w:tc>
        <w:tc>
          <w:tcPr>
            <w:tcW w:w="1347" w:type="dxa"/>
            <w:vAlign w:val="top"/>
          </w:tcPr>
          <w:p w14:paraId="6457BCFC">
            <w:pPr>
              <w:pStyle w:val="6"/>
              <w:spacing w:before="253" w:line="224" w:lineRule="auto"/>
              <w:ind w:left="472"/>
              <w:rPr>
                <w:sz w:val="24"/>
                <w:szCs w:val="24"/>
              </w:rPr>
            </w:pPr>
            <w:r>
              <w:rPr>
                <w:spacing w:val="-8"/>
                <w:sz w:val="24"/>
                <w:szCs w:val="24"/>
              </w:rPr>
              <w:t>姓名</w:t>
            </w:r>
          </w:p>
        </w:tc>
        <w:tc>
          <w:tcPr>
            <w:tcW w:w="1135" w:type="dxa"/>
            <w:vAlign w:val="top"/>
          </w:tcPr>
          <w:p w14:paraId="15F9E441">
            <w:pPr>
              <w:rPr>
                <w:rFonts w:ascii="Arial"/>
                <w:sz w:val="21"/>
              </w:rPr>
            </w:pPr>
          </w:p>
        </w:tc>
        <w:tc>
          <w:tcPr>
            <w:tcW w:w="1403" w:type="dxa"/>
            <w:vAlign w:val="top"/>
          </w:tcPr>
          <w:p w14:paraId="5D20DA66">
            <w:pPr>
              <w:pStyle w:val="6"/>
              <w:spacing w:before="245" w:line="221" w:lineRule="auto"/>
              <w:ind w:left="268"/>
              <w:rPr>
                <w:sz w:val="24"/>
                <w:szCs w:val="24"/>
              </w:rPr>
            </w:pPr>
            <w:r>
              <w:rPr>
                <w:spacing w:val="-8"/>
                <w:sz w:val="24"/>
                <w:szCs w:val="24"/>
              </w:rPr>
              <w:t>技术职称</w:t>
            </w:r>
          </w:p>
        </w:tc>
        <w:tc>
          <w:tcPr>
            <w:tcW w:w="1423" w:type="dxa"/>
            <w:vAlign w:val="top"/>
          </w:tcPr>
          <w:p w14:paraId="2C4F4FA3">
            <w:pPr>
              <w:rPr>
                <w:rFonts w:ascii="Arial"/>
                <w:sz w:val="21"/>
              </w:rPr>
            </w:pPr>
          </w:p>
        </w:tc>
        <w:tc>
          <w:tcPr>
            <w:tcW w:w="1057" w:type="dxa"/>
            <w:vAlign w:val="top"/>
          </w:tcPr>
          <w:p w14:paraId="79C6A60F">
            <w:pPr>
              <w:pStyle w:val="6"/>
              <w:spacing w:before="250" w:line="223" w:lineRule="auto"/>
              <w:ind w:left="417"/>
              <w:rPr>
                <w:sz w:val="24"/>
                <w:szCs w:val="24"/>
              </w:rPr>
            </w:pPr>
            <w:r>
              <w:rPr>
                <w:spacing w:val="-22"/>
                <w:sz w:val="24"/>
                <w:szCs w:val="24"/>
              </w:rPr>
              <w:t>电话</w:t>
            </w:r>
          </w:p>
        </w:tc>
        <w:tc>
          <w:tcPr>
            <w:tcW w:w="1576" w:type="dxa"/>
            <w:vAlign w:val="top"/>
          </w:tcPr>
          <w:p w14:paraId="6A78A58D">
            <w:pPr>
              <w:rPr>
                <w:rFonts w:ascii="Arial"/>
                <w:sz w:val="21"/>
              </w:rPr>
            </w:pPr>
          </w:p>
        </w:tc>
      </w:tr>
      <w:tr w14:paraId="4DF69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781" w:type="dxa"/>
            <w:vAlign w:val="top"/>
          </w:tcPr>
          <w:p w14:paraId="2278EBB6">
            <w:pPr>
              <w:pStyle w:val="6"/>
              <w:spacing w:before="248" w:line="223" w:lineRule="auto"/>
              <w:ind w:left="461"/>
              <w:rPr>
                <w:sz w:val="24"/>
                <w:szCs w:val="24"/>
              </w:rPr>
            </w:pPr>
            <w:r>
              <w:rPr>
                <w:spacing w:val="-10"/>
                <w:sz w:val="24"/>
                <w:szCs w:val="24"/>
              </w:rPr>
              <w:t>成立时间</w:t>
            </w:r>
          </w:p>
        </w:tc>
        <w:tc>
          <w:tcPr>
            <w:tcW w:w="7941" w:type="dxa"/>
            <w:gridSpan w:val="6"/>
            <w:vAlign w:val="top"/>
          </w:tcPr>
          <w:p w14:paraId="055A5838">
            <w:pPr>
              <w:rPr>
                <w:rFonts w:ascii="Arial"/>
                <w:sz w:val="21"/>
              </w:rPr>
            </w:pPr>
          </w:p>
        </w:tc>
      </w:tr>
      <w:tr w14:paraId="66AE7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Align w:val="top"/>
          </w:tcPr>
          <w:p w14:paraId="4CE0E1A0">
            <w:pPr>
              <w:pStyle w:val="6"/>
              <w:spacing w:before="251" w:line="224" w:lineRule="auto"/>
              <w:ind w:left="351"/>
              <w:rPr>
                <w:sz w:val="24"/>
                <w:szCs w:val="24"/>
              </w:rPr>
            </w:pPr>
            <w:r>
              <w:rPr>
                <w:spacing w:val="-10"/>
                <w:sz w:val="24"/>
                <w:szCs w:val="24"/>
              </w:rPr>
              <w:t>营业执照号</w:t>
            </w:r>
          </w:p>
        </w:tc>
        <w:tc>
          <w:tcPr>
            <w:tcW w:w="2482" w:type="dxa"/>
            <w:gridSpan w:val="2"/>
            <w:vAlign w:val="top"/>
          </w:tcPr>
          <w:p w14:paraId="0CE7A21C">
            <w:pPr>
              <w:rPr>
                <w:rFonts w:ascii="Arial"/>
                <w:sz w:val="21"/>
              </w:rPr>
            </w:pPr>
          </w:p>
        </w:tc>
        <w:tc>
          <w:tcPr>
            <w:tcW w:w="1403" w:type="dxa"/>
            <w:vMerge w:val="restart"/>
            <w:tcBorders>
              <w:bottom w:val="nil"/>
            </w:tcBorders>
            <w:vAlign w:val="top"/>
          </w:tcPr>
          <w:p w14:paraId="4BF5B557">
            <w:pPr>
              <w:spacing w:line="296" w:lineRule="auto"/>
              <w:rPr>
                <w:rFonts w:ascii="Arial"/>
                <w:sz w:val="21"/>
              </w:rPr>
            </w:pPr>
          </w:p>
          <w:p w14:paraId="2D2E4B36">
            <w:pPr>
              <w:spacing w:line="296" w:lineRule="auto"/>
              <w:rPr>
                <w:rFonts w:ascii="Arial"/>
                <w:sz w:val="21"/>
              </w:rPr>
            </w:pPr>
          </w:p>
          <w:p w14:paraId="03AA2AF6">
            <w:pPr>
              <w:spacing w:line="296" w:lineRule="auto"/>
              <w:rPr>
                <w:rFonts w:ascii="Arial"/>
                <w:sz w:val="21"/>
              </w:rPr>
            </w:pPr>
          </w:p>
          <w:p w14:paraId="5D92F9C4">
            <w:pPr>
              <w:spacing w:line="296" w:lineRule="auto"/>
              <w:rPr>
                <w:rFonts w:ascii="Arial"/>
                <w:sz w:val="21"/>
              </w:rPr>
            </w:pPr>
          </w:p>
          <w:p w14:paraId="2BA4CF5D">
            <w:pPr>
              <w:pStyle w:val="6"/>
              <w:spacing w:before="78" w:line="224" w:lineRule="auto"/>
              <w:ind w:left="268"/>
              <w:rPr>
                <w:sz w:val="24"/>
                <w:szCs w:val="24"/>
              </w:rPr>
            </w:pPr>
            <w:r>
              <w:rPr>
                <w:spacing w:val="-8"/>
                <w:sz w:val="24"/>
                <w:szCs w:val="24"/>
              </w:rPr>
              <w:t>企业人员</w:t>
            </w:r>
          </w:p>
        </w:tc>
        <w:tc>
          <w:tcPr>
            <w:tcW w:w="1423" w:type="dxa"/>
            <w:vAlign w:val="top"/>
          </w:tcPr>
          <w:p w14:paraId="193DA268">
            <w:pPr>
              <w:rPr>
                <w:rFonts w:ascii="Arial"/>
                <w:sz w:val="21"/>
              </w:rPr>
            </w:pPr>
          </w:p>
        </w:tc>
        <w:tc>
          <w:tcPr>
            <w:tcW w:w="2633" w:type="dxa"/>
            <w:gridSpan w:val="2"/>
            <w:vAlign w:val="top"/>
          </w:tcPr>
          <w:p w14:paraId="59B0CEB0">
            <w:pPr>
              <w:rPr>
                <w:rFonts w:ascii="Arial"/>
                <w:sz w:val="21"/>
              </w:rPr>
            </w:pPr>
          </w:p>
        </w:tc>
      </w:tr>
      <w:tr w14:paraId="1E5DF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81" w:type="dxa"/>
            <w:vAlign w:val="top"/>
          </w:tcPr>
          <w:p w14:paraId="48C4224E">
            <w:pPr>
              <w:pStyle w:val="6"/>
              <w:spacing w:before="251" w:line="224" w:lineRule="auto"/>
              <w:ind w:left="471"/>
              <w:rPr>
                <w:sz w:val="24"/>
                <w:szCs w:val="24"/>
              </w:rPr>
            </w:pPr>
            <w:r>
              <w:rPr>
                <w:spacing w:val="-11"/>
                <w:sz w:val="24"/>
                <w:szCs w:val="24"/>
              </w:rPr>
              <w:t>注册资金</w:t>
            </w:r>
          </w:p>
        </w:tc>
        <w:tc>
          <w:tcPr>
            <w:tcW w:w="2482" w:type="dxa"/>
            <w:gridSpan w:val="2"/>
            <w:vAlign w:val="top"/>
          </w:tcPr>
          <w:p w14:paraId="67920368">
            <w:pPr>
              <w:rPr>
                <w:rFonts w:ascii="Arial"/>
                <w:sz w:val="21"/>
              </w:rPr>
            </w:pPr>
          </w:p>
        </w:tc>
        <w:tc>
          <w:tcPr>
            <w:tcW w:w="1403" w:type="dxa"/>
            <w:vMerge w:val="continue"/>
            <w:tcBorders>
              <w:top w:val="nil"/>
              <w:bottom w:val="nil"/>
            </w:tcBorders>
            <w:vAlign w:val="top"/>
          </w:tcPr>
          <w:p w14:paraId="313B5890">
            <w:pPr>
              <w:rPr>
                <w:rFonts w:ascii="Arial"/>
                <w:sz w:val="21"/>
              </w:rPr>
            </w:pPr>
          </w:p>
        </w:tc>
        <w:tc>
          <w:tcPr>
            <w:tcW w:w="1423" w:type="dxa"/>
            <w:vAlign w:val="top"/>
          </w:tcPr>
          <w:p w14:paraId="20DF167E">
            <w:pPr>
              <w:rPr>
                <w:rFonts w:ascii="Arial"/>
                <w:sz w:val="21"/>
              </w:rPr>
            </w:pPr>
          </w:p>
        </w:tc>
        <w:tc>
          <w:tcPr>
            <w:tcW w:w="2633" w:type="dxa"/>
            <w:gridSpan w:val="2"/>
            <w:vAlign w:val="top"/>
          </w:tcPr>
          <w:p w14:paraId="79FA84C3">
            <w:pPr>
              <w:rPr>
                <w:rFonts w:ascii="Arial"/>
                <w:sz w:val="21"/>
              </w:rPr>
            </w:pPr>
          </w:p>
        </w:tc>
      </w:tr>
      <w:tr w14:paraId="7F2A8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Align w:val="top"/>
          </w:tcPr>
          <w:p w14:paraId="6AAE37BA">
            <w:pPr>
              <w:pStyle w:val="6"/>
              <w:spacing w:before="248" w:line="221" w:lineRule="auto"/>
              <w:ind w:left="453"/>
              <w:rPr>
                <w:sz w:val="24"/>
                <w:szCs w:val="24"/>
              </w:rPr>
            </w:pPr>
            <w:r>
              <w:rPr>
                <w:spacing w:val="-7"/>
                <w:sz w:val="24"/>
                <w:szCs w:val="24"/>
              </w:rPr>
              <w:t>开户银行</w:t>
            </w:r>
          </w:p>
        </w:tc>
        <w:tc>
          <w:tcPr>
            <w:tcW w:w="2482" w:type="dxa"/>
            <w:gridSpan w:val="2"/>
            <w:vAlign w:val="top"/>
          </w:tcPr>
          <w:p w14:paraId="08102859">
            <w:pPr>
              <w:rPr>
                <w:rFonts w:ascii="Arial"/>
                <w:sz w:val="21"/>
              </w:rPr>
            </w:pPr>
          </w:p>
        </w:tc>
        <w:tc>
          <w:tcPr>
            <w:tcW w:w="1403" w:type="dxa"/>
            <w:vMerge w:val="continue"/>
            <w:tcBorders>
              <w:top w:val="nil"/>
              <w:bottom w:val="nil"/>
            </w:tcBorders>
            <w:vAlign w:val="top"/>
          </w:tcPr>
          <w:p w14:paraId="45206E81">
            <w:pPr>
              <w:rPr>
                <w:rFonts w:ascii="Arial"/>
                <w:sz w:val="21"/>
              </w:rPr>
            </w:pPr>
          </w:p>
        </w:tc>
        <w:tc>
          <w:tcPr>
            <w:tcW w:w="1423" w:type="dxa"/>
            <w:vAlign w:val="top"/>
          </w:tcPr>
          <w:p w14:paraId="1C0A66AD">
            <w:pPr>
              <w:rPr>
                <w:rFonts w:ascii="Arial"/>
                <w:sz w:val="21"/>
              </w:rPr>
            </w:pPr>
          </w:p>
        </w:tc>
        <w:tc>
          <w:tcPr>
            <w:tcW w:w="2633" w:type="dxa"/>
            <w:gridSpan w:val="2"/>
            <w:vAlign w:val="top"/>
          </w:tcPr>
          <w:p w14:paraId="71863CBB">
            <w:pPr>
              <w:rPr>
                <w:rFonts w:ascii="Arial"/>
                <w:sz w:val="21"/>
              </w:rPr>
            </w:pPr>
          </w:p>
        </w:tc>
      </w:tr>
      <w:tr w14:paraId="10B67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81" w:type="dxa"/>
            <w:vAlign w:val="top"/>
          </w:tcPr>
          <w:p w14:paraId="04CD91A6">
            <w:pPr>
              <w:pStyle w:val="6"/>
              <w:spacing w:before="252" w:line="224" w:lineRule="auto"/>
              <w:ind w:left="505"/>
              <w:rPr>
                <w:sz w:val="24"/>
                <w:szCs w:val="24"/>
              </w:rPr>
            </w:pPr>
            <w:r>
              <w:rPr>
                <w:spacing w:val="-7"/>
                <w:sz w:val="24"/>
                <w:szCs w:val="24"/>
              </w:rPr>
              <w:t>账</w:t>
            </w:r>
            <w:r>
              <w:rPr>
                <w:spacing w:val="16"/>
                <w:sz w:val="24"/>
                <w:szCs w:val="24"/>
              </w:rPr>
              <w:t xml:space="preserve">   </w:t>
            </w:r>
            <w:r>
              <w:rPr>
                <w:spacing w:val="-7"/>
                <w:sz w:val="24"/>
                <w:szCs w:val="24"/>
              </w:rPr>
              <w:t>号</w:t>
            </w:r>
          </w:p>
        </w:tc>
        <w:tc>
          <w:tcPr>
            <w:tcW w:w="2482" w:type="dxa"/>
            <w:gridSpan w:val="2"/>
            <w:vAlign w:val="top"/>
          </w:tcPr>
          <w:p w14:paraId="3EDD1F68">
            <w:pPr>
              <w:rPr>
                <w:rFonts w:ascii="Arial"/>
                <w:sz w:val="21"/>
              </w:rPr>
            </w:pPr>
          </w:p>
        </w:tc>
        <w:tc>
          <w:tcPr>
            <w:tcW w:w="1403" w:type="dxa"/>
            <w:vMerge w:val="continue"/>
            <w:tcBorders>
              <w:top w:val="nil"/>
            </w:tcBorders>
            <w:vAlign w:val="top"/>
          </w:tcPr>
          <w:p w14:paraId="7592C602">
            <w:pPr>
              <w:rPr>
                <w:rFonts w:ascii="Arial"/>
                <w:sz w:val="21"/>
              </w:rPr>
            </w:pPr>
          </w:p>
        </w:tc>
        <w:tc>
          <w:tcPr>
            <w:tcW w:w="1423" w:type="dxa"/>
            <w:vAlign w:val="top"/>
          </w:tcPr>
          <w:p w14:paraId="22CCBF56">
            <w:pPr>
              <w:rPr>
                <w:rFonts w:ascii="Arial"/>
                <w:sz w:val="21"/>
              </w:rPr>
            </w:pPr>
          </w:p>
        </w:tc>
        <w:tc>
          <w:tcPr>
            <w:tcW w:w="2633" w:type="dxa"/>
            <w:gridSpan w:val="2"/>
            <w:vAlign w:val="top"/>
          </w:tcPr>
          <w:p w14:paraId="7BD2BCDE">
            <w:pPr>
              <w:rPr>
                <w:rFonts w:ascii="Arial"/>
                <w:sz w:val="21"/>
              </w:rPr>
            </w:pPr>
          </w:p>
        </w:tc>
      </w:tr>
      <w:tr w14:paraId="68F52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3" w:hRule="atLeast"/>
        </w:trPr>
        <w:tc>
          <w:tcPr>
            <w:tcW w:w="1781" w:type="dxa"/>
            <w:vAlign w:val="top"/>
          </w:tcPr>
          <w:p w14:paraId="4F3810F0">
            <w:pPr>
              <w:spacing w:line="246" w:lineRule="auto"/>
              <w:rPr>
                <w:rFonts w:ascii="Arial"/>
                <w:sz w:val="21"/>
              </w:rPr>
            </w:pPr>
          </w:p>
          <w:p w14:paraId="699BAA1E">
            <w:pPr>
              <w:spacing w:line="246" w:lineRule="auto"/>
              <w:rPr>
                <w:rFonts w:ascii="Arial"/>
                <w:sz w:val="21"/>
              </w:rPr>
            </w:pPr>
          </w:p>
          <w:p w14:paraId="37748D21">
            <w:pPr>
              <w:spacing w:line="246" w:lineRule="auto"/>
              <w:rPr>
                <w:rFonts w:ascii="Arial"/>
                <w:sz w:val="21"/>
              </w:rPr>
            </w:pPr>
          </w:p>
          <w:p w14:paraId="70A7C484">
            <w:pPr>
              <w:spacing w:line="247" w:lineRule="auto"/>
              <w:rPr>
                <w:rFonts w:ascii="Arial"/>
                <w:sz w:val="21"/>
              </w:rPr>
            </w:pPr>
          </w:p>
          <w:p w14:paraId="0BEE1D5E">
            <w:pPr>
              <w:spacing w:line="247" w:lineRule="auto"/>
              <w:rPr>
                <w:rFonts w:ascii="Arial"/>
                <w:sz w:val="21"/>
              </w:rPr>
            </w:pPr>
          </w:p>
          <w:p w14:paraId="3CF22A2E">
            <w:pPr>
              <w:pStyle w:val="6"/>
              <w:spacing w:before="78" w:line="223" w:lineRule="auto"/>
              <w:ind w:left="453"/>
              <w:rPr>
                <w:sz w:val="24"/>
                <w:szCs w:val="24"/>
              </w:rPr>
            </w:pPr>
            <w:r>
              <w:rPr>
                <w:spacing w:val="-7"/>
                <w:sz w:val="24"/>
                <w:szCs w:val="24"/>
              </w:rPr>
              <w:t>经营范围</w:t>
            </w:r>
          </w:p>
        </w:tc>
        <w:tc>
          <w:tcPr>
            <w:tcW w:w="7941" w:type="dxa"/>
            <w:gridSpan w:val="6"/>
            <w:vAlign w:val="top"/>
          </w:tcPr>
          <w:p w14:paraId="58E2D00A">
            <w:pPr>
              <w:rPr>
                <w:rFonts w:ascii="Arial"/>
                <w:sz w:val="21"/>
              </w:rPr>
            </w:pPr>
          </w:p>
        </w:tc>
      </w:tr>
      <w:tr w14:paraId="4B1E7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781" w:type="dxa"/>
            <w:vAlign w:val="top"/>
          </w:tcPr>
          <w:p w14:paraId="54B8BCBF">
            <w:pPr>
              <w:pStyle w:val="6"/>
              <w:spacing w:before="294" w:line="224" w:lineRule="auto"/>
              <w:ind w:left="517"/>
              <w:rPr>
                <w:sz w:val="24"/>
                <w:szCs w:val="24"/>
              </w:rPr>
            </w:pPr>
            <w:r>
              <w:rPr>
                <w:spacing w:val="-9"/>
                <w:sz w:val="24"/>
                <w:szCs w:val="24"/>
              </w:rPr>
              <w:t>备</w:t>
            </w:r>
            <w:r>
              <w:rPr>
                <w:spacing w:val="15"/>
                <w:sz w:val="24"/>
                <w:szCs w:val="24"/>
              </w:rPr>
              <w:t xml:space="preserve">   </w:t>
            </w:r>
            <w:r>
              <w:rPr>
                <w:spacing w:val="-9"/>
                <w:sz w:val="24"/>
                <w:szCs w:val="24"/>
              </w:rPr>
              <w:t>注</w:t>
            </w:r>
          </w:p>
        </w:tc>
        <w:tc>
          <w:tcPr>
            <w:tcW w:w="7941" w:type="dxa"/>
            <w:gridSpan w:val="6"/>
            <w:vAlign w:val="top"/>
          </w:tcPr>
          <w:p w14:paraId="6CC67F0C">
            <w:pPr>
              <w:rPr>
                <w:rFonts w:ascii="Arial"/>
                <w:sz w:val="21"/>
              </w:rPr>
            </w:pPr>
          </w:p>
        </w:tc>
      </w:tr>
    </w:tbl>
    <w:p w14:paraId="5BEEC1F4">
      <w:pPr>
        <w:spacing w:before="249" w:line="231" w:lineRule="auto"/>
        <w:ind w:left="137"/>
        <w:rPr>
          <w:rFonts w:ascii="仿宋" w:hAnsi="仿宋" w:eastAsia="仿宋" w:cs="仿宋"/>
          <w:sz w:val="18"/>
          <w:szCs w:val="18"/>
        </w:rPr>
      </w:pPr>
      <w:r>
        <w:rPr>
          <w:rFonts w:ascii="仿宋" w:hAnsi="仿宋" w:eastAsia="仿宋" w:cs="仿宋"/>
          <w:b/>
          <w:bCs/>
          <w:spacing w:val="15"/>
          <w:sz w:val="18"/>
          <w:szCs w:val="18"/>
        </w:rPr>
        <w:t>备注：</w:t>
      </w:r>
      <w:r>
        <w:rPr>
          <w:rFonts w:ascii="仿宋" w:hAnsi="仿宋" w:eastAsia="仿宋" w:cs="仿宋"/>
          <w:spacing w:val="15"/>
          <w:sz w:val="18"/>
          <w:szCs w:val="18"/>
        </w:rPr>
        <w:t xml:space="preserve"> </w:t>
      </w:r>
      <w:r>
        <w:rPr>
          <w:rFonts w:ascii="仿宋" w:hAnsi="仿宋" w:eastAsia="仿宋" w:cs="仿宋"/>
          <w:b/>
          <w:bCs/>
          <w:spacing w:val="15"/>
          <w:sz w:val="18"/>
          <w:szCs w:val="18"/>
        </w:rPr>
        <w:t>本表后应附企业法人营业执照</w:t>
      </w:r>
      <w:r>
        <w:rPr>
          <w:rFonts w:ascii="仿宋" w:hAnsi="仿宋" w:eastAsia="仿宋" w:cs="仿宋"/>
          <w:spacing w:val="-49"/>
          <w:sz w:val="18"/>
          <w:szCs w:val="18"/>
        </w:rPr>
        <w:t xml:space="preserve"> </w:t>
      </w:r>
      <w:r>
        <w:rPr>
          <w:rFonts w:ascii="仿宋" w:hAnsi="仿宋" w:eastAsia="仿宋" w:cs="仿宋"/>
          <w:b/>
          <w:bCs/>
          <w:spacing w:val="15"/>
          <w:sz w:val="18"/>
          <w:szCs w:val="18"/>
        </w:rPr>
        <w:t>、开户许可证</w:t>
      </w:r>
      <w:r>
        <w:rPr>
          <w:rFonts w:ascii="仿宋" w:hAnsi="仿宋" w:eastAsia="仿宋" w:cs="仿宋"/>
          <w:spacing w:val="-49"/>
          <w:sz w:val="18"/>
          <w:szCs w:val="18"/>
        </w:rPr>
        <w:t xml:space="preserve"> </w:t>
      </w:r>
      <w:r>
        <w:rPr>
          <w:rFonts w:ascii="仿宋" w:hAnsi="仿宋" w:eastAsia="仿宋" w:cs="仿宋"/>
          <w:b/>
          <w:bCs/>
          <w:spacing w:val="15"/>
          <w:sz w:val="18"/>
          <w:szCs w:val="18"/>
        </w:rPr>
        <w:t>、</w:t>
      </w:r>
      <w:r>
        <w:rPr>
          <w:rFonts w:ascii="仿宋" w:hAnsi="仿宋" w:eastAsia="仿宋" w:cs="仿宋"/>
          <w:spacing w:val="-48"/>
          <w:sz w:val="18"/>
          <w:szCs w:val="18"/>
        </w:rPr>
        <w:t xml:space="preserve"> </w:t>
      </w:r>
      <w:r>
        <w:rPr>
          <w:rFonts w:ascii="仿宋" w:hAnsi="仿宋" w:eastAsia="仿宋" w:cs="仿宋"/>
          <w:b/>
          <w:bCs/>
          <w:spacing w:val="15"/>
          <w:sz w:val="18"/>
          <w:szCs w:val="18"/>
        </w:rPr>
        <w:t>等材料</w:t>
      </w:r>
      <w:r>
        <w:rPr>
          <w:rFonts w:ascii="仿宋" w:hAnsi="仿宋" w:eastAsia="仿宋" w:cs="仿宋"/>
          <w:b/>
          <w:bCs/>
          <w:spacing w:val="14"/>
          <w:sz w:val="18"/>
          <w:szCs w:val="18"/>
        </w:rPr>
        <w:t>的复印件。</w:t>
      </w:r>
    </w:p>
    <w:p w14:paraId="6770F024">
      <w:pPr>
        <w:spacing w:line="231" w:lineRule="auto"/>
        <w:rPr>
          <w:rFonts w:ascii="仿宋" w:hAnsi="仿宋" w:eastAsia="仿宋" w:cs="仿宋"/>
          <w:sz w:val="18"/>
          <w:szCs w:val="18"/>
        </w:rPr>
        <w:sectPr>
          <w:footerReference r:id="rId47" w:type="default"/>
          <w:pgSz w:w="11906" w:h="16840"/>
          <w:pgMar w:top="1431" w:right="1091" w:bottom="1158" w:left="1086" w:header="0" w:footer="996" w:gutter="0"/>
          <w:cols w:space="720" w:num="1"/>
        </w:sectPr>
      </w:pPr>
    </w:p>
    <w:p w14:paraId="23D53CD9">
      <w:pPr>
        <w:spacing w:before="161" w:line="222" w:lineRule="auto"/>
        <w:ind w:left="2885"/>
        <w:outlineLvl w:val="1"/>
        <w:rPr>
          <w:rFonts w:ascii="仿宋" w:hAnsi="仿宋" w:eastAsia="仿宋" w:cs="仿宋"/>
          <w:sz w:val="24"/>
          <w:szCs w:val="24"/>
        </w:rPr>
      </w:pPr>
      <w:r>
        <w:rPr>
          <w:rFonts w:ascii="仿宋" w:hAnsi="仿宋" w:eastAsia="仿宋" w:cs="仿宋"/>
          <w:spacing w:val="-6"/>
          <w:sz w:val="24"/>
          <w:szCs w:val="24"/>
        </w:rPr>
        <w:t>（一）项目管理机构组成表</w:t>
      </w:r>
    </w:p>
    <w:p w14:paraId="0CE709C4">
      <w:pPr>
        <w:spacing w:before="48"/>
      </w:pPr>
    </w:p>
    <w:tbl>
      <w:tblPr>
        <w:tblStyle w:val="5"/>
        <w:tblW w:w="9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6"/>
        <w:gridCol w:w="764"/>
        <w:gridCol w:w="764"/>
        <w:gridCol w:w="1146"/>
        <w:gridCol w:w="765"/>
        <w:gridCol w:w="764"/>
        <w:gridCol w:w="765"/>
        <w:gridCol w:w="2676"/>
        <w:gridCol w:w="722"/>
      </w:tblGrid>
      <w:tr w14:paraId="3B6D0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96" w:type="dxa"/>
            <w:vMerge w:val="restart"/>
            <w:tcBorders>
              <w:bottom w:val="nil"/>
            </w:tcBorders>
            <w:textDirection w:val="tbRlV"/>
            <w:vAlign w:val="top"/>
          </w:tcPr>
          <w:p w14:paraId="5B016F56">
            <w:pPr>
              <w:pStyle w:val="6"/>
              <w:spacing w:before="235" w:line="192" w:lineRule="auto"/>
              <w:ind w:left="365"/>
              <w:rPr>
                <w:sz w:val="24"/>
                <w:szCs w:val="24"/>
              </w:rPr>
            </w:pPr>
            <w:r>
              <w:rPr>
                <w:sz w:val="24"/>
                <w:szCs w:val="24"/>
              </w:rPr>
              <w:t>职</w:t>
            </w:r>
            <w:r>
              <w:rPr>
                <w:spacing w:val="115"/>
                <w:sz w:val="24"/>
                <w:szCs w:val="24"/>
              </w:rPr>
              <w:t xml:space="preserve"> </w:t>
            </w:r>
            <w:r>
              <w:rPr>
                <w:sz w:val="24"/>
                <w:szCs w:val="24"/>
              </w:rPr>
              <w:t>务</w:t>
            </w:r>
          </w:p>
        </w:tc>
        <w:tc>
          <w:tcPr>
            <w:tcW w:w="764" w:type="dxa"/>
            <w:vMerge w:val="restart"/>
            <w:tcBorders>
              <w:bottom w:val="nil"/>
            </w:tcBorders>
            <w:vAlign w:val="top"/>
          </w:tcPr>
          <w:p w14:paraId="63D3B60A">
            <w:pPr>
              <w:spacing w:line="279" w:lineRule="auto"/>
              <w:rPr>
                <w:rFonts w:ascii="Arial"/>
                <w:sz w:val="21"/>
              </w:rPr>
            </w:pPr>
          </w:p>
          <w:p w14:paraId="29D712CA">
            <w:pPr>
              <w:spacing w:line="280" w:lineRule="auto"/>
              <w:rPr>
                <w:rFonts w:ascii="Arial"/>
                <w:sz w:val="21"/>
              </w:rPr>
            </w:pPr>
          </w:p>
          <w:p w14:paraId="4BD661B8">
            <w:pPr>
              <w:pStyle w:val="6"/>
              <w:spacing w:before="78" w:line="224" w:lineRule="auto"/>
              <w:ind w:left="180"/>
              <w:rPr>
                <w:sz w:val="24"/>
                <w:szCs w:val="24"/>
              </w:rPr>
            </w:pPr>
            <w:r>
              <w:rPr>
                <w:spacing w:val="-8"/>
                <w:sz w:val="24"/>
                <w:szCs w:val="24"/>
              </w:rPr>
              <w:t>姓名</w:t>
            </w:r>
          </w:p>
        </w:tc>
        <w:tc>
          <w:tcPr>
            <w:tcW w:w="764" w:type="dxa"/>
            <w:vMerge w:val="restart"/>
            <w:tcBorders>
              <w:bottom w:val="nil"/>
            </w:tcBorders>
            <w:vAlign w:val="top"/>
          </w:tcPr>
          <w:p w14:paraId="121D2DFD">
            <w:pPr>
              <w:spacing w:line="275" w:lineRule="auto"/>
              <w:rPr>
                <w:rFonts w:ascii="Arial"/>
                <w:sz w:val="21"/>
              </w:rPr>
            </w:pPr>
          </w:p>
          <w:p w14:paraId="3E3B681D">
            <w:pPr>
              <w:spacing w:line="276" w:lineRule="auto"/>
              <w:rPr>
                <w:rFonts w:ascii="Arial"/>
                <w:sz w:val="21"/>
              </w:rPr>
            </w:pPr>
          </w:p>
          <w:p w14:paraId="5A543776">
            <w:pPr>
              <w:pStyle w:val="6"/>
              <w:spacing w:before="78" w:line="221" w:lineRule="auto"/>
              <w:ind w:left="176"/>
              <w:rPr>
                <w:sz w:val="24"/>
                <w:szCs w:val="24"/>
              </w:rPr>
            </w:pPr>
            <w:r>
              <w:rPr>
                <w:spacing w:val="-8"/>
                <w:sz w:val="24"/>
                <w:szCs w:val="24"/>
              </w:rPr>
              <w:t>职称</w:t>
            </w:r>
          </w:p>
        </w:tc>
        <w:tc>
          <w:tcPr>
            <w:tcW w:w="6116" w:type="dxa"/>
            <w:gridSpan w:val="5"/>
            <w:vAlign w:val="top"/>
          </w:tcPr>
          <w:p w14:paraId="74E4A157">
            <w:pPr>
              <w:pStyle w:val="6"/>
              <w:spacing w:before="158" w:line="222" w:lineRule="auto"/>
              <w:ind w:left="2021"/>
              <w:rPr>
                <w:sz w:val="24"/>
                <w:szCs w:val="24"/>
              </w:rPr>
            </w:pPr>
            <w:r>
              <w:rPr>
                <w:spacing w:val="-5"/>
                <w:sz w:val="24"/>
                <w:szCs w:val="24"/>
              </w:rPr>
              <w:t>执业或职业资格证明</w:t>
            </w:r>
          </w:p>
        </w:tc>
        <w:tc>
          <w:tcPr>
            <w:tcW w:w="722" w:type="dxa"/>
            <w:vAlign w:val="top"/>
          </w:tcPr>
          <w:p w14:paraId="4A0E2AC7">
            <w:pPr>
              <w:pStyle w:val="6"/>
              <w:spacing w:before="161" w:line="224" w:lineRule="auto"/>
              <w:ind w:left="170"/>
              <w:rPr>
                <w:sz w:val="24"/>
                <w:szCs w:val="24"/>
              </w:rPr>
            </w:pPr>
            <w:r>
              <w:rPr>
                <w:spacing w:val="-9"/>
                <w:sz w:val="24"/>
                <w:szCs w:val="24"/>
              </w:rPr>
              <w:t>备注</w:t>
            </w:r>
          </w:p>
        </w:tc>
      </w:tr>
      <w:tr w14:paraId="09BDA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696" w:type="dxa"/>
            <w:vMerge w:val="continue"/>
            <w:tcBorders>
              <w:top w:val="nil"/>
            </w:tcBorders>
            <w:textDirection w:val="tbRlV"/>
            <w:vAlign w:val="top"/>
          </w:tcPr>
          <w:p w14:paraId="757D0E87">
            <w:pPr>
              <w:rPr>
                <w:rFonts w:ascii="Arial"/>
                <w:sz w:val="21"/>
              </w:rPr>
            </w:pPr>
          </w:p>
        </w:tc>
        <w:tc>
          <w:tcPr>
            <w:tcW w:w="764" w:type="dxa"/>
            <w:vMerge w:val="continue"/>
            <w:tcBorders>
              <w:top w:val="nil"/>
            </w:tcBorders>
            <w:vAlign w:val="top"/>
          </w:tcPr>
          <w:p w14:paraId="42801046">
            <w:pPr>
              <w:rPr>
                <w:rFonts w:ascii="Arial"/>
                <w:sz w:val="21"/>
              </w:rPr>
            </w:pPr>
          </w:p>
        </w:tc>
        <w:tc>
          <w:tcPr>
            <w:tcW w:w="764" w:type="dxa"/>
            <w:vMerge w:val="continue"/>
            <w:tcBorders>
              <w:top w:val="nil"/>
            </w:tcBorders>
            <w:vAlign w:val="top"/>
          </w:tcPr>
          <w:p w14:paraId="3BB2E5D9">
            <w:pPr>
              <w:rPr>
                <w:rFonts w:ascii="Arial"/>
                <w:sz w:val="21"/>
              </w:rPr>
            </w:pPr>
          </w:p>
        </w:tc>
        <w:tc>
          <w:tcPr>
            <w:tcW w:w="1146" w:type="dxa"/>
            <w:vAlign w:val="top"/>
          </w:tcPr>
          <w:p w14:paraId="6B400813">
            <w:pPr>
              <w:pStyle w:val="6"/>
              <w:spacing w:before="187" w:line="284" w:lineRule="auto"/>
              <w:ind w:left="492" w:right="202" w:hanging="240"/>
              <w:rPr>
                <w:sz w:val="24"/>
                <w:szCs w:val="24"/>
              </w:rPr>
            </w:pPr>
            <w:r>
              <w:rPr>
                <w:spacing w:val="-12"/>
                <w:sz w:val="24"/>
                <w:szCs w:val="24"/>
              </w:rPr>
              <w:t>证书名</w:t>
            </w:r>
            <w:r>
              <w:rPr>
                <w:sz w:val="24"/>
                <w:szCs w:val="24"/>
              </w:rPr>
              <w:t xml:space="preserve"> 称</w:t>
            </w:r>
          </w:p>
        </w:tc>
        <w:tc>
          <w:tcPr>
            <w:tcW w:w="765" w:type="dxa"/>
            <w:vAlign w:val="top"/>
          </w:tcPr>
          <w:p w14:paraId="33C8463F">
            <w:pPr>
              <w:spacing w:line="307" w:lineRule="auto"/>
              <w:rPr>
                <w:rFonts w:ascii="Arial"/>
                <w:sz w:val="21"/>
              </w:rPr>
            </w:pPr>
          </w:p>
          <w:p w14:paraId="552BACE1">
            <w:pPr>
              <w:pStyle w:val="6"/>
              <w:spacing w:before="78" w:line="223" w:lineRule="auto"/>
              <w:ind w:left="192"/>
              <w:rPr>
                <w:sz w:val="24"/>
                <w:szCs w:val="24"/>
              </w:rPr>
            </w:pPr>
            <w:r>
              <w:rPr>
                <w:spacing w:val="-10"/>
                <w:sz w:val="24"/>
                <w:szCs w:val="24"/>
              </w:rPr>
              <w:t>级别</w:t>
            </w:r>
          </w:p>
        </w:tc>
        <w:tc>
          <w:tcPr>
            <w:tcW w:w="764" w:type="dxa"/>
            <w:vAlign w:val="top"/>
          </w:tcPr>
          <w:p w14:paraId="1FFE2DA4">
            <w:pPr>
              <w:spacing w:line="309" w:lineRule="auto"/>
              <w:rPr>
                <w:rFonts w:ascii="Arial"/>
                <w:sz w:val="21"/>
              </w:rPr>
            </w:pPr>
          </w:p>
          <w:p w14:paraId="4EB6793E">
            <w:pPr>
              <w:pStyle w:val="6"/>
              <w:spacing w:before="78" w:line="224" w:lineRule="auto"/>
              <w:ind w:left="182"/>
              <w:rPr>
                <w:sz w:val="24"/>
                <w:szCs w:val="24"/>
              </w:rPr>
            </w:pPr>
            <w:r>
              <w:rPr>
                <w:spacing w:val="-8"/>
                <w:sz w:val="24"/>
                <w:szCs w:val="24"/>
              </w:rPr>
              <w:t>证号</w:t>
            </w:r>
          </w:p>
        </w:tc>
        <w:tc>
          <w:tcPr>
            <w:tcW w:w="765" w:type="dxa"/>
            <w:vAlign w:val="top"/>
          </w:tcPr>
          <w:p w14:paraId="72F0C4E3">
            <w:pPr>
              <w:spacing w:line="309" w:lineRule="auto"/>
              <w:rPr>
                <w:rFonts w:ascii="Arial"/>
                <w:sz w:val="21"/>
              </w:rPr>
            </w:pPr>
          </w:p>
          <w:p w14:paraId="5DE586B5">
            <w:pPr>
              <w:pStyle w:val="6"/>
              <w:spacing w:before="78" w:line="224" w:lineRule="auto"/>
              <w:ind w:left="194"/>
              <w:rPr>
                <w:sz w:val="24"/>
                <w:szCs w:val="24"/>
              </w:rPr>
            </w:pPr>
            <w:r>
              <w:rPr>
                <w:spacing w:val="-10"/>
                <w:sz w:val="24"/>
                <w:szCs w:val="24"/>
              </w:rPr>
              <w:t>专业</w:t>
            </w:r>
          </w:p>
        </w:tc>
        <w:tc>
          <w:tcPr>
            <w:tcW w:w="2676" w:type="dxa"/>
            <w:vAlign w:val="top"/>
          </w:tcPr>
          <w:p w14:paraId="6CBEC791">
            <w:pPr>
              <w:spacing w:line="302" w:lineRule="auto"/>
              <w:rPr>
                <w:rFonts w:ascii="Arial"/>
                <w:sz w:val="21"/>
              </w:rPr>
            </w:pPr>
          </w:p>
          <w:p w14:paraId="17F16E20">
            <w:pPr>
              <w:pStyle w:val="6"/>
              <w:spacing w:before="78" w:line="221" w:lineRule="auto"/>
              <w:ind w:left="907"/>
              <w:rPr>
                <w:sz w:val="24"/>
                <w:szCs w:val="24"/>
              </w:rPr>
            </w:pPr>
            <w:r>
              <w:rPr>
                <w:spacing w:val="-7"/>
                <w:sz w:val="24"/>
                <w:szCs w:val="24"/>
              </w:rPr>
              <w:t>养老保险</w:t>
            </w:r>
          </w:p>
        </w:tc>
        <w:tc>
          <w:tcPr>
            <w:tcW w:w="722" w:type="dxa"/>
            <w:vAlign w:val="top"/>
          </w:tcPr>
          <w:p w14:paraId="7BF3A5D0">
            <w:pPr>
              <w:rPr>
                <w:rFonts w:ascii="Arial"/>
                <w:sz w:val="21"/>
              </w:rPr>
            </w:pPr>
          </w:p>
        </w:tc>
      </w:tr>
      <w:tr w14:paraId="2E0BE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96" w:type="dxa"/>
            <w:vAlign w:val="top"/>
          </w:tcPr>
          <w:p w14:paraId="39711381">
            <w:pPr>
              <w:rPr>
                <w:rFonts w:ascii="Arial"/>
                <w:sz w:val="21"/>
              </w:rPr>
            </w:pPr>
          </w:p>
        </w:tc>
        <w:tc>
          <w:tcPr>
            <w:tcW w:w="764" w:type="dxa"/>
            <w:vAlign w:val="top"/>
          </w:tcPr>
          <w:p w14:paraId="3EB9C1E4">
            <w:pPr>
              <w:rPr>
                <w:rFonts w:ascii="Arial"/>
                <w:sz w:val="21"/>
              </w:rPr>
            </w:pPr>
          </w:p>
        </w:tc>
        <w:tc>
          <w:tcPr>
            <w:tcW w:w="764" w:type="dxa"/>
            <w:vAlign w:val="top"/>
          </w:tcPr>
          <w:p w14:paraId="4E5B5C7F">
            <w:pPr>
              <w:rPr>
                <w:rFonts w:ascii="Arial"/>
                <w:sz w:val="21"/>
              </w:rPr>
            </w:pPr>
          </w:p>
        </w:tc>
        <w:tc>
          <w:tcPr>
            <w:tcW w:w="1146" w:type="dxa"/>
            <w:vAlign w:val="top"/>
          </w:tcPr>
          <w:p w14:paraId="2395AFB7">
            <w:pPr>
              <w:rPr>
                <w:rFonts w:ascii="Arial"/>
                <w:sz w:val="21"/>
              </w:rPr>
            </w:pPr>
          </w:p>
        </w:tc>
        <w:tc>
          <w:tcPr>
            <w:tcW w:w="765" w:type="dxa"/>
            <w:vAlign w:val="top"/>
          </w:tcPr>
          <w:p w14:paraId="31A0C5C5">
            <w:pPr>
              <w:rPr>
                <w:rFonts w:ascii="Arial"/>
                <w:sz w:val="21"/>
              </w:rPr>
            </w:pPr>
          </w:p>
        </w:tc>
        <w:tc>
          <w:tcPr>
            <w:tcW w:w="764" w:type="dxa"/>
            <w:vAlign w:val="top"/>
          </w:tcPr>
          <w:p w14:paraId="2645A198">
            <w:pPr>
              <w:rPr>
                <w:rFonts w:ascii="Arial"/>
                <w:sz w:val="21"/>
              </w:rPr>
            </w:pPr>
          </w:p>
        </w:tc>
        <w:tc>
          <w:tcPr>
            <w:tcW w:w="765" w:type="dxa"/>
            <w:vAlign w:val="top"/>
          </w:tcPr>
          <w:p w14:paraId="361C0C62">
            <w:pPr>
              <w:rPr>
                <w:rFonts w:ascii="Arial"/>
                <w:sz w:val="21"/>
              </w:rPr>
            </w:pPr>
          </w:p>
        </w:tc>
        <w:tc>
          <w:tcPr>
            <w:tcW w:w="2676" w:type="dxa"/>
            <w:vAlign w:val="top"/>
          </w:tcPr>
          <w:p w14:paraId="4FBBE441">
            <w:pPr>
              <w:rPr>
                <w:rFonts w:ascii="Arial"/>
                <w:sz w:val="21"/>
              </w:rPr>
            </w:pPr>
          </w:p>
        </w:tc>
        <w:tc>
          <w:tcPr>
            <w:tcW w:w="722" w:type="dxa"/>
            <w:vAlign w:val="top"/>
          </w:tcPr>
          <w:p w14:paraId="44D17CB8">
            <w:pPr>
              <w:rPr>
                <w:rFonts w:ascii="Arial"/>
                <w:sz w:val="21"/>
              </w:rPr>
            </w:pPr>
          </w:p>
        </w:tc>
      </w:tr>
      <w:tr w14:paraId="3B020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6" w:type="dxa"/>
            <w:vAlign w:val="top"/>
          </w:tcPr>
          <w:p w14:paraId="57964706">
            <w:pPr>
              <w:rPr>
                <w:rFonts w:ascii="Arial"/>
                <w:sz w:val="21"/>
              </w:rPr>
            </w:pPr>
          </w:p>
        </w:tc>
        <w:tc>
          <w:tcPr>
            <w:tcW w:w="764" w:type="dxa"/>
            <w:vAlign w:val="top"/>
          </w:tcPr>
          <w:p w14:paraId="53E7ADD2">
            <w:pPr>
              <w:rPr>
                <w:rFonts w:ascii="Arial"/>
                <w:sz w:val="21"/>
              </w:rPr>
            </w:pPr>
          </w:p>
        </w:tc>
        <w:tc>
          <w:tcPr>
            <w:tcW w:w="764" w:type="dxa"/>
            <w:vAlign w:val="top"/>
          </w:tcPr>
          <w:p w14:paraId="41BB1625">
            <w:pPr>
              <w:rPr>
                <w:rFonts w:ascii="Arial"/>
                <w:sz w:val="21"/>
              </w:rPr>
            </w:pPr>
          </w:p>
        </w:tc>
        <w:tc>
          <w:tcPr>
            <w:tcW w:w="1146" w:type="dxa"/>
            <w:vAlign w:val="top"/>
          </w:tcPr>
          <w:p w14:paraId="6EEB9B32">
            <w:pPr>
              <w:rPr>
                <w:rFonts w:ascii="Arial"/>
                <w:sz w:val="21"/>
              </w:rPr>
            </w:pPr>
          </w:p>
        </w:tc>
        <w:tc>
          <w:tcPr>
            <w:tcW w:w="765" w:type="dxa"/>
            <w:vAlign w:val="top"/>
          </w:tcPr>
          <w:p w14:paraId="576D792D">
            <w:pPr>
              <w:rPr>
                <w:rFonts w:ascii="Arial"/>
                <w:sz w:val="21"/>
              </w:rPr>
            </w:pPr>
          </w:p>
        </w:tc>
        <w:tc>
          <w:tcPr>
            <w:tcW w:w="764" w:type="dxa"/>
            <w:vAlign w:val="top"/>
          </w:tcPr>
          <w:p w14:paraId="6FE09701">
            <w:pPr>
              <w:rPr>
                <w:rFonts w:ascii="Arial"/>
                <w:sz w:val="21"/>
              </w:rPr>
            </w:pPr>
          </w:p>
        </w:tc>
        <w:tc>
          <w:tcPr>
            <w:tcW w:w="765" w:type="dxa"/>
            <w:vAlign w:val="top"/>
          </w:tcPr>
          <w:p w14:paraId="5FA4A919">
            <w:pPr>
              <w:rPr>
                <w:rFonts w:ascii="Arial"/>
                <w:sz w:val="21"/>
              </w:rPr>
            </w:pPr>
          </w:p>
        </w:tc>
        <w:tc>
          <w:tcPr>
            <w:tcW w:w="2676" w:type="dxa"/>
            <w:vAlign w:val="top"/>
          </w:tcPr>
          <w:p w14:paraId="62A6D311">
            <w:pPr>
              <w:rPr>
                <w:rFonts w:ascii="Arial"/>
                <w:sz w:val="21"/>
              </w:rPr>
            </w:pPr>
          </w:p>
        </w:tc>
        <w:tc>
          <w:tcPr>
            <w:tcW w:w="722" w:type="dxa"/>
            <w:vAlign w:val="top"/>
          </w:tcPr>
          <w:p w14:paraId="6B7C5FBA">
            <w:pPr>
              <w:rPr>
                <w:rFonts w:ascii="Arial"/>
                <w:sz w:val="21"/>
              </w:rPr>
            </w:pPr>
          </w:p>
        </w:tc>
      </w:tr>
      <w:tr w14:paraId="447DE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96" w:type="dxa"/>
            <w:vAlign w:val="top"/>
          </w:tcPr>
          <w:p w14:paraId="36DB4592">
            <w:pPr>
              <w:rPr>
                <w:rFonts w:ascii="Arial"/>
                <w:sz w:val="21"/>
              </w:rPr>
            </w:pPr>
          </w:p>
        </w:tc>
        <w:tc>
          <w:tcPr>
            <w:tcW w:w="764" w:type="dxa"/>
            <w:vAlign w:val="top"/>
          </w:tcPr>
          <w:p w14:paraId="6A9F3956">
            <w:pPr>
              <w:rPr>
                <w:rFonts w:ascii="Arial"/>
                <w:sz w:val="21"/>
              </w:rPr>
            </w:pPr>
          </w:p>
        </w:tc>
        <w:tc>
          <w:tcPr>
            <w:tcW w:w="764" w:type="dxa"/>
            <w:vAlign w:val="top"/>
          </w:tcPr>
          <w:p w14:paraId="68B9E5DF">
            <w:pPr>
              <w:rPr>
                <w:rFonts w:ascii="Arial"/>
                <w:sz w:val="21"/>
              </w:rPr>
            </w:pPr>
          </w:p>
        </w:tc>
        <w:tc>
          <w:tcPr>
            <w:tcW w:w="1146" w:type="dxa"/>
            <w:vAlign w:val="top"/>
          </w:tcPr>
          <w:p w14:paraId="34945082">
            <w:pPr>
              <w:rPr>
                <w:rFonts w:ascii="Arial"/>
                <w:sz w:val="21"/>
              </w:rPr>
            </w:pPr>
          </w:p>
        </w:tc>
        <w:tc>
          <w:tcPr>
            <w:tcW w:w="765" w:type="dxa"/>
            <w:vAlign w:val="top"/>
          </w:tcPr>
          <w:p w14:paraId="56592EA0">
            <w:pPr>
              <w:rPr>
                <w:rFonts w:ascii="Arial"/>
                <w:sz w:val="21"/>
              </w:rPr>
            </w:pPr>
          </w:p>
        </w:tc>
        <w:tc>
          <w:tcPr>
            <w:tcW w:w="764" w:type="dxa"/>
            <w:vAlign w:val="top"/>
          </w:tcPr>
          <w:p w14:paraId="1828BD6F">
            <w:pPr>
              <w:rPr>
                <w:rFonts w:ascii="Arial"/>
                <w:sz w:val="21"/>
              </w:rPr>
            </w:pPr>
          </w:p>
        </w:tc>
        <w:tc>
          <w:tcPr>
            <w:tcW w:w="765" w:type="dxa"/>
            <w:vAlign w:val="top"/>
          </w:tcPr>
          <w:p w14:paraId="1015F3F3">
            <w:pPr>
              <w:rPr>
                <w:rFonts w:ascii="Arial"/>
                <w:sz w:val="21"/>
              </w:rPr>
            </w:pPr>
          </w:p>
        </w:tc>
        <w:tc>
          <w:tcPr>
            <w:tcW w:w="2676" w:type="dxa"/>
            <w:vAlign w:val="top"/>
          </w:tcPr>
          <w:p w14:paraId="0F9F9DA6">
            <w:pPr>
              <w:rPr>
                <w:rFonts w:ascii="Arial"/>
                <w:sz w:val="21"/>
              </w:rPr>
            </w:pPr>
          </w:p>
        </w:tc>
        <w:tc>
          <w:tcPr>
            <w:tcW w:w="722" w:type="dxa"/>
            <w:vAlign w:val="top"/>
          </w:tcPr>
          <w:p w14:paraId="71330B80">
            <w:pPr>
              <w:rPr>
                <w:rFonts w:ascii="Arial"/>
                <w:sz w:val="21"/>
              </w:rPr>
            </w:pPr>
          </w:p>
        </w:tc>
      </w:tr>
      <w:tr w14:paraId="6EA1F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6" w:type="dxa"/>
            <w:vAlign w:val="top"/>
          </w:tcPr>
          <w:p w14:paraId="007C537E">
            <w:pPr>
              <w:rPr>
                <w:rFonts w:ascii="Arial"/>
                <w:sz w:val="21"/>
              </w:rPr>
            </w:pPr>
          </w:p>
        </w:tc>
        <w:tc>
          <w:tcPr>
            <w:tcW w:w="764" w:type="dxa"/>
            <w:vAlign w:val="top"/>
          </w:tcPr>
          <w:p w14:paraId="40C607A6">
            <w:pPr>
              <w:rPr>
                <w:rFonts w:ascii="Arial"/>
                <w:sz w:val="21"/>
              </w:rPr>
            </w:pPr>
          </w:p>
        </w:tc>
        <w:tc>
          <w:tcPr>
            <w:tcW w:w="764" w:type="dxa"/>
            <w:vAlign w:val="top"/>
          </w:tcPr>
          <w:p w14:paraId="426E483E">
            <w:pPr>
              <w:rPr>
                <w:rFonts w:ascii="Arial"/>
                <w:sz w:val="21"/>
              </w:rPr>
            </w:pPr>
          </w:p>
        </w:tc>
        <w:tc>
          <w:tcPr>
            <w:tcW w:w="1146" w:type="dxa"/>
            <w:vAlign w:val="top"/>
          </w:tcPr>
          <w:p w14:paraId="00A9E888">
            <w:pPr>
              <w:rPr>
                <w:rFonts w:ascii="Arial"/>
                <w:sz w:val="21"/>
              </w:rPr>
            </w:pPr>
          </w:p>
        </w:tc>
        <w:tc>
          <w:tcPr>
            <w:tcW w:w="765" w:type="dxa"/>
            <w:vAlign w:val="top"/>
          </w:tcPr>
          <w:p w14:paraId="3D5CE2B2">
            <w:pPr>
              <w:rPr>
                <w:rFonts w:ascii="Arial"/>
                <w:sz w:val="21"/>
              </w:rPr>
            </w:pPr>
          </w:p>
        </w:tc>
        <w:tc>
          <w:tcPr>
            <w:tcW w:w="764" w:type="dxa"/>
            <w:vAlign w:val="top"/>
          </w:tcPr>
          <w:p w14:paraId="1FF27FE6">
            <w:pPr>
              <w:rPr>
                <w:rFonts w:ascii="Arial"/>
                <w:sz w:val="21"/>
              </w:rPr>
            </w:pPr>
          </w:p>
        </w:tc>
        <w:tc>
          <w:tcPr>
            <w:tcW w:w="765" w:type="dxa"/>
            <w:vAlign w:val="top"/>
          </w:tcPr>
          <w:p w14:paraId="20814324">
            <w:pPr>
              <w:rPr>
                <w:rFonts w:ascii="Arial"/>
                <w:sz w:val="21"/>
              </w:rPr>
            </w:pPr>
          </w:p>
        </w:tc>
        <w:tc>
          <w:tcPr>
            <w:tcW w:w="2676" w:type="dxa"/>
            <w:vAlign w:val="top"/>
          </w:tcPr>
          <w:p w14:paraId="42DB0F69">
            <w:pPr>
              <w:rPr>
                <w:rFonts w:ascii="Arial"/>
                <w:sz w:val="21"/>
              </w:rPr>
            </w:pPr>
          </w:p>
        </w:tc>
        <w:tc>
          <w:tcPr>
            <w:tcW w:w="722" w:type="dxa"/>
            <w:vAlign w:val="top"/>
          </w:tcPr>
          <w:p w14:paraId="7AAA183E">
            <w:pPr>
              <w:rPr>
                <w:rFonts w:ascii="Arial"/>
                <w:sz w:val="21"/>
              </w:rPr>
            </w:pPr>
          </w:p>
        </w:tc>
      </w:tr>
      <w:tr w14:paraId="0CF0F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96" w:type="dxa"/>
            <w:vAlign w:val="top"/>
          </w:tcPr>
          <w:p w14:paraId="5F934188">
            <w:pPr>
              <w:rPr>
                <w:rFonts w:ascii="Arial"/>
                <w:sz w:val="21"/>
              </w:rPr>
            </w:pPr>
          </w:p>
        </w:tc>
        <w:tc>
          <w:tcPr>
            <w:tcW w:w="764" w:type="dxa"/>
            <w:vAlign w:val="top"/>
          </w:tcPr>
          <w:p w14:paraId="3481D2D8">
            <w:pPr>
              <w:rPr>
                <w:rFonts w:ascii="Arial"/>
                <w:sz w:val="21"/>
              </w:rPr>
            </w:pPr>
          </w:p>
        </w:tc>
        <w:tc>
          <w:tcPr>
            <w:tcW w:w="764" w:type="dxa"/>
            <w:vAlign w:val="top"/>
          </w:tcPr>
          <w:p w14:paraId="390AC27B">
            <w:pPr>
              <w:rPr>
                <w:rFonts w:ascii="Arial"/>
                <w:sz w:val="21"/>
              </w:rPr>
            </w:pPr>
          </w:p>
        </w:tc>
        <w:tc>
          <w:tcPr>
            <w:tcW w:w="1146" w:type="dxa"/>
            <w:vAlign w:val="top"/>
          </w:tcPr>
          <w:p w14:paraId="5D8FF219">
            <w:pPr>
              <w:rPr>
                <w:rFonts w:ascii="Arial"/>
                <w:sz w:val="21"/>
              </w:rPr>
            </w:pPr>
          </w:p>
        </w:tc>
        <w:tc>
          <w:tcPr>
            <w:tcW w:w="765" w:type="dxa"/>
            <w:vAlign w:val="top"/>
          </w:tcPr>
          <w:p w14:paraId="23851309">
            <w:pPr>
              <w:rPr>
                <w:rFonts w:ascii="Arial"/>
                <w:sz w:val="21"/>
              </w:rPr>
            </w:pPr>
          </w:p>
        </w:tc>
        <w:tc>
          <w:tcPr>
            <w:tcW w:w="764" w:type="dxa"/>
            <w:vAlign w:val="top"/>
          </w:tcPr>
          <w:p w14:paraId="3C7F7F12">
            <w:pPr>
              <w:rPr>
                <w:rFonts w:ascii="Arial"/>
                <w:sz w:val="21"/>
              </w:rPr>
            </w:pPr>
          </w:p>
        </w:tc>
        <w:tc>
          <w:tcPr>
            <w:tcW w:w="765" w:type="dxa"/>
            <w:vAlign w:val="top"/>
          </w:tcPr>
          <w:p w14:paraId="5E45F85E">
            <w:pPr>
              <w:rPr>
                <w:rFonts w:ascii="Arial"/>
                <w:sz w:val="21"/>
              </w:rPr>
            </w:pPr>
          </w:p>
        </w:tc>
        <w:tc>
          <w:tcPr>
            <w:tcW w:w="2676" w:type="dxa"/>
            <w:vAlign w:val="top"/>
          </w:tcPr>
          <w:p w14:paraId="5C303387">
            <w:pPr>
              <w:rPr>
                <w:rFonts w:ascii="Arial"/>
                <w:sz w:val="21"/>
              </w:rPr>
            </w:pPr>
          </w:p>
        </w:tc>
        <w:tc>
          <w:tcPr>
            <w:tcW w:w="722" w:type="dxa"/>
            <w:vAlign w:val="top"/>
          </w:tcPr>
          <w:p w14:paraId="6939A963">
            <w:pPr>
              <w:rPr>
                <w:rFonts w:ascii="Arial"/>
                <w:sz w:val="21"/>
              </w:rPr>
            </w:pPr>
          </w:p>
        </w:tc>
      </w:tr>
      <w:tr w14:paraId="23345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6" w:type="dxa"/>
            <w:vAlign w:val="top"/>
          </w:tcPr>
          <w:p w14:paraId="79DCB2B1">
            <w:pPr>
              <w:rPr>
                <w:rFonts w:ascii="Arial"/>
                <w:sz w:val="21"/>
              </w:rPr>
            </w:pPr>
          </w:p>
        </w:tc>
        <w:tc>
          <w:tcPr>
            <w:tcW w:w="764" w:type="dxa"/>
            <w:vAlign w:val="top"/>
          </w:tcPr>
          <w:p w14:paraId="5F0C2994">
            <w:pPr>
              <w:rPr>
                <w:rFonts w:ascii="Arial"/>
                <w:sz w:val="21"/>
              </w:rPr>
            </w:pPr>
          </w:p>
        </w:tc>
        <w:tc>
          <w:tcPr>
            <w:tcW w:w="764" w:type="dxa"/>
            <w:vAlign w:val="top"/>
          </w:tcPr>
          <w:p w14:paraId="30C5B523">
            <w:pPr>
              <w:rPr>
                <w:rFonts w:ascii="Arial"/>
                <w:sz w:val="21"/>
              </w:rPr>
            </w:pPr>
          </w:p>
        </w:tc>
        <w:tc>
          <w:tcPr>
            <w:tcW w:w="1146" w:type="dxa"/>
            <w:vAlign w:val="top"/>
          </w:tcPr>
          <w:p w14:paraId="359E5AB1">
            <w:pPr>
              <w:rPr>
                <w:rFonts w:ascii="Arial"/>
                <w:sz w:val="21"/>
              </w:rPr>
            </w:pPr>
          </w:p>
        </w:tc>
        <w:tc>
          <w:tcPr>
            <w:tcW w:w="765" w:type="dxa"/>
            <w:vAlign w:val="top"/>
          </w:tcPr>
          <w:p w14:paraId="757B4F47">
            <w:pPr>
              <w:rPr>
                <w:rFonts w:ascii="Arial"/>
                <w:sz w:val="21"/>
              </w:rPr>
            </w:pPr>
          </w:p>
        </w:tc>
        <w:tc>
          <w:tcPr>
            <w:tcW w:w="764" w:type="dxa"/>
            <w:vAlign w:val="top"/>
          </w:tcPr>
          <w:p w14:paraId="0338386D">
            <w:pPr>
              <w:rPr>
                <w:rFonts w:ascii="Arial"/>
                <w:sz w:val="21"/>
              </w:rPr>
            </w:pPr>
          </w:p>
        </w:tc>
        <w:tc>
          <w:tcPr>
            <w:tcW w:w="765" w:type="dxa"/>
            <w:vAlign w:val="top"/>
          </w:tcPr>
          <w:p w14:paraId="6013809B">
            <w:pPr>
              <w:rPr>
                <w:rFonts w:ascii="Arial"/>
                <w:sz w:val="21"/>
              </w:rPr>
            </w:pPr>
          </w:p>
        </w:tc>
        <w:tc>
          <w:tcPr>
            <w:tcW w:w="2676" w:type="dxa"/>
            <w:vAlign w:val="top"/>
          </w:tcPr>
          <w:p w14:paraId="39A598C6">
            <w:pPr>
              <w:rPr>
                <w:rFonts w:ascii="Arial"/>
                <w:sz w:val="21"/>
              </w:rPr>
            </w:pPr>
          </w:p>
        </w:tc>
        <w:tc>
          <w:tcPr>
            <w:tcW w:w="722" w:type="dxa"/>
            <w:vAlign w:val="top"/>
          </w:tcPr>
          <w:p w14:paraId="171100DF">
            <w:pPr>
              <w:rPr>
                <w:rFonts w:ascii="Arial"/>
                <w:sz w:val="21"/>
              </w:rPr>
            </w:pPr>
          </w:p>
        </w:tc>
      </w:tr>
      <w:tr w14:paraId="17CB1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96" w:type="dxa"/>
            <w:vAlign w:val="top"/>
          </w:tcPr>
          <w:p w14:paraId="259B1D86">
            <w:pPr>
              <w:rPr>
                <w:rFonts w:ascii="Arial"/>
                <w:sz w:val="21"/>
              </w:rPr>
            </w:pPr>
          </w:p>
        </w:tc>
        <w:tc>
          <w:tcPr>
            <w:tcW w:w="764" w:type="dxa"/>
            <w:vAlign w:val="top"/>
          </w:tcPr>
          <w:p w14:paraId="61C22062">
            <w:pPr>
              <w:rPr>
                <w:rFonts w:ascii="Arial"/>
                <w:sz w:val="21"/>
              </w:rPr>
            </w:pPr>
          </w:p>
        </w:tc>
        <w:tc>
          <w:tcPr>
            <w:tcW w:w="764" w:type="dxa"/>
            <w:vAlign w:val="top"/>
          </w:tcPr>
          <w:p w14:paraId="5141E0F4">
            <w:pPr>
              <w:rPr>
                <w:rFonts w:ascii="Arial"/>
                <w:sz w:val="21"/>
              </w:rPr>
            </w:pPr>
          </w:p>
        </w:tc>
        <w:tc>
          <w:tcPr>
            <w:tcW w:w="1146" w:type="dxa"/>
            <w:vAlign w:val="top"/>
          </w:tcPr>
          <w:p w14:paraId="291AC174">
            <w:pPr>
              <w:rPr>
                <w:rFonts w:ascii="Arial"/>
                <w:sz w:val="21"/>
              </w:rPr>
            </w:pPr>
          </w:p>
        </w:tc>
        <w:tc>
          <w:tcPr>
            <w:tcW w:w="765" w:type="dxa"/>
            <w:vAlign w:val="top"/>
          </w:tcPr>
          <w:p w14:paraId="446C5ECC">
            <w:pPr>
              <w:rPr>
                <w:rFonts w:ascii="Arial"/>
                <w:sz w:val="21"/>
              </w:rPr>
            </w:pPr>
          </w:p>
        </w:tc>
        <w:tc>
          <w:tcPr>
            <w:tcW w:w="764" w:type="dxa"/>
            <w:vAlign w:val="top"/>
          </w:tcPr>
          <w:p w14:paraId="4768F5F4">
            <w:pPr>
              <w:rPr>
                <w:rFonts w:ascii="Arial"/>
                <w:sz w:val="21"/>
              </w:rPr>
            </w:pPr>
          </w:p>
        </w:tc>
        <w:tc>
          <w:tcPr>
            <w:tcW w:w="765" w:type="dxa"/>
            <w:vAlign w:val="top"/>
          </w:tcPr>
          <w:p w14:paraId="21D74373">
            <w:pPr>
              <w:rPr>
                <w:rFonts w:ascii="Arial"/>
                <w:sz w:val="21"/>
              </w:rPr>
            </w:pPr>
          </w:p>
        </w:tc>
        <w:tc>
          <w:tcPr>
            <w:tcW w:w="2676" w:type="dxa"/>
            <w:vAlign w:val="top"/>
          </w:tcPr>
          <w:p w14:paraId="07A9446E">
            <w:pPr>
              <w:rPr>
                <w:rFonts w:ascii="Arial"/>
                <w:sz w:val="21"/>
              </w:rPr>
            </w:pPr>
          </w:p>
        </w:tc>
        <w:tc>
          <w:tcPr>
            <w:tcW w:w="722" w:type="dxa"/>
            <w:vAlign w:val="top"/>
          </w:tcPr>
          <w:p w14:paraId="51A893B6">
            <w:pPr>
              <w:rPr>
                <w:rFonts w:ascii="Arial"/>
                <w:sz w:val="21"/>
              </w:rPr>
            </w:pPr>
          </w:p>
        </w:tc>
      </w:tr>
      <w:tr w14:paraId="4FB0C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6" w:type="dxa"/>
            <w:vAlign w:val="top"/>
          </w:tcPr>
          <w:p w14:paraId="583D37C9">
            <w:pPr>
              <w:rPr>
                <w:rFonts w:ascii="Arial"/>
                <w:sz w:val="21"/>
              </w:rPr>
            </w:pPr>
          </w:p>
        </w:tc>
        <w:tc>
          <w:tcPr>
            <w:tcW w:w="764" w:type="dxa"/>
            <w:vAlign w:val="top"/>
          </w:tcPr>
          <w:p w14:paraId="21738F73">
            <w:pPr>
              <w:rPr>
                <w:rFonts w:ascii="Arial"/>
                <w:sz w:val="21"/>
              </w:rPr>
            </w:pPr>
          </w:p>
        </w:tc>
        <w:tc>
          <w:tcPr>
            <w:tcW w:w="764" w:type="dxa"/>
            <w:vAlign w:val="top"/>
          </w:tcPr>
          <w:p w14:paraId="281B9FF8">
            <w:pPr>
              <w:rPr>
                <w:rFonts w:ascii="Arial"/>
                <w:sz w:val="21"/>
              </w:rPr>
            </w:pPr>
          </w:p>
        </w:tc>
        <w:tc>
          <w:tcPr>
            <w:tcW w:w="1146" w:type="dxa"/>
            <w:vAlign w:val="top"/>
          </w:tcPr>
          <w:p w14:paraId="71B81D25">
            <w:pPr>
              <w:rPr>
                <w:rFonts w:ascii="Arial"/>
                <w:sz w:val="21"/>
              </w:rPr>
            </w:pPr>
          </w:p>
        </w:tc>
        <w:tc>
          <w:tcPr>
            <w:tcW w:w="765" w:type="dxa"/>
            <w:vAlign w:val="top"/>
          </w:tcPr>
          <w:p w14:paraId="22DAC677">
            <w:pPr>
              <w:rPr>
                <w:rFonts w:ascii="Arial"/>
                <w:sz w:val="21"/>
              </w:rPr>
            </w:pPr>
          </w:p>
        </w:tc>
        <w:tc>
          <w:tcPr>
            <w:tcW w:w="764" w:type="dxa"/>
            <w:vAlign w:val="top"/>
          </w:tcPr>
          <w:p w14:paraId="1B81FEFC">
            <w:pPr>
              <w:rPr>
                <w:rFonts w:ascii="Arial"/>
                <w:sz w:val="21"/>
              </w:rPr>
            </w:pPr>
          </w:p>
        </w:tc>
        <w:tc>
          <w:tcPr>
            <w:tcW w:w="765" w:type="dxa"/>
            <w:vAlign w:val="top"/>
          </w:tcPr>
          <w:p w14:paraId="7D6CABA0">
            <w:pPr>
              <w:rPr>
                <w:rFonts w:ascii="Arial"/>
                <w:sz w:val="21"/>
              </w:rPr>
            </w:pPr>
          </w:p>
        </w:tc>
        <w:tc>
          <w:tcPr>
            <w:tcW w:w="2676" w:type="dxa"/>
            <w:vAlign w:val="top"/>
          </w:tcPr>
          <w:p w14:paraId="1D8EEEFE">
            <w:pPr>
              <w:rPr>
                <w:rFonts w:ascii="Arial"/>
                <w:sz w:val="21"/>
              </w:rPr>
            </w:pPr>
          </w:p>
        </w:tc>
        <w:tc>
          <w:tcPr>
            <w:tcW w:w="722" w:type="dxa"/>
            <w:vAlign w:val="top"/>
          </w:tcPr>
          <w:p w14:paraId="78AEF9EF">
            <w:pPr>
              <w:rPr>
                <w:rFonts w:ascii="Arial"/>
                <w:sz w:val="21"/>
              </w:rPr>
            </w:pPr>
          </w:p>
        </w:tc>
      </w:tr>
      <w:tr w14:paraId="51D0F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96" w:type="dxa"/>
            <w:vAlign w:val="top"/>
          </w:tcPr>
          <w:p w14:paraId="596CAAA0">
            <w:pPr>
              <w:rPr>
                <w:rFonts w:ascii="Arial"/>
                <w:sz w:val="21"/>
              </w:rPr>
            </w:pPr>
          </w:p>
        </w:tc>
        <w:tc>
          <w:tcPr>
            <w:tcW w:w="764" w:type="dxa"/>
            <w:vAlign w:val="top"/>
          </w:tcPr>
          <w:p w14:paraId="22B20AEF">
            <w:pPr>
              <w:rPr>
                <w:rFonts w:ascii="Arial"/>
                <w:sz w:val="21"/>
              </w:rPr>
            </w:pPr>
          </w:p>
        </w:tc>
        <w:tc>
          <w:tcPr>
            <w:tcW w:w="764" w:type="dxa"/>
            <w:vAlign w:val="top"/>
          </w:tcPr>
          <w:p w14:paraId="31344A0A">
            <w:pPr>
              <w:rPr>
                <w:rFonts w:ascii="Arial"/>
                <w:sz w:val="21"/>
              </w:rPr>
            </w:pPr>
          </w:p>
        </w:tc>
        <w:tc>
          <w:tcPr>
            <w:tcW w:w="1146" w:type="dxa"/>
            <w:vAlign w:val="top"/>
          </w:tcPr>
          <w:p w14:paraId="4FCB4B5D">
            <w:pPr>
              <w:rPr>
                <w:rFonts w:ascii="Arial"/>
                <w:sz w:val="21"/>
              </w:rPr>
            </w:pPr>
          </w:p>
        </w:tc>
        <w:tc>
          <w:tcPr>
            <w:tcW w:w="765" w:type="dxa"/>
            <w:vAlign w:val="top"/>
          </w:tcPr>
          <w:p w14:paraId="0438B6D9">
            <w:pPr>
              <w:rPr>
                <w:rFonts w:ascii="Arial"/>
                <w:sz w:val="21"/>
              </w:rPr>
            </w:pPr>
          </w:p>
        </w:tc>
        <w:tc>
          <w:tcPr>
            <w:tcW w:w="764" w:type="dxa"/>
            <w:vAlign w:val="top"/>
          </w:tcPr>
          <w:p w14:paraId="46675505">
            <w:pPr>
              <w:rPr>
                <w:rFonts w:ascii="Arial"/>
                <w:sz w:val="21"/>
              </w:rPr>
            </w:pPr>
          </w:p>
        </w:tc>
        <w:tc>
          <w:tcPr>
            <w:tcW w:w="765" w:type="dxa"/>
            <w:vAlign w:val="top"/>
          </w:tcPr>
          <w:p w14:paraId="5955BFFB">
            <w:pPr>
              <w:rPr>
                <w:rFonts w:ascii="Arial"/>
                <w:sz w:val="21"/>
              </w:rPr>
            </w:pPr>
          </w:p>
        </w:tc>
        <w:tc>
          <w:tcPr>
            <w:tcW w:w="2676" w:type="dxa"/>
            <w:vAlign w:val="top"/>
          </w:tcPr>
          <w:p w14:paraId="4A0767E5">
            <w:pPr>
              <w:rPr>
                <w:rFonts w:ascii="Arial"/>
                <w:sz w:val="21"/>
              </w:rPr>
            </w:pPr>
          </w:p>
        </w:tc>
        <w:tc>
          <w:tcPr>
            <w:tcW w:w="722" w:type="dxa"/>
            <w:vAlign w:val="top"/>
          </w:tcPr>
          <w:p w14:paraId="5E45BF4D">
            <w:pPr>
              <w:rPr>
                <w:rFonts w:ascii="Arial"/>
                <w:sz w:val="21"/>
              </w:rPr>
            </w:pPr>
          </w:p>
        </w:tc>
      </w:tr>
      <w:tr w14:paraId="3E633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6" w:type="dxa"/>
            <w:vAlign w:val="top"/>
          </w:tcPr>
          <w:p w14:paraId="35DD8113">
            <w:pPr>
              <w:rPr>
                <w:rFonts w:ascii="Arial"/>
                <w:sz w:val="21"/>
              </w:rPr>
            </w:pPr>
          </w:p>
        </w:tc>
        <w:tc>
          <w:tcPr>
            <w:tcW w:w="764" w:type="dxa"/>
            <w:vAlign w:val="top"/>
          </w:tcPr>
          <w:p w14:paraId="230E2D95">
            <w:pPr>
              <w:rPr>
                <w:rFonts w:ascii="Arial"/>
                <w:sz w:val="21"/>
              </w:rPr>
            </w:pPr>
          </w:p>
        </w:tc>
        <w:tc>
          <w:tcPr>
            <w:tcW w:w="764" w:type="dxa"/>
            <w:vAlign w:val="top"/>
          </w:tcPr>
          <w:p w14:paraId="43A9FAF7">
            <w:pPr>
              <w:rPr>
                <w:rFonts w:ascii="Arial"/>
                <w:sz w:val="21"/>
              </w:rPr>
            </w:pPr>
          </w:p>
        </w:tc>
        <w:tc>
          <w:tcPr>
            <w:tcW w:w="1146" w:type="dxa"/>
            <w:vAlign w:val="top"/>
          </w:tcPr>
          <w:p w14:paraId="05DE2D5B">
            <w:pPr>
              <w:rPr>
                <w:rFonts w:ascii="Arial"/>
                <w:sz w:val="21"/>
              </w:rPr>
            </w:pPr>
          </w:p>
        </w:tc>
        <w:tc>
          <w:tcPr>
            <w:tcW w:w="765" w:type="dxa"/>
            <w:vAlign w:val="top"/>
          </w:tcPr>
          <w:p w14:paraId="097665CD">
            <w:pPr>
              <w:rPr>
                <w:rFonts w:ascii="Arial"/>
                <w:sz w:val="21"/>
              </w:rPr>
            </w:pPr>
          </w:p>
        </w:tc>
        <w:tc>
          <w:tcPr>
            <w:tcW w:w="764" w:type="dxa"/>
            <w:vAlign w:val="top"/>
          </w:tcPr>
          <w:p w14:paraId="37B83B17">
            <w:pPr>
              <w:rPr>
                <w:rFonts w:ascii="Arial"/>
                <w:sz w:val="21"/>
              </w:rPr>
            </w:pPr>
          </w:p>
        </w:tc>
        <w:tc>
          <w:tcPr>
            <w:tcW w:w="765" w:type="dxa"/>
            <w:vAlign w:val="top"/>
          </w:tcPr>
          <w:p w14:paraId="4C277885">
            <w:pPr>
              <w:rPr>
                <w:rFonts w:ascii="Arial"/>
                <w:sz w:val="21"/>
              </w:rPr>
            </w:pPr>
          </w:p>
        </w:tc>
        <w:tc>
          <w:tcPr>
            <w:tcW w:w="2676" w:type="dxa"/>
            <w:vAlign w:val="top"/>
          </w:tcPr>
          <w:p w14:paraId="78F75ED1">
            <w:pPr>
              <w:rPr>
                <w:rFonts w:ascii="Arial"/>
                <w:sz w:val="21"/>
              </w:rPr>
            </w:pPr>
          </w:p>
        </w:tc>
        <w:tc>
          <w:tcPr>
            <w:tcW w:w="722" w:type="dxa"/>
            <w:vAlign w:val="top"/>
          </w:tcPr>
          <w:p w14:paraId="5ECB1762">
            <w:pPr>
              <w:rPr>
                <w:rFonts w:ascii="Arial"/>
                <w:sz w:val="21"/>
              </w:rPr>
            </w:pPr>
          </w:p>
        </w:tc>
      </w:tr>
      <w:tr w14:paraId="431C8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96" w:type="dxa"/>
            <w:vAlign w:val="top"/>
          </w:tcPr>
          <w:p w14:paraId="561E8CF9">
            <w:pPr>
              <w:rPr>
                <w:rFonts w:ascii="Arial"/>
                <w:sz w:val="21"/>
              </w:rPr>
            </w:pPr>
          </w:p>
        </w:tc>
        <w:tc>
          <w:tcPr>
            <w:tcW w:w="764" w:type="dxa"/>
            <w:vAlign w:val="top"/>
          </w:tcPr>
          <w:p w14:paraId="102ADE1A">
            <w:pPr>
              <w:rPr>
                <w:rFonts w:ascii="Arial"/>
                <w:sz w:val="21"/>
              </w:rPr>
            </w:pPr>
          </w:p>
        </w:tc>
        <w:tc>
          <w:tcPr>
            <w:tcW w:w="764" w:type="dxa"/>
            <w:vAlign w:val="top"/>
          </w:tcPr>
          <w:p w14:paraId="4D0AE00F">
            <w:pPr>
              <w:rPr>
                <w:rFonts w:ascii="Arial"/>
                <w:sz w:val="21"/>
              </w:rPr>
            </w:pPr>
          </w:p>
        </w:tc>
        <w:tc>
          <w:tcPr>
            <w:tcW w:w="1146" w:type="dxa"/>
            <w:vAlign w:val="top"/>
          </w:tcPr>
          <w:p w14:paraId="6AA93B64">
            <w:pPr>
              <w:rPr>
                <w:rFonts w:ascii="Arial"/>
                <w:sz w:val="21"/>
              </w:rPr>
            </w:pPr>
          </w:p>
        </w:tc>
        <w:tc>
          <w:tcPr>
            <w:tcW w:w="765" w:type="dxa"/>
            <w:vAlign w:val="top"/>
          </w:tcPr>
          <w:p w14:paraId="38129E46">
            <w:pPr>
              <w:rPr>
                <w:rFonts w:ascii="Arial"/>
                <w:sz w:val="21"/>
              </w:rPr>
            </w:pPr>
          </w:p>
        </w:tc>
        <w:tc>
          <w:tcPr>
            <w:tcW w:w="764" w:type="dxa"/>
            <w:vAlign w:val="top"/>
          </w:tcPr>
          <w:p w14:paraId="3F701E20">
            <w:pPr>
              <w:rPr>
                <w:rFonts w:ascii="Arial"/>
                <w:sz w:val="21"/>
              </w:rPr>
            </w:pPr>
          </w:p>
        </w:tc>
        <w:tc>
          <w:tcPr>
            <w:tcW w:w="765" w:type="dxa"/>
            <w:vAlign w:val="top"/>
          </w:tcPr>
          <w:p w14:paraId="03A2ECAF">
            <w:pPr>
              <w:rPr>
                <w:rFonts w:ascii="Arial"/>
                <w:sz w:val="21"/>
              </w:rPr>
            </w:pPr>
          </w:p>
        </w:tc>
        <w:tc>
          <w:tcPr>
            <w:tcW w:w="2676" w:type="dxa"/>
            <w:vAlign w:val="top"/>
          </w:tcPr>
          <w:p w14:paraId="0D6EB663">
            <w:pPr>
              <w:rPr>
                <w:rFonts w:ascii="Arial"/>
                <w:sz w:val="21"/>
              </w:rPr>
            </w:pPr>
          </w:p>
        </w:tc>
        <w:tc>
          <w:tcPr>
            <w:tcW w:w="722" w:type="dxa"/>
            <w:vAlign w:val="top"/>
          </w:tcPr>
          <w:p w14:paraId="555D1B46">
            <w:pPr>
              <w:rPr>
                <w:rFonts w:ascii="Arial"/>
                <w:sz w:val="21"/>
              </w:rPr>
            </w:pPr>
          </w:p>
        </w:tc>
      </w:tr>
      <w:tr w14:paraId="47147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6" w:type="dxa"/>
            <w:vAlign w:val="top"/>
          </w:tcPr>
          <w:p w14:paraId="6A8ECFBD">
            <w:pPr>
              <w:rPr>
                <w:rFonts w:ascii="Arial"/>
                <w:sz w:val="21"/>
              </w:rPr>
            </w:pPr>
          </w:p>
        </w:tc>
        <w:tc>
          <w:tcPr>
            <w:tcW w:w="764" w:type="dxa"/>
            <w:vAlign w:val="top"/>
          </w:tcPr>
          <w:p w14:paraId="471553D4">
            <w:pPr>
              <w:rPr>
                <w:rFonts w:ascii="Arial"/>
                <w:sz w:val="21"/>
              </w:rPr>
            </w:pPr>
          </w:p>
        </w:tc>
        <w:tc>
          <w:tcPr>
            <w:tcW w:w="764" w:type="dxa"/>
            <w:vAlign w:val="top"/>
          </w:tcPr>
          <w:p w14:paraId="73C88311">
            <w:pPr>
              <w:rPr>
                <w:rFonts w:ascii="Arial"/>
                <w:sz w:val="21"/>
              </w:rPr>
            </w:pPr>
          </w:p>
        </w:tc>
        <w:tc>
          <w:tcPr>
            <w:tcW w:w="1146" w:type="dxa"/>
            <w:vAlign w:val="top"/>
          </w:tcPr>
          <w:p w14:paraId="627B9B1E">
            <w:pPr>
              <w:rPr>
                <w:rFonts w:ascii="Arial"/>
                <w:sz w:val="21"/>
              </w:rPr>
            </w:pPr>
          </w:p>
        </w:tc>
        <w:tc>
          <w:tcPr>
            <w:tcW w:w="765" w:type="dxa"/>
            <w:vAlign w:val="top"/>
          </w:tcPr>
          <w:p w14:paraId="30FDE16C">
            <w:pPr>
              <w:rPr>
                <w:rFonts w:ascii="Arial"/>
                <w:sz w:val="21"/>
              </w:rPr>
            </w:pPr>
          </w:p>
        </w:tc>
        <w:tc>
          <w:tcPr>
            <w:tcW w:w="764" w:type="dxa"/>
            <w:vAlign w:val="top"/>
          </w:tcPr>
          <w:p w14:paraId="0A95EBB9">
            <w:pPr>
              <w:rPr>
                <w:rFonts w:ascii="Arial"/>
                <w:sz w:val="21"/>
              </w:rPr>
            </w:pPr>
          </w:p>
        </w:tc>
        <w:tc>
          <w:tcPr>
            <w:tcW w:w="765" w:type="dxa"/>
            <w:vAlign w:val="top"/>
          </w:tcPr>
          <w:p w14:paraId="3C418AB9">
            <w:pPr>
              <w:rPr>
                <w:rFonts w:ascii="Arial"/>
                <w:sz w:val="21"/>
              </w:rPr>
            </w:pPr>
          </w:p>
        </w:tc>
        <w:tc>
          <w:tcPr>
            <w:tcW w:w="2676" w:type="dxa"/>
            <w:vAlign w:val="top"/>
          </w:tcPr>
          <w:p w14:paraId="040938B5">
            <w:pPr>
              <w:rPr>
                <w:rFonts w:ascii="Arial"/>
                <w:sz w:val="21"/>
              </w:rPr>
            </w:pPr>
          </w:p>
        </w:tc>
        <w:tc>
          <w:tcPr>
            <w:tcW w:w="722" w:type="dxa"/>
            <w:vAlign w:val="top"/>
          </w:tcPr>
          <w:p w14:paraId="44B9CE7B">
            <w:pPr>
              <w:rPr>
                <w:rFonts w:ascii="Arial"/>
                <w:sz w:val="21"/>
              </w:rPr>
            </w:pPr>
          </w:p>
        </w:tc>
      </w:tr>
      <w:tr w14:paraId="2DEA2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96" w:type="dxa"/>
            <w:vAlign w:val="top"/>
          </w:tcPr>
          <w:p w14:paraId="6537B6F7">
            <w:pPr>
              <w:rPr>
                <w:rFonts w:ascii="Arial"/>
                <w:sz w:val="21"/>
              </w:rPr>
            </w:pPr>
          </w:p>
        </w:tc>
        <w:tc>
          <w:tcPr>
            <w:tcW w:w="764" w:type="dxa"/>
            <w:vAlign w:val="top"/>
          </w:tcPr>
          <w:p w14:paraId="488F0404">
            <w:pPr>
              <w:rPr>
                <w:rFonts w:ascii="Arial"/>
                <w:sz w:val="21"/>
              </w:rPr>
            </w:pPr>
          </w:p>
        </w:tc>
        <w:tc>
          <w:tcPr>
            <w:tcW w:w="764" w:type="dxa"/>
            <w:vAlign w:val="top"/>
          </w:tcPr>
          <w:p w14:paraId="2AE8A6C2">
            <w:pPr>
              <w:rPr>
                <w:rFonts w:ascii="Arial"/>
                <w:sz w:val="21"/>
              </w:rPr>
            </w:pPr>
          </w:p>
        </w:tc>
        <w:tc>
          <w:tcPr>
            <w:tcW w:w="1146" w:type="dxa"/>
            <w:vAlign w:val="top"/>
          </w:tcPr>
          <w:p w14:paraId="6047D185">
            <w:pPr>
              <w:rPr>
                <w:rFonts w:ascii="Arial"/>
                <w:sz w:val="21"/>
              </w:rPr>
            </w:pPr>
          </w:p>
        </w:tc>
        <w:tc>
          <w:tcPr>
            <w:tcW w:w="765" w:type="dxa"/>
            <w:vAlign w:val="top"/>
          </w:tcPr>
          <w:p w14:paraId="3E2597C3">
            <w:pPr>
              <w:rPr>
                <w:rFonts w:ascii="Arial"/>
                <w:sz w:val="21"/>
              </w:rPr>
            </w:pPr>
          </w:p>
        </w:tc>
        <w:tc>
          <w:tcPr>
            <w:tcW w:w="764" w:type="dxa"/>
            <w:vAlign w:val="top"/>
          </w:tcPr>
          <w:p w14:paraId="537D06A2">
            <w:pPr>
              <w:rPr>
                <w:rFonts w:ascii="Arial"/>
                <w:sz w:val="21"/>
              </w:rPr>
            </w:pPr>
          </w:p>
        </w:tc>
        <w:tc>
          <w:tcPr>
            <w:tcW w:w="765" w:type="dxa"/>
            <w:vAlign w:val="top"/>
          </w:tcPr>
          <w:p w14:paraId="7D7E078F">
            <w:pPr>
              <w:rPr>
                <w:rFonts w:ascii="Arial"/>
                <w:sz w:val="21"/>
              </w:rPr>
            </w:pPr>
          </w:p>
        </w:tc>
        <w:tc>
          <w:tcPr>
            <w:tcW w:w="2676" w:type="dxa"/>
            <w:vAlign w:val="top"/>
          </w:tcPr>
          <w:p w14:paraId="7B1785F9">
            <w:pPr>
              <w:rPr>
                <w:rFonts w:ascii="Arial"/>
                <w:sz w:val="21"/>
              </w:rPr>
            </w:pPr>
          </w:p>
        </w:tc>
        <w:tc>
          <w:tcPr>
            <w:tcW w:w="722" w:type="dxa"/>
            <w:vAlign w:val="top"/>
          </w:tcPr>
          <w:p w14:paraId="22F82437">
            <w:pPr>
              <w:rPr>
                <w:rFonts w:ascii="Arial"/>
                <w:sz w:val="21"/>
              </w:rPr>
            </w:pPr>
          </w:p>
        </w:tc>
      </w:tr>
      <w:tr w14:paraId="492C0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6" w:type="dxa"/>
            <w:vAlign w:val="top"/>
          </w:tcPr>
          <w:p w14:paraId="11566B22">
            <w:pPr>
              <w:rPr>
                <w:rFonts w:ascii="Arial"/>
                <w:sz w:val="21"/>
              </w:rPr>
            </w:pPr>
          </w:p>
        </w:tc>
        <w:tc>
          <w:tcPr>
            <w:tcW w:w="764" w:type="dxa"/>
            <w:vAlign w:val="top"/>
          </w:tcPr>
          <w:p w14:paraId="5C458D10">
            <w:pPr>
              <w:rPr>
                <w:rFonts w:ascii="Arial"/>
                <w:sz w:val="21"/>
              </w:rPr>
            </w:pPr>
          </w:p>
        </w:tc>
        <w:tc>
          <w:tcPr>
            <w:tcW w:w="764" w:type="dxa"/>
            <w:vAlign w:val="top"/>
          </w:tcPr>
          <w:p w14:paraId="209FBF2B">
            <w:pPr>
              <w:rPr>
                <w:rFonts w:ascii="Arial"/>
                <w:sz w:val="21"/>
              </w:rPr>
            </w:pPr>
          </w:p>
        </w:tc>
        <w:tc>
          <w:tcPr>
            <w:tcW w:w="1146" w:type="dxa"/>
            <w:vAlign w:val="top"/>
          </w:tcPr>
          <w:p w14:paraId="2FD32479">
            <w:pPr>
              <w:rPr>
                <w:rFonts w:ascii="Arial"/>
                <w:sz w:val="21"/>
              </w:rPr>
            </w:pPr>
          </w:p>
        </w:tc>
        <w:tc>
          <w:tcPr>
            <w:tcW w:w="765" w:type="dxa"/>
            <w:vAlign w:val="top"/>
          </w:tcPr>
          <w:p w14:paraId="7EBC6710">
            <w:pPr>
              <w:rPr>
                <w:rFonts w:ascii="Arial"/>
                <w:sz w:val="21"/>
              </w:rPr>
            </w:pPr>
          </w:p>
        </w:tc>
        <w:tc>
          <w:tcPr>
            <w:tcW w:w="764" w:type="dxa"/>
            <w:vAlign w:val="top"/>
          </w:tcPr>
          <w:p w14:paraId="3ECBA5AD">
            <w:pPr>
              <w:rPr>
                <w:rFonts w:ascii="Arial"/>
                <w:sz w:val="21"/>
              </w:rPr>
            </w:pPr>
          </w:p>
        </w:tc>
        <w:tc>
          <w:tcPr>
            <w:tcW w:w="765" w:type="dxa"/>
            <w:vAlign w:val="top"/>
          </w:tcPr>
          <w:p w14:paraId="1AFA0735">
            <w:pPr>
              <w:rPr>
                <w:rFonts w:ascii="Arial"/>
                <w:sz w:val="21"/>
              </w:rPr>
            </w:pPr>
          </w:p>
        </w:tc>
        <w:tc>
          <w:tcPr>
            <w:tcW w:w="2676" w:type="dxa"/>
            <w:vAlign w:val="top"/>
          </w:tcPr>
          <w:p w14:paraId="63FBE2A9">
            <w:pPr>
              <w:rPr>
                <w:rFonts w:ascii="Arial"/>
                <w:sz w:val="21"/>
              </w:rPr>
            </w:pPr>
          </w:p>
        </w:tc>
        <w:tc>
          <w:tcPr>
            <w:tcW w:w="722" w:type="dxa"/>
            <w:vAlign w:val="top"/>
          </w:tcPr>
          <w:p w14:paraId="2AC82820">
            <w:pPr>
              <w:rPr>
                <w:rFonts w:ascii="Arial"/>
                <w:sz w:val="21"/>
              </w:rPr>
            </w:pPr>
          </w:p>
        </w:tc>
      </w:tr>
      <w:tr w14:paraId="2C149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6" w:type="dxa"/>
            <w:vAlign w:val="top"/>
          </w:tcPr>
          <w:p w14:paraId="7758FA78">
            <w:pPr>
              <w:rPr>
                <w:rFonts w:ascii="Arial"/>
                <w:sz w:val="21"/>
              </w:rPr>
            </w:pPr>
          </w:p>
        </w:tc>
        <w:tc>
          <w:tcPr>
            <w:tcW w:w="764" w:type="dxa"/>
            <w:vAlign w:val="top"/>
          </w:tcPr>
          <w:p w14:paraId="70FD56DE">
            <w:pPr>
              <w:rPr>
                <w:rFonts w:ascii="Arial"/>
                <w:sz w:val="21"/>
              </w:rPr>
            </w:pPr>
          </w:p>
        </w:tc>
        <w:tc>
          <w:tcPr>
            <w:tcW w:w="764" w:type="dxa"/>
            <w:vAlign w:val="top"/>
          </w:tcPr>
          <w:p w14:paraId="61FD3516">
            <w:pPr>
              <w:rPr>
                <w:rFonts w:ascii="Arial"/>
                <w:sz w:val="21"/>
              </w:rPr>
            </w:pPr>
          </w:p>
        </w:tc>
        <w:tc>
          <w:tcPr>
            <w:tcW w:w="1146" w:type="dxa"/>
            <w:vAlign w:val="top"/>
          </w:tcPr>
          <w:p w14:paraId="704EBF58">
            <w:pPr>
              <w:rPr>
                <w:rFonts w:ascii="Arial"/>
                <w:sz w:val="21"/>
              </w:rPr>
            </w:pPr>
          </w:p>
        </w:tc>
        <w:tc>
          <w:tcPr>
            <w:tcW w:w="765" w:type="dxa"/>
            <w:vAlign w:val="top"/>
          </w:tcPr>
          <w:p w14:paraId="62D2C6D2">
            <w:pPr>
              <w:rPr>
                <w:rFonts w:ascii="Arial"/>
                <w:sz w:val="21"/>
              </w:rPr>
            </w:pPr>
          </w:p>
        </w:tc>
        <w:tc>
          <w:tcPr>
            <w:tcW w:w="764" w:type="dxa"/>
            <w:vAlign w:val="top"/>
          </w:tcPr>
          <w:p w14:paraId="3CFFB8FD">
            <w:pPr>
              <w:rPr>
                <w:rFonts w:ascii="Arial"/>
                <w:sz w:val="21"/>
              </w:rPr>
            </w:pPr>
          </w:p>
        </w:tc>
        <w:tc>
          <w:tcPr>
            <w:tcW w:w="765" w:type="dxa"/>
            <w:vAlign w:val="top"/>
          </w:tcPr>
          <w:p w14:paraId="2367AE0B">
            <w:pPr>
              <w:rPr>
                <w:rFonts w:ascii="Arial"/>
                <w:sz w:val="21"/>
              </w:rPr>
            </w:pPr>
          </w:p>
        </w:tc>
        <w:tc>
          <w:tcPr>
            <w:tcW w:w="2676" w:type="dxa"/>
            <w:vAlign w:val="top"/>
          </w:tcPr>
          <w:p w14:paraId="3BC3BC61">
            <w:pPr>
              <w:rPr>
                <w:rFonts w:ascii="Arial"/>
                <w:sz w:val="21"/>
              </w:rPr>
            </w:pPr>
          </w:p>
        </w:tc>
        <w:tc>
          <w:tcPr>
            <w:tcW w:w="722" w:type="dxa"/>
            <w:vAlign w:val="top"/>
          </w:tcPr>
          <w:p w14:paraId="06BD5533">
            <w:pPr>
              <w:rPr>
                <w:rFonts w:ascii="Arial"/>
                <w:sz w:val="21"/>
              </w:rPr>
            </w:pPr>
          </w:p>
        </w:tc>
      </w:tr>
      <w:tr w14:paraId="2BABF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96" w:type="dxa"/>
            <w:vAlign w:val="top"/>
          </w:tcPr>
          <w:p w14:paraId="4E39C698">
            <w:pPr>
              <w:rPr>
                <w:rFonts w:ascii="Arial"/>
                <w:sz w:val="21"/>
              </w:rPr>
            </w:pPr>
          </w:p>
        </w:tc>
        <w:tc>
          <w:tcPr>
            <w:tcW w:w="764" w:type="dxa"/>
            <w:vAlign w:val="top"/>
          </w:tcPr>
          <w:p w14:paraId="144977C7">
            <w:pPr>
              <w:rPr>
                <w:rFonts w:ascii="Arial"/>
                <w:sz w:val="21"/>
              </w:rPr>
            </w:pPr>
          </w:p>
        </w:tc>
        <w:tc>
          <w:tcPr>
            <w:tcW w:w="764" w:type="dxa"/>
            <w:vAlign w:val="top"/>
          </w:tcPr>
          <w:p w14:paraId="163F3F65">
            <w:pPr>
              <w:rPr>
                <w:rFonts w:ascii="Arial"/>
                <w:sz w:val="21"/>
              </w:rPr>
            </w:pPr>
          </w:p>
        </w:tc>
        <w:tc>
          <w:tcPr>
            <w:tcW w:w="1146" w:type="dxa"/>
            <w:vAlign w:val="top"/>
          </w:tcPr>
          <w:p w14:paraId="72646335">
            <w:pPr>
              <w:rPr>
                <w:rFonts w:ascii="Arial"/>
                <w:sz w:val="21"/>
              </w:rPr>
            </w:pPr>
          </w:p>
        </w:tc>
        <w:tc>
          <w:tcPr>
            <w:tcW w:w="765" w:type="dxa"/>
            <w:vAlign w:val="top"/>
          </w:tcPr>
          <w:p w14:paraId="1F3D4905">
            <w:pPr>
              <w:rPr>
                <w:rFonts w:ascii="Arial"/>
                <w:sz w:val="21"/>
              </w:rPr>
            </w:pPr>
          </w:p>
        </w:tc>
        <w:tc>
          <w:tcPr>
            <w:tcW w:w="764" w:type="dxa"/>
            <w:vAlign w:val="top"/>
          </w:tcPr>
          <w:p w14:paraId="1E249A47">
            <w:pPr>
              <w:rPr>
                <w:rFonts w:ascii="Arial"/>
                <w:sz w:val="21"/>
              </w:rPr>
            </w:pPr>
          </w:p>
        </w:tc>
        <w:tc>
          <w:tcPr>
            <w:tcW w:w="765" w:type="dxa"/>
            <w:vAlign w:val="top"/>
          </w:tcPr>
          <w:p w14:paraId="1671A048">
            <w:pPr>
              <w:rPr>
                <w:rFonts w:ascii="Arial"/>
                <w:sz w:val="21"/>
              </w:rPr>
            </w:pPr>
          </w:p>
        </w:tc>
        <w:tc>
          <w:tcPr>
            <w:tcW w:w="2676" w:type="dxa"/>
            <w:vAlign w:val="top"/>
          </w:tcPr>
          <w:p w14:paraId="79F113E4">
            <w:pPr>
              <w:rPr>
                <w:rFonts w:ascii="Arial"/>
                <w:sz w:val="21"/>
              </w:rPr>
            </w:pPr>
          </w:p>
        </w:tc>
        <w:tc>
          <w:tcPr>
            <w:tcW w:w="722" w:type="dxa"/>
            <w:vAlign w:val="top"/>
          </w:tcPr>
          <w:p w14:paraId="1B2E4B0E">
            <w:pPr>
              <w:rPr>
                <w:rFonts w:ascii="Arial"/>
                <w:sz w:val="21"/>
              </w:rPr>
            </w:pPr>
          </w:p>
        </w:tc>
      </w:tr>
      <w:tr w14:paraId="3C18F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6" w:type="dxa"/>
            <w:vAlign w:val="top"/>
          </w:tcPr>
          <w:p w14:paraId="296F3152">
            <w:pPr>
              <w:rPr>
                <w:rFonts w:ascii="Arial"/>
                <w:sz w:val="21"/>
              </w:rPr>
            </w:pPr>
          </w:p>
        </w:tc>
        <w:tc>
          <w:tcPr>
            <w:tcW w:w="764" w:type="dxa"/>
            <w:vAlign w:val="top"/>
          </w:tcPr>
          <w:p w14:paraId="187443AC">
            <w:pPr>
              <w:rPr>
                <w:rFonts w:ascii="Arial"/>
                <w:sz w:val="21"/>
              </w:rPr>
            </w:pPr>
          </w:p>
        </w:tc>
        <w:tc>
          <w:tcPr>
            <w:tcW w:w="764" w:type="dxa"/>
            <w:vAlign w:val="top"/>
          </w:tcPr>
          <w:p w14:paraId="11D948B7">
            <w:pPr>
              <w:rPr>
                <w:rFonts w:ascii="Arial"/>
                <w:sz w:val="21"/>
              </w:rPr>
            </w:pPr>
          </w:p>
        </w:tc>
        <w:tc>
          <w:tcPr>
            <w:tcW w:w="1146" w:type="dxa"/>
            <w:vAlign w:val="top"/>
          </w:tcPr>
          <w:p w14:paraId="631C9DA0">
            <w:pPr>
              <w:rPr>
                <w:rFonts w:ascii="Arial"/>
                <w:sz w:val="21"/>
              </w:rPr>
            </w:pPr>
          </w:p>
        </w:tc>
        <w:tc>
          <w:tcPr>
            <w:tcW w:w="765" w:type="dxa"/>
            <w:vAlign w:val="top"/>
          </w:tcPr>
          <w:p w14:paraId="6CE90B18">
            <w:pPr>
              <w:rPr>
                <w:rFonts w:ascii="Arial"/>
                <w:sz w:val="21"/>
              </w:rPr>
            </w:pPr>
          </w:p>
        </w:tc>
        <w:tc>
          <w:tcPr>
            <w:tcW w:w="764" w:type="dxa"/>
            <w:vAlign w:val="top"/>
          </w:tcPr>
          <w:p w14:paraId="6E2D5996">
            <w:pPr>
              <w:rPr>
                <w:rFonts w:ascii="Arial"/>
                <w:sz w:val="21"/>
              </w:rPr>
            </w:pPr>
          </w:p>
        </w:tc>
        <w:tc>
          <w:tcPr>
            <w:tcW w:w="765" w:type="dxa"/>
            <w:vAlign w:val="top"/>
          </w:tcPr>
          <w:p w14:paraId="1B48EF47">
            <w:pPr>
              <w:rPr>
                <w:rFonts w:ascii="Arial"/>
                <w:sz w:val="21"/>
              </w:rPr>
            </w:pPr>
          </w:p>
        </w:tc>
        <w:tc>
          <w:tcPr>
            <w:tcW w:w="2676" w:type="dxa"/>
            <w:vAlign w:val="top"/>
          </w:tcPr>
          <w:p w14:paraId="29F5A3B5">
            <w:pPr>
              <w:rPr>
                <w:rFonts w:ascii="Arial"/>
                <w:sz w:val="21"/>
              </w:rPr>
            </w:pPr>
          </w:p>
        </w:tc>
        <w:tc>
          <w:tcPr>
            <w:tcW w:w="722" w:type="dxa"/>
            <w:vAlign w:val="top"/>
          </w:tcPr>
          <w:p w14:paraId="6BCD4338">
            <w:pPr>
              <w:rPr>
                <w:rFonts w:ascii="Arial"/>
                <w:sz w:val="21"/>
              </w:rPr>
            </w:pPr>
          </w:p>
        </w:tc>
      </w:tr>
      <w:tr w14:paraId="6726E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6" w:type="dxa"/>
            <w:vAlign w:val="top"/>
          </w:tcPr>
          <w:p w14:paraId="7C2A6143">
            <w:pPr>
              <w:rPr>
                <w:rFonts w:ascii="Arial"/>
                <w:sz w:val="21"/>
              </w:rPr>
            </w:pPr>
          </w:p>
        </w:tc>
        <w:tc>
          <w:tcPr>
            <w:tcW w:w="764" w:type="dxa"/>
            <w:vAlign w:val="top"/>
          </w:tcPr>
          <w:p w14:paraId="5E4A4A5F">
            <w:pPr>
              <w:rPr>
                <w:rFonts w:ascii="Arial"/>
                <w:sz w:val="21"/>
              </w:rPr>
            </w:pPr>
          </w:p>
        </w:tc>
        <w:tc>
          <w:tcPr>
            <w:tcW w:w="764" w:type="dxa"/>
            <w:vAlign w:val="top"/>
          </w:tcPr>
          <w:p w14:paraId="5F20A47C">
            <w:pPr>
              <w:rPr>
                <w:rFonts w:ascii="Arial"/>
                <w:sz w:val="21"/>
              </w:rPr>
            </w:pPr>
          </w:p>
        </w:tc>
        <w:tc>
          <w:tcPr>
            <w:tcW w:w="1146" w:type="dxa"/>
            <w:vAlign w:val="top"/>
          </w:tcPr>
          <w:p w14:paraId="3145BA75">
            <w:pPr>
              <w:rPr>
                <w:rFonts w:ascii="Arial"/>
                <w:sz w:val="21"/>
              </w:rPr>
            </w:pPr>
          </w:p>
        </w:tc>
        <w:tc>
          <w:tcPr>
            <w:tcW w:w="765" w:type="dxa"/>
            <w:vAlign w:val="top"/>
          </w:tcPr>
          <w:p w14:paraId="60A067E5">
            <w:pPr>
              <w:rPr>
                <w:rFonts w:ascii="Arial"/>
                <w:sz w:val="21"/>
              </w:rPr>
            </w:pPr>
          </w:p>
        </w:tc>
        <w:tc>
          <w:tcPr>
            <w:tcW w:w="764" w:type="dxa"/>
            <w:vAlign w:val="top"/>
          </w:tcPr>
          <w:p w14:paraId="4B5C8AF3">
            <w:pPr>
              <w:rPr>
                <w:rFonts w:ascii="Arial"/>
                <w:sz w:val="21"/>
              </w:rPr>
            </w:pPr>
          </w:p>
        </w:tc>
        <w:tc>
          <w:tcPr>
            <w:tcW w:w="765" w:type="dxa"/>
            <w:vAlign w:val="top"/>
          </w:tcPr>
          <w:p w14:paraId="5034592B">
            <w:pPr>
              <w:rPr>
                <w:rFonts w:ascii="Arial"/>
                <w:sz w:val="21"/>
              </w:rPr>
            </w:pPr>
          </w:p>
        </w:tc>
        <w:tc>
          <w:tcPr>
            <w:tcW w:w="2676" w:type="dxa"/>
            <w:vAlign w:val="top"/>
          </w:tcPr>
          <w:p w14:paraId="745980E9">
            <w:pPr>
              <w:rPr>
                <w:rFonts w:ascii="Arial"/>
                <w:sz w:val="21"/>
              </w:rPr>
            </w:pPr>
          </w:p>
        </w:tc>
        <w:tc>
          <w:tcPr>
            <w:tcW w:w="722" w:type="dxa"/>
            <w:vAlign w:val="top"/>
          </w:tcPr>
          <w:p w14:paraId="2AD9AFFC">
            <w:pPr>
              <w:rPr>
                <w:rFonts w:ascii="Arial"/>
                <w:sz w:val="21"/>
              </w:rPr>
            </w:pPr>
          </w:p>
        </w:tc>
      </w:tr>
      <w:tr w14:paraId="42090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96" w:type="dxa"/>
            <w:vAlign w:val="top"/>
          </w:tcPr>
          <w:p w14:paraId="06416E0A">
            <w:pPr>
              <w:rPr>
                <w:rFonts w:ascii="Arial"/>
                <w:sz w:val="21"/>
              </w:rPr>
            </w:pPr>
          </w:p>
        </w:tc>
        <w:tc>
          <w:tcPr>
            <w:tcW w:w="764" w:type="dxa"/>
            <w:vAlign w:val="top"/>
          </w:tcPr>
          <w:p w14:paraId="0C959A99">
            <w:pPr>
              <w:rPr>
                <w:rFonts w:ascii="Arial"/>
                <w:sz w:val="21"/>
              </w:rPr>
            </w:pPr>
          </w:p>
        </w:tc>
        <w:tc>
          <w:tcPr>
            <w:tcW w:w="764" w:type="dxa"/>
            <w:vAlign w:val="top"/>
          </w:tcPr>
          <w:p w14:paraId="648BD5BD">
            <w:pPr>
              <w:rPr>
                <w:rFonts w:ascii="Arial"/>
                <w:sz w:val="21"/>
              </w:rPr>
            </w:pPr>
          </w:p>
        </w:tc>
        <w:tc>
          <w:tcPr>
            <w:tcW w:w="1146" w:type="dxa"/>
            <w:vAlign w:val="top"/>
          </w:tcPr>
          <w:p w14:paraId="03245792">
            <w:pPr>
              <w:rPr>
                <w:rFonts w:ascii="Arial"/>
                <w:sz w:val="21"/>
              </w:rPr>
            </w:pPr>
          </w:p>
        </w:tc>
        <w:tc>
          <w:tcPr>
            <w:tcW w:w="765" w:type="dxa"/>
            <w:vAlign w:val="top"/>
          </w:tcPr>
          <w:p w14:paraId="35CBDD25">
            <w:pPr>
              <w:rPr>
                <w:rFonts w:ascii="Arial"/>
                <w:sz w:val="21"/>
              </w:rPr>
            </w:pPr>
          </w:p>
        </w:tc>
        <w:tc>
          <w:tcPr>
            <w:tcW w:w="764" w:type="dxa"/>
            <w:vAlign w:val="top"/>
          </w:tcPr>
          <w:p w14:paraId="6BCC4D49">
            <w:pPr>
              <w:rPr>
                <w:rFonts w:ascii="Arial"/>
                <w:sz w:val="21"/>
              </w:rPr>
            </w:pPr>
          </w:p>
        </w:tc>
        <w:tc>
          <w:tcPr>
            <w:tcW w:w="765" w:type="dxa"/>
            <w:vAlign w:val="top"/>
          </w:tcPr>
          <w:p w14:paraId="64B0F51F">
            <w:pPr>
              <w:rPr>
                <w:rFonts w:ascii="Arial"/>
                <w:sz w:val="21"/>
              </w:rPr>
            </w:pPr>
          </w:p>
        </w:tc>
        <w:tc>
          <w:tcPr>
            <w:tcW w:w="2676" w:type="dxa"/>
            <w:vAlign w:val="top"/>
          </w:tcPr>
          <w:p w14:paraId="061BC19A">
            <w:pPr>
              <w:rPr>
                <w:rFonts w:ascii="Arial"/>
                <w:sz w:val="21"/>
              </w:rPr>
            </w:pPr>
          </w:p>
        </w:tc>
        <w:tc>
          <w:tcPr>
            <w:tcW w:w="722" w:type="dxa"/>
            <w:vAlign w:val="top"/>
          </w:tcPr>
          <w:p w14:paraId="740F2753">
            <w:pPr>
              <w:rPr>
                <w:rFonts w:ascii="Arial"/>
                <w:sz w:val="21"/>
              </w:rPr>
            </w:pPr>
          </w:p>
        </w:tc>
      </w:tr>
    </w:tbl>
    <w:p w14:paraId="136D8F09">
      <w:pPr>
        <w:pStyle w:val="2"/>
      </w:pPr>
    </w:p>
    <w:p w14:paraId="2DF64A58">
      <w:pPr>
        <w:sectPr>
          <w:footerReference r:id="rId48" w:type="default"/>
          <w:pgSz w:w="11906" w:h="16840"/>
          <w:pgMar w:top="1431" w:right="1421" w:bottom="1158" w:left="1416" w:header="0" w:footer="996" w:gutter="0"/>
          <w:cols w:space="720" w:num="1"/>
        </w:sectPr>
      </w:pPr>
    </w:p>
    <w:p w14:paraId="4EEBB3D1">
      <w:pPr>
        <w:spacing w:before="48" w:line="221" w:lineRule="auto"/>
        <w:ind w:left="3394"/>
        <w:rPr>
          <w:rFonts w:ascii="仿宋" w:hAnsi="仿宋" w:eastAsia="仿宋" w:cs="仿宋"/>
          <w:sz w:val="24"/>
          <w:szCs w:val="24"/>
        </w:rPr>
      </w:pPr>
      <w:r>
        <w:rPr>
          <w:rFonts w:ascii="仿宋" w:hAnsi="仿宋" w:eastAsia="仿宋" w:cs="仿宋"/>
          <w:spacing w:val="-7"/>
          <w:sz w:val="24"/>
          <w:szCs w:val="24"/>
        </w:rPr>
        <w:t>（二）项目经理简历表</w:t>
      </w:r>
    </w:p>
    <w:p w14:paraId="5E4DF468">
      <w:pPr>
        <w:spacing w:line="34" w:lineRule="exact"/>
      </w:pPr>
    </w:p>
    <w:tbl>
      <w:tblPr>
        <w:tblStyle w:val="5"/>
        <w:tblW w:w="9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382"/>
        <w:gridCol w:w="763"/>
        <w:gridCol w:w="983"/>
        <w:gridCol w:w="1129"/>
        <w:gridCol w:w="752"/>
        <w:gridCol w:w="1338"/>
        <w:gridCol w:w="171"/>
        <w:gridCol w:w="2275"/>
      </w:tblGrid>
      <w:tr w14:paraId="0C4AE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269" w:type="dxa"/>
            <w:vAlign w:val="top"/>
          </w:tcPr>
          <w:p w14:paraId="5033334F">
            <w:pPr>
              <w:pStyle w:val="6"/>
              <w:spacing w:before="161" w:line="224" w:lineRule="auto"/>
              <w:ind w:left="315"/>
              <w:rPr>
                <w:sz w:val="24"/>
                <w:szCs w:val="24"/>
              </w:rPr>
            </w:pPr>
            <w:r>
              <w:rPr>
                <w:spacing w:val="-8"/>
                <w:sz w:val="24"/>
                <w:szCs w:val="24"/>
              </w:rPr>
              <w:t>姓</w:t>
            </w:r>
            <w:r>
              <w:rPr>
                <w:spacing w:val="14"/>
                <w:sz w:val="24"/>
                <w:szCs w:val="24"/>
              </w:rPr>
              <w:t xml:space="preserve">  </w:t>
            </w:r>
            <w:r>
              <w:rPr>
                <w:spacing w:val="-8"/>
                <w:sz w:val="24"/>
                <w:szCs w:val="24"/>
              </w:rPr>
              <w:t>名</w:t>
            </w:r>
          </w:p>
        </w:tc>
        <w:tc>
          <w:tcPr>
            <w:tcW w:w="1145" w:type="dxa"/>
            <w:gridSpan w:val="2"/>
            <w:vAlign w:val="top"/>
          </w:tcPr>
          <w:p w14:paraId="0F1D9CEA">
            <w:pPr>
              <w:rPr>
                <w:rFonts w:ascii="Arial"/>
                <w:sz w:val="21"/>
              </w:rPr>
            </w:pPr>
          </w:p>
        </w:tc>
        <w:tc>
          <w:tcPr>
            <w:tcW w:w="983" w:type="dxa"/>
            <w:vAlign w:val="top"/>
          </w:tcPr>
          <w:p w14:paraId="2C0D6BDC">
            <w:pPr>
              <w:pStyle w:val="6"/>
              <w:spacing w:before="156" w:line="222" w:lineRule="auto"/>
              <w:ind w:left="248"/>
              <w:rPr>
                <w:sz w:val="24"/>
                <w:szCs w:val="24"/>
              </w:rPr>
            </w:pPr>
            <w:r>
              <w:rPr>
                <w:spacing w:val="-11"/>
                <w:sz w:val="24"/>
                <w:szCs w:val="24"/>
              </w:rPr>
              <w:t>年</w:t>
            </w:r>
            <w:r>
              <w:rPr>
                <w:spacing w:val="25"/>
                <w:sz w:val="24"/>
                <w:szCs w:val="24"/>
              </w:rPr>
              <w:t xml:space="preserve"> </w:t>
            </w:r>
            <w:r>
              <w:rPr>
                <w:spacing w:val="-11"/>
                <w:sz w:val="24"/>
                <w:szCs w:val="24"/>
              </w:rPr>
              <w:t>龄</w:t>
            </w:r>
          </w:p>
        </w:tc>
        <w:tc>
          <w:tcPr>
            <w:tcW w:w="1129" w:type="dxa"/>
            <w:vAlign w:val="top"/>
          </w:tcPr>
          <w:p w14:paraId="7EA0C944">
            <w:pPr>
              <w:rPr>
                <w:rFonts w:ascii="Arial"/>
                <w:sz w:val="21"/>
              </w:rPr>
            </w:pPr>
          </w:p>
        </w:tc>
        <w:tc>
          <w:tcPr>
            <w:tcW w:w="2261" w:type="dxa"/>
            <w:gridSpan w:val="3"/>
            <w:vAlign w:val="top"/>
          </w:tcPr>
          <w:p w14:paraId="6ACA5FE1">
            <w:pPr>
              <w:pStyle w:val="6"/>
              <w:spacing w:before="158" w:line="223" w:lineRule="auto"/>
              <w:ind w:left="966"/>
              <w:rPr>
                <w:sz w:val="24"/>
                <w:szCs w:val="24"/>
              </w:rPr>
            </w:pPr>
            <w:r>
              <w:rPr>
                <w:spacing w:val="-14"/>
                <w:sz w:val="24"/>
                <w:szCs w:val="24"/>
              </w:rPr>
              <w:t>学历</w:t>
            </w:r>
          </w:p>
        </w:tc>
        <w:tc>
          <w:tcPr>
            <w:tcW w:w="2275" w:type="dxa"/>
            <w:vAlign w:val="top"/>
          </w:tcPr>
          <w:p w14:paraId="3FB4715F">
            <w:pPr>
              <w:rPr>
                <w:rFonts w:ascii="Arial"/>
                <w:sz w:val="21"/>
              </w:rPr>
            </w:pPr>
          </w:p>
        </w:tc>
      </w:tr>
      <w:tr w14:paraId="28F30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269" w:type="dxa"/>
            <w:vAlign w:val="top"/>
          </w:tcPr>
          <w:p w14:paraId="60E9611E">
            <w:pPr>
              <w:pStyle w:val="6"/>
              <w:spacing w:before="147" w:line="221" w:lineRule="auto"/>
              <w:ind w:left="309"/>
              <w:rPr>
                <w:sz w:val="24"/>
                <w:szCs w:val="24"/>
              </w:rPr>
            </w:pPr>
            <w:r>
              <w:rPr>
                <w:spacing w:val="-8"/>
                <w:sz w:val="24"/>
                <w:szCs w:val="24"/>
              </w:rPr>
              <w:t>职</w:t>
            </w:r>
            <w:r>
              <w:rPr>
                <w:spacing w:val="15"/>
                <w:sz w:val="24"/>
                <w:szCs w:val="24"/>
              </w:rPr>
              <w:t xml:space="preserve">  </w:t>
            </w:r>
            <w:r>
              <w:rPr>
                <w:spacing w:val="-8"/>
                <w:sz w:val="24"/>
                <w:szCs w:val="24"/>
              </w:rPr>
              <w:t>称</w:t>
            </w:r>
          </w:p>
        </w:tc>
        <w:tc>
          <w:tcPr>
            <w:tcW w:w="1145" w:type="dxa"/>
            <w:gridSpan w:val="2"/>
            <w:vAlign w:val="top"/>
          </w:tcPr>
          <w:p w14:paraId="52864294">
            <w:pPr>
              <w:rPr>
                <w:rFonts w:ascii="Arial"/>
                <w:sz w:val="21"/>
              </w:rPr>
            </w:pPr>
          </w:p>
        </w:tc>
        <w:tc>
          <w:tcPr>
            <w:tcW w:w="983" w:type="dxa"/>
            <w:vAlign w:val="top"/>
          </w:tcPr>
          <w:p w14:paraId="78D96AAE">
            <w:pPr>
              <w:pStyle w:val="6"/>
              <w:spacing w:before="152" w:line="223" w:lineRule="auto"/>
              <w:ind w:left="228"/>
              <w:rPr>
                <w:sz w:val="24"/>
                <w:szCs w:val="24"/>
              </w:rPr>
            </w:pPr>
            <w:r>
              <w:rPr>
                <w:spacing w:val="-8"/>
                <w:sz w:val="24"/>
                <w:szCs w:val="24"/>
              </w:rPr>
              <w:t>职</w:t>
            </w:r>
            <w:r>
              <w:rPr>
                <w:spacing w:val="51"/>
                <w:sz w:val="24"/>
                <w:szCs w:val="24"/>
              </w:rPr>
              <w:t xml:space="preserve"> </w:t>
            </w:r>
            <w:r>
              <w:rPr>
                <w:spacing w:val="-8"/>
                <w:sz w:val="24"/>
                <w:szCs w:val="24"/>
              </w:rPr>
              <w:t>务</w:t>
            </w:r>
          </w:p>
        </w:tc>
        <w:tc>
          <w:tcPr>
            <w:tcW w:w="1129" w:type="dxa"/>
            <w:vAlign w:val="top"/>
          </w:tcPr>
          <w:p w14:paraId="18079845">
            <w:pPr>
              <w:rPr>
                <w:rFonts w:ascii="Arial"/>
                <w:sz w:val="21"/>
              </w:rPr>
            </w:pPr>
          </w:p>
        </w:tc>
        <w:tc>
          <w:tcPr>
            <w:tcW w:w="2261" w:type="dxa"/>
            <w:gridSpan w:val="3"/>
            <w:vAlign w:val="top"/>
          </w:tcPr>
          <w:p w14:paraId="1D9081B3">
            <w:pPr>
              <w:pStyle w:val="6"/>
              <w:spacing w:before="143" w:line="219" w:lineRule="auto"/>
              <w:ind w:left="337"/>
              <w:rPr>
                <w:sz w:val="24"/>
                <w:szCs w:val="24"/>
              </w:rPr>
            </w:pPr>
            <w:r>
              <w:rPr>
                <w:spacing w:val="-6"/>
                <w:sz w:val="24"/>
                <w:szCs w:val="24"/>
              </w:rPr>
              <w:t>拟在本合同任职</w:t>
            </w:r>
          </w:p>
        </w:tc>
        <w:tc>
          <w:tcPr>
            <w:tcW w:w="2275" w:type="dxa"/>
            <w:vAlign w:val="top"/>
          </w:tcPr>
          <w:p w14:paraId="2F74D1F4">
            <w:pPr>
              <w:rPr>
                <w:rFonts w:ascii="Arial"/>
                <w:sz w:val="21"/>
              </w:rPr>
            </w:pPr>
          </w:p>
        </w:tc>
      </w:tr>
      <w:tr w14:paraId="07DB6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269" w:type="dxa"/>
            <w:vAlign w:val="top"/>
          </w:tcPr>
          <w:p w14:paraId="7F63F051">
            <w:pPr>
              <w:pStyle w:val="6"/>
              <w:spacing w:before="146" w:line="221" w:lineRule="auto"/>
              <w:ind w:left="162"/>
              <w:rPr>
                <w:sz w:val="24"/>
                <w:szCs w:val="24"/>
              </w:rPr>
            </w:pPr>
            <w:r>
              <w:rPr>
                <w:spacing w:val="-10"/>
                <w:sz w:val="24"/>
                <w:szCs w:val="24"/>
              </w:rPr>
              <w:t>毕业学校</w:t>
            </w:r>
          </w:p>
        </w:tc>
        <w:tc>
          <w:tcPr>
            <w:tcW w:w="7793" w:type="dxa"/>
            <w:gridSpan w:val="8"/>
            <w:vAlign w:val="top"/>
          </w:tcPr>
          <w:p w14:paraId="304A7751">
            <w:pPr>
              <w:pStyle w:val="6"/>
              <w:spacing w:before="146" w:line="221" w:lineRule="auto"/>
              <w:ind w:left="879"/>
              <w:rPr>
                <w:sz w:val="24"/>
                <w:szCs w:val="24"/>
              </w:rPr>
            </w:pPr>
            <w:r>
              <w:rPr>
                <w:spacing w:val="-13"/>
                <w:sz w:val="24"/>
                <w:szCs w:val="24"/>
              </w:rPr>
              <w:t>年毕业于</w:t>
            </w:r>
            <w:r>
              <w:rPr>
                <w:spacing w:val="1"/>
                <w:sz w:val="24"/>
                <w:szCs w:val="24"/>
              </w:rPr>
              <w:t xml:space="preserve">            </w:t>
            </w:r>
            <w:r>
              <w:rPr>
                <w:spacing w:val="-13"/>
                <w:sz w:val="24"/>
                <w:szCs w:val="24"/>
              </w:rPr>
              <w:t>学校</w:t>
            </w:r>
            <w:r>
              <w:rPr>
                <w:spacing w:val="7"/>
                <w:sz w:val="24"/>
                <w:szCs w:val="24"/>
              </w:rPr>
              <w:t xml:space="preserve">        </w:t>
            </w:r>
            <w:r>
              <w:rPr>
                <w:spacing w:val="-13"/>
                <w:sz w:val="24"/>
                <w:szCs w:val="24"/>
              </w:rPr>
              <w:t>专业</w:t>
            </w:r>
          </w:p>
        </w:tc>
      </w:tr>
      <w:tr w14:paraId="2D8A9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9062" w:type="dxa"/>
            <w:gridSpan w:val="9"/>
            <w:vAlign w:val="top"/>
          </w:tcPr>
          <w:p w14:paraId="10FB8F3B">
            <w:pPr>
              <w:pStyle w:val="6"/>
              <w:spacing w:before="146" w:line="220" w:lineRule="auto"/>
              <w:ind w:left="172"/>
              <w:rPr>
                <w:sz w:val="24"/>
                <w:szCs w:val="24"/>
              </w:rPr>
            </w:pPr>
            <w:r>
              <w:rPr>
                <w:spacing w:val="-9"/>
                <w:sz w:val="24"/>
                <w:szCs w:val="24"/>
              </w:rPr>
              <w:t>主要工作经历</w:t>
            </w:r>
          </w:p>
        </w:tc>
      </w:tr>
      <w:tr w14:paraId="05213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651" w:type="dxa"/>
            <w:gridSpan w:val="2"/>
            <w:vAlign w:val="top"/>
          </w:tcPr>
          <w:p w14:paraId="40BA5761">
            <w:pPr>
              <w:pStyle w:val="6"/>
              <w:spacing w:before="149" w:line="223" w:lineRule="auto"/>
              <w:ind w:left="204"/>
              <w:rPr>
                <w:sz w:val="24"/>
                <w:szCs w:val="24"/>
              </w:rPr>
            </w:pPr>
            <w:r>
              <w:rPr>
                <w:spacing w:val="-17"/>
                <w:sz w:val="24"/>
                <w:szCs w:val="24"/>
              </w:rPr>
              <w:t>时</w:t>
            </w:r>
            <w:r>
              <w:rPr>
                <w:spacing w:val="40"/>
                <w:sz w:val="24"/>
                <w:szCs w:val="24"/>
              </w:rPr>
              <w:t xml:space="preserve">  </w:t>
            </w:r>
            <w:r>
              <w:rPr>
                <w:spacing w:val="-17"/>
                <w:sz w:val="24"/>
                <w:szCs w:val="24"/>
              </w:rPr>
              <w:t>间</w:t>
            </w:r>
          </w:p>
        </w:tc>
        <w:tc>
          <w:tcPr>
            <w:tcW w:w="3627" w:type="dxa"/>
            <w:gridSpan w:val="4"/>
            <w:vAlign w:val="top"/>
          </w:tcPr>
          <w:p w14:paraId="17377466">
            <w:pPr>
              <w:pStyle w:val="6"/>
              <w:spacing w:before="149" w:line="223" w:lineRule="auto"/>
              <w:ind w:left="155"/>
              <w:rPr>
                <w:sz w:val="24"/>
                <w:szCs w:val="24"/>
              </w:rPr>
            </w:pPr>
            <w:r>
              <w:rPr>
                <w:spacing w:val="-7"/>
                <w:sz w:val="24"/>
                <w:szCs w:val="24"/>
              </w:rPr>
              <w:t>参加过的类似项目</w:t>
            </w:r>
          </w:p>
        </w:tc>
        <w:tc>
          <w:tcPr>
            <w:tcW w:w="1338" w:type="dxa"/>
            <w:vAlign w:val="top"/>
          </w:tcPr>
          <w:p w14:paraId="18AAA2EF">
            <w:pPr>
              <w:pStyle w:val="6"/>
              <w:spacing w:before="149" w:line="223" w:lineRule="auto"/>
              <w:ind w:left="158"/>
              <w:rPr>
                <w:sz w:val="24"/>
                <w:szCs w:val="24"/>
              </w:rPr>
            </w:pPr>
            <w:r>
              <w:rPr>
                <w:spacing w:val="-9"/>
                <w:sz w:val="24"/>
                <w:szCs w:val="24"/>
              </w:rPr>
              <w:t>担任职务</w:t>
            </w:r>
          </w:p>
        </w:tc>
        <w:tc>
          <w:tcPr>
            <w:tcW w:w="2446" w:type="dxa"/>
            <w:gridSpan w:val="2"/>
            <w:vAlign w:val="top"/>
          </w:tcPr>
          <w:p w14:paraId="66E2FC55">
            <w:pPr>
              <w:pStyle w:val="6"/>
              <w:spacing w:before="149" w:line="223" w:lineRule="auto"/>
              <w:ind w:left="176"/>
              <w:rPr>
                <w:sz w:val="24"/>
                <w:szCs w:val="24"/>
              </w:rPr>
            </w:pPr>
            <w:r>
              <w:rPr>
                <w:spacing w:val="-8"/>
                <w:sz w:val="24"/>
                <w:szCs w:val="24"/>
              </w:rPr>
              <w:t>发包人及联系电话</w:t>
            </w:r>
          </w:p>
        </w:tc>
      </w:tr>
      <w:tr w14:paraId="569FA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651" w:type="dxa"/>
            <w:gridSpan w:val="2"/>
            <w:vAlign w:val="top"/>
          </w:tcPr>
          <w:p w14:paraId="205FC90A">
            <w:pPr>
              <w:rPr>
                <w:rFonts w:ascii="Arial"/>
                <w:sz w:val="21"/>
              </w:rPr>
            </w:pPr>
          </w:p>
        </w:tc>
        <w:tc>
          <w:tcPr>
            <w:tcW w:w="3627" w:type="dxa"/>
            <w:gridSpan w:val="4"/>
            <w:vAlign w:val="top"/>
          </w:tcPr>
          <w:p w14:paraId="742FE27C">
            <w:pPr>
              <w:rPr>
                <w:rFonts w:ascii="Arial"/>
                <w:sz w:val="21"/>
              </w:rPr>
            </w:pPr>
          </w:p>
        </w:tc>
        <w:tc>
          <w:tcPr>
            <w:tcW w:w="1338" w:type="dxa"/>
            <w:vAlign w:val="top"/>
          </w:tcPr>
          <w:p w14:paraId="0BDA49D9">
            <w:pPr>
              <w:rPr>
                <w:rFonts w:ascii="Arial"/>
                <w:sz w:val="21"/>
              </w:rPr>
            </w:pPr>
          </w:p>
        </w:tc>
        <w:tc>
          <w:tcPr>
            <w:tcW w:w="2446" w:type="dxa"/>
            <w:gridSpan w:val="2"/>
            <w:vAlign w:val="top"/>
          </w:tcPr>
          <w:p w14:paraId="175FBB38">
            <w:pPr>
              <w:rPr>
                <w:rFonts w:ascii="Arial"/>
                <w:sz w:val="21"/>
              </w:rPr>
            </w:pPr>
          </w:p>
        </w:tc>
      </w:tr>
      <w:tr w14:paraId="7977E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51" w:type="dxa"/>
            <w:gridSpan w:val="2"/>
            <w:vAlign w:val="top"/>
          </w:tcPr>
          <w:p w14:paraId="666BE140">
            <w:pPr>
              <w:rPr>
                <w:rFonts w:ascii="Arial"/>
                <w:sz w:val="21"/>
              </w:rPr>
            </w:pPr>
          </w:p>
        </w:tc>
        <w:tc>
          <w:tcPr>
            <w:tcW w:w="3627" w:type="dxa"/>
            <w:gridSpan w:val="4"/>
            <w:vAlign w:val="top"/>
          </w:tcPr>
          <w:p w14:paraId="559ACFCC">
            <w:pPr>
              <w:rPr>
                <w:rFonts w:ascii="Arial"/>
                <w:sz w:val="21"/>
              </w:rPr>
            </w:pPr>
          </w:p>
        </w:tc>
        <w:tc>
          <w:tcPr>
            <w:tcW w:w="1338" w:type="dxa"/>
            <w:vAlign w:val="top"/>
          </w:tcPr>
          <w:p w14:paraId="52A20A7D">
            <w:pPr>
              <w:rPr>
                <w:rFonts w:ascii="Arial"/>
                <w:sz w:val="21"/>
              </w:rPr>
            </w:pPr>
          </w:p>
        </w:tc>
        <w:tc>
          <w:tcPr>
            <w:tcW w:w="2446" w:type="dxa"/>
            <w:gridSpan w:val="2"/>
            <w:vAlign w:val="top"/>
          </w:tcPr>
          <w:p w14:paraId="02506949">
            <w:pPr>
              <w:rPr>
                <w:rFonts w:ascii="Arial"/>
                <w:sz w:val="21"/>
              </w:rPr>
            </w:pPr>
          </w:p>
        </w:tc>
      </w:tr>
      <w:tr w14:paraId="052ED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651" w:type="dxa"/>
            <w:gridSpan w:val="2"/>
            <w:vAlign w:val="top"/>
          </w:tcPr>
          <w:p w14:paraId="17B1EE15">
            <w:pPr>
              <w:rPr>
                <w:rFonts w:ascii="Arial"/>
                <w:sz w:val="21"/>
              </w:rPr>
            </w:pPr>
          </w:p>
        </w:tc>
        <w:tc>
          <w:tcPr>
            <w:tcW w:w="3627" w:type="dxa"/>
            <w:gridSpan w:val="4"/>
            <w:vAlign w:val="top"/>
          </w:tcPr>
          <w:p w14:paraId="1E50CF75">
            <w:pPr>
              <w:rPr>
                <w:rFonts w:ascii="Arial"/>
                <w:sz w:val="21"/>
              </w:rPr>
            </w:pPr>
          </w:p>
        </w:tc>
        <w:tc>
          <w:tcPr>
            <w:tcW w:w="1338" w:type="dxa"/>
            <w:vAlign w:val="top"/>
          </w:tcPr>
          <w:p w14:paraId="11A13775">
            <w:pPr>
              <w:rPr>
                <w:rFonts w:ascii="Arial"/>
                <w:sz w:val="21"/>
              </w:rPr>
            </w:pPr>
          </w:p>
        </w:tc>
        <w:tc>
          <w:tcPr>
            <w:tcW w:w="2446" w:type="dxa"/>
            <w:gridSpan w:val="2"/>
            <w:vAlign w:val="top"/>
          </w:tcPr>
          <w:p w14:paraId="684153A3">
            <w:pPr>
              <w:rPr>
                <w:rFonts w:ascii="Arial"/>
                <w:sz w:val="21"/>
              </w:rPr>
            </w:pPr>
          </w:p>
        </w:tc>
      </w:tr>
      <w:tr w14:paraId="2D2A3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51" w:type="dxa"/>
            <w:gridSpan w:val="2"/>
            <w:vAlign w:val="top"/>
          </w:tcPr>
          <w:p w14:paraId="6654DC8F">
            <w:pPr>
              <w:rPr>
                <w:rFonts w:ascii="Arial"/>
                <w:sz w:val="21"/>
              </w:rPr>
            </w:pPr>
          </w:p>
        </w:tc>
        <w:tc>
          <w:tcPr>
            <w:tcW w:w="3627" w:type="dxa"/>
            <w:gridSpan w:val="4"/>
            <w:vAlign w:val="top"/>
          </w:tcPr>
          <w:p w14:paraId="5649E2D7">
            <w:pPr>
              <w:rPr>
                <w:rFonts w:ascii="Arial"/>
                <w:sz w:val="21"/>
              </w:rPr>
            </w:pPr>
          </w:p>
        </w:tc>
        <w:tc>
          <w:tcPr>
            <w:tcW w:w="1338" w:type="dxa"/>
            <w:vAlign w:val="top"/>
          </w:tcPr>
          <w:p w14:paraId="3B1889E3">
            <w:pPr>
              <w:rPr>
                <w:rFonts w:ascii="Arial"/>
                <w:sz w:val="21"/>
              </w:rPr>
            </w:pPr>
          </w:p>
        </w:tc>
        <w:tc>
          <w:tcPr>
            <w:tcW w:w="2446" w:type="dxa"/>
            <w:gridSpan w:val="2"/>
            <w:vAlign w:val="top"/>
          </w:tcPr>
          <w:p w14:paraId="0E0A7F17">
            <w:pPr>
              <w:rPr>
                <w:rFonts w:ascii="Arial"/>
                <w:sz w:val="21"/>
              </w:rPr>
            </w:pPr>
          </w:p>
        </w:tc>
      </w:tr>
      <w:tr w14:paraId="37632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651" w:type="dxa"/>
            <w:gridSpan w:val="2"/>
            <w:vAlign w:val="top"/>
          </w:tcPr>
          <w:p w14:paraId="7C221FF1">
            <w:pPr>
              <w:rPr>
                <w:rFonts w:ascii="Arial"/>
                <w:sz w:val="21"/>
              </w:rPr>
            </w:pPr>
          </w:p>
        </w:tc>
        <w:tc>
          <w:tcPr>
            <w:tcW w:w="3627" w:type="dxa"/>
            <w:gridSpan w:val="4"/>
            <w:vAlign w:val="top"/>
          </w:tcPr>
          <w:p w14:paraId="1205F26A">
            <w:pPr>
              <w:rPr>
                <w:rFonts w:ascii="Arial"/>
                <w:sz w:val="21"/>
              </w:rPr>
            </w:pPr>
          </w:p>
        </w:tc>
        <w:tc>
          <w:tcPr>
            <w:tcW w:w="1338" w:type="dxa"/>
            <w:vAlign w:val="top"/>
          </w:tcPr>
          <w:p w14:paraId="21634670">
            <w:pPr>
              <w:rPr>
                <w:rFonts w:ascii="Arial"/>
                <w:sz w:val="21"/>
              </w:rPr>
            </w:pPr>
          </w:p>
        </w:tc>
        <w:tc>
          <w:tcPr>
            <w:tcW w:w="2446" w:type="dxa"/>
            <w:gridSpan w:val="2"/>
            <w:vAlign w:val="top"/>
          </w:tcPr>
          <w:p w14:paraId="15284D4C">
            <w:pPr>
              <w:rPr>
                <w:rFonts w:ascii="Arial"/>
                <w:sz w:val="21"/>
              </w:rPr>
            </w:pPr>
          </w:p>
        </w:tc>
      </w:tr>
      <w:tr w14:paraId="23FC6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51" w:type="dxa"/>
            <w:gridSpan w:val="2"/>
            <w:vAlign w:val="top"/>
          </w:tcPr>
          <w:p w14:paraId="27F1EA3B">
            <w:pPr>
              <w:rPr>
                <w:rFonts w:ascii="Arial"/>
                <w:sz w:val="21"/>
              </w:rPr>
            </w:pPr>
          </w:p>
        </w:tc>
        <w:tc>
          <w:tcPr>
            <w:tcW w:w="3627" w:type="dxa"/>
            <w:gridSpan w:val="4"/>
            <w:vAlign w:val="top"/>
          </w:tcPr>
          <w:p w14:paraId="0FA66EF0">
            <w:pPr>
              <w:rPr>
                <w:rFonts w:ascii="Arial"/>
                <w:sz w:val="21"/>
              </w:rPr>
            </w:pPr>
          </w:p>
        </w:tc>
        <w:tc>
          <w:tcPr>
            <w:tcW w:w="1338" w:type="dxa"/>
            <w:vAlign w:val="top"/>
          </w:tcPr>
          <w:p w14:paraId="52FCFCBE">
            <w:pPr>
              <w:rPr>
                <w:rFonts w:ascii="Arial"/>
                <w:sz w:val="21"/>
              </w:rPr>
            </w:pPr>
          </w:p>
        </w:tc>
        <w:tc>
          <w:tcPr>
            <w:tcW w:w="2446" w:type="dxa"/>
            <w:gridSpan w:val="2"/>
            <w:vAlign w:val="top"/>
          </w:tcPr>
          <w:p w14:paraId="2660C46A">
            <w:pPr>
              <w:rPr>
                <w:rFonts w:ascii="Arial"/>
                <w:sz w:val="21"/>
              </w:rPr>
            </w:pPr>
          </w:p>
        </w:tc>
      </w:tr>
      <w:tr w14:paraId="2794F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51" w:type="dxa"/>
            <w:gridSpan w:val="2"/>
            <w:vAlign w:val="top"/>
          </w:tcPr>
          <w:p w14:paraId="0EAC783D">
            <w:pPr>
              <w:rPr>
                <w:rFonts w:ascii="Arial"/>
                <w:sz w:val="21"/>
              </w:rPr>
            </w:pPr>
          </w:p>
        </w:tc>
        <w:tc>
          <w:tcPr>
            <w:tcW w:w="3627" w:type="dxa"/>
            <w:gridSpan w:val="4"/>
            <w:vAlign w:val="top"/>
          </w:tcPr>
          <w:p w14:paraId="772F67EB">
            <w:pPr>
              <w:rPr>
                <w:rFonts w:ascii="Arial"/>
                <w:sz w:val="21"/>
              </w:rPr>
            </w:pPr>
          </w:p>
        </w:tc>
        <w:tc>
          <w:tcPr>
            <w:tcW w:w="1338" w:type="dxa"/>
            <w:vAlign w:val="top"/>
          </w:tcPr>
          <w:p w14:paraId="7B2D4EA0">
            <w:pPr>
              <w:rPr>
                <w:rFonts w:ascii="Arial"/>
                <w:sz w:val="21"/>
              </w:rPr>
            </w:pPr>
          </w:p>
        </w:tc>
        <w:tc>
          <w:tcPr>
            <w:tcW w:w="2446" w:type="dxa"/>
            <w:gridSpan w:val="2"/>
            <w:vAlign w:val="top"/>
          </w:tcPr>
          <w:p w14:paraId="4C517C46">
            <w:pPr>
              <w:rPr>
                <w:rFonts w:ascii="Arial"/>
                <w:sz w:val="21"/>
              </w:rPr>
            </w:pPr>
          </w:p>
        </w:tc>
      </w:tr>
      <w:tr w14:paraId="71B0E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51" w:type="dxa"/>
            <w:gridSpan w:val="2"/>
            <w:vAlign w:val="top"/>
          </w:tcPr>
          <w:p w14:paraId="4703EA6A">
            <w:pPr>
              <w:rPr>
                <w:rFonts w:ascii="Arial"/>
                <w:sz w:val="21"/>
              </w:rPr>
            </w:pPr>
          </w:p>
        </w:tc>
        <w:tc>
          <w:tcPr>
            <w:tcW w:w="3627" w:type="dxa"/>
            <w:gridSpan w:val="4"/>
            <w:vAlign w:val="top"/>
          </w:tcPr>
          <w:p w14:paraId="4F7CC2C1">
            <w:pPr>
              <w:rPr>
                <w:rFonts w:ascii="Arial"/>
                <w:sz w:val="21"/>
              </w:rPr>
            </w:pPr>
          </w:p>
        </w:tc>
        <w:tc>
          <w:tcPr>
            <w:tcW w:w="1338" w:type="dxa"/>
            <w:vAlign w:val="top"/>
          </w:tcPr>
          <w:p w14:paraId="6A856955">
            <w:pPr>
              <w:rPr>
                <w:rFonts w:ascii="Arial"/>
                <w:sz w:val="21"/>
              </w:rPr>
            </w:pPr>
          </w:p>
        </w:tc>
        <w:tc>
          <w:tcPr>
            <w:tcW w:w="2446" w:type="dxa"/>
            <w:gridSpan w:val="2"/>
            <w:vAlign w:val="top"/>
          </w:tcPr>
          <w:p w14:paraId="2401E1BE">
            <w:pPr>
              <w:rPr>
                <w:rFonts w:ascii="Arial"/>
                <w:sz w:val="21"/>
              </w:rPr>
            </w:pPr>
          </w:p>
        </w:tc>
      </w:tr>
      <w:tr w14:paraId="5DCB2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51" w:type="dxa"/>
            <w:gridSpan w:val="2"/>
            <w:vAlign w:val="top"/>
          </w:tcPr>
          <w:p w14:paraId="4A7EC88C">
            <w:pPr>
              <w:rPr>
                <w:rFonts w:ascii="Arial"/>
                <w:sz w:val="21"/>
              </w:rPr>
            </w:pPr>
          </w:p>
        </w:tc>
        <w:tc>
          <w:tcPr>
            <w:tcW w:w="3627" w:type="dxa"/>
            <w:gridSpan w:val="4"/>
            <w:vAlign w:val="top"/>
          </w:tcPr>
          <w:p w14:paraId="4F4812E0">
            <w:pPr>
              <w:rPr>
                <w:rFonts w:ascii="Arial"/>
                <w:sz w:val="21"/>
              </w:rPr>
            </w:pPr>
          </w:p>
        </w:tc>
        <w:tc>
          <w:tcPr>
            <w:tcW w:w="1338" w:type="dxa"/>
            <w:vAlign w:val="top"/>
          </w:tcPr>
          <w:p w14:paraId="39C3A94B">
            <w:pPr>
              <w:rPr>
                <w:rFonts w:ascii="Arial"/>
                <w:sz w:val="21"/>
              </w:rPr>
            </w:pPr>
          </w:p>
        </w:tc>
        <w:tc>
          <w:tcPr>
            <w:tcW w:w="2446" w:type="dxa"/>
            <w:gridSpan w:val="2"/>
            <w:vAlign w:val="top"/>
          </w:tcPr>
          <w:p w14:paraId="5BB5D9A6">
            <w:pPr>
              <w:rPr>
                <w:rFonts w:ascii="Arial"/>
                <w:sz w:val="21"/>
              </w:rPr>
            </w:pPr>
          </w:p>
        </w:tc>
      </w:tr>
      <w:tr w14:paraId="0784B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51" w:type="dxa"/>
            <w:gridSpan w:val="2"/>
            <w:vAlign w:val="top"/>
          </w:tcPr>
          <w:p w14:paraId="6B49F0F3">
            <w:pPr>
              <w:rPr>
                <w:rFonts w:ascii="Arial"/>
                <w:sz w:val="21"/>
              </w:rPr>
            </w:pPr>
          </w:p>
        </w:tc>
        <w:tc>
          <w:tcPr>
            <w:tcW w:w="3627" w:type="dxa"/>
            <w:gridSpan w:val="4"/>
            <w:vAlign w:val="top"/>
          </w:tcPr>
          <w:p w14:paraId="57A243D4">
            <w:pPr>
              <w:rPr>
                <w:rFonts w:ascii="Arial"/>
                <w:sz w:val="21"/>
              </w:rPr>
            </w:pPr>
          </w:p>
        </w:tc>
        <w:tc>
          <w:tcPr>
            <w:tcW w:w="1338" w:type="dxa"/>
            <w:vAlign w:val="top"/>
          </w:tcPr>
          <w:p w14:paraId="7F933B90">
            <w:pPr>
              <w:rPr>
                <w:rFonts w:ascii="Arial"/>
                <w:sz w:val="21"/>
              </w:rPr>
            </w:pPr>
          </w:p>
        </w:tc>
        <w:tc>
          <w:tcPr>
            <w:tcW w:w="2446" w:type="dxa"/>
            <w:gridSpan w:val="2"/>
            <w:vAlign w:val="top"/>
          </w:tcPr>
          <w:p w14:paraId="7939D282">
            <w:pPr>
              <w:rPr>
                <w:rFonts w:ascii="Arial"/>
                <w:sz w:val="21"/>
              </w:rPr>
            </w:pPr>
          </w:p>
        </w:tc>
      </w:tr>
      <w:tr w14:paraId="607CC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51" w:type="dxa"/>
            <w:gridSpan w:val="2"/>
            <w:vAlign w:val="top"/>
          </w:tcPr>
          <w:p w14:paraId="76EE751C">
            <w:pPr>
              <w:rPr>
                <w:rFonts w:ascii="Arial"/>
                <w:sz w:val="21"/>
              </w:rPr>
            </w:pPr>
          </w:p>
        </w:tc>
        <w:tc>
          <w:tcPr>
            <w:tcW w:w="3627" w:type="dxa"/>
            <w:gridSpan w:val="4"/>
            <w:vAlign w:val="top"/>
          </w:tcPr>
          <w:p w14:paraId="40F95558">
            <w:pPr>
              <w:rPr>
                <w:rFonts w:ascii="Arial"/>
                <w:sz w:val="21"/>
              </w:rPr>
            </w:pPr>
          </w:p>
        </w:tc>
        <w:tc>
          <w:tcPr>
            <w:tcW w:w="1338" w:type="dxa"/>
            <w:vAlign w:val="top"/>
          </w:tcPr>
          <w:p w14:paraId="560FEFD2">
            <w:pPr>
              <w:rPr>
                <w:rFonts w:ascii="Arial"/>
                <w:sz w:val="21"/>
              </w:rPr>
            </w:pPr>
          </w:p>
        </w:tc>
        <w:tc>
          <w:tcPr>
            <w:tcW w:w="2446" w:type="dxa"/>
            <w:gridSpan w:val="2"/>
            <w:vAlign w:val="top"/>
          </w:tcPr>
          <w:p w14:paraId="3F6876CE">
            <w:pPr>
              <w:rPr>
                <w:rFonts w:ascii="Arial"/>
                <w:sz w:val="21"/>
              </w:rPr>
            </w:pPr>
          </w:p>
        </w:tc>
      </w:tr>
      <w:tr w14:paraId="0AF3E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651" w:type="dxa"/>
            <w:gridSpan w:val="2"/>
            <w:vAlign w:val="top"/>
          </w:tcPr>
          <w:p w14:paraId="019C5FC8">
            <w:pPr>
              <w:rPr>
                <w:rFonts w:ascii="Arial"/>
                <w:sz w:val="21"/>
              </w:rPr>
            </w:pPr>
          </w:p>
        </w:tc>
        <w:tc>
          <w:tcPr>
            <w:tcW w:w="3627" w:type="dxa"/>
            <w:gridSpan w:val="4"/>
            <w:vAlign w:val="top"/>
          </w:tcPr>
          <w:p w14:paraId="3222FD0B">
            <w:pPr>
              <w:rPr>
                <w:rFonts w:ascii="Arial"/>
                <w:sz w:val="21"/>
              </w:rPr>
            </w:pPr>
          </w:p>
        </w:tc>
        <w:tc>
          <w:tcPr>
            <w:tcW w:w="1338" w:type="dxa"/>
            <w:vAlign w:val="top"/>
          </w:tcPr>
          <w:p w14:paraId="01743FB9">
            <w:pPr>
              <w:rPr>
                <w:rFonts w:ascii="Arial"/>
                <w:sz w:val="21"/>
              </w:rPr>
            </w:pPr>
          </w:p>
        </w:tc>
        <w:tc>
          <w:tcPr>
            <w:tcW w:w="2446" w:type="dxa"/>
            <w:gridSpan w:val="2"/>
            <w:vAlign w:val="top"/>
          </w:tcPr>
          <w:p w14:paraId="63AB4BE8">
            <w:pPr>
              <w:rPr>
                <w:rFonts w:ascii="Arial"/>
                <w:sz w:val="21"/>
              </w:rPr>
            </w:pPr>
          </w:p>
        </w:tc>
      </w:tr>
    </w:tbl>
    <w:p w14:paraId="147649E5">
      <w:pPr>
        <w:spacing w:before="190" w:line="335" w:lineRule="auto"/>
        <w:ind w:left="428" w:right="601" w:firstLine="29"/>
        <w:rPr>
          <w:rFonts w:ascii="仿宋" w:hAnsi="仿宋" w:eastAsia="仿宋" w:cs="仿宋"/>
          <w:sz w:val="24"/>
          <w:szCs w:val="24"/>
        </w:rPr>
      </w:pPr>
      <w:r>
        <w:rPr>
          <w:rFonts w:ascii="仿宋" w:hAnsi="仿宋" w:eastAsia="仿宋" w:cs="仿宋"/>
          <w:b/>
          <w:bCs/>
          <w:spacing w:val="-7"/>
          <w:sz w:val="24"/>
          <w:szCs w:val="24"/>
        </w:rPr>
        <w:t>附：项目经理应附建造师执业资格证书、注册证书、安全生产考核合格证书、</w:t>
      </w:r>
      <w:r>
        <w:rPr>
          <w:rFonts w:ascii="仿宋" w:hAnsi="仿宋" w:eastAsia="仿宋" w:cs="仿宋"/>
          <w:sz w:val="24"/>
          <w:szCs w:val="24"/>
        </w:rPr>
        <w:t xml:space="preserve"> </w:t>
      </w:r>
      <w:r>
        <w:rPr>
          <w:rFonts w:ascii="仿宋" w:hAnsi="仿宋" w:eastAsia="仿宋" w:cs="仿宋"/>
          <w:b/>
          <w:bCs/>
          <w:spacing w:val="-6"/>
          <w:sz w:val="24"/>
          <w:szCs w:val="24"/>
        </w:rPr>
        <w:t>身份证、职称证、学历证、养老保险复印件及未担任其他在施建设</w:t>
      </w:r>
      <w:r>
        <w:rPr>
          <w:rFonts w:ascii="仿宋" w:hAnsi="仿宋" w:eastAsia="仿宋" w:cs="仿宋"/>
          <w:b/>
          <w:bCs/>
          <w:spacing w:val="-7"/>
          <w:sz w:val="24"/>
          <w:szCs w:val="24"/>
        </w:rPr>
        <w:t>工程项目项</w:t>
      </w:r>
      <w:r>
        <w:rPr>
          <w:rFonts w:ascii="仿宋" w:hAnsi="仿宋" w:eastAsia="仿宋" w:cs="仿宋"/>
          <w:sz w:val="24"/>
          <w:szCs w:val="24"/>
        </w:rPr>
        <w:t xml:space="preserve"> </w:t>
      </w:r>
      <w:r>
        <w:rPr>
          <w:rFonts w:ascii="仿宋" w:hAnsi="仿宋" w:eastAsia="仿宋" w:cs="仿宋"/>
          <w:b/>
          <w:bCs/>
          <w:spacing w:val="-10"/>
          <w:sz w:val="24"/>
          <w:szCs w:val="24"/>
        </w:rPr>
        <w:t>目经理的承诺书。</w:t>
      </w:r>
    </w:p>
    <w:p w14:paraId="3DF0FF1A">
      <w:pPr>
        <w:spacing w:line="335" w:lineRule="auto"/>
        <w:rPr>
          <w:rFonts w:ascii="仿宋" w:hAnsi="仿宋" w:eastAsia="仿宋" w:cs="仿宋"/>
          <w:sz w:val="24"/>
          <w:szCs w:val="24"/>
        </w:rPr>
        <w:sectPr>
          <w:pgSz w:w="11906" w:h="16840"/>
          <w:pgMar w:top="1399" w:right="1421" w:bottom="1158" w:left="1416" w:header="0" w:footer="996" w:gutter="0"/>
          <w:cols w:space="720" w:num="1"/>
        </w:sectPr>
      </w:pPr>
    </w:p>
    <w:p w14:paraId="19205767">
      <w:pPr>
        <w:spacing w:before="154" w:line="220" w:lineRule="auto"/>
        <w:ind w:left="1285"/>
        <w:rPr>
          <w:rFonts w:ascii="仿宋" w:hAnsi="仿宋" w:eastAsia="仿宋" w:cs="仿宋"/>
          <w:sz w:val="28"/>
          <w:szCs w:val="28"/>
        </w:rPr>
      </w:pPr>
      <w:r>
        <w:rPr>
          <w:rFonts w:ascii="仿宋" w:hAnsi="仿宋" w:eastAsia="仿宋" w:cs="仿宋"/>
          <w:spacing w:val="-3"/>
          <w:sz w:val="28"/>
          <w:szCs w:val="28"/>
        </w:rPr>
        <w:t>六、在经营活动中没有重大违法记录的书面声明</w:t>
      </w:r>
    </w:p>
    <w:p w14:paraId="70A252CE">
      <w:pPr>
        <w:pStyle w:val="2"/>
        <w:spacing w:line="268" w:lineRule="auto"/>
      </w:pPr>
    </w:p>
    <w:p w14:paraId="39EAAF28">
      <w:pPr>
        <w:pStyle w:val="2"/>
        <w:spacing w:line="268" w:lineRule="auto"/>
      </w:pPr>
    </w:p>
    <w:p w14:paraId="5FEFD1BE">
      <w:pPr>
        <w:pStyle w:val="2"/>
        <w:spacing w:line="269" w:lineRule="auto"/>
      </w:pPr>
    </w:p>
    <w:p w14:paraId="0FB38422">
      <w:pPr>
        <w:spacing w:before="78" w:line="315" w:lineRule="auto"/>
        <w:ind w:left="58" w:right="1" w:firstLine="503"/>
        <w:jc w:val="both"/>
        <w:rPr>
          <w:rFonts w:ascii="仿宋" w:hAnsi="仿宋" w:eastAsia="仿宋" w:cs="仿宋"/>
          <w:sz w:val="24"/>
          <w:szCs w:val="24"/>
        </w:rPr>
      </w:pPr>
      <w:r>
        <w:rPr>
          <w:rFonts w:ascii="仿宋" w:hAnsi="仿宋" w:eastAsia="仿宋" w:cs="仿宋"/>
          <w:spacing w:val="-7"/>
          <w:sz w:val="24"/>
          <w:szCs w:val="24"/>
        </w:rPr>
        <w:t>我方在参加</w:t>
      </w:r>
      <w:r>
        <w:rPr>
          <w:rFonts w:ascii="仿宋" w:hAnsi="仿宋" w:eastAsia="仿宋" w:cs="仿宋"/>
          <w:spacing w:val="3"/>
          <w:sz w:val="24"/>
          <w:szCs w:val="24"/>
          <w:u w:val="single" w:color="auto"/>
        </w:rPr>
        <w:t xml:space="preserve">             </w:t>
      </w:r>
      <w:r>
        <w:rPr>
          <w:rFonts w:ascii="仿宋" w:hAnsi="仿宋" w:eastAsia="仿宋" w:cs="仿宋"/>
          <w:spacing w:val="-7"/>
          <w:sz w:val="24"/>
          <w:szCs w:val="24"/>
        </w:rPr>
        <w:t>（项目名称）政府采购活动前 3 年内，我</w:t>
      </w:r>
      <w:r>
        <w:rPr>
          <w:rFonts w:ascii="仿宋" w:hAnsi="仿宋" w:eastAsia="仿宋" w:cs="仿宋"/>
          <w:spacing w:val="-8"/>
          <w:sz w:val="24"/>
          <w:szCs w:val="24"/>
        </w:rPr>
        <w:t>方被公</w:t>
      </w:r>
      <w:r>
        <w:rPr>
          <w:rFonts w:ascii="仿宋" w:hAnsi="仿宋" w:eastAsia="仿宋" w:cs="仿宋"/>
          <w:spacing w:val="9"/>
          <w:sz w:val="24"/>
          <w:szCs w:val="24"/>
        </w:rPr>
        <w:t xml:space="preserve"> </w:t>
      </w:r>
      <w:r>
        <w:rPr>
          <w:rFonts w:ascii="仿宋" w:hAnsi="仿宋" w:eastAsia="仿宋" w:cs="仿宋"/>
          <w:spacing w:val="-6"/>
          <w:sz w:val="24"/>
          <w:szCs w:val="24"/>
        </w:rPr>
        <w:t>开披露或查处的违法违规行为有</w:t>
      </w:r>
      <w:r>
        <w:rPr>
          <w:rFonts w:ascii="仿宋" w:hAnsi="仿宋" w:eastAsia="仿宋" w:cs="仿宋"/>
          <w:spacing w:val="-7"/>
          <w:sz w:val="24"/>
          <w:szCs w:val="24"/>
        </w:rPr>
        <w:t>：</w:t>
      </w:r>
      <w:r>
        <w:rPr>
          <w:rFonts w:ascii="仿宋" w:hAnsi="仿宋" w:eastAsia="仿宋" w:cs="仿宋"/>
          <w:sz w:val="24"/>
          <w:szCs w:val="24"/>
          <w:u w:val="single" w:color="auto"/>
        </w:rPr>
        <w:t xml:space="preserve">                          </w:t>
      </w:r>
      <w:r>
        <w:rPr>
          <w:rFonts w:ascii="仿宋" w:hAnsi="仿宋" w:eastAsia="仿宋" w:cs="仿宋"/>
          <w:spacing w:val="-7"/>
          <w:sz w:val="24"/>
          <w:szCs w:val="24"/>
        </w:rPr>
        <w:t>，</w:t>
      </w:r>
      <w:r>
        <w:rPr>
          <w:rFonts w:ascii="仿宋" w:hAnsi="仿宋" w:eastAsia="仿宋" w:cs="仿宋"/>
          <w:spacing w:val="-6"/>
          <w:sz w:val="24"/>
          <w:szCs w:val="24"/>
        </w:rPr>
        <w:t>但在经营活动</w:t>
      </w:r>
      <w:r>
        <w:rPr>
          <w:rFonts w:ascii="仿宋" w:hAnsi="仿宋" w:eastAsia="仿宋" w:cs="仿宋"/>
          <w:spacing w:val="4"/>
          <w:sz w:val="24"/>
          <w:szCs w:val="24"/>
        </w:rPr>
        <w:t xml:space="preserve"> </w:t>
      </w:r>
      <w:r>
        <w:rPr>
          <w:rFonts w:ascii="仿宋" w:hAnsi="仿宋" w:eastAsia="仿宋" w:cs="仿宋"/>
          <w:spacing w:val="-4"/>
          <w:sz w:val="24"/>
          <w:szCs w:val="24"/>
        </w:rPr>
        <w:t>中没有重大违法记录（重大违法记录指供应商因违法经营受到刑事处罚或者责令</w:t>
      </w:r>
      <w:r>
        <w:rPr>
          <w:rFonts w:ascii="仿宋" w:hAnsi="仿宋" w:eastAsia="仿宋" w:cs="仿宋"/>
          <w:spacing w:val="10"/>
          <w:sz w:val="24"/>
          <w:szCs w:val="24"/>
        </w:rPr>
        <w:t xml:space="preserve"> </w:t>
      </w:r>
      <w:r>
        <w:rPr>
          <w:rFonts w:ascii="仿宋" w:hAnsi="仿宋" w:eastAsia="仿宋" w:cs="仿宋"/>
          <w:spacing w:val="-7"/>
          <w:sz w:val="24"/>
          <w:szCs w:val="24"/>
        </w:rPr>
        <w:t>停产停业、</w:t>
      </w:r>
      <w:r>
        <w:rPr>
          <w:rFonts w:ascii="仿宋" w:hAnsi="仿宋" w:eastAsia="仿宋" w:cs="仿宋"/>
          <w:spacing w:val="42"/>
          <w:sz w:val="24"/>
          <w:szCs w:val="24"/>
        </w:rPr>
        <w:t xml:space="preserve"> </w:t>
      </w:r>
      <w:r>
        <w:rPr>
          <w:rFonts w:ascii="仿宋" w:hAnsi="仿宋" w:eastAsia="仿宋" w:cs="仿宋"/>
          <w:spacing w:val="-7"/>
          <w:sz w:val="24"/>
          <w:szCs w:val="24"/>
        </w:rPr>
        <w:t>吊销许可证或者执照、较大数额罚款等行政处罚）。</w:t>
      </w:r>
    </w:p>
    <w:p w14:paraId="150CBC92">
      <w:pPr>
        <w:pStyle w:val="2"/>
        <w:spacing w:line="304" w:lineRule="auto"/>
      </w:pPr>
    </w:p>
    <w:p w14:paraId="50A50460">
      <w:pPr>
        <w:pStyle w:val="2"/>
        <w:spacing w:line="304" w:lineRule="auto"/>
      </w:pPr>
    </w:p>
    <w:p w14:paraId="0E9E09A9">
      <w:pPr>
        <w:pStyle w:val="2"/>
        <w:spacing w:line="305" w:lineRule="auto"/>
      </w:pPr>
    </w:p>
    <w:p w14:paraId="5540CD7F">
      <w:pPr>
        <w:spacing w:before="78" w:line="294" w:lineRule="auto"/>
        <w:ind w:left="3239" w:right="183" w:hanging="21"/>
        <w:rPr>
          <w:rFonts w:ascii="仿宋" w:hAnsi="仿宋" w:eastAsia="仿宋" w:cs="仿宋"/>
          <w:sz w:val="24"/>
          <w:szCs w:val="24"/>
        </w:rPr>
      </w:pPr>
      <w:r>
        <w:rPr>
          <w:rFonts w:ascii="仿宋" w:hAnsi="仿宋" w:eastAsia="仿宋" w:cs="仿宋"/>
          <w:spacing w:val="-14"/>
          <w:sz w:val="24"/>
          <w:szCs w:val="24"/>
        </w:rPr>
        <w:t>供</w:t>
      </w:r>
      <w:r>
        <w:rPr>
          <w:rFonts w:ascii="仿宋" w:hAnsi="仿宋" w:eastAsia="仿宋" w:cs="仿宋"/>
          <w:spacing w:val="12"/>
          <w:sz w:val="24"/>
          <w:szCs w:val="24"/>
        </w:rPr>
        <w:t xml:space="preserve">  </w:t>
      </w:r>
      <w:r>
        <w:rPr>
          <w:rFonts w:ascii="仿宋" w:hAnsi="仿宋" w:eastAsia="仿宋" w:cs="仿宋"/>
          <w:spacing w:val="-14"/>
          <w:sz w:val="24"/>
          <w:szCs w:val="24"/>
        </w:rPr>
        <w:t>应</w:t>
      </w:r>
      <w:r>
        <w:rPr>
          <w:rFonts w:ascii="仿宋" w:hAnsi="仿宋" w:eastAsia="仿宋" w:cs="仿宋"/>
          <w:spacing w:val="31"/>
          <w:sz w:val="24"/>
          <w:szCs w:val="24"/>
        </w:rPr>
        <w:t xml:space="preserve">  </w:t>
      </w:r>
      <w:r>
        <w:rPr>
          <w:rFonts w:ascii="仿宋" w:hAnsi="仿宋" w:eastAsia="仿宋" w:cs="仿宋"/>
          <w:spacing w:val="-14"/>
          <w:sz w:val="24"/>
          <w:szCs w:val="24"/>
        </w:rPr>
        <w:t>商</w:t>
      </w:r>
      <w:r>
        <w:rPr>
          <w:rFonts w:ascii="仿宋" w:hAnsi="仿宋" w:eastAsia="仿宋" w:cs="仿宋"/>
          <w:spacing w:val="-35"/>
          <w:sz w:val="24"/>
          <w:szCs w:val="24"/>
        </w:rPr>
        <w:t>：</w:t>
      </w:r>
      <w:r>
        <w:rPr>
          <w:rFonts w:ascii="仿宋" w:hAnsi="仿宋" w:eastAsia="仿宋" w:cs="仿宋"/>
          <w:sz w:val="24"/>
          <w:szCs w:val="24"/>
          <w:u w:val="single" w:color="auto"/>
        </w:rPr>
        <w:t xml:space="preserve">                </w:t>
      </w:r>
      <w:r>
        <w:rPr>
          <w:rFonts w:ascii="仿宋" w:hAnsi="仿宋" w:eastAsia="仿宋" w:cs="仿宋"/>
          <w:spacing w:val="-35"/>
          <w:sz w:val="24"/>
          <w:szCs w:val="24"/>
        </w:rPr>
        <w:t>（</w:t>
      </w:r>
      <w:r>
        <w:rPr>
          <w:rFonts w:ascii="仿宋" w:hAnsi="仿宋" w:eastAsia="仿宋" w:cs="仿宋"/>
          <w:spacing w:val="-14"/>
          <w:sz w:val="24"/>
          <w:szCs w:val="24"/>
        </w:rPr>
        <w:t>盖单位公章）</w:t>
      </w:r>
      <w:r>
        <w:rPr>
          <w:rFonts w:ascii="仿宋" w:hAnsi="仿宋" w:eastAsia="仿宋" w:cs="仿宋"/>
          <w:spacing w:val="1"/>
          <w:sz w:val="24"/>
          <w:szCs w:val="24"/>
        </w:rPr>
        <w:t xml:space="preserve"> </w:t>
      </w:r>
      <w:r>
        <w:rPr>
          <w:rFonts w:ascii="仿宋" w:hAnsi="仿宋" w:eastAsia="仿宋" w:cs="仿宋"/>
          <w:spacing w:val="-6"/>
          <w:sz w:val="24"/>
          <w:szCs w:val="24"/>
        </w:rPr>
        <w:t>法定代表人</w:t>
      </w:r>
      <w:r>
        <w:rPr>
          <w:rFonts w:ascii="仿宋" w:hAnsi="仿宋" w:eastAsia="仿宋" w:cs="仿宋"/>
          <w:spacing w:val="-32"/>
          <w:sz w:val="24"/>
          <w:szCs w:val="24"/>
        </w:rPr>
        <w:t>：</w:t>
      </w:r>
      <w:r>
        <w:rPr>
          <w:rFonts w:ascii="仿宋" w:hAnsi="仿宋" w:eastAsia="仿宋" w:cs="仿宋"/>
          <w:sz w:val="24"/>
          <w:szCs w:val="24"/>
          <w:u w:val="single" w:color="auto"/>
        </w:rPr>
        <w:t xml:space="preserve">                </w:t>
      </w:r>
      <w:r>
        <w:rPr>
          <w:rFonts w:ascii="仿宋" w:hAnsi="仿宋" w:eastAsia="仿宋" w:cs="仿宋"/>
          <w:spacing w:val="-32"/>
          <w:sz w:val="24"/>
          <w:szCs w:val="24"/>
        </w:rPr>
        <w:t>（</w:t>
      </w:r>
      <w:r>
        <w:rPr>
          <w:rFonts w:ascii="仿宋" w:hAnsi="仿宋" w:eastAsia="仿宋" w:cs="仿宋"/>
          <w:spacing w:val="-6"/>
          <w:sz w:val="24"/>
          <w:szCs w:val="24"/>
        </w:rPr>
        <w:t>签字或盖章）</w:t>
      </w:r>
    </w:p>
    <w:p w14:paraId="6D09E7E9">
      <w:pPr>
        <w:spacing w:before="79" w:line="222" w:lineRule="auto"/>
        <w:ind w:left="3368"/>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2"/>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47"/>
          <w:sz w:val="24"/>
          <w:szCs w:val="24"/>
        </w:rPr>
        <w:t xml:space="preserve"> </w:t>
      </w:r>
      <w:r>
        <w:rPr>
          <w:rFonts w:ascii="仿宋" w:hAnsi="仿宋" w:eastAsia="仿宋" w:cs="仿宋"/>
          <w:spacing w:val="-32"/>
          <w:sz w:val="24"/>
          <w:szCs w:val="24"/>
        </w:rPr>
        <w:t>年</w:t>
      </w:r>
      <w:r>
        <w:rPr>
          <w:rFonts w:ascii="仿宋" w:hAnsi="仿宋" w:eastAsia="仿宋" w:cs="仿宋"/>
          <w:spacing w:val="33"/>
          <w:sz w:val="24"/>
          <w:szCs w:val="24"/>
          <w:u w:val="single" w:color="auto"/>
        </w:rPr>
        <w:t xml:space="preserve">  </w:t>
      </w:r>
      <w:r>
        <w:rPr>
          <w:rFonts w:ascii="仿宋" w:hAnsi="仿宋" w:eastAsia="仿宋" w:cs="仿宋"/>
          <w:spacing w:val="-36"/>
          <w:sz w:val="24"/>
          <w:szCs w:val="24"/>
        </w:rPr>
        <w:t xml:space="preserve"> </w:t>
      </w:r>
      <w:r>
        <w:rPr>
          <w:rFonts w:ascii="仿宋" w:hAnsi="仿宋" w:eastAsia="仿宋" w:cs="仿宋"/>
          <w:spacing w:val="-32"/>
          <w:sz w:val="24"/>
          <w:szCs w:val="24"/>
        </w:rPr>
        <w:t>月</w:t>
      </w:r>
      <w:r>
        <w:rPr>
          <w:rFonts w:ascii="仿宋" w:hAnsi="仿宋" w:eastAsia="仿宋" w:cs="仿宋"/>
          <w:spacing w:val="33"/>
          <w:sz w:val="24"/>
          <w:szCs w:val="24"/>
          <w:u w:val="single" w:color="auto"/>
        </w:rPr>
        <w:t xml:space="preserve">  </w:t>
      </w:r>
      <w:r>
        <w:rPr>
          <w:rFonts w:ascii="仿宋" w:hAnsi="仿宋" w:eastAsia="仿宋" w:cs="仿宋"/>
          <w:spacing w:val="79"/>
          <w:sz w:val="24"/>
          <w:szCs w:val="24"/>
        </w:rPr>
        <w:t xml:space="preserve"> </w:t>
      </w:r>
      <w:r>
        <w:rPr>
          <w:rFonts w:ascii="仿宋" w:hAnsi="仿宋" w:eastAsia="仿宋" w:cs="仿宋"/>
          <w:spacing w:val="-32"/>
          <w:sz w:val="24"/>
          <w:szCs w:val="24"/>
        </w:rPr>
        <w:t>日</w:t>
      </w:r>
    </w:p>
    <w:p w14:paraId="7A13B7A7">
      <w:pPr>
        <w:pStyle w:val="2"/>
        <w:spacing w:line="275" w:lineRule="auto"/>
      </w:pPr>
    </w:p>
    <w:p w14:paraId="0413F6ED">
      <w:pPr>
        <w:pStyle w:val="2"/>
        <w:spacing w:line="275" w:lineRule="auto"/>
      </w:pPr>
    </w:p>
    <w:p w14:paraId="3D156CBC">
      <w:pPr>
        <w:pStyle w:val="2"/>
        <w:spacing w:line="275" w:lineRule="auto"/>
      </w:pPr>
    </w:p>
    <w:p w14:paraId="59E7D9A9">
      <w:pPr>
        <w:pStyle w:val="2"/>
        <w:spacing w:line="275" w:lineRule="auto"/>
      </w:pPr>
    </w:p>
    <w:p w14:paraId="1F1FB39A">
      <w:pPr>
        <w:pStyle w:val="2"/>
        <w:spacing w:line="276" w:lineRule="auto"/>
      </w:pPr>
    </w:p>
    <w:p w14:paraId="34205D79">
      <w:pPr>
        <w:spacing w:before="78" w:line="221" w:lineRule="auto"/>
        <w:ind w:left="545"/>
        <w:rPr>
          <w:rFonts w:ascii="仿宋" w:hAnsi="仿宋" w:eastAsia="仿宋" w:cs="仿宋"/>
          <w:sz w:val="24"/>
          <w:szCs w:val="24"/>
        </w:rPr>
      </w:pPr>
      <w:r>
        <w:rPr>
          <w:rFonts w:ascii="仿宋" w:hAnsi="仿宋" w:eastAsia="仿宋" w:cs="仿宋"/>
          <w:spacing w:val="-5"/>
          <w:sz w:val="24"/>
          <w:szCs w:val="24"/>
        </w:rPr>
        <w:t>备注：供应商没有被公开披露或查处违法违规行为的，注明“无 ”</w:t>
      </w:r>
      <w:r>
        <w:rPr>
          <w:rFonts w:ascii="仿宋" w:hAnsi="仿宋" w:eastAsia="仿宋" w:cs="仿宋"/>
          <w:spacing w:val="-6"/>
          <w:sz w:val="24"/>
          <w:szCs w:val="24"/>
        </w:rPr>
        <w:t>即可。</w:t>
      </w:r>
    </w:p>
    <w:p w14:paraId="3B83EB79">
      <w:pPr>
        <w:spacing w:line="221" w:lineRule="auto"/>
        <w:rPr>
          <w:rFonts w:ascii="仿宋" w:hAnsi="仿宋" w:eastAsia="仿宋" w:cs="仿宋"/>
          <w:sz w:val="24"/>
          <w:szCs w:val="24"/>
        </w:rPr>
        <w:sectPr>
          <w:footerReference r:id="rId49" w:type="default"/>
          <w:pgSz w:w="11906" w:h="16840"/>
          <w:pgMar w:top="1431" w:right="1785" w:bottom="1155" w:left="1785" w:header="0" w:footer="996" w:gutter="0"/>
          <w:cols w:space="720" w:num="1"/>
        </w:sectPr>
      </w:pPr>
    </w:p>
    <w:p w14:paraId="54D797E3">
      <w:pPr>
        <w:spacing w:before="159" w:line="222" w:lineRule="auto"/>
        <w:ind w:left="2705"/>
        <w:rPr>
          <w:rFonts w:ascii="仿宋" w:hAnsi="仿宋" w:eastAsia="仿宋" w:cs="仿宋"/>
          <w:sz w:val="28"/>
          <w:szCs w:val="28"/>
        </w:rPr>
      </w:pPr>
      <w:r>
        <w:rPr>
          <w:rFonts w:ascii="仿宋" w:hAnsi="仿宋" w:eastAsia="仿宋" w:cs="仿宋"/>
          <w:spacing w:val="-6"/>
          <w:sz w:val="24"/>
          <w:szCs w:val="24"/>
        </w:rPr>
        <w:t>七</w:t>
      </w:r>
      <w:r>
        <w:rPr>
          <w:rFonts w:ascii="仿宋" w:hAnsi="仿宋" w:eastAsia="仿宋" w:cs="仿宋"/>
          <w:spacing w:val="-6"/>
          <w:sz w:val="28"/>
          <w:szCs w:val="28"/>
        </w:rPr>
        <w:t>、政府采购诚信承诺书</w:t>
      </w:r>
    </w:p>
    <w:p w14:paraId="78573A4F">
      <w:pPr>
        <w:pStyle w:val="2"/>
        <w:spacing w:line="243" w:lineRule="auto"/>
      </w:pPr>
    </w:p>
    <w:p w14:paraId="6AF1A380">
      <w:pPr>
        <w:pStyle w:val="2"/>
        <w:spacing w:line="243" w:lineRule="auto"/>
      </w:pPr>
    </w:p>
    <w:p w14:paraId="78B51DF2">
      <w:pPr>
        <w:tabs>
          <w:tab w:val="left" w:pos="517"/>
        </w:tabs>
        <w:spacing w:before="78" w:line="222" w:lineRule="auto"/>
        <w:ind w:left="1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2"/>
          <w:w w:val="78"/>
          <w:sz w:val="24"/>
          <w:szCs w:val="24"/>
          <w:u w:val="single" w:color="auto"/>
        </w:rPr>
        <w:t>（采购人</w:t>
      </w:r>
      <w:r>
        <w:rPr>
          <w:rFonts w:ascii="仿宋" w:hAnsi="仿宋" w:eastAsia="仿宋" w:cs="仿宋"/>
          <w:spacing w:val="-13"/>
          <w:sz w:val="24"/>
          <w:szCs w:val="24"/>
          <w:u w:val="single" w:color="auto"/>
        </w:rPr>
        <w:t>）</w:t>
      </w:r>
      <w:r>
        <w:rPr>
          <w:rFonts w:ascii="仿宋" w:hAnsi="仿宋" w:eastAsia="仿宋" w:cs="仿宋"/>
          <w:spacing w:val="-15"/>
          <w:sz w:val="24"/>
          <w:szCs w:val="24"/>
          <w:u w:val="single" w:color="auto"/>
        </w:rPr>
        <w:t xml:space="preserve"> </w:t>
      </w:r>
      <w:r>
        <w:rPr>
          <w:rFonts w:ascii="仿宋" w:hAnsi="仿宋" w:eastAsia="仿宋" w:cs="仿宋"/>
          <w:spacing w:val="-13"/>
          <w:sz w:val="24"/>
          <w:szCs w:val="24"/>
        </w:rPr>
        <w:t>：</w:t>
      </w:r>
    </w:p>
    <w:p w14:paraId="7CEE8898">
      <w:pPr>
        <w:spacing w:before="189" w:line="304" w:lineRule="auto"/>
        <w:ind w:left="65" w:right="59" w:firstLine="496"/>
        <w:jc w:val="both"/>
        <w:rPr>
          <w:rFonts w:ascii="仿宋" w:hAnsi="仿宋" w:eastAsia="仿宋" w:cs="仿宋"/>
          <w:sz w:val="24"/>
          <w:szCs w:val="24"/>
        </w:rPr>
      </w:pPr>
      <w:r>
        <w:rPr>
          <w:rFonts w:ascii="仿宋" w:hAnsi="仿宋" w:eastAsia="仿宋" w:cs="仿宋"/>
          <w:spacing w:val="-6"/>
          <w:sz w:val="24"/>
          <w:szCs w:val="24"/>
        </w:rPr>
        <w:t>我公司</w:t>
      </w:r>
      <w:r>
        <w:rPr>
          <w:rFonts w:ascii="仿宋" w:hAnsi="仿宋" w:eastAsia="仿宋" w:cs="仿宋"/>
          <w:spacing w:val="9"/>
          <w:sz w:val="24"/>
          <w:szCs w:val="24"/>
          <w:u w:val="single" w:color="auto"/>
        </w:rPr>
        <w:t xml:space="preserve">             </w:t>
      </w:r>
      <w:r>
        <w:rPr>
          <w:rFonts w:ascii="仿宋" w:hAnsi="仿宋" w:eastAsia="仿宋" w:cs="仿宋"/>
          <w:spacing w:val="-6"/>
          <w:sz w:val="24"/>
          <w:szCs w:val="24"/>
        </w:rPr>
        <w:t>（供应商名称）已详细阅读了</w:t>
      </w:r>
      <w:r>
        <w:rPr>
          <w:rFonts w:ascii="仿宋" w:hAnsi="仿宋" w:eastAsia="仿宋" w:cs="仿宋"/>
          <w:spacing w:val="-6"/>
          <w:sz w:val="24"/>
          <w:szCs w:val="24"/>
          <w:u w:val="single" w:color="auto"/>
        </w:rPr>
        <w:t xml:space="preserve">            </w:t>
      </w:r>
      <w:r>
        <w:rPr>
          <w:rFonts w:ascii="仿宋" w:hAnsi="仿宋" w:eastAsia="仿宋" w:cs="仿宋"/>
          <w:spacing w:val="-66"/>
          <w:sz w:val="24"/>
          <w:szCs w:val="24"/>
        </w:rPr>
        <w:t xml:space="preserve"> </w:t>
      </w:r>
      <w:r>
        <w:rPr>
          <w:rFonts w:ascii="仿宋" w:hAnsi="仿宋" w:eastAsia="仿宋" w:cs="仿宋"/>
          <w:spacing w:val="-6"/>
          <w:sz w:val="24"/>
          <w:szCs w:val="24"/>
        </w:rPr>
        <w:t>项目（项</w:t>
      </w:r>
      <w:r>
        <w:rPr>
          <w:rFonts w:ascii="仿宋" w:hAnsi="仿宋" w:eastAsia="仿宋" w:cs="仿宋"/>
          <w:sz w:val="24"/>
          <w:szCs w:val="24"/>
        </w:rPr>
        <w:t xml:space="preserve"> </w:t>
      </w:r>
      <w:r>
        <w:rPr>
          <w:rFonts w:ascii="仿宋" w:hAnsi="仿宋" w:eastAsia="仿宋" w:cs="仿宋"/>
          <w:spacing w:val="-9"/>
          <w:sz w:val="24"/>
          <w:szCs w:val="24"/>
        </w:rPr>
        <w:t>目编号</w:t>
      </w:r>
      <w:r>
        <w:rPr>
          <w:rFonts w:ascii="仿宋" w:hAnsi="仿宋" w:eastAsia="仿宋" w:cs="仿宋"/>
          <w:spacing w:val="-14"/>
          <w:sz w:val="24"/>
          <w:szCs w:val="24"/>
        </w:rPr>
        <w:t>：</w:t>
      </w:r>
      <w:r>
        <w:rPr>
          <w:rFonts w:ascii="仿宋" w:hAnsi="仿宋" w:eastAsia="仿宋" w:cs="仿宋"/>
          <w:sz w:val="24"/>
          <w:szCs w:val="24"/>
          <w:u w:val="single" w:color="auto"/>
        </w:rPr>
        <w:t xml:space="preserve">          </w:t>
      </w:r>
      <w:r>
        <w:rPr>
          <w:rFonts w:ascii="仿宋" w:hAnsi="仿宋" w:eastAsia="仿宋" w:cs="仿宋"/>
          <w:spacing w:val="-78"/>
          <w:sz w:val="24"/>
          <w:szCs w:val="24"/>
        </w:rPr>
        <w:t xml:space="preserve"> </w:t>
      </w:r>
      <w:r>
        <w:rPr>
          <w:rFonts w:ascii="仿宋" w:hAnsi="仿宋" w:eastAsia="仿宋" w:cs="仿宋"/>
          <w:spacing w:val="-14"/>
          <w:sz w:val="24"/>
          <w:szCs w:val="24"/>
        </w:rPr>
        <w:t>）</w:t>
      </w:r>
      <w:r>
        <w:rPr>
          <w:rFonts w:ascii="仿宋" w:hAnsi="仿宋" w:eastAsia="仿宋" w:cs="仿宋"/>
          <w:spacing w:val="-9"/>
          <w:sz w:val="24"/>
          <w:szCs w:val="24"/>
        </w:rPr>
        <w:t>竞争性磋商文件， 自愿参加本次投标，现就有关事项做出</w:t>
      </w:r>
      <w:r>
        <w:rPr>
          <w:rFonts w:ascii="仿宋" w:hAnsi="仿宋" w:eastAsia="仿宋" w:cs="仿宋"/>
          <w:sz w:val="24"/>
          <w:szCs w:val="24"/>
        </w:rPr>
        <w:t xml:space="preserve"> </w:t>
      </w:r>
      <w:r>
        <w:rPr>
          <w:rFonts w:ascii="仿宋" w:hAnsi="仿宋" w:eastAsia="仿宋" w:cs="仿宋"/>
          <w:spacing w:val="-6"/>
          <w:sz w:val="24"/>
          <w:szCs w:val="24"/>
        </w:rPr>
        <w:t>郑重承诺如下：</w:t>
      </w:r>
    </w:p>
    <w:p w14:paraId="668EFD1D">
      <w:pPr>
        <w:spacing w:before="129" w:line="303" w:lineRule="auto"/>
        <w:ind w:left="65" w:firstLine="481"/>
        <w:rPr>
          <w:rFonts w:ascii="仿宋" w:hAnsi="仿宋" w:eastAsia="仿宋" w:cs="仿宋"/>
          <w:sz w:val="24"/>
          <w:szCs w:val="24"/>
        </w:rPr>
      </w:pPr>
      <w:r>
        <w:rPr>
          <w:rFonts w:ascii="仿宋" w:hAnsi="仿宋" w:eastAsia="仿宋" w:cs="仿宋"/>
          <w:spacing w:val="-9"/>
          <w:sz w:val="24"/>
          <w:szCs w:val="24"/>
        </w:rPr>
        <w:t>一、诚信投标，材料真实。我公司保证所提供的全部材料、投标内容均真实、</w:t>
      </w:r>
      <w:r>
        <w:rPr>
          <w:rFonts w:ascii="仿宋" w:hAnsi="仿宋" w:eastAsia="仿宋" w:cs="仿宋"/>
          <w:sz w:val="24"/>
          <w:szCs w:val="24"/>
        </w:rPr>
        <w:t xml:space="preserve"> </w:t>
      </w:r>
      <w:r>
        <w:rPr>
          <w:rFonts w:ascii="仿宋" w:hAnsi="仿宋" w:eastAsia="仿宋" w:cs="仿宋"/>
          <w:spacing w:val="-2"/>
          <w:sz w:val="24"/>
          <w:szCs w:val="24"/>
        </w:rPr>
        <w:t>合法、有效，保证不出借或者借用其他企业资质，不以他人名义投标，不弄虚作</w:t>
      </w:r>
      <w:r>
        <w:rPr>
          <w:rFonts w:ascii="仿宋" w:hAnsi="仿宋" w:eastAsia="仿宋" w:cs="仿宋"/>
          <w:spacing w:val="5"/>
          <w:sz w:val="24"/>
          <w:szCs w:val="24"/>
        </w:rPr>
        <w:t xml:space="preserve"> </w:t>
      </w:r>
      <w:r>
        <w:rPr>
          <w:rFonts w:ascii="仿宋" w:hAnsi="仿宋" w:eastAsia="仿宋" w:cs="仿宋"/>
          <w:spacing w:val="-9"/>
          <w:sz w:val="24"/>
          <w:szCs w:val="24"/>
        </w:rPr>
        <w:t>假；</w:t>
      </w:r>
    </w:p>
    <w:p w14:paraId="3947C75D">
      <w:pPr>
        <w:spacing w:before="124" w:line="308" w:lineRule="auto"/>
        <w:ind w:left="59" w:right="71" w:firstLine="501"/>
        <w:jc w:val="both"/>
        <w:rPr>
          <w:rFonts w:ascii="仿宋" w:hAnsi="仿宋" w:eastAsia="仿宋" w:cs="仿宋"/>
          <w:sz w:val="24"/>
          <w:szCs w:val="24"/>
        </w:rPr>
      </w:pPr>
      <w:r>
        <w:rPr>
          <w:rFonts w:ascii="仿宋" w:hAnsi="仿宋" w:eastAsia="仿宋" w:cs="仿宋"/>
          <w:spacing w:val="-5"/>
          <w:sz w:val="24"/>
          <w:szCs w:val="24"/>
        </w:rPr>
        <w:t>二、遵纪守法，公平竞争。不与其他供应商相互串通、哄抬价格，不排挤其</w:t>
      </w:r>
      <w:r>
        <w:rPr>
          <w:rFonts w:ascii="仿宋" w:hAnsi="仿宋" w:eastAsia="仿宋" w:cs="仿宋"/>
          <w:spacing w:val="13"/>
          <w:sz w:val="24"/>
          <w:szCs w:val="24"/>
        </w:rPr>
        <w:t xml:space="preserve"> </w:t>
      </w:r>
      <w:r>
        <w:rPr>
          <w:rFonts w:ascii="仿宋" w:hAnsi="仿宋" w:eastAsia="仿宋" w:cs="仿宋"/>
          <w:spacing w:val="-4"/>
          <w:sz w:val="24"/>
          <w:szCs w:val="24"/>
        </w:rPr>
        <w:t>他供应商，不损害采购人的合法权益；不向评标委员会、采购人提供利益以牟取</w:t>
      </w:r>
      <w:r>
        <w:rPr>
          <w:rFonts w:ascii="仿宋" w:hAnsi="仿宋" w:eastAsia="仿宋" w:cs="仿宋"/>
          <w:spacing w:val="6"/>
          <w:sz w:val="24"/>
          <w:szCs w:val="24"/>
        </w:rPr>
        <w:t xml:space="preserve"> </w:t>
      </w:r>
      <w:r>
        <w:rPr>
          <w:rFonts w:ascii="仿宋" w:hAnsi="仿宋" w:eastAsia="仿宋" w:cs="仿宋"/>
          <w:spacing w:val="-9"/>
          <w:sz w:val="24"/>
          <w:szCs w:val="24"/>
        </w:rPr>
        <w:t>中标。</w:t>
      </w:r>
    </w:p>
    <w:p w14:paraId="3671B101">
      <w:pPr>
        <w:spacing w:before="116" w:line="306" w:lineRule="auto"/>
        <w:ind w:left="74" w:right="74" w:firstLine="480"/>
        <w:jc w:val="both"/>
        <w:rPr>
          <w:rFonts w:ascii="仿宋" w:hAnsi="仿宋" w:eastAsia="仿宋" w:cs="仿宋"/>
          <w:sz w:val="24"/>
          <w:szCs w:val="24"/>
        </w:rPr>
      </w:pPr>
      <w:r>
        <w:rPr>
          <w:rFonts w:ascii="仿宋" w:hAnsi="仿宋" w:eastAsia="仿宋" w:cs="仿宋"/>
          <w:spacing w:val="-5"/>
          <w:sz w:val="24"/>
          <w:szCs w:val="24"/>
        </w:rPr>
        <w:t>三、若中标后，将按照规定及时与采购人签订政府采购合同，不与采购人订</w:t>
      </w:r>
      <w:r>
        <w:rPr>
          <w:rFonts w:ascii="仿宋" w:hAnsi="仿宋" w:eastAsia="仿宋" w:cs="仿宋"/>
          <w:spacing w:val="16"/>
          <w:sz w:val="24"/>
          <w:szCs w:val="24"/>
        </w:rPr>
        <w:t xml:space="preserve"> </w:t>
      </w:r>
      <w:r>
        <w:rPr>
          <w:rFonts w:ascii="仿宋" w:hAnsi="仿宋" w:eastAsia="仿宋" w:cs="仿宋"/>
          <w:spacing w:val="-4"/>
          <w:sz w:val="24"/>
          <w:szCs w:val="24"/>
        </w:rPr>
        <w:t>立有悖于采购结果的合同或协议；严格履行政府采购合同，不</w:t>
      </w:r>
      <w:r>
        <w:rPr>
          <w:rFonts w:ascii="仿宋" w:hAnsi="仿宋" w:eastAsia="仿宋" w:cs="仿宋"/>
          <w:spacing w:val="-5"/>
          <w:sz w:val="24"/>
          <w:szCs w:val="24"/>
        </w:rPr>
        <w:t>降低合同约定的产</w:t>
      </w:r>
      <w:r>
        <w:rPr>
          <w:rFonts w:ascii="仿宋" w:hAnsi="仿宋" w:eastAsia="仿宋" w:cs="仿宋"/>
          <w:sz w:val="24"/>
          <w:szCs w:val="24"/>
        </w:rPr>
        <w:t xml:space="preserve"> </w:t>
      </w:r>
      <w:r>
        <w:rPr>
          <w:rFonts w:ascii="仿宋" w:hAnsi="仿宋" w:eastAsia="仿宋" w:cs="仿宋"/>
          <w:spacing w:val="-3"/>
          <w:sz w:val="24"/>
          <w:szCs w:val="24"/>
        </w:rPr>
        <w:t>品质量和服务，不擅自变更、中止、终止合同，或者拒绝履行合同义务；</w:t>
      </w:r>
    </w:p>
    <w:p w14:paraId="563949BA">
      <w:pPr>
        <w:spacing w:before="121" w:line="315" w:lineRule="auto"/>
        <w:ind w:left="59" w:right="71" w:firstLine="479"/>
        <w:jc w:val="both"/>
        <w:rPr>
          <w:rFonts w:ascii="仿宋" w:hAnsi="仿宋" w:eastAsia="仿宋" w:cs="仿宋"/>
          <w:sz w:val="24"/>
          <w:szCs w:val="24"/>
        </w:rPr>
      </w:pPr>
      <w:r>
        <w:rPr>
          <w:rFonts w:ascii="仿宋" w:hAnsi="仿宋" w:eastAsia="仿宋" w:cs="仿宋"/>
          <w:spacing w:val="-4"/>
          <w:sz w:val="24"/>
          <w:szCs w:val="24"/>
        </w:rPr>
        <w:t>若有违反以上承诺内容的行为，我公司自愿接受取消投标资格、记入信用档</w:t>
      </w:r>
      <w:r>
        <w:rPr>
          <w:rFonts w:ascii="仿宋" w:hAnsi="仿宋" w:eastAsia="仿宋" w:cs="仿宋"/>
          <w:sz w:val="24"/>
          <w:szCs w:val="24"/>
        </w:rPr>
        <w:t xml:space="preserve"> </w:t>
      </w:r>
      <w:r>
        <w:rPr>
          <w:rFonts w:ascii="仿宋" w:hAnsi="仿宋" w:eastAsia="仿宋" w:cs="仿宋"/>
          <w:spacing w:val="-1"/>
          <w:sz w:val="24"/>
          <w:szCs w:val="24"/>
        </w:rPr>
        <w:t>案、没收投标保证金、媒体通报、1-3年内禁止参与政府采购等处罚；如已中标</w:t>
      </w:r>
      <w:r>
        <w:rPr>
          <w:rFonts w:ascii="仿宋" w:hAnsi="仿宋" w:eastAsia="仿宋" w:cs="仿宋"/>
          <w:spacing w:val="18"/>
          <w:sz w:val="24"/>
          <w:szCs w:val="24"/>
        </w:rPr>
        <w:t xml:space="preserve"> </w:t>
      </w:r>
      <w:r>
        <w:rPr>
          <w:rFonts w:ascii="仿宋" w:hAnsi="仿宋" w:eastAsia="仿宋" w:cs="仿宋"/>
          <w:spacing w:val="-7"/>
          <w:sz w:val="24"/>
          <w:szCs w:val="24"/>
        </w:rPr>
        <w:t>的， 自动放弃中标资格，并承担全部法律责任；给采购人造成损失的，依法承担</w:t>
      </w:r>
      <w:r>
        <w:rPr>
          <w:rFonts w:ascii="仿宋" w:hAnsi="仿宋" w:eastAsia="仿宋" w:cs="仿宋"/>
          <w:spacing w:val="1"/>
          <w:sz w:val="24"/>
          <w:szCs w:val="24"/>
        </w:rPr>
        <w:t xml:space="preserve"> </w:t>
      </w:r>
      <w:r>
        <w:rPr>
          <w:rFonts w:ascii="仿宋" w:hAnsi="仿宋" w:eastAsia="仿宋" w:cs="仿宋"/>
          <w:spacing w:val="-8"/>
          <w:sz w:val="24"/>
          <w:szCs w:val="24"/>
        </w:rPr>
        <w:t>赔偿责任。</w:t>
      </w:r>
    </w:p>
    <w:p w14:paraId="0F3C960D">
      <w:pPr>
        <w:pStyle w:val="2"/>
        <w:spacing w:line="268" w:lineRule="auto"/>
      </w:pPr>
    </w:p>
    <w:p w14:paraId="10C67274">
      <w:pPr>
        <w:pStyle w:val="2"/>
        <w:spacing w:line="268" w:lineRule="auto"/>
      </w:pPr>
    </w:p>
    <w:p w14:paraId="48C5B6B6">
      <w:pPr>
        <w:pStyle w:val="2"/>
        <w:spacing w:line="269" w:lineRule="auto"/>
      </w:pPr>
    </w:p>
    <w:p w14:paraId="59A94D1D">
      <w:pPr>
        <w:pStyle w:val="2"/>
        <w:spacing w:line="269" w:lineRule="auto"/>
      </w:pPr>
    </w:p>
    <w:p w14:paraId="6DDD7B34">
      <w:pPr>
        <w:pStyle w:val="2"/>
        <w:spacing w:line="269" w:lineRule="auto"/>
      </w:pPr>
    </w:p>
    <w:p w14:paraId="7B018822">
      <w:pPr>
        <w:spacing w:before="79" w:line="294" w:lineRule="auto"/>
        <w:ind w:left="3659" w:right="13" w:hanging="21"/>
        <w:rPr>
          <w:rFonts w:ascii="仿宋" w:hAnsi="仿宋" w:eastAsia="仿宋" w:cs="仿宋"/>
          <w:sz w:val="24"/>
          <w:szCs w:val="24"/>
        </w:rPr>
      </w:pPr>
      <w:r>
        <w:rPr>
          <w:rFonts w:ascii="仿宋" w:hAnsi="仿宋" w:eastAsia="仿宋" w:cs="仿宋"/>
          <w:spacing w:val="-20"/>
          <w:sz w:val="24"/>
          <w:szCs w:val="24"/>
        </w:rPr>
        <w:t>供</w:t>
      </w:r>
      <w:r>
        <w:rPr>
          <w:rFonts w:ascii="仿宋" w:hAnsi="仿宋" w:eastAsia="仿宋" w:cs="仿宋"/>
          <w:spacing w:val="8"/>
          <w:sz w:val="24"/>
          <w:szCs w:val="24"/>
        </w:rPr>
        <w:t xml:space="preserve">  </w:t>
      </w:r>
      <w:r>
        <w:rPr>
          <w:rFonts w:ascii="仿宋" w:hAnsi="仿宋" w:eastAsia="仿宋" w:cs="仿宋"/>
          <w:spacing w:val="-20"/>
          <w:sz w:val="24"/>
          <w:szCs w:val="24"/>
        </w:rPr>
        <w:t>应</w:t>
      </w:r>
      <w:r>
        <w:rPr>
          <w:rFonts w:ascii="仿宋" w:hAnsi="仿宋" w:eastAsia="仿宋" w:cs="仿宋"/>
          <w:spacing w:val="30"/>
          <w:sz w:val="24"/>
          <w:szCs w:val="24"/>
        </w:rPr>
        <w:t xml:space="preserve">  </w:t>
      </w:r>
      <w:r>
        <w:rPr>
          <w:rFonts w:ascii="仿宋" w:hAnsi="仿宋" w:eastAsia="仿宋" w:cs="仿宋"/>
          <w:spacing w:val="-20"/>
          <w:sz w:val="24"/>
          <w:szCs w:val="24"/>
        </w:rPr>
        <w:t>商</w:t>
      </w:r>
      <w:r>
        <w:rPr>
          <w:rFonts w:ascii="仿宋" w:hAnsi="仿宋" w:eastAsia="仿宋" w:cs="仿宋"/>
          <w:spacing w:val="-58"/>
          <w:w w:val="85"/>
          <w:sz w:val="24"/>
          <w:szCs w:val="24"/>
        </w:rPr>
        <w:t>：</w:t>
      </w:r>
      <w:r>
        <w:rPr>
          <w:rFonts w:ascii="仿宋" w:hAnsi="仿宋" w:eastAsia="仿宋" w:cs="仿宋"/>
          <w:sz w:val="24"/>
          <w:szCs w:val="24"/>
          <w:u w:val="single" w:color="auto"/>
        </w:rPr>
        <w:t xml:space="preserve">                </w:t>
      </w:r>
      <w:r>
        <w:rPr>
          <w:rFonts w:ascii="仿宋" w:hAnsi="仿宋" w:eastAsia="仿宋" w:cs="仿宋"/>
          <w:spacing w:val="-58"/>
          <w:w w:val="85"/>
          <w:sz w:val="24"/>
          <w:szCs w:val="24"/>
        </w:rPr>
        <w:t>（</w:t>
      </w:r>
      <w:r>
        <w:rPr>
          <w:rFonts w:ascii="仿宋" w:hAnsi="仿宋" w:eastAsia="仿宋" w:cs="仿宋"/>
          <w:spacing w:val="-20"/>
          <w:sz w:val="24"/>
          <w:szCs w:val="24"/>
        </w:rPr>
        <w:t>盖单位公章）</w:t>
      </w:r>
      <w:r>
        <w:rPr>
          <w:rFonts w:ascii="仿宋" w:hAnsi="仿宋" w:eastAsia="仿宋" w:cs="仿宋"/>
          <w:spacing w:val="1"/>
          <w:sz w:val="24"/>
          <w:szCs w:val="24"/>
        </w:rPr>
        <w:t xml:space="preserve"> </w:t>
      </w:r>
      <w:r>
        <w:rPr>
          <w:rFonts w:ascii="仿宋" w:hAnsi="仿宋" w:eastAsia="仿宋" w:cs="仿宋"/>
          <w:spacing w:val="-12"/>
          <w:sz w:val="24"/>
          <w:szCs w:val="24"/>
        </w:rPr>
        <w:t>法定代表人</w:t>
      </w:r>
      <w:r>
        <w:rPr>
          <w:rFonts w:ascii="仿宋" w:hAnsi="仿宋" w:eastAsia="仿宋" w:cs="仿宋"/>
          <w:spacing w:val="-58"/>
          <w:w w:val="85"/>
          <w:sz w:val="24"/>
          <w:szCs w:val="24"/>
        </w:rPr>
        <w:t>：</w:t>
      </w:r>
      <w:r>
        <w:rPr>
          <w:rFonts w:ascii="仿宋" w:hAnsi="仿宋" w:eastAsia="仿宋" w:cs="仿宋"/>
          <w:sz w:val="24"/>
          <w:szCs w:val="24"/>
          <w:u w:val="single" w:color="auto"/>
        </w:rPr>
        <w:t xml:space="preserve">                </w:t>
      </w:r>
      <w:r>
        <w:rPr>
          <w:rFonts w:ascii="仿宋" w:hAnsi="仿宋" w:eastAsia="仿宋" w:cs="仿宋"/>
          <w:spacing w:val="-58"/>
          <w:w w:val="85"/>
          <w:sz w:val="24"/>
          <w:szCs w:val="24"/>
        </w:rPr>
        <w:t>（</w:t>
      </w:r>
      <w:r>
        <w:rPr>
          <w:rFonts w:ascii="仿宋" w:hAnsi="仿宋" w:eastAsia="仿宋" w:cs="仿宋"/>
          <w:spacing w:val="-12"/>
          <w:sz w:val="24"/>
          <w:szCs w:val="24"/>
        </w:rPr>
        <w:t>签字或盖章）</w:t>
      </w:r>
    </w:p>
    <w:p w14:paraId="368E2C4E">
      <w:pPr>
        <w:spacing w:before="80" w:line="222" w:lineRule="auto"/>
        <w:ind w:left="3788"/>
        <w:rPr>
          <w:rFonts w:ascii="仿宋" w:hAnsi="仿宋" w:eastAsia="仿宋" w:cs="仿宋"/>
          <w:sz w:val="24"/>
          <w:szCs w:val="24"/>
        </w:rPr>
      </w:pPr>
      <w:r>
        <w:rPr>
          <w:rFonts w:ascii="仿宋" w:hAnsi="仿宋" w:eastAsia="仿宋" w:cs="仿宋"/>
          <w:spacing w:val="-32"/>
          <w:sz w:val="24"/>
          <w:szCs w:val="24"/>
        </w:rPr>
        <w:t>日</w:t>
      </w:r>
      <w:r>
        <w:rPr>
          <w:rFonts w:ascii="仿宋" w:hAnsi="仿宋" w:eastAsia="仿宋" w:cs="仿宋"/>
          <w:spacing w:val="22"/>
          <w:sz w:val="24"/>
          <w:szCs w:val="24"/>
        </w:rPr>
        <w:t xml:space="preserve">     </w:t>
      </w:r>
      <w:r>
        <w:rPr>
          <w:rFonts w:ascii="仿宋" w:hAnsi="仿宋" w:eastAsia="仿宋" w:cs="仿宋"/>
          <w:spacing w:val="-32"/>
          <w:sz w:val="24"/>
          <w:szCs w:val="24"/>
        </w:rPr>
        <w:t>期：</w:t>
      </w:r>
      <w:r>
        <w:rPr>
          <w:rFonts w:ascii="仿宋" w:hAnsi="仿宋" w:eastAsia="仿宋" w:cs="仿宋"/>
          <w:sz w:val="24"/>
          <w:szCs w:val="24"/>
          <w:u w:val="single" w:color="auto"/>
        </w:rPr>
        <w:t xml:space="preserve">      </w:t>
      </w:r>
      <w:r>
        <w:rPr>
          <w:rFonts w:ascii="仿宋" w:hAnsi="仿宋" w:eastAsia="仿宋" w:cs="仿宋"/>
          <w:spacing w:val="-47"/>
          <w:sz w:val="24"/>
          <w:szCs w:val="24"/>
        </w:rPr>
        <w:t xml:space="preserve"> </w:t>
      </w:r>
      <w:r>
        <w:rPr>
          <w:rFonts w:ascii="仿宋" w:hAnsi="仿宋" w:eastAsia="仿宋" w:cs="仿宋"/>
          <w:spacing w:val="-32"/>
          <w:sz w:val="24"/>
          <w:szCs w:val="24"/>
        </w:rPr>
        <w:t>年</w:t>
      </w:r>
      <w:r>
        <w:rPr>
          <w:rFonts w:ascii="仿宋" w:hAnsi="仿宋" w:eastAsia="仿宋" w:cs="仿宋"/>
          <w:spacing w:val="33"/>
          <w:sz w:val="24"/>
          <w:szCs w:val="24"/>
          <w:u w:val="single" w:color="auto"/>
        </w:rPr>
        <w:t xml:space="preserve">  </w:t>
      </w:r>
      <w:r>
        <w:rPr>
          <w:rFonts w:ascii="仿宋" w:hAnsi="仿宋" w:eastAsia="仿宋" w:cs="仿宋"/>
          <w:spacing w:val="-36"/>
          <w:sz w:val="24"/>
          <w:szCs w:val="24"/>
        </w:rPr>
        <w:t xml:space="preserve"> </w:t>
      </w:r>
      <w:r>
        <w:rPr>
          <w:rFonts w:ascii="仿宋" w:hAnsi="仿宋" w:eastAsia="仿宋" w:cs="仿宋"/>
          <w:spacing w:val="-32"/>
          <w:sz w:val="24"/>
          <w:szCs w:val="24"/>
        </w:rPr>
        <w:t>月</w:t>
      </w:r>
      <w:r>
        <w:rPr>
          <w:rFonts w:ascii="仿宋" w:hAnsi="仿宋" w:eastAsia="仿宋" w:cs="仿宋"/>
          <w:spacing w:val="33"/>
          <w:sz w:val="24"/>
          <w:szCs w:val="24"/>
          <w:u w:val="single" w:color="auto"/>
        </w:rPr>
        <w:t xml:space="preserve">  </w:t>
      </w:r>
      <w:r>
        <w:rPr>
          <w:rFonts w:ascii="仿宋" w:hAnsi="仿宋" w:eastAsia="仿宋" w:cs="仿宋"/>
          <w:spacing w:val="79"/>
          <w:sz w:val="24"/>
          <w:szCs w:val="24"/>
        </w:rPr>
        <w:t xml:space="preserve"> </w:t>
      </w:r>
      <w:r>
        <w:rPr>
          <w:rFonts w:ascii="仿宋" w:hAnsi="仿宋" w:eastAsia="仿宋" w:cs="仿宋"/>
          <w:spacing w:val="-32"/>
          <w:sz w:val="24"/>
          <w:szCs w:val="24"/>
        </w:rPr>
        <w:t>日</w:t>
      </w:r>
    </w:p>
    <w:p w14:paraId="1B5EE23B">
      <w:pPr>
        <w:spacing w:line="222" w:lineRule="auto"/>
        <w:rPr>
          <w:rFonts w:ascii="仿宋" w:hAnsi="仿宋" w:eastAsia="仿宋" w:cs="仿宋"/>
          <w:sz w:val="24"/>
          <w:szCs w:val="24"/>
        </w:rPr>
        <w:sectPr>
          <w:footerReference r:id="rId50" w:type="default"/>
          <w:pgSz w:w="11906" w:h="16840"/>
          <w:pgMar w:top="1431" w:right="1718" w:bottom="1158" w:left="1785" w:header="0" w:footer="996" w:gutter="0"/>
          <w:cols w:space="720" w:num="1"/>
        </w:sectPr>
      </w:pPr>
    </w:p>
    <w:p w14:paraId="52158B6B">
      <w:pPr>
        <w:spacing w:before="164" w:line="224" w:lineRule="auto"/>
        <w:ind w:left="3798"/>
        <w:rPr>
          <w:rFonts w:ascii="仿宋" w:hAnsi="仿宋" w:eastAsia="仿宋" w:cs="仿宋"/>
          <w:sz w:val="28"/>
          <w:szCs w:val="28"/>
        </w:rPr>
      </w:pPr>
      <w:r>
        <w:rPr>
          <w:rFonts w:ascii="仿宋" w:hAnsi="仿宋" w:eastAsia="仿宋" w:cs="仿宋"/>
          <w:spacing w:val="-9"/>
          <w:sz w:val="28"/>
          <w:szCs w:val="28"/>
        </w:rPr>
        <w:t>承诺书</w:t>
      </w:r>
    </w:p>
    <w:p w14:paraId="32AA2D57">
      <w:pPr>
        <w:spacing w:before="213" w:line="221" w:lineRule="auto"/>
        <w:ind w:left="29"/>
        <w:rPr>
          <w:rFonts w:ascii="仿宋" w:hAnsi="仿宋" w:eastAsia="仿宋" w:cs="仿宋"/>
          <w:sz w:val="24"/>
          <w:szCs w:val="24"/>
        </w:rPr>
      </w:pPr>
      <w:r>
        <w:rPr>
          <w:rFonts w:ascii="仿宋" w:hAnsi="仿宋" w:eastAsia="仿宋" w:cs="仿宋"/>
          <w:spacing w:val="-3"/>
          <w:sz w:val="24"/>
          <w:szCs w:val="24"/>
        </w:rPr>
        <w:t>XXX（采购单位</w:t>
      </w:r>
      <w:r>
        <w:rPr>
          <w:rFonts w:ascii="仿宋" w:hAnsi="仿宋" w:eastAsia="仿宋" w:cs="仿宋"/>
          <w:sz w:val="24"/>
          <w:szCs w:val="24"/>
        </w:rPr>
        <w:t>）：</w:t>
      </w:r>
    </w:p>
    <w:p w14:paraId="1AFE8577">
      <w:pPr>
        <w:spacing w:before="290" w:line="400" w:lineRule="auto"/>
        <w:ind w:left="59" w:right="42" w:firstLine="506"/>
        <w:rPr>
          <w:rFonts w:ascii="仿宋" w:hAnsi="仿宋" w:eastAsia="仿宋" w:cs="仿宋"/>
          <w:sz w:val="24"/>
          <w:szCs w:val="24"/>
        </w:rPr>
      </w:pPr>
      <w:r>
        <w:rPr>
          <w:rFonts w:ascii="仿宋" w:hAnsi="仿宋" w:eastAsia="仿宋" w:cs="仿宋"/>
          <w:spacing w:val="-4"/>
          <w:sz w:val="24"/>
          <w:szCs w:val="24"/>
        </w:rPr>
        <w:t>我公司积极参加</w:t>
      </w:r>
      <w:r>
        <w:rPr>
          <w:rFonts w:ascii="仿宋" w:hAnsi="仿宋" w:eastAsia="仿宋" w:cs="仿宋"/>
          <w:spacing w:val="3"/>
          <w:sz w:val="24"/>
          <w:szCs w:val="24"/>
          <w:u w:val="single" w:color="auto"/>
        </w:rPr>
        <w:t xml:space="preserve">                      </w:t>
      </w:r>
      <w:r>
        <w:rPr>
          <w:rFonts w:ascii="仿宋" w:hAnsi="仿宋" w:eastAsia="仿宋" w:cs="仿宋"/>
          <w:spacing w:val="-58"/>
          <w:sz w:val="24"/>
          <w:szCs w:val="24"/>
        </w:rPr>
        <w:t xml:space="preserve"> </w:t>
      </w:r>
      <w:r>
        <w:rPr>
          <w:rFonts w:ascii="仿宋" w:hAnsi="仿宋" w:eastAsia="仿宋" w:cs="仿宋"/>
          <w:spacing w:val="-4"/>
          <w:sz w:val="24"/>
          <w:szCs w:val="24"/>
        </w:rPr>
        <w:t>项目投标，现将有关事项向贵单</w:t>
      </w:r>
      <w:r>
        <w:rPr>
          <w:rFonts w:ascii="仿宋" w:hAnsi="仿宋" w:eastAsia="仿宋" w:cs="仿宋"/>
          <w:sz w:val="24"/>
          <w:szCs w:val="24"/>
        </w:rPr>
        <w:t xml:space="preserve"> </w:t>
      </w:r>
      <w:r>
        <w:rPr>
          <w:rFonts w:ascii="仿宋" w:hAnsi="仿宋" w:eastAsia="仿宋" w:cs="仿宋"/>
          <w:spacing w:val="-7"/>
          <w:sz w:val="24"/>
          <w:szCs w:val="24"/>
        </w:rPr>
        <w:t>位郑重承诺如下:</w:t>
      </w:r>
    </w:p>
    <w:p w14:paraId="1CC0293C">
      <w:pPr>
        <w:spacing w:before="96" w:line="342" w:lineRule="auto"/>
        <w:ind w:left="58" w:right="9" w:firstLine="509"/>
        <w:jc w:val="both"/>
        <w:rPr>
          <w:rFonts w:ascii="仿宋" w:hAnsi="仿宋" w:eastAsia="仿宋" w:cs="仿宋"/>
          <w:sz w:val="24"/>
          <w:szCs w:val="24"/>
        </w:rPr>
      </w:pPr>
      <w:r>
        <w:rPr>
          <w:rFonts w:ascii="仿宋" w:hAnsi="仿宋" w:eastAsia="仿宋" w:cs="仿宋"/>
          <w:spacing w:val="-5"/>
          <w:sz w:val="24"/>
          <w:szCs w:val="24"/>
        </w:rPr>
        <w:t xml:space="preserve">1. </w:t>
      </w:r>
      <w:r>
        <w:rPr>
          <w:rFonts w:ascii="仿宋" w:hAnsi="仿宋" w:eastAsia="仿宋" w:cs="仿宋"/>
          <w:b/>
          <w:bCs/>
          <w:spacing w:val="-5"/>
          <w:sz w:val="24"/>
          <w:szCs w:val="24"/>
        </w:rPr>
        <w:t>不行贿：</w:t>
      </w:r>
      <w:r>
        <w:rPr>
          <w:rFonts w:ascii="仿宋" w:hAnsi="仿宋" w:eastAsia="仿宋" w:cs="仿宋"/>
          <w:spacing w:val="-5"/>
          <w:sz w:val="24"/>
          <w:szCs w:val="24"/>
        </w:rPr>
        <w:t xml:space="preserve"> 在项目建设过程中，我们将严格遵守国家法律</w:t>
      </w:r>
      <w:r>
        <w:rPr>
          <w:rFonts w:ascii="仿宋" w:hAnsi="仿宋" w:eastAsia="仿宋" w:cs="仿宋"/>
          <w:spacing w:val="-6"/>
          <w:sz w:val="24"/>
          <w:szCs w:val="24"/>
        </w:rPr>
        <w:t>法规，坚决杜绝</w:t>
      </w:r>
      <w:r>
        <w:rPr>
          <w:rFonts w:ascii="仿宋" w:hAnsi="仿宋" w:eastAsia="仿宋" w:cs="仿宋"/>
          <w:sz w:val="24"/>
          <w:szCs w:val="24"/>
        </w:rPr>
        <w:t xml:space="preserve"> </w:t>
      </w:r>
      <w:r>
        <w:rPr>
          <w:rFonts w:ascii="仿宋" w:hAnsi="仿宋" w:eastAsia="仿宋" w:cs="仿宋"/>
          <w:spacing w:val="-4"/>
          <w:sz w:val="24"/>
          <w:szCs w:val="24"/>
        </w:rPr>
        <w:t>任何形式的行贿行为。我们将秉持公正、公平、公开的原则，与各方合作伙伴保</w:t>
      </w:r>
      <w:r>
        <w:rPr>
          <w:rFonts w:ascii="仿宋" w:hAnsi="仿宋" w:eastAsia="仿宋" w:cs="仿宋"/>
          <w:spacing w:val="5"/>
          <w:sz w:val="24"/>
          <w:szCs w:val="24"/>
        </w:rPr>
        <w:t xml:space="preserve"> </w:t>
      </w:r>
      <w:r>
        <w:rPr>
          <w:rFonts w:ascii="仿宋" w:hAnsi="仿宋" w:eastAsia="仿宋" w:cs="仿宋"/>
          <w:spacing w:val="-5"/>
          <w:sz w:val="24"/>
          <w:szCs w:val="24"/>
        </w:rPr>
        <w:t>持良好的合作关系。</w:t>
      </w:r>
    </w:p>
    <w:p w14:paraId="7268F212">
      <w:pPr>
        <w:pStyle w:val="2"/>
        <w:spacing w:line="261" w:lineRule="auto"/>
      </w:pPr>
    </w:p>
    <w:p w14:paraId="444CC46A">
      <w:pPr>
        <w:spacing w:before="78" w:line="344" w:lineRule="auto"/>
        <w:ind w:left="59" w:right="18" w:firstLine="344"/>
        <w:jc w:val="both"/>
        <w:rPr>
          <w:rFonts w:ascii="仿宋" w:hAnsi="仿宋" w:eastAsia="仿宋" w:cs="仿宋"/>
          <w:sz w:val="24"/>
          <w:szCs w:val="24"/>
        </w:rPr>
      </w:pPr>
      <w:r>
        <w:rPr>
          <w:rFonts w:ascii="仿宋" w:hAnsi="仿宋" w:eastAsia="仿宋" w:cs="仿宋"/>
          <w:spacing w:val="-8"/>
          <w:sz w:val="24"/>
          <w:szCs w:val="24"/>
        </w:rPr>
        <w:t xml:space="preserve">2. </w:t>
      </w:r>
      <w:r>
        <w:rPr>
          <w:rFonts w:ascii="仿宋" w:hAnsi="仿宋" w:eastAsia="仿宋" w:cs="仿宋"/>
          <w:b/>
          <w:bCs/>
          <w:spacing w:val="-8"/>
          <w:sz w:val="24"/>
          <w:szCs w:val="24"/>
        </w:rPr>
        <w:t>不出现“双拖欠</w:t>
      </w:r>
      <w:r>
        <w:rPr>
          <w:rFonts w:ascii="仿宋" w:hAnsi="仿宋" w:eastAsia="仿宋" w:cs="仿宋"/>
          <w:spacing w:val="-8"/>
          <w:sz w:val="24"/>
          <w:szCs w:val="24"/>
        </w:rPr>
        <w:t xml:space="preserve"> </w:t>
      </w:r>
      <w:r>
        <w:rPr>
          <w:rFonts w:ascii="仿宋" w:hAnsi="仿宋" w:eastAsia="仿宋" w:cs="仿宋"/>
          <w:b/>
          <w:bCs/>
          <w:spacing w:val="-8"/>
          <w:sz w:val="24"/>
          <w:szCs w:val="24"/>
        </w:rPr>
        <w:t>”：</w:t>
      </w:r>
      <w:r>
        <w:rPr>
          <w:rFonts w:ascii="仿宋" w:hAnsi="仿宋" w:eastAsia="仿宋" w:cs="仿宋"/>
          <w:spacing w:val="-8"/>
          <w:sz w:val="24"/>
          <w:szCs w:val="24"/>
        </w:rPr>
        <w:t>我公司将建立健全的财务管理制度，确保资金的合理</w:t>
      </w:r>
      <w:r>
        <w:rPr>
          <w:rFonts w:ascii="仿宋" w:hAnsi="仿宋" w:eastAsia="仿宋" w:cs="仿宋"/>
          <w:spacing w:val="15"/>
          <w:sz w:val="24"/>
          <w:szCs w:val="24"/>
        </w:rPr>
        <w:t xml:space="preserve"> </w:t>
      </w:r>
      <w:r>
        <w:rPr>
          <w:rFonts w:ascii="仿宋" w:hAnsi="仿宋" w:eastAsia="仿宋" w:cs="仿宋"/>
          <w:spacing w:val="-4"/>
          <w:sz w:val="24"/>
          <w:szCs w:val="24"/>
        </w:rPr>
        <w:t>使用和及时支付，保证按照合同约定，按时足</w:t>
      </w:r>
      <w:r>
        <w:rPr>
          <w:rFonts w:ascii="仿宋" w:hAnsi="仿宋" w:eastAsia="仿宋" w:cs="仿宋"/>
          <w:spacing w:val="-5"/>
          <w:sz w:val="24"/>
          <w:szCs w:val="24"/>
        </w:rPr>
        <w:t>额支付工人工资和供应商款项，绝</w:t>
      </w:r>
      <w:r>
        <w:rPr>
          <w:rFonts w:ascii="仿宋" w:hAnsi="仿宋" w:eastAsia="仿宋" w:cs="仿宋"/>
          <w:sz w:val="24"/>
          <w:szCs w:val="24"/>
        </w:rPr>
        <w:t xml:space="preserve"> </w:t>
      </w:r>
      <w:r>
        <w:rPr>
          <w:rFonts w:ascii="仿宋" w:hAnsi="仿宋" w:eastAsia="仿宋" w:cs="仿宋"/>
          <w:spacing w:val="-4"/>
          <w:sz w:val="24"/>
          <w:szCs w:val="24"/>
        </w:rPr>
        <w:t>不出现拖欠工资和工程款的现象。</w:t>
      </w:r>
    </w:p>
    <w:p w14:paraId="7EB029FE">
      <w:pPr>
        <w:pStyle w:val="2"/>
        <w:spacing w:line="248" w:lineRule="auto"/>
      </w:pPr>
    </w:p>
    <w:p w14:paraId="490E0383">
      <w:pPr>
        <w:spacing w:before="78" w:line="377" w:lineRule="auto"/>
        <w:ind w:left="73" w:right="55" w:firstLine="338"/>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b/>
          <w:bCs/>
          <w:spacing w:val="-6"/>
          <w:sz w:val="24"/>
          <w:szCs w:val="24"/>
        </w:rPr>
        <w:t>不违法转包、非法分包：</w:t>
      </w:r>
      <w:r>
        <w:rPr>
          <w:rFonts w:ascii="仿宋" w:hAnsi="仿宋" w:eastAsia="仿宋" w:cs="仿宋"/>
          <w:spacing w:val="-6"/>
          <w:sz w:val="24"/>
          <w:szCs w:val="24"/>
        </w:rPr>
        <w:t xml:space="preserve"> 我们将严格遵守合同约定，保证按照投标文件约</w:t>
      </w:r>
      <w:r>
        <w:rPr>
          <w:rFonts w:ascii="仿宋" w:hAnsi="仿宋" w:eastAsia="仿宋" w:cs="仿宋"/>
          <w:spacing w:val="7"/>
          <w:sz w:val="24"/>
          <w:szCs w:val="24"/>
        </w:rPr>
        <w:t xml:space="preserve"> </w:t>
      </w:r>
      <w:r>
        <w:rPr>
          <w:rFonts w:ascii="仿宋" w:hAnsi="仿宋" w:eastAsia="仿宋" w:cs="仿宋"/>
          <w:spacing w:val="-6"/>
          <w:sz w:val="24"/>
          <w:szCs w:val="24"/>
        </w:rPr>
        <w:t>定的班组成员进驻施工现场，绝不违法转包、非法分包，确保工程质量和进度。</w:t>
      </w:r>
    </w:p>
    <w:p w14:paraId="109CF201">
      <w:pPr>
        <w:spacing w:before="133" w:line="398" w:lineRule="auto"/>
        <w:ind w:left="58" w:right="82" w:firstLine="334"/>
        <w:jc w:val="both"/>
        <w:rPr>
          <w:rFonts w:ascii="仿宋" w:hAnsi="仿宋" w:eastAsia="仿宋" w:cs="仿宋"/>
          <w:sz w:val="24"/>
          <w:szCs w:val="24"/>
        </w:rPr>
      </w:pPr>
      <w:r>
        <w:rPr>
          <w:rFonts w:ascii="仿宋" w:hAnsi="仿宋" w:eastAsia="仿宋" w:cs="仿宋"/>
          <w:spacing w:val="-7"/>
          <w:sz w:val="24"/>
          <w:szCs w:val="24"/>
        </w:rPr>
        <w:t>4.</w:t>
      </w:r>
      <w:r>
        <w:rPr>
          <w:rFonts w:ascii="仿宋" w:hAnsi="仿宋" w:eastAsia="仿宋" w:cs="仿宋"/>
          <w:spacing w:val="42"/>
          <w:sz w:val="24"/>
          <w:szCs w:val="24"/>
        </w:rPr>
        <w:t xml:space="preserve"> </w:t>
      </w:r>
      <w:r>
        <w:rPr>
          <w:rFonts w:ascii="仿宋" w:hAnsi="仿宋" w:eastAsia="仿宋" w:cs="仿宋"/>
          <w:b/>
          <w:bCs/>
          <w:spacing w:val="-7"/>
          <w:sz w:val="24"/>
          <w:szCs w:val="24"/>
        </w:rPr>
        <w:t>良好工程建设信誉：</w:t>
      </w:r>
      <w:r>
        <w:rPr>
          <w:rFonts w:ascii="仿宋" w:hAnsi="仿宋" w:eastAsia="仿宋" w:cs="仿宋"/>
          <w:spacing w:val="-7"/>
          <w:sz w:val="24"/>
          <w:szCs w:val="24"/>
        </w:rPr>
        <w:t>我们郑重承诺，在本地区具有</w:t>
      </w:r>
      <w:r>
        <w:rPr>
          <w:rFonts w:ascii="仿宋" w:hAnsi="仿宋" w:eastAsia="仿宋" w:cs="仿宋"/>
          <w:spacing w:val="-8"/>
          <w:sz w:val="24"/>
          <w:szCs w:val="24"/>
        </w:rPr>
        <w:t>良好的工程建设信誉，</w:t>
      </w:r>
      <w:r>
        <w:rPr>
          <w:rFonts w:ascii="仿宋" w:hAnsi="仿宋" w:eastAsia="仿宋" w:cs="仿宋"/>
          <w:sz w:val="24"/>
          <w:szCs w:val="24"/>
        </w:rPr>
        <w:t xml:space="preserve"> </w:t>
      </w:r>
      <w:r>
        <w:rPr>
          <w:rFonts w:ascii="仿宋" w:hAnsi="仿宋" w:eastAsia="仿宋" w:cs="仿宋"/>
          <w:spacing w:val="-6"/>
          <w:sz w:val="24"/>
          <w:szCs w:val="24"/>
        </w:rPr>
        <w:t>承诺安全文明施工并提供高质量的工程建设。致力于建立良好的工程建设信誉，</w:t>
      </w:r>
      <w:r>
        <w:rPr>
          <w:rFonts w:ascii="仿宋" w:hAnsi="仿宋" w:eastAsia="仿宋" w:cs="仿宋"/>
          <w:spacing w:val="1"/>
          <w:sz w:val="24"/>
          <w:szCs w:val="24"/>
        </w:rPr>
        <w:t xml:space="preserve"> </w:t>
      </w:r>
      <w:r>
        <w:rPr>
          <w:rFonts w:ascii="仿宋" w:hAnsi="仿宋" w:eastAsia="仿宋" w:cs="仿宋"/>
          <w:spacing w:val="-3"/>
          <w:sz w:val="24"/>
          <w:szCs w:val="24"/>
        </w:rPr>
        <w:t>信守承诺，为地区经济建设和社会事业发展贡献力量。</w:t>
      </w:r>
    </w:p>
    <w:p w14:paraId="742A7496">
      <w:pPr>
        <w:spacing w:before="124" w:line="382" w:lineRule="auto"/>
        <w:ind w:left="65" w:right="202" w:firstLine="360"/>
        <w:rPr>
          <w:rFonts w:ascii="仿宋" w:hAnsi="仿宋" w:eastAsia="仿宋" w:cs="仿宋"/>
          <w:sz w:val="24"/>
          <w:szCs w:val="24"/>
        </w:rPr>
      </w:pPr>
      <w:r>
        <w:rPr>
          <w:rFonts w:ascii="仿宋" w:hAnsi="仿宋" w:eastAsia="仿宋" w:cs="仿宋"/>
          <w:spacing w:val="-7"/>
          <w:sz w:val="24"/>
          <w:szCs w:val="24"/>
        </w:rPr>
        <w:t>如有违反上述承诺，我们愿意承担相应的法律责任和经济赔偿责任，同时，</w:t>
      </w:r>
      <w:r>
        <w:rPr>
          <w:rFonts w:ascii="仿宋" w:hAnsi="仿宋" w:eastAsia="仿宋" w:cs="仿宋"/>
          <w:spacing w:val="15"/>
          <w:sz w:val="24"/>
          <w:szCs w:val="24"/>
        </w:rPr>
        <w:t xml:space="preserve"> </w:t>
      </w:r>
      <w:r>
        <w:rPr>
          <w:rFonts w:ascii="仿宋" w:hAnsi="仿宋" w:eastAsia="仿宋" w:cs="仿宋"/>
          <w:spacing w:val="-3"/>
          <w:sz w:val="24"/>
          <w:szCs w:val="24"/>
        </w:rPr>
        <w:t>积极配合有关部门的调查和处理，接受社会监督。</w:t>
      </w:r>
    </w:p>
    <w:p w14:paraId="72F9B63D">
      <w:pPr>
        <w:pStyle w:val="2"/>
        <w:spacing w:line="283" w:lineRule="auto"/>
      </w:pPr>
    </w:p>
    <w:p w14:paraId="55AB093B">
      <w:pPr>
        <w:pStyle w:val="2"/>
        <w:spacing w:line="283" w:lineRule="auto"/>
      </w:pPr>
    </w:p>
    <w:p w14:paraId="28D56E75">
      <w:pPr>
        <w:pStyle w:val="2"/>
        <w:spacing w:line="284" w:lineRule="auto"/>
      </w:pPr>
    </w:p>
    <w:p w14:paraId="475E7692">
      <w:pPr>
        <w:pStyle w:val="2"/>
        <w:spacing w:line="284" w:lineRule="auto"/>
      </w:pPr>
    </w:p>
    <w:p w14:paraId="264533A3">
      <w:pPr>
        <w:spacing w:before="78" w:line="410" w:lineRule="auto"/>
        <w:ind w:left="560" w:right="6545" w:hanging="22"/>
        <w:rPr>
          <w:rFonts w:ascii="仿宋" w:hAnsi="仿宋" w:eastAsia="仿宋" w:cs="仿宋"/>
          <w:sz w:val="24"/>
          <w:szCs w:val="24"/>
        </w:rPr>
      </w:pPr>
      <w:r>
        <w:rPr>
          <w:rFonts w:ascii="仿宋" w:hAnsi="仿宋" w:eastAsia="仿宋" w:cs="仿宋"/>
          <w:spacing w:val="-8"/>
          <w:sz w:val="24"/>
          <w:szCs w:val="24"/>
        </w:rPr>
        <w:t>承诺单位：</w:t>
      </w:r>
      <w:r>
        <w:rPr>
          <w:rFonts w:ascii="仿宋" w:hAnsi="仿宋" w:eastAsia="仿宋" w:cs="仿宋"/>
          <w:spacing w:val="3"/>
          <w:sz w:val="24"/>
          <w:szCs w:val="24"/>
        </w:rPr>
        <w:t xml:space="preserve"> </w:t>
      </w:r>
      <w:r>
        <w:rPr>
          <w:rFonts w:ascii="仿宋" w:hAnsi="仿宋" w:eastAsia="仿宋" w:cs="仿宋"/>
          <w:spacing w:val="-36"/>
          <w:sz w:val="24"/>
          <w:szCs w:val="24"/>
        </w:rPr>
        <w:t>法定代表人：</w:t>
      </w:r>
      <w:r>
        <w:rPr>
          <w:rFonts w:ascii="仿宋" w:hAnsi="仿宋" w:eastAsia="仿宋" w:cs="仿宋"/>
          <w:spacing w:val="3"/>
          <w:sz w:val="24"/>
          <w:szCs w:val="24"/>
        </w:rPr>
        <w:t xml:space="preserve"> </w:t>
      </w:r>
      <w:r>
        <w:rPr>
          <w:rFonts w:ascii="仿宋" w:hAnsi="仿宋" w:eastAsia="仿宋" w:cs="仿宋"/>
          <w:spacing w:val="-9"/>
          <w:sz w:val="24"/>
          <w:szCs w:val="24"/>
        </w:rPr>
        <w:t>日期：</w:t>
      </w:r>
    </w:p>
    <w:p w14:paraId="5B6B47E8">
      <w:pPr>
        <w:spacing w:line="410" w:lineRule="auto"/>
        <w:rPr>
          <w:rFonts w:ascii="仿宋" w:hAnsi="仿宋" w:eastAsia="仿宋" w:cs="仿宋"/>
          <w:sz w:val="24"/>
          <w:szCs w:val="24"/>
        </w:rPr>
        <w:sectPr>
          <w:footerReference r:id="rId51" w:type="default"/>
          <w:pgSz w:w="11906" w:h="16840"/>
          <w:pgMar w:top="1431" w:right="1785" w:bottom="1158" w:left="1785" w:header="0" w:footer="996" w:gutter="0"/>
          <w:cols w:space="720" w:num="1"/>
        </w:sectPr>
      </w:pPr>
    </w:p>
    <w:p w14:paraId="66D3D2D2">
      <w:pPr>
        <w:spacing w:before="154" w:line="221" w:lineRule="auto"/>
        <w:ind w:left="3377"/>
        <w:rPr>
          <w:rFonts w:ascii="仿宋" w:hAnsi="仿宋" w:eastAsia="仿宋" w:cs="仿宋"/>
          <w:sz w:val="28"/>
          <w:szCs w:val="28"/>
        </w:rPr>
      </w:pPr>
      <w:r>
        <w:rPr>
          <w:rFonts w:ascii="仿宋" w:hAnsi="仿宋" w:eastAsia="仿宋" w:cs="仿宋"/>
          <w:spacing w:val="-7"/>
          <w:sz w:val="28"/>
          <w:szCs w:val="28"/>
        </w:rPr>
        <w:t>八、其他资料</w:t>
      </w:r>
    </w:p>
    <w:p w14:paraId="5839DF30">
      <w:pPr>
        <w:pStyle w:val="2"/>
        <w:spacing w:line="468" w:lineRule="auto"/>
      </w:pPr>
    </w:p>
    <w:p w14:paraId="302EC65D">
      <w:pPr>
        <w:spacing w:before="91" w:line="223" w:lineRule="auto"/>
        <w:ind w:left="2948"/>
        <w:rPr>
          <w:rFonts w:ascii="仿宋" w:hAnsi="仿宋" w:eastAsia="仿宋" w:cs="仿宋"/>
          <w:sz w:val="28"/>
          <w:szCs w:val="28"/>
        </w:rPr>
      </w:pPr>
      <w:r>
        <w:rPr>
          <w:rFonts w:ascii="仿宋" w:hAnsi="仿宋" w:eastAsia="仿宋" w:cs="仿宋"/>
          <w:spacing w:val="-9"/>
          <w:sz w:val="28"/>
          <w:szCs w:val="28"/>
        </w:rPr>
        <w:t>中小企业声明函（工程、服务）</w:t>
      </w:r>
    </w:p>
    <w:p w14:paraId="5EE0038E">
      <w:pPr>
        <w:spacing w:before="162" w:line="319" w:lineRule="auto"/>
        <w:ind w:left="77" w:firstLine="803"/>
        <w:jc w:val="both"/>
        <w:rPr>
          <w:rFonts w:ascii="仿宋" w:hAnsi="仿宋" w:eastAsia="仿宋" w:cs="仿宋"/>
          <w:sz w:val="24"/>
          <w:szCs w:val="24"/>
        </w:rPr>
      </w:pPr>
      <w:r>
        <w:rPr>
          <w:rFonts w:ascii="仿宋" w:hAnsi="仿宋" w:eastAsia="仿宋" w:cs="仿宋"/>
          <w:spacing w:val="1"/>
          <w:sz w:val="24"/>
          <w:szCs w:val="24"/>
        </w:rPr>
        <w:t>本公司（联合体）郑重声明，根据《政府采购</w:t>
      </w:r>
      <w:r>
        <w:rPr>
          <w:rFonts w:ascii="仿宋" w:hAnsi="仿宋" w:eastAsia="仿宋" w:cs="仿宋"/>
          <w:sz w:val="24"/>
          <w:szCs w:val="24"/>
        </w:rPr>
        <w:t xml:space="preserve">促进中小企业发展管理办 </w:t>
      </w:r>
      <w:r>
        <w:rPr>
          <w:rFonts w:ascii="仿宋" w:hAnsi="仿宋" w:eastAsia="仿宋" w:cs="仿宋"/>
          <w:spacing w:val="-6"/>
          <w:sz w:val="24"/>
          <w:szCs w:val="24"/>
        </w:rPr>
        <w:t>法》（财库﹝2020﹞46 号）的规定，本</w:t>
      </w:r>
      <w:r>
        <w:rPr>
          <w:rFonts w:ascii="仿宋" w:hAnsi="仿宋" w:eastAsia="仿宋" w:cs="仿宋"/>
          <w:spacing w:val="-7"/>
          <w:sz w:val="24"/>
          <w:szCs w:val="24"/>
        </w:rPr>
        <w:t>公司（联合体）参加</w:t>
      </w:r>
      <w:r>
        <w:rPr>
          <w:rFonts w:ascii="仿宋" w:hAnsi="仿宋" w:eastAsia="仿宋" w:cs="仿宋"/>
          <w:spacing w:val="-7"/>
          <w:sz w:val="24"/>
          <w:szCs w:val="24"/>
          <w:u w:val="single" w:color="auto"/>
        </w:rPr>
        <w:t>（单位名称）</w:t>
      </w:r>
      <w:r>
        <w:rPr>
          <w:rFonts w:ascii="仿宋" w:hAnsi="仿宋" w:eastAsia="仿宋" w:cs="仿宋"/>
          <w:spacing w:val="-7"/>
          <w:sz w:val="24"/>
          <w:szCs w:val="24"/>
        </w:rPr>
        <w:t>的（</w:t>
      </w:r>
      <w:r>
        <w:rPr>
          <w:rFonts w:ascii="仿宋" w:hAnsi="仿宋" w:eastAsia="仿宋" w:cs="仿宋"/>
          <w:spacing w:val="-7"/>
          <w:sz w:val="24"/>
          <w:szCs w:val="24"/>
          <w:u w:val="single" w:color="auto"/>
        </w:rPr>
        <w:t>项</w:t>
      </w:r>
      <w:r>
        <w:rPr>
          <w:rFonts w:ascii="仿宋" w:hAnsi="仿宋" w:eastAsia="仿宋" w:cs="仿宋"/>
          <w:sz w:val="24"/>
          <w:szCs w:val="24"/>
        </w:rPr>
        <w:t xml:space="preserve"> </w:t>
      </w:r>
      <w:r>
        <w:rPr>
          <w:rFonts w:ascii="仿宋" w:hAnsi="仿宋" w:eastAsia="仿宋" w:cs="仿宋"/>
          <w:spacing w:val="-4"/>
          <w:sz w:val="24"/>
          <w:szCs w:val="24"/>
          <w:u w:val="single" w:color="auto"/>
        </w:rPr>
        <w:t>目名称）</w:t>
      </w:r>
      <w:r>
        <w:rPr>
          <w:rFonts w:ascii="仿宋" w:hAnsi="仿宋" w:eastAsia="仿宋" w:cs="仿宋"/>
          <w:spacing w:val="-4"/>
          <w:sz w:val="24"/>
          <w:szCs w:val="24"/>
        </w:rPr>
        <w:t>采购活动，工程的施工单位全部为符合政策要求的中小企业（或者：服</w:t>
      </w:r>
      <w:r>
        <w:rPr>
          <w:rFonts w:ascii="仿宋" w:hAnsi="仿宋" w:eastAsia="仿宋" w:cs="仿宋"/>
          <w:spacing w:val="8"/>
          <w:sz w:val="24"/>
          <w:szCs w:val="24"/>
        </w:rPr>
        <w:t xml:space="preserve"> </w:t>
      </w:r>
      <w:r>
        <w:rPr>
          <w:rFonts w:ascii="仿宋" w:hAnsi="仿宋" w:eastAsia="仿宋" w:cs="仿宋"/>
          <w:spacing w:val="3"/>
          <w:sz w:val="24"/>
          <w:szCs w:val="24"/>
        </w:rPr>
        <w:t>务全部由符合政策要求的中小企业承接）。相关企业（含联合体中的中小企业</w:t>
      </w:r>
      <w:r>
        <w:rPr>
          <w:rFonts w:ascii="仿宋" w:hAnsi="仿宋" w:eastAsia="仿宋" w:cs="仿宋"/>
          <w:sz w:val="24"/>
          <w:szCs w:val="24"/>
        </w:rPr>
        <w:t xml:space="preserve"> </w:t>
      </w:r>
      <w:r>
        <w:rPr>
          <w:rFonts w:ascii="仿宋" w:hAnsi="仿宋" w:eastAsia="仿宋" w:cs="仿宋"/>
          <w:spacing w:val="-3"/>
          <w:sz w:val="24"/>
          <w:szCs w:val="24"/>
        </w:rPr>
        <w:t>、 签订分包意向协议的中小企业）的具体情况如下：</w:t>
      </w:r>
    </w:p>
    <w:p w14:paraId="2C0D68BF">
      <w:pPr>
        <w:spacing w:before="208" w:line="274" w:lineRule="auto"/>
        <w:ind w:left="58" w:right="144" w:firstLine="509"/>
        <w:jc w:val="both"/>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4"/>
          <w:sz w:val="24"/>
          <w:szCs w:val="24"/>
          <w:u w:val="single" w:color="auto"/>
        </w:rPr>
        <w:t>（标的名称</w:t>
      </w:r>
      <w:r>
        <w:rPr>
          <w:rFonts w:ascii="仿宋" w:hAnsi="仿宋" w:eastAsia="仿宋" w:cs="仿宋"/>
          <w:spacing w:val="17"/>
          <w:sz w:val="24"/>
          <w:szCs w:val="24"/>
          <w:u w:val="single" w:color="auto"/>
        </w:rPr>
        <w:t>）</w:t>
      </w:r>
      <w:r>
        <w:rPr>
          <w:rFonts w:ascii="仿宋" w:hAnsi="仿宋" w:eastAsia="仿宋" w:cs="仿宋"/>
          <w:spacing w:val="17"/>
          <w:sz w:val="24"/>
          <w:szCs w:val="24"/>
        </w:rPr>
        <w:t>，</w:t>
      </w:r>
      <w:r>
        <w:rPr>
          <w:rFonts w:ascii="仿宋" w:hAnsi="仿宋" w:eastAsia="仿宋" w:cs="仿宋"/>
          <w:spacing w:val="-4"/>
          <w:sz w:val="24"/>
          <w:szCs w:val="24"/>
        </w:rPr>
        <w:t>属于</w:t>
      </w:r>
      <w:r>
        <w:rPr>
          <w:rFonts w:ascii="仿宋" w:hAnsi="仿宋" w:eastAsia="仿宋" w:cs="仿宋"/>
          <w:spacing w:val="-4"/>
          <w:sz w:val="24"/>
          <w:szCs w:val="24"/>
          <w:u w:val="single" w:color="auto"/>
        </w:rPr>
        <w:t>（采购文件中明确的所属行业</w:t>
      </w:r>
      <w:r>
        <w:rPr>
          <w:rFonts w:ascii="仿宋" w:hAnsi="仿宋" w:eastAsia="仿宋" w:cs="仿宋"/>
          <w:spacing w:val="17"/>
          <w:sz w:val="24"/>
          <w:szCs w:val="24"/>
          <w:u w:val="single" w:color="auto"/>
        </w:rPr>
        <w:t>）</w:t>
      </w:r>
      <w:r>
        <w:rPr>
          <w:rFonts w:ascii="仿宋" w:hAnsi="仿宋" w:eastAsia="仿宋" w:cs="仿宋"/>
          <w:spacing w:val="17"/>
          <w:sz w:val="24"/>
          <w:szCs w:val="24"/>
        </w:rPr>
        <w:t>；</w:t>
      </w:r>
      <w:r>
        <w:rPr>
          <w:rFonts w:ascii="仿宋" w:hAnsi="仿宋" w:eastAsia="仿宋" w:cs="仿宋"/>
          <w:spacing w:val="-4"/>
          <w:sz w:val="24"/>
          <w:szCs w:val="24"/>
        </w:rPr>
        <w:t>承建（承接）</w:t>
      </w:r>
      <w:r>
        <w:rPr>
          <w:rFonts w:ascii="仿宋" w:hAnsi="仿宋" w:eastAsia="仿宋" w:cs="仿宋"/>
          <w:spacing w:val="-4"/>
          <w:sz w:val="24"/>
          <w:szCs w:val="24"/>
          <w:u w:val="single" w:color="auto"/>
        </w:rPr>
        <w:t>企</w:t>
      </w:r>
      <w:r>
        <w:rPr>
          <w:rFonts w:ascii="仿宋" w:hAnsi="仿宋" w:eastAsia="仿宋" w:cs="仿宋"/>
          <w:spacing w:val="1"/>
          <w:sz w:val="24"/>
          <w:szCs w:val="24"/>
        </w:rPr>
        <w:t xml:space="preserve"> </w:t>
      </w:r>
      <w:r>
        <w:rPr>
          <w:rFonts w:ascii="仿宋" w:hAnsi="仿宋" w:eastAsia="仿宋" w:cs="仿宋"/>
          <w:spacing w:val="-5"/>
          <w:sz w:val="24"/>
          <w:szCs w:val="24"/>
          <w:u w:val="single" w:color="auto"/>
        </w:rPr>
        <w:t>业 为（企业名称</w:t>
      </w:r>
      <w:r>
        <w:rPr>
          <w:rFonts w:ascii="仿宋" w:hAnsi="仿宋" w:eastAsia="仿宋" w:cs="仿宋"/>
          <w:spacing w:val="1"/>
          <w:sz w:val="24"/>
          <w:szCs w:val="24"/>
          <w:u w:val="single" w:color="auto"/>
        </w:rPr>
        <w:t>）</w:t>
      </w:r>
      <w:r>
        <w:rPr>
          <w:rFonts w:ascii="仿宋" w:hAnsi="仿宋" w:eastAsia="仿宋" w:cs="仿宋"/>
          <w:spacing w:val="-66"/>
          <w:sz w:val="24"/>
          <w:szCs w:val="24"/>
          <w:u w:val="single" w:color="auto"/>
        </w:rPr>
        <w:t xml:space="preserve"> </w:t>
      </w:r>
      <w:r>
        <w:rPr>
          <w:rFonts w:ascii="仿宋" w:hAnsi="仿宋" w:eastAsia="仿宋" w:cs="仿宋"/>
          <w:spacing w:val="1"/>
          <w:sz w:val="24"/>
          <w:szCs w:val="24"/>
        </w:rPr>
        <w:t>，</w:t>
      </w:r>
      <w:r>
        <w:rPr>
          <w:rFonts w:ascii="仿宋" w:hAnsi="仿宋" w:eastAsia="仿宋" w:cs="仿宋"/>
          <w:spacing w:val="-5"/>
          <w:sz w:val="24"/>
          <w:szCs w:val="24"/>
        </w:rPr>
        <w:t>从业人员</w:t>
      </w:r>
      <w:r>
        <w:rPr>
          <w:rFonts w:ascii="仿宋" w:hAnsi="仿宋" w:eastAsia="仿宋" w:cs="仿宋"/>
          <w:spacing w:val="-5"/>
          <w:sz w:val="24"/>
          <w:szCs w:val="24"/>
          <w:u w:val="single" w:color="auto"/>
        </w:rPr>
        <w:t xml:space="preserve">    </w:t>
      </w:r>
      <w:r>
        <w:rPr>
          <w:rFonts w:ascii="仿宋" w:hAnsi="仿宋" w:eastAsia="仿宋" w:cs="仿宋"/>
          <w:spacing w:val="-59"/>
          <w:sz w:val="24"/>
          <w:szCs w:val="24"/>
        </w:rPr>
        <w:t xml:space="preserve"> </w:t>
      </w:r>
      <w:r>
        <w:rPr>
          <w:rFonts w:ascii="仿宋" w:hAnsi="仿宋" w:eastAsia="仿宋" w:cs="仿宋"/>
          <w:spacing w:val="-5"/>
          <w:sz w:val="24"/>
          <w:szCs w:val="24"/>
        </w:rPr>
        <w:t>人，营业收入为</w:t>
      </w:r>
      <w:r>
        <w:rPr>
          <w:rFonts w:ascii="仿宋" w:hAnsi="仿宋" w:eastAsia="仿宋" w:cs="仿宋"/>
          <w:spacing w:val="-5"/>
          <w:sz w:val="24"/>
          <w:szCs w:val="24"/>
          <w:u w:val="single" w:color="auto"/>
        </w:rPr>
        <w:t xml:space="preserve">   </w:t>
      </w:r>
      <w:r>
        <w:rPr>
          <w:rFonts w:ascii="仿宋" w:hAnsi="仿宋" w:eastAsia="仿宋" w:cs="仿宋"/>
          <w:spacing w:val="-66"/>
          <w:sz w:val="24"/>
          <w:szCs w:val="24"/>
        </w:rPr>
        <w:t xml:space="preserve"> </w:t>
      </w:r>
      <w:r>
        <w:rPr>
          <w:rFonts w:ascii="仿宋" w:hAnsi="仿宋" w:eastAsia="仿宋" w:cs="仿宋"/>
          <w:spacing w:val="-5"/>
          <w:sz w:val="24"/>
          <w:szCs w:val="24"/>
        </w:rPr>
        <w:t>万元，资</w:t>
      </w:r>
      <w:r>
        <w:rPr>
          <w:rFonts w:ascii="仿宋" w:hAnsi="仿宋" w:eastAsia="仿宋" w:cs="仿宋"/>
          <w:spacing w:val="-6"/>
          <w:sz w:val="24"/>
          <w:szCs w:val="24"/>
        </w:rPr>
        <w:t>产总额为</w:t>
      </w:r>
      <w:r>
        <w:rPr>
          <w:rFonts w:ascii="仿宋" w:hAnsi="仿宋" w:eastAsia="仿宋" w:cs="仿宋"/>
          <w:spacing w:val="69"/>
          <w:sz w:val="24"/>
          <w:szCs w:val="24"/>
          <w:u w:val="single" w:color="auto"/>
        </w:rPr>
        <w:t xml:space="preserve"> </w:t>
      </w:r>
      <w:r>
        <w:rPr>
          <w:rFonts w:ascii="仿宋" w:hAnsi="仿宋" w:eastAsia="仿宋" w:cs="仿宋"/>
          <w:spacing w:val="-80"/>
          <w:sz w:val="24"/>
          <w:szCs w:val="24"/>
        </w:rPr>
        <w:t xml:space="preserve"> </w:t>
      </w:r>
      <w:r>
        <w:rPr>
          <w:rFonts w:ascii="仿宋" w:hAnsi="仿宋" w:eastAsia="仿宋" w:cs="仿宋"/>
          <w:spacing w:val="-6"/>
          <w:sz w:val="24"/>
          <w:szCs w:val="24"/>
        </w:rPr>
        <w:t>万</w:t>
      </w:r>
      <w:r>
        <w:rPr>
          <w:rFonts w:ascii="仿宋" w:hAnsi="仿宋" w:eastAsia="仿宋" w:cs="仿宋"/>
          <w:sz w:val="24"/>
          <w:szCs w:val="24"/>
        </w:rPr>
        <w:t xml:space="preserve"> </w:t>
      </w:r>
      <w:r>
        <w:rPr>
          <w:rFonts w:ascii="仿宋" w:hAnsi="仿宋" w:eastAsia="仿宋" w:cs="仿宋"/>
          <w:spacing w:val="-3"/>
          <w:sz w:val="24"/>
          <w:szCs w:val="24"/>
        </w:rPr>
        <w:t>元， 属于</w:t>
      </w:r>
      <w:r>
        <w:rPr>
          <w:rFonts w:ascii="仿宋" w:hAnsi="仿宋" w:eastAsia="仿宋" w:cs="仿宋"/>
          <w:spacing w:val="-3"/>
          <w:sz w:val="24"/>
          <w:szCs w:val="24"/>
          <w:u w:val="single" w:color="auto"/>
        </w:rPr>
        <w:t>（中型企业、小型企业、微型企业</w:t>
      </w:r>
      <w:r>
        <w:rPr>
          <w:rFonts w:ascii="仿宋" w:hAnsi="仿宋" w:eastAsia="仿宋" w:cs="仿宋"/>
          <w:spacing w:val="1"/>
          <w:sz w:val="24"/>
          <w:szCs w:val="24"/>
          <w:u w:val="single" w:color="auto"/>
        </w:rPr>
        <w:t>）</w:t>
      </w:r>
      <w:r>
        <w:rPr>
          <w:rFonts w:ascii="仿宋" w:hAnsi="仿宋" w:eastAsia="仿宋" w:cs="仿宋"/>
          <w:spacing w:val="1"/>
          <w:sz w:val="24"/>
          <w:szCs w:val="24"/>
        </w:rPr>
        <w:t>；</w:t>
      </w:r>
    </w:p>
    <w:p w14:paraId="06D9C587">
      <w:pPr>
        <w:spacing w:before="270" w:line="274" w:lineRule="auto"/>
        <w:ind w:left="58" w:right="146" w:firstLine="465"/>
        <w:jc w:val="both"/>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2"/>
          <w:sz w:val="24"/>
          <w:szCs w:val="24"/>
          <w:u w:val="single" w:color="auto"/>
        </w:rPr>
        <w:t>（标的名称</w:t>
      </w:r>
      <w:r>
        <w:rPr>
          <w:rFonts w:ascii="仿宋" w:hAnsi="仿宋" w:eastAsia="仿宋" w:cs="仿宋"/>
          <w:spacing w:val="13"/>
          <w:sz w:val="24"/>
          <w:szCs w:val="24"/>
          <w:u w:val="single" w:color="auto"/>
        </w:rPr>
        <w:t>）</w:t>
      </w:r>
      <w:r>
        <w:rPr>
          <w:rFonts w:ascii="仿宋" w:hAnsi="仿宋" w:eastAsia="仿宋" w:cs="仿宋"/>
          <w:spacing w:val="13"/>
          <w:sz w:val="24"/>
          <w:szCs w:val="24"/>
        </w:rPr>
        <w:t>，</w:t>
      </w:r>
      <w:r>
        <w:rPr>
          <w:rFonts w:ascii="仿宋" w:hAnsi="仿宋" w:eastAsia="仿宋" w:cs="仿宋"/>
          <w:spacing w:val="-2"/>
          <w:sz w:val="24"/>
          <w:szCs w:val="24"/>
        </w:rPr>
        <w:t>属于</w:t>
      </w:r>
      <w:r>
        <w:rPr>
          <w:rFonts w:ascii="仿宋" w:hAnsi="仿宋" w:eastAsia="仿宋" w:cs="仿宋"/>
          <w:spacing w:val="-2"/>
          <w:sz w:val="24"/>
          <w:szCs w:val="24"/>
          <w:u w:val="single" w:color="auto"/>
        </w:rPr>
        <w:t>（采购文件中明确的所属行业</w:t>
      </w:r>
      <w:r>
        <w:rPr>
          <w:rFonts w:ascii="仿宋" w:hAnsi="仿宋" w:eastAsia="仿宋" w:cs="仿宋"/>
          <w:spacing w:val="13"/>
          <w:sz w:val="24"/>
          <w:szCs w:val="24"/>
          <w:u w:val="single" w:color="auto"/>
        </w:rPr>
        <w:t>）</w:t>
      </w:r>
      <w:r>
        <w:rPr>
          <w:rFonts w:ascii="仿宋" w:hAnsi="仿宋" w:eastAsia="仿宋" w:cs="仿宋"/>
          <w:spacing w:val="13"/>
          <w:sz w:val="24"/>
          <w:szCs w:val="24"/>
        </w:rPr>
        <w:t>；</w:t>
      </w:r>
      <w:r>
        <w:rPr>
          <w:rFonts w:ascii="仿宋" w:hAnsi="仿宋" w:eastAsia="仿宋" w:cs="仿宋"/>
          <w:spacing w:val="-2"/>
          <w:sz w:val="24"/>
          <w:szCs w:val="24"/>
        </w:rPr>
        <w:t>承建（承</w:t>
      </w:r>
      <w:r>
        <w:rPr>
          <w:rFonts w:ascii="仿宋" w:hAnsi="仿宋" w:eastAsia="仿宋" w:cs="仿宋"/>
          <w:spacing w:val="-3"/>
          <w:sz w:val="24"/>
          <w:szCs w:val="24"/>
        </w:rPr>
        <w:t>接）企</w:t>
      </w:r>
      <w:r>
        <w:rPr>
          <w:rFonts w:ascii="仿宋" w:hAnsi="仿宋" w:eastAsia="仿宋" w:cs="仿宋"/>
          <w:spacing w:val="3"/>
          <w:sz w:val="24"/>
          <w:szCs w:val="24"/>
        </w:rPr>
        <w:t xml:space="preserve"> </w:t>
      </w:r>
      <w:r>
        <w:rPr>
          <w:rFonts w:ascii="仿宋" w:hAnsi="仿宋" w:eastAsia="仿宋" w:cs="仿宋"/>
          <w:spacing w:val="-5"/>
          <w:sz w:val="24"/>
          <w:szCs w:val="24"/>
        </w:rPr>
        <w:t>业 为</w:t>
      </w:r>
      <w:r>
        <w:rPr>
          <w:rFonts w:ascii="仿宋" w:hAnsi="仿宋" w:eastAsia="仿宋" w:cs="仿宋"/>
          <w:spacing w:val="-5"/>
          <w:sz w:val="24"/>
          <w:szCs w:val="24"/>
          <w:u w:val="single" w:color="auto"/>
        </w:rPr>
        <w:t>（企业名称</w:t>
      </w:r>
      <w:r>
        <w:rPr>
          <w:rFonts w:ascii="仿宋" w:hAnsi="仿宋" w:eastAsia="仿宋" w:cs="仿宋"/>
          <w:spacing w:val="-1"/>
          <w:sz w:val="24"/>
          <w:szCs w:val="24"/>
          <w:u w:val="single" w:color="auto"/>
        </w:rPr>
        <w:t>）</w:t>
      </w:r>
      <w:r>
        <w:rPr>
          <w:rFonts w:ascii="仿宋" w:hAnsi="仿宋" w:eastAsia="仿宋" w:cs="仿宋"/>
          <w:spacing w:val="-64"/>
          <w:sz w:val="24"/>
          <w:szCs w:val="24"/>
          <w:u w:val="single" w:color="auto"/>
        </w:rPr>
        <w:t xml:space="preserve"> </w:t>
      </w:r>
      <w:r>
        <w:rPr>
          <w:rFonts w:ascii="仿宋" w:hAnsi="仿宋" w:eastAsia="仿宋" w:cs="仿宋"/>
          <w:spacing w:val="-1"/>
          <w:sz w:val="24"/>
          <w:szCs w:val="24"/>
        </w:rPr>
        <w:t>，</w:t>
      </w:r>
      <w:r>
        <w:rPr>
          <w:rFonts w:ascii="仿宋" w:hAnsi="仿宋" w:eastAsia="仿宋" w:cs="仿宋"/>
          <w:spacing w:val="-5"/>
          <w:sz w:val="24"/>
          <w:szCs w:val="24"/>
        </w:rPr>
        <w:t>从业人员</w:t>
      </w:r>
      <w:r>
        <w:rPr>
          <w:rFonts w:ascii="仿宋" w:hAnsi="仿宋" w:eastAsia="仿宋" w:cs="仿宋"/>
          <w:spacing w:val="-5"/>
          <w:sz w:val="24"/>
          <w:szCs w:val="24"/>
          <w:u w:val="single" w:color="auto"/>
        </w:rPr>
        <w:t xml:space="preserve">    </w:t>
      </w:r>
      <w:r>
        <w:rPr>
          <w:rFonts w:ascii="仿宋" w:hAnsi="仿宋" w:eastAsia="仿宋" w:cs="仿宋"/>
          <w:spacing w:val="-60"/>
          <w:sz w:val="24"/>
          <w:szCs w:val="24"/>
        </w:rPr>
        <w:t xml:space="preserve"> </w:t>
      </w:r>
      <w:r>
        <w:rPr>
          <w:rFonts w:ascii="仿宋" w:hAnsi="仿宋" w:eastAsia="仿宋" w:cs="仿宋"/>
          <w:spacing w:val="-5"/>
          <w:sz w:val="24"/>
          <w:szCs w:val="24"/>
        </w:rPr>
        <w:t>人，营业收入为</w:t>
      </w:r>
      <w:r>
        <w:rPr>
          <w:rFonts w:ascii="仿宋" w:hAnsi="仿宋" w:eastAsia="仿宋" w:cs="仿宋"/>
          <w:spacing w:val="-5"/>
          <w:sz w:val="24"/>
          <w:szCs w:val="24"/>
          <w:u w:val="single" w:color="auto"/>
        </w:rPr>
        <w:t xml:space="preserve">   </w:t>
      </w:r>
      <w:r>
        <w:rPr>
          <w:rFonts w:ascii="仿宋" w:hAnsi="仿宋" w:eastAsia="仿宋" w:cs="仿宋"/>
          <w:spacing w:val="-66"/>
          <w:sz w:val="24"/>
          <w:szCs w:val="24"/>
        </w:rPr>
        <w:t xml:space="preserve"> </w:t>
      </w:r>
      <w:r>
        <w:rPr>
          <w:rFonts w:ascii="仿宋" w:hAnsi="仿宋" w:eastAsia="仿宋" w:cs="仿宋"/>
          <w:spacing w:val="-5"/>
          <w:sz w:val="24"/>
          <w:szCs w:val="24"/>
        </w:rPr>
        <w:t>万元，资产</w:t>
      </w:r>
      <w:r>
        <w:rPr>
          <w:rFonts w:ascii="仿宋" w:hAnsi="仿宋" w:eastAsia="仿宋" w:cs="仿宋"/>
          <w:spacing w:val="-6"/>
          <w:sz w:val="24"/>
          <w:szCs w:val="24"/>
        </w:rPr>
        <w:t>总额为</w:t>
      </w:r>
      <w:r>
        <w:rPr>
          <w:rFonts w:ascii="仿宋" w:hAnsi="仿宋" w:eastAsia="仿宋" w:cs="仿宋"/>
          <w:spacing w:val="71"/>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6"/>
          <w:sz w:val="24"/>
          <w:szCs w:val="24"/>
        </w:rPr>
        <w:t>万</w:t>
      </w:r>
      <w:r>
        <w:rPr>
          <w:rFonts w:ascii="仿宋" w:hAnsi="仿宋" w:eastAsia="仿宋" w:cs="仿宋"/>
          <w:sz w:val="24"/>
          <w:szCs w:val="24"/>
        </w:rPr>
        <w:t xml:space="preserve"> </w:t>
      </w:r>
      <w:r>
        <w:rPr>
          <w:rFonts w:ascii="仿宋" w:hAnsi="仿宋" w:eastAsia="仿宋" w:cs="仿宋"/>
          <w:spacing w:val="-3"/>
          <w:sz w:val="24"/>
          <w:szCs w:val="24"/>
        </w:rPr>
        <w:t>元， 属于</w:t>
      </w:r>
      <w:r>
        <w:rPr>
          <w:rFonts w:ascii="仿宋" w:hAnsi="仿宋" w:eastAsia="仿宋" w:cs="仿宋"/>
          <w:spacing w:val="-3"/>
          <w:sz w:val="24"/>
          <w:szCs w:val="24"/>
          <w:u w:val="single" w:color="auto"/>
        </w:rPr>
        <w:t>（中型企业、小型企业、微型企业</w:t>
      </w:r>
      <w:r>
        <w:rPr>
          <w:rFonts w:ascii="仿宋" w:hAnsi="仿宋" w:eastAsia="仿宋" w:cs="仿宋"/>
          <w:spacing w:val="1"/>
          <w:sz w:val="24"/>
          <w:szCs w:val="24"/>
        </w:rPr>
        <w:t>）；</w:t>
      </w:r>
    </w:p>
    <w:p w14:paraId="03DC55E4">
      <w:pPr>
        <w:pStyle w:val="2"/>
        <w:spacing w:line="249" w:lineRule="auto"/>
      </w:pPr>
    </w:p>
    <w:p w14:paraId="13E0FAD2">
      <w:pPr>
        <w:pStyle w:val="2"/>
        <w:spacing w:line="249" w:lineRule="auto"/>
      </w:pPr>
    </w:p>
    <w:p w14:paraId="58DDF087">
      <w:pPr>
        <w:pStyle w:val="2"/>
        <w:spacing w:line="250" w:lineRule="auto"/>
      </w:pPr>
    </w:p>
    <w:p w14:paraId="0DA3E175">
      <w:pPr>
        <w:spacing w:before="79" w:line="252" w:lineRule="auto"/>
        <w:ind w:left="69" w:right="264" w:firstLine="61"/>
        <w:rPr>
          <w:rFonts w:ascii="仿宋" w:hAnsi="仿宋" w:eastAsia="仿宋" w:cs="仿宋"/>
          <w:sz w:val="24"/>
          <w:szCs w:val="24"/>
        </w:rPr>
      </w:pPr>
      <w:r>
        <w:rPr>
          <w:rFonts w:ascii="仿宋" w:hAnsi="仿宋" w:eastAsia="仿宋" w:cs="仿宋"/>
          <w:spacing w:val="-6"/>
          <w:sz w:val="24"/>
          <w:szCs w:val="24"/>
        </w:rPr>
        <w:t>以上企业，不属于大企业的分支机构，不存在控股股东为大企业</w:t>
      </w:r>
      <w:r>
        <w:rPr>
          <w:rFonts w:ascii="仿宋" w:hAnsi="仿宋" w:eastAsia="仿宋" w:cs="仿宋"/>
          <w:spacing w:val="-7"/>
          <w:sz w:val="24"/>
          <w:szCs w:val="24"/>
        </w:rPr>
        <w:t>的情形，也不</w:t>
      </w:r>
      <w:r>
        <w:rPr>
          <w:rFonts w:ascii="仿宋" w:hAnsi="仿宋" w:eastAsia="仿宋" w:cs="仿宋"/>
          <w:sz w:val="24"/>
          <w:szCs w:val="24"/>
        </w:rPr>
        <w:t xml:space="preserve"> </w:t>
      </w:r>
      <w:r>
        <w:rPr>
          <w:rFonts w:ascii="仿宋" w:hAnsi="仿宋" w:eastAsia="仿宋" w:cs="仿宋"/>
          <w:spacing w:val="-4"/>
          <w:sz w:val="24"/>
          <w:szCs w:val="24"/>
        </w:rPr>
        <w:t>存 在与大企业的负责人为同一人的情形。</w:t>
      </w:r>
    </w:p>
    <w:p w14:paraId="10E86789">
      <w:pPr>
        <w:spacing w:before="251" w:line="220" w:lineRule="auto"/>
        <w:ind w:left="59"/>
        <w:rPr>
          <w:rFonts w:ascii="仿宋" w:hAnsi="仿宋" w:eastAsia="仿宋" w:cs="仿宋"/>
          <w:sz w:val="24"/>
          <w:szCs w:val="24"/>
        </w:rPr>
      </w:pPr>
      <w:r>
        <w:rPr>
          <w:rFonts w:ascii="仿宋" w:hAnsi="仿宋" w:eastAsia="仿宋" w:cs="仿宋"/>
          <w:spacing w:val="-3"/>
          <w:sz w:val="24"/>
          <w:szCs w:val="24"/>
        </w:rPr>
        <w:t>本企业对上述声明内容的真实性负责。如有虚假，将依法承担相应责任。</w:t>
      </w:r>
    </w:p>
    <w:p w14:paraId="6D7C136F">
      <w:pPr>
        <w:pStyle w:val="2"/>
        <w:spacing w:line="266" w:lineRule="auto"/>
      </w:pPr>
    </w:p>
    <w:p w14:paraId="67E4B384">
      <w:pPr>
        <w:pStyle w:val="2"/>
        <w:spacing w:line="266" w:lineRule="auto"/>
      </w:pPr>
    </w:p>
    <w:p w14:paraId="50C84DC3">
      <w:pPr>
        <w:pStyle w:val="2"/>
        <w:spacing w:line="267" w:lineRule="auto"/>
      </w:pPr>
    </w:p>
    <w:p w14:paraId="2CADC559">
      <w:pPr>
        <w:pStyle w:val="2"/>
        <w:spacing w:line="267" w:lineRule="auto"/>
      </w:pPr>
    </w:p>
    <w:p w14:paraId="39B2B4FA">
      <w:pPr>
        <w:pStyle w:val="2"/>
        <w:spacing w:line="267" w:lineRule="auto"/>
      </w:pPr>
    </w:p>
    <w:p w14:paraId="302A3812">
      <w:pPr>
        <w:spacing w:before="78" w:line="381" w:lineRule="auto"/>
        <w:ind w:left="4562" w:right="2041" w:hanging="84"/>
        <w:rPr>
          <w:rFonts w:ascii="仿宋" w:hAnsi="仿宋" w:eastAsia="仿宋" w:cs="仿宋"/>
          <w:sz w:val="24"/>
          <w:szCs w:val="24"/>
        </w:rPr>
      </w:pPr>
      <w:r>
        <w:rPr>
          <w:rFonts w:ascii="仿宋" w:hAnsi="仿宋" w:eastAsia="仿宋" w:cs="仿宋"/>
          <w:spacing w:val="-12"/>
          <w:sz w:val="24"/>
          <w:szCs w:val="24"/>
        </w:rPr>
        <w:t>企业名称（盖章）</w:t>
      </w:r>
      <w:r>
        <w:rPr>
          <w:rFonts w:hint="eastAsia" w:ascii="仿宋" w:hAnsi="仿宋" w:eastAsia="仿宋" w:cs="仿宋"/>
          <w:spacing w:val="-12"/>
          <w:sz w:val="24"/>
          <w:szCs w:val="24"/>
          <w:lang w:eastAsia="zh-CN"/>
        </w:rPr>
        <w:t>：</w:t>
      </w:r>
      <w:r>
        <w:rPr>
          <w:rFonts w:ascii="仿宋" w:hAnsi="仿宋" w:eastAsia="仿宋" w:cs="仿宋"/>
          <w:spacing w:val="2"/>
          <w:sz w:val="24"/>
          <w:szCs w:val="24"/>
        </w:rPr>
        <w:t xml:space="preserve"> </w:t>
      </w:r>
      <w:r>
        <w:rPr>
          <w:rFonts w:ascii="仿宋" w:hAnsi="仿宋" w:eastAsia="仿宋" w:cs="仿宋"/>
          <w:spacing w:val="-20"/>
          <w:sz w:val="24"/>
          <w:szCs w:val="24"/>
        </w:rPr>
        <w:t>日期：</w:t>
      </w:r>
    </w:p>
    <w:p w14:paraId="30C08757">
      <w:pPr>
        <w:spacing w:line="381" w:lineRule="auto"/>
        <w:rPr>
          <w:rFonts w:ascii="仿宋" w:hAnsi="仿宋" w:eastAsia="仿宋" w:cs="仿宋"/>
          <w:sz w:val="24"/>
          <w:szCs w:val="24"/>
        </w:rPr>
        <w:sectPr>
          <w:footerReference r:id="rId52" w:type="default"/>
          <w:pgSz w:w="11906" w:h="16840"/>
          <w:pgMar w:top="1431" w:right="1773" w:bottom="1158" w:left="1785" w:header="0" w:footer="996" w:gutter="0"/>
          <w:cols w:space="720" w:num="1"/>
        </w:sectPr>
      </w:pPr>
    </w:p>
    <w:p w14:paraId="4ABB85A1">
      <w:pPr>
        <w:spacing w:before="61" w:line="222" w:lineRule="auto"/>
        <w:ind w:left="3510"/>
        <w:rPr>
          <w:rFonts w:ascii="仿宋" w:hAnsi="仿宋" w:eastAsia="仿宋" w:cs="仿宋"/>
          <w:sz w:val="30"/>
          <w:szCs w:val="30"/>
        </w:rPr>
      </w:pPr>
      <w:r>
        <w:rPr>
          <w:rFonts w:ascii="仿宋" w:hAnsi="仿宋" w:eastAsia="仿宋" w:cs="仿宋"/>
          <w:sz w:val="30"/>
          <w:szCs w:val="30"/>
        </w:rPr>
        <w:t>九、技术文件</w:t>
      </w:r>
    </w:p>
    <w:p w14:paraId="367F4664">
      <w:pPr>
        <w:pStyle w:val="2"/>
        <w:spacing w:line="292" w:lineRule="auto"/>
      </w:pPr>
    </w:p>
    <w:p w14:paraId="419938C7">
      <w:pPr>
        <w:pStyle w:val="2"/>
        <w:spacing w:line="292" w:lineRule="auto"/>
      </w:pPr>
    </w:p>
    <w:p w14:paraId="6022D3AA">
      <w:pPr>
        <w:pStyle w:val="2"/>
        <w:spacing w:line="292" w:lineRule="auto"/>
      </w:pPr>
    </w:p>
    <w:p w14:paraId="6CBF1AB8">
      <w:pPr>
        <w:spacing w:before="78" w:line="222" w:lineRule="auto"/>
        <w:ind w:left="88"/>
        <w:rPr>
          <w:rFonts w:ascii="仿宋" w:hAnsi="仿宋" w:eastAsia="仿宋" w:cs="仿宋"/>
          <w:sz w:val="24"/>
          <w:szCs w:val="24"/>
        </w:rPr>
      </w:pPr>
      <w:r>
        <w:rPr>
          <w:rFonts w:ascii="仿宋" w:hAnsi="仿宋" w:eastAsia="仿宋" w:cs="仿宋"/>
          <w:spacing w:val="-7"/>
          <w:sz w:val="24"/>
          <w:szCs w:val="24"/>
        </w:rPr>
        <w:t>1. 施工方案与技术措施</w:t>
      </w:r>
    </w:p>
    <w:p w14:paraId="3BB26FD2">
      <w:pPr>
        <w:spacing w:before="263" w:line="222" w:lineRule="auto"/>
        <w:ind w:left="44"/>
        <w:rPr>
          <w:rFonts w:ascii="仿宋" w:hAnsi="仿宋" w:eastAsia="仿宋" w:cs="仿宋"/>
          <w:sz w:val="24"/>
          <w:szCs w:val="24"/>
        </w:rPr>
      </w:pPr>
      <w:r>
        <w:rPr>
          <w:rFonts w:ascii="仿宋" w:hAnsi="仿宋" w:eastAsia="仿宋" w:cs="仿宋"/>
          <w:spacing w:val="-8"/>
          <w:sz w:val="24"/>
          <w:szCs w:val="24"/>
        </w:rPr>
        <w:t>2.</w:t>
      </w:r>
      <w:r>
        <w:rPr>
          <w:rFonts w:ascii="仿宋" w:hAnsi="仿宋" w:eastAsia="仿宋" w:cs="仿宋"/>
          <w:spacing w:val="66"/>
          <w:sz w:val="24"/>
          <w:szCs w:val="24"/>
        </w:rPr>
        <w:t xml:space="preserve"> </w:t>
      </w:r>
      <w:r>
        <w:rPr>
          <w:rFonts w:ascii="仿宋" w:hAnsi="仿宋" w:eastAsia="仿宋" w:cs="仿宋"/>
          <w:spacing w:val="-8"/>
          <w:sz w:val="24"/>
          <w:szCs w:val="24"/>
        </w:rPr>
        <w:t>质量管理体系与措施</w:t>
      </w:r>
    </w:p>
    <w:p w14:paraId="30786CFE">
      <w:pPr>
        <w:spacing w:before="263" w:line="222" w:lineRule="auto"/>
        <w:ind w:left="51"/>
        <w:rPr>
          <w:rFonts w:ascii="仿宋" w:hAnsi="仿宋" w:eastAsia="仿宋" w:cs="仿宋"/>
          <w:sz w:val="24"/>
          <w:szCs w:val="24"/>
        </w:rPr>
      </w:pPr>
      <w:r>
        <w:rPr>
          <w:rFonts w:ascii="仿宋" w:hAnsi="仿宋" w:eastAsia="仿宋" w:cs="仿宋"/>
          <w:spacing w:val="-4"/>
          <w:sz w:val="24"/>
          <w:szCs w:val="24"/>
        </w:rPr>
        <w:t>3. 安全管理体系与措施</w:t>
      </w:r>
    </w:p>
    <w:p w14:paraId="4C6D126C">
      <w:pPr>
        <w:spacing w:before="263" w:line="221" w:lineRule="auto"/>
        <w:ind w:left="33"/>
        <w:rPr>
          <w:rFonts w:ascii="仿宋" w:hAnsi="仿宋" w:eastAsia="仿宋" w:cs="仿宋"/>
          <w:sz w:val="24"/>
          <w:szCs w:val="24"/>
        </w:rPr>
      </w:pPr>
      <w:r>
        <w:rPr>
          <w:rFonts w:ascii="仿宋" w:hAnsi="仿宋" w:eastAsia="仿宋" w:cs="仿宋"/>
          <w:spacing w:val="-3"/>
          <w:sz w:val="24"/>
          <w:szCs w:val="24"/>
        </w:rPr>
        <w:t>4. 环境保护管理体系与措施</w:t>
      </w:r>
    </w:p>
    <w:p w14:paraId="04AA7253">
      <w:pPr>
        <w:spacing w:before="262" w:line="221" w:lineRule="auto"/>
        <w:ind w:left="51"/>
        <w:rPr>
          <w:rFonts w:ascii="仿宋" w:hAnsi="仿宋" w:eastAsia="仿宋" w:cs="仿宋"/>
          <w:sz w:val="24"/>
          <w:szCs w:val="24"/>
        </w:rPr>
      </w:pPr>
      <w:r>
        <w:rPr>
          <w:rFonts w:ascii="仿宋" w:hAnsi="仿宋" w:eastAsia="仿宋" w:cs="仿宋"/>
          <w:spacing w:val="-3"/>
          <w:sz w:val="24"/>
          <w:szCs w:val="24"/>
        </w:rPr>
        <w:t>5. 工程进度计划与保证措施分</w:t>
      </w:r>
    </w:p>
    <w:p w14:paraId="491E063C">
      <w:pPr>
        <w:spacing w:before="295" w:line="271" w:lineRule="auto"/>
        <w:ind w:left="51" w:right="6289" w:hanging="8"/>
        <w:rPr>
          <w:rFonts w:ascii="仿宋" w:hAnsi="仿宋" w:eastAsia="仿宋" w:cs="仿宋"/>
          <w:sz w:val="24"/>
          <w:szCs w:val="24"/>
        </w:rPr>
      </w:pPr>
      <w:r>
        <w:rPr>
          <w:rFonts w:ascii="仿宋" w:hAnsi="仿宋" w:eastAsia="仿宋" w:cs="仿宋"/>
          <w:spacing w:val="-4"/>
          <w:sz w:val="24"/>
          <w:szCs w:val="24"/>
        </w:rPr>
        <w:t>6. 投标人类似业绩</w:t>
      </w:r>
      <w:r>
        <w:rPr>
          <w:rFonts w:ascii="仿宋" w:hAnsi="仿宋" w:eastAsia="仿宋" w:cs="仿宋"/>
          <w:sz w:val="24"/>
          <w:szCs w:val="24"/>
        </w:rPr>
        <w:t xml:space="preserve"> </w:t>
      </w:r>
      <w:r>
        <w:rPr>
          <w:rFonts w:ascii="仿宋" w:hAnsi="仿宋" w:eastAsia="仿宋" w:cs="仿宋"/>
          <w:spacing w:val="-6"/>
          <w:sz w:val="24"/>
          <w:szCs w:val="24"/>
        </w:rPr>
        <w:t>7.履约信誉</w:t>
      </w:r>
    </w:p>
    <w:p w14:paraId="0922C0AC">
      <w:pPr>
        <w:pStyle w:val="2"/>
        <w:spacing w:line="332" w:lineRule="auto"/>
      </w:pPr>
    </w:p>
    <w:p w14:paraId="6FFD9AC7">
      <w:pPr>
        <w:spacing w:before="79" w:line="384" w:lineRule="auto"/>
        <w:ind w:left="37" w:right="6644"/>
        <w:rPr>
          <w:rFonts w:ascii="仿宋" w:hAnsi="仿宋" w:eastAsia="仿宋" w:cs="仿宋"/>
          <w:sz w:val="24"/>
          <w:szCs w:val="24"/>
        </w:rPr>
      </w:pPr>
      <w:r>
        <w:rPr>
          <w:rFonts w:ascii="仿宋" w:hAnsi="仿宋" w:eastAsia="仿宋" w:cs="仿宋"/>
          <w:spacing w:val="-4"/>
          <w:sz w:val="24"/>
          <w:szCs w:val="24"/>
        </w:rPr>
        <w:t>8.项目管理机构</w:t>
      </w:r>
      <w:r>
        <w:rPr>
          <w:rFonts w:ascii="仿宋" w:hAnsi="仿宋" w:eastAsia="仿宋" w:cs="仿宋"/>
          <w:spacing w:val="2"/>
          <w:sz w:val="24"/>
          <w:szCs w:val="24"/>
        </w:rPr>
        <w:t xml:space="preserve"> </w:t>
      </w:r>
      <w:r>
        <w:rPr>
          <w:rFonts w:ascii="仿宋" w:hAnsi="仿宋" w:eastAsia="仿宋" w:cs="仿宋"/>
          <w:spacing w:val="-4"/>
          <w:sz w:val="24"/>
          <w:szCs w:val="24"/>
        </w:rPr>
        <w:t>9.合理化建议</w:t>
      </w:r>
    </w:p>
    <w:p w14:paraId="3B1E387E">
      <w:pPr>
        <w:spacing w:before="74" w:line="222" w:lineRule="auto"/>
        <w:ind w:left="79"/>
        <w:rPr>
          <w:rFonts w:ascii="仿宋" w:hAnsi="仿宋" w:eastAsia="仿宋" w:cs="仿宋"/>
          <w:sz w:val="24"/>
          <w:szCs w:val="24"/>
        </w:rPr>
      </w:pPr>
      <w:r>
        <w:rPr>
          <w:rFonts w:ascii="仿宋" w:hAnsi="仿宋" w:eastAsia="仿宋" w:cs="仿宋"/>
          <w:spacing w:val="-4"/>
          <w:sz w:val="24"/>
          <w:szCs w:val="24"/>
        </w:rPr>
        <w:t>注：投标文件须按技术标格式目录顺序编写</w:t>
      </w:r>
    </w:p>
    <w:p w14:paraId="4B5FB26F">
      <w:pPr>
        <w:spacing w:line="222" w:lineRule="auto"/>
        <w:rPr>
          <w:rFonts w:ascii="仿宋" w:hAnsi="仿宋" w:eastAsia="仿宋" w:cs="仿宋"/>
          <w:sz w:val="24"/>
          <w:szCs w:val="24"/>
        </w:rPr>
        <w:sectPr>
          <w:footerReference r:id="rId53" w:type="default"/>
          <w:pgSz w:w="11906" w:h="16840"/>
          <w:pgMar w:top="1426" w:right="1785" w:bottom="1158" w:left="1785" w:header="0" w:footer="996" w:gutter="0"/>
          <w:cols w:space="720" w:num="1"/>
        </w:sectPr>
      </w:pPr>
    </w:p>
    <w:p w14:paraId="5A8C65E1">
      <w:pPr>
        <w:spacing w:before="211" w:line="207" w:lineRule="auto"/>
        <w:ind w:left="2263"/>
        <w:rPr>
          <w:rFonts w:ascii="仿宋" w:hAnsi="仿宋" w:eastAsia="仿宋" w:cs="仿宋"/>
          <w:sz w:val="28"/>
          <w:szCs w:val="28"/>
        </w:rPr>
      </w:pPr>
      <w:r>
        <w:rPr>
          <w:rFonts w:ascii="仿宋" w:hAnsi="仿宋" w:eastAsia="仿宋" w:cs="仿宋"/>
          <w:b/>
          <w:bCs/>
          <w:spacing w:val="-13"/>
          <w:sz w:val="28"/>
          <w:szCs w:val="28"/>
        </w:rPr>
        <w:t>中小企业划型标准规定（工信部联企业[2011]300</w:t>
      </w:r>
      <w:r>
        <w:rPr>
          <w:rFonts w:ascii="仿宋" w:hAnsi="仿宋" w:eastAsia="仿宋" w:cs="仿宋"/>
          <w:spacing w:val="-13"/>
          <w:sz w:val="28"/>
          <w:szCs w:val="28"/>
        </w:rPr>
        <w:t xml:space="preserve"> </w:t>
      </w:r>
      <w:r>
        <w:rPr>
          <w:rFonts w:ascii="仿宋" w:hAnsi="仿宋" w:eastAsia="仿宋" w:cs="仿宋"/>
          <w:b/>
          <w:bCs/>
          <w:spacing w:val="-14"/>
          <w:sz w:val="28"/>
          <w:szCs w:val="28"/>
        </w:rPr>
        <w:t>号）</w:t>
      </w:r>
    </w:p>
    <w:tbl>
      <w:tblPr>
        <w:tblStyle w:val="5"/>
        <w:tblW w:w="1086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6"/>
        <w:gridCol w:w="599"/>
        <w:gridCol w:w="824"/>
        <w:gridCol w:w="831"/>
        <w:gridCol w:w="757"/>
        <w:gridCol w:w="923"/>
        <w:gridCol w:w="730"/>
        <w:gridCol w:w="775"/>
        <w:gridCol w:w="776"/>
        <w:gridCol w:w="694"/>
        <w:gridCol w:w="787"/>
        <w:gridCol w:w="705"/>
        <w:gridCol w:w="530"/>
      </w:tblGrid>
      <w:tr w14:paraId="5CFC4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936" w:type="dxa"/>
            <w:vMerge w:val="restart"/>
            <w:tcBorders>
              <w:top w:val="single" w:color="000000" w:sz="6" w:space="0"/>
              <w:left w:val="single" w:color="000000" w:sz="6" w:space="0"/>
              <w:bottom w:val="nil"/>
            </w:tcBorders>
            <w:vAlign w:val="top"/>
          </w:tcPr>
          <w:p w14:paraId="5D1A6B47">
            <w:pPr>
              <w:spacing w:line="449" w:lineRule="auto"/>
              <w:rPr>
                <w:rFonts w:ascii="Arial"/>
                <w:sz w:val="21"/>
              </w:rPr>
            </w:pPr>
          </w:p>
          <w:p w14:paraId="3B6BB540">
            <w:pPr>
              <w:pStyle w:val="6"/>
              <w:spacing w:before="39" w:line="221" w:lineRule="auto"/>
              <w:ind w:left="848"/>
              <w:rPr>
                <w:sz w:val="12"/>
                <w:szCs w:val="12"/>
              </w:rPr>
            </w:pPr>
            <w:r>
              <w:rPr>
                <w:spacing w:val="-5"/>
                <w:sz w:val="12"/>
                <w:szCs w:val="12"/>
              </w:rPr>
              <w:t>行业</w:t>
            </w:r>
          </w:p>
        </w:tc>
        <w:tc>
          <w:tcPr>
            <w:tcW w:w="2254" w:type="dxa"/>
            <w:gridSpan w:val="3"/>
            <w:tcBorders>
              <w:top w:val="single" w:color="000000" w:sz="6" w:space="0"/>
            </w:tcBorders>
            <w:vAlign w:val="top"/>
          </w:tcPr>
          <w:p w14:paraId="19DE82B1">
            <w:pPr>
              <w:pStyle w:val="6"/>
              <w:spacing w:before="146" w:line="222" w:lineRule="auto"/>
              <w:ind w:left="595"/>
              <w:rPr>
                <w:sz w:val="12"/>
                <w:szCs w:val="12"/>
              </w:rPr>
            </w:pPr>
            <w:r>
              <w:rPr>
                <w:spacing w:val="-2"/>
                <w:sz w:val="12"/>
                <w:szCs w:val="12"/>
              </w:rPr>
              <w:t>中小微型企业（</w:t>
            </w:r>
            <w:r>
              <w:rPr>
                <w:b/>
                <w:bCs/>
                <w:spacing w:val="-2"/>
                <w:sz w:val="12"/>
                <w:szCs w:val="12"/>
              </w:rPr>
              <w:t>或</w:t>
            </w:r>
            <w:r>
              <w:rPr>
                <w:spacing w:val="-2"/>
                <w:sz w:val="12"/>
                <w:szCs w:val="12"/>
              </w:rPr>
              <w:t>）</w:t>
            </w:r>
          </w:p>
        </w:tc>
        <w:tc>
          <w:tcPr>
            <w:tcW w:w="2410" w:type="dxa"/>
            <w:gridSpan w:val="3"/>
            <w:tcBorders>
              <w:top w:val="single" w:color="000000" w:sz="6" w:space="0"/>
            </w:tcBorders>
            <w:vAlign w:val="top"/>
          </w:tcPr>
          <w:p w14:paraId="4ADC3FC3">
            <w:pPr>
              <w:pStyle w:val="6"/>
              <w:spacing w:before="146" w:line="222" w:lineRule="auto"/>
              <w:ind w:left="818"/>
              <w:rPr>
                <w:sz w:val="12"/>
                <w:szCs w:val="12"/>
              </w:rPr>
            </w:pPr>
            <w:r>
              <w:rPr>
                <w:spacing w:val="-5"/>
                <w:sz w:val="12"/>
                <w:szCs w:val="12"/>
              </w:rPr>
              <w:t>中型企业（</w:t>
            </w:r>
            <w:r>
              <w:rPr>
                <w:b/>
                <w:bCs/>
                <w:spacing w:val="-5"/>
                <w:sz w:val="12"/>
                <w:szCs w:val="12"/>
              </w:rPr>
              <w:t>且</w:t>
            </w:r>
            <w:r>
              <w:rPr>
                <w:spacing w:val="-5"/>
                <w:sz w:val="12"/>
                <w:szCs w:val="12"/>
              </w:rPr>
              <w:t>）</w:t>
            </w:r>
          </w:p>
        </w:tc>
        <w:tc>
          <w:tcPr>
            <w:tcW w:w="2245" w:type="dxa"/>
            <w:gridSpan w:val="3"/>
            <w:tcBorders>
              <w:top w:val="single" w:color="000000" w:sz="6" w:space="0"/>
            </w:tcBorders>
            <w:vAlign w:val="top"/>
          </w:tcPr>
          <w:p w14:paraId="48917B5E">
            <w:pPr>
              <w:pStyle w:val="6"/>
              <w:spacing w:before="146" w:line="225" w:lineRule="auto"/>
              <w:ind w:left="701"/>
              <w:rPr>
                <w:sz w:val="12"/>
                <w:szCs w:val="12"/>
              </w:rPr>
            </w:pPr>
            <w:r>
              <w:rPr>
                <w:sz w:val="12"/>
                <w:szCs w:val="12"/>
              </w:rPr>
              <w:t>小型企业（</w:t>
            </w:r>
            <w:r>
              <w:rPr>
                <w:b/>
                <w:bCs/>
                <w:sz w:val="12"/>
                <w:szCs w:val="12"/>
              </w:rPr>
              <w:t>且</w:t>
            </w:r>
            <w:r>
              <w:rPr>
                <w:sz w:val="12"/>
                <w:szCs w:val="12"/>
              </w:rPr>
              <w:t>）</w:t>
            </w:r>
          </w:p>
        </w:tc>
        <w:tc>
          <w:tcPr>
            <w:tcW w:w="2022" w:type="dxa"/>
            <w:gridSpan w:val="3"/>
            <w:tcBorders>
              <w:top w:val="single" w:color="000000" w:sz="6" w:space="0"/>
              <w:right w:val="single" w:color="000000" w:sz="6" w:space="0"/>
            </w:tcBorders>
            <w:vAlign w:val="top"/>
          </w:tcPr>
          <w:p w14:paraId="1455651C">
            <w:pPr>
              <w:pStyle w:val="6"/>
              <w:spacing w:before="145" w:line="224" w:lineRule="auto"/>
              <w:ind w:left="632"/>
              <w:rPr>
                <w:sz w:val="12"/>
                <w:szCs w:val="12"/>
              </w:rPr>
            </w:pPr>
            <w:r>
              <w:rPr>
                <w:sz w:val="12"/>
                <w:szCs w:val="12"/>
              </w:rPr>
              <w:t>微型企业（</w:t>
            </w:r>
            <w:r>
              <w:rPr>
                <w:b/>
                <w:bCs/>
                <w:sz w:val="12"/>
                <w:szCs w:val="12"/>
              </w:rPr>
              <w:t>或</w:t>
            </w:r>
            <w:r>
              <w:rPr>
                <w:sz w:val="12"/>
                <w:szCs w:val="12"/>
              </w:rPr>
              <w:t>）</w:t>
            </w:r>
          </w:p>
        </w:tc>
      </w:tr>
      <w:tr w14:paraId="650B6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936" w:type="dxa"/>
            <w:vMerge w:val="continue"/>
            <w:tcBorders>
              <w:top w:val="nil"/>
              <w:left w:val="single" w:color="000000" w:sz="6" w:space="0"/>
            </w:tcBorders>
            <w:vAlign w:val="top"/>
          </w:tcPr>
          <w:p w14:paraId="1F4AB49E">
            <w:pPr>
              <w:rPr>
                <w:rFonts w:ascii="Arial"/>
                <w:sz w:val="21"/>
              </w:rPr>
            </w:pPr>
          </w:p>
        </w:tc>
        <w:tc>
          <w:tcPr>
            <w:tcW w:w="599" w:type="dxa"/>
            <w:vAlign w:val="top"/>
          </w:tcPr>
          <w:p w14:paraId="288D4E8D">
            <w:pPr>
              <w:spacing w:line="265" w:lineRule="auto"/>
              <w:rPr>
                <w:rFonts w:ascii="Arial"/>
                <w:sz w:val="21"/>
              </w:rPr>
            </w:pPr>
          </w:p>
          <w:p w14:paraId="6252083A">
            <w:pPr>
              <w:pStyle w:val="6"/>
              <w:spacing w:before="39" w:line="223" w:lineRule="auto"/>
              <w:ind w:left="41"/>
              <w:rPr>
                <w:sz w:val="12"/>
                <w:szCs w:val="12"/>
              </w:rPr>
            </w:pPr>
            <w:r>
              <w:rPr>
                <w:sz w:val="12"/>
                <w:szCs w:val="12"/>
              </w:rPr>
              <w:t>从业人员</w:t>
            </w:r>
          </w:p>
        </w:tc>
        <w:tc>
          <w:tcPr>
            <w:tcW w:w="824" w:type="dxa"/>
            <w:vAlign w:val="top"/>
          </w:tcPr>
          <w:p w14:paraId="6FBBB79F">
            <w:pPr>
              <w:spacing w:line="265" w:lineRule="auto"/>
              <w:rPr>
                <w:rFonts w:ascii="Arial"/>
                <w:sz w:val="21"/>
              </w:rPr>
            </w:pPr>
          </w:p>
          <w:p w14:paraId="5E0909CE">
            <w:pPr>
              <w:pStyle w:val="6"/>
              <w:spacing w:before="39" w:line="223" w:lineRule="auto"/>
              <w:ind w:left="169"/>
              <w:rPr>
                <w:sz w:val="12"/>
                <w:szCs w:val="12"/>
              </w:rPr>
            </w:pPr>
            <w:r>
              <w:rPr>
                <w:spacing w:val="-3"/>
                <w:sz w:val="12"/>
                <w:szCs w:val="12"/>
              </w:rPr>
              <w:t>营业收入</w:t>
            </w:r>
          </w:p>
        </w:tc>
        <w:tc>
          <w:tcPr>
            <w:tcW w:w="831" w:type="dxa"/>
            <w:vAlign w:val="top"/>
          </w:tcPr>
          <w:p w14:paraId="74D3D671">
            <w:pPr>
              <w:spacing w:line="265" w:lineRule="auto"/>
              <w:rPr>
                <w:rFonts w:ascii="Arial"/>
                <w:sz w:val="21"/>
              </w:rPr>
            </w:pPr>
          </w:p>
          <w:p w14:paraId="2E68AC7F">
            <w:pPr>
              <w:pStyle w:val="6"/>
              <w:spacing w:before="39" w:line="223" w:lineRule="auto"/>
              <w:ind w:left="185"/>
              <w:rPr>
                <w:sz w:val="12"/>
                <w:szCs w:val="12"/>
              </w:rPr>
            </w:pPr>
            <w:r>
              <w:rPr>
                <w:spacing w:val="-4"/>
                <w:sz w:val="12"/>
                <w:szCs w:val="12"/>
              </w:rPr>
              <w:t>资产总额</w:t>
            </w:r>
          </w:p>
        </w:tc>
        <w:tc>
          <w:tcPr>
            <w:tcW w:w="757" w:type="dxa"/>
            <w:vAlign w:val="top"/>
          </w:tcPr>
          <w:p w14:paraId="7B052C4E">
            <w:pPr>
              <w:spacing w:line="265" w:lineRule="auto"/>
              <w:rPr>
                <w:rFonts w:ascii="Arial"/>
                <w:sz w:val="21"/>
              </w:rPr>
            </w:pPr>
          </w:p>
          <w:p w14:paraId="37433A9D">
            <w:pPr>
              <w:pStyle w:val="6"/>
              <w:spacing w:before="39" w:line="223" w:lineRule="auto"/>
              <w:ind w:left="132"/>
              <w:rPr>
                <w:sz w:val="12"/>
                <w:szCs w:val="12"/>
              </w:rPr>
            </w:pPr>
            <w:r>
              <w:rPr>
                <w:sz w:val="12"/>
                <w:szCs w:val="12"/>
              </w:rPr>
              <w:t>从业人员</w:t>
            </w:r>
          </w:p>
        </w:tc>
        <w:tc>
          <w:tcPr>
            <w:tcW w:w="923" w:type="dxa"/>
            <w:vAlign w:val="top"/>
          </w:tcPr>
          <w:p w14:paraId="70451FDB">
            <w:pPr>
              <w:spacing w:line="265" w:lineRule="auto"/>
              <w:rPr>
                <w:rFonts w:ascii="Arial"/>
                <w:sz w:val="21"/>
              </w:rPr>
            </w:pPr>
          </w:p>
          <w:p w14:paraId="4F2316C9">
            <w:pPr>
              <w:pStyle w:val="6"/>
              <w:spacing w:before="39" w:line="223" w:lineRule="auto"/>
              <w:ind w:left="231"/>
              <w:rPr>
                <w:sz w:val="12"/>
                <w:szCs w:val="12"/>
              </w:rPr>
            </w:pPr>
            <w:r>
              <w:rPr>
                <w:spacing w:val="-3"/>
                <w:sz w:val="12"/>
                <w:szCs w:val="12"/>
              </w:rPr>
              <w:t>营业收入</w:t>
            </w:r>
          </w:p>
        </w:tc>
        <w:tc>
          <w:tcPr>
            <w:tcW w:w="730" w:type="dxa"/>
            <w:vAlign w:val="top"/>
          </w:tcPr>
          <w:p w14:paraId="30DCBCEC">
            <w:pPr>
              <w:spacing w:line="265" w:lineRule="auto"/>
              <w:rPr>
                <w:rFonts w:ascii="Arial"/>
                <w:sz w:val="21"/>
              </w:rPr>
            </w:pPr>
          </w:p>
          <w:p w14:paraId="0F0CC6B9">
            <w:pPr>
              <w:pStyle w:val="6"/>
              <w:spacing w:before="39" w:line="223" w:lineRule="auto"/>
              <w:ind w:left="148"/>
              <w:rPr>
                <w:sz w:val="12"/>
                <w:szCs w:val="12"/>
              </w:rPr>
            </w:pPr>
            <w:r>
              <w:rPr>
                <w:spacing w:val="-4"/>
                <w:sz w:val="12"/>
                <w:szCs w:val="12"/>
              </w:rPr>
              <w:t>资产总额</w:t>
            </w:r>
          </w:p>
        </w:tc>
        <w:tc>
          <w:tcPr>
            <w:tcW w:w="775" w:type="dxa"/>
            <w:vAlign w:val="top"/>
          </w:tcPr>
          <w:p w14:paraId="7EF305E8">
            <w:pPr>
              <w:spacing w:line="265" w:lineRule="auto"/>
              <w:rPr>
                <w:rFonts w:ascii="Arial"/>
                <w:sz w:val="21"/>
              </w:rPr>
            </w:pPr>
          </w:p>
          <w:p w14:paraId="1FC7B67F">
            <w:pPr>
              <w:pStyle w:val="6"/>
              <w:spacing w:before="39" w:line="223" w:lineRule="auto"/>
              <w:ind w:left="153"/>
              <w:rPr>
                <w:sz w:val="12"/>
                <w:szCs w:val="12"/>
              </w:rPr>
            </w:pPr>
            <w:r>
              <w:rPr>
                <w:sz w:val="12"/>
                <w:szCs w:val="12"/>
              </w:rPr>
              <w:t>从业人员</w:t>
            </w:r>
          </w:p>
        </w:tc>
        <w:tc>
          <w:tcPr>
            <w:tcW w:w="776" w:type="dxa"/>
            <w:vAlign w:val="top"/>
          </w:tcPr>
          <w:p w14:paraId="3C11168C">
            <w:pPr>
              <w:spacing w:line="265" w:lineRule="auto"/>
              <w:rPr>
                <w:rFonts w:ascii="Arial"/>
                <w:sz w:val="21"/>
              </w:rPr>
            </w:pPr>
          </w:p>
          <w:p w14:paraId="5B88B0F4">
            <w:pPr>
              <w:pStyle w:val="6"/>
              <w:spacing w:before="39" w:line="223" w:lineRule="auto"/>
              <w:ind w:left="172"/>
              <w:rPr>
                <w:sz w:val="12"/>
                <w:szCs w:val="12"/>
              </w:rPr>
            </w:pPr>
            <w:r>
              <w:rPr>
                <w:spacing w:val="-3"/>
                <w:sz w:val="12"/>
                <w:szCs w:val="12"/>
              </w:rPr>
              <w:t>营业收入</w:t>
            </w:r>
          </w:p>
        </w:tc>
        <w:tc>
          <w:tcPr>
            <w:tcW w:w="694" w:type="dxa"/>
            <w:vAlign w:val="top"/>
          </w:tcPr>
          <w:p w14:paraId="0113B504">
            <w:pPr>
              <w:spacing w:line="265" w:lineRule="auto"/>
              <w:rPr>
                <w:rFonts w:ascii="Arial"/>
                <w:sz w:val="21"/>
              </w:rPr>
            </w:pPr>
          </w:p>
          <w:p w14:paraId="557A100C">
            <w:pPr>
              <w:pStyle w:val="6"/>
              <w:spacing w:before="39" w:line="223" w:lineRule="auto"/>
              <w:ind w:left="145"/>
              <w:rPr>
                <w:sz w:val="12"/>
                <w:szCs w:val="12"/>
              </w:rPr>
            </w:pPr>
            <w:r>
              <w:rPr>
                <w:spacing w:val="-4"/>
                <w:sz w:val="12"/>
                <w:szCs w:val="12"/>
              </w:rPr>
              <w:t>资产总额</w:t>
            </w:r>
          </w:p>
        </w:tc>
        <w:tc>
          <w:tcPr>
            <w:tcW w:w="787" w:type="dxa"/>
            <w:vAlign w:val="top"/>
          </w:tcPr>
          <w:p w14:paraId="163372DA">
            <w:pPr>
              <w:spacing w:line="265" w:lineRule="auto"/>
              <w:rPr>
                <w:rFonts w:ascii="Arial"/>
                <w:sz w:val="21"/>
              </w:rPr>
            </w:pPr>
          </w:p>
          <w:p w14:paraId="0681D75A">
            <w:pPr>
              <w:pStyle w:val="6"/>
              <w:spacing w:before="39" w:line="223" w:lineRule="auto"/>
              <w:ind w:left="172"/>
              <w:rPr>
                <w:sz w:val="12"/>
                <w:szCs w:val="12"/>
              </w:rPr>
            </w:pPr>
            <w:r>
              <w:rPr>
                <w:sz w:val="12"/>
                <w:szCs w:val="12"/>
              </w:rPr>
              <w:t>从业人员</w:t>
            </w:r>
          </w:p>
        </w:tc>
        <w:tc>
          <w:tcPr>
            <w:tcW w:w="705" w:type="dxa"/>
            <w:vAlign w:val="top"/>
          </w:tcPr>
          <w:p w14:paraId="5489AC84">
            <w:pPr>
              <w:spacing w:line="265" w:lineRule="auto"/>
              <w:rPr>
                <w:rFonts w:ascii="Arial"/>
                <w:sz w:val="21"/>
              </w:rPr>
            </w:pPr>
          </w:p>
          <w:p w14:paraId="4ACA8159">
            <w:pPr>
              <w:pStyle w:val="6"/>
              <w:spacing w:before="39" w:line="223" w:lineRule="auto"/>
              <w:ind w:left="149"/>
              <w:rPr>
                <w:sz w:val="12"/>
                <w:szCs w:val="12"/>
              </w:rPr>
            </w:pPr>
            <w:r>
              <w:rPr>
                <w:spacing w:val="-3"/>
                <w:sz w:val="12"/>
                <w:szCs w:val="12"/>
              </w:rPr>
              <w:t>营业收入</w:t>
            </w:r>
          </w:p>
        </w:tc>
        <w:tc>
          <w:tcPr>
            <w:tcW w:w="530" w:type="dxa"/>
            <w:tcBorders>
              <w:right w:val="single" w:color="000000" w:sz="6" w:space="0"/>
            </w:tcBorders>
            <w:vAlign w:val="top"/>
          </w:tcPr>
          <w:p w14:paraId="2E8D6627">
            <w:pPr>
              <w:pStyle w:val="6"/>
              <w:spacing w:before="157" w:line="388" w:lineRule="auto"/>
              <w:ind w:left="227" w:right="61" w:hanging="108"/>
              <w:rPr>
                <w:sz w:val="12"/>
                <w:szCs w:val="12"/>
              </w:rPr>
            </w:pPr>
            <w:r>
              <w:rPr>
                <w:spacing w:val="-8"/>
                <w:sz w:val="12"/>
                <w:szCs w:val="12"/>
              </w:rPr>
              <w:t>资产总</w:t>
            </w:r>
            <w:r>
              <w:rPr>
                <w:spacing w:val="1"/>
                <w:sz w:val="12"/>
                <w:szCs w:val="12"/>
              </w:rPr>
              <w:t xml:space="preserve"> </w:t>
            </w:r>
            <w:r>
              <w:rPr>
                <w:sz w:val="12"/>
                <w:szCs w:val="12"/>
              </w:rPr>
              <w:t>额</w:t>
            </w:r>
          </w:p>
        </w:tc>
      </w:tr>
      <w:tr w14:paraId="75C59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936" w:type="dxa"/>
            <w:tcBorders>
              <w:left w:val="single" w:color="000000" w:sz="6" w:space="0"/>
            </w:tcBorders>
            <w:vAlign w:val="top"/>
          </w:tcPr>
          <w:p w14:paraId="2D49E4D3">
            <w:pPr>
              <w:spacing w:line="250" w:lineRule="auto"/>
              <w:rPr>
                <w:rFonts w:ascii="Arial"/>
                <w:sz w:val="21"/>
              </w:rPr>
            </w:pPr>
          </w:p>
          <w:p w14:paraId="2DB99A13">
            <w:pPr>
              <w:pStyle w:val="6"/>
              <w:spacing w:before="39" w:line="222" w:lineRule="auto"/>
              <w:ind w:left="39"/>
              <w:rPr>
                <w:sz w:val="12"/>
                <w:szCs w:val="12"/>
              </w:rPr>
            </w:pPr>
            <w:r>
              <w:rPr>
                <w:spacing w:val="-10"/>
                <w:sz w:val="12"/>
                <w:szCs w:val="12"/>
              </w:rPr>
              <w:t>农</w:t>
            </w:r>
            <w:r>
              <w:rPr>
                <w:spacing w:val="-17"/>
                <w:sz w:val="12"/>
                <w:szCs w:val="12"/>
              </w:rPr>
              <w:t xml:space="preserve"> </w:t>
            </w:r>
            <w:r>
              <w:rPr>
                <w:spacing w:val="-10"/>
                <w:sz w:val="12"/>
                <w:szCs w:val="12"/>
              </w:rPr>
              <w:t>、林</w:t>
            </w:r>
            <w:r>
              <w:rPr>
                <w:spacing w:val="-21"/>
                <w:sz w:val="12"/>
                <w:szCs w:val="12"/>
              </w:rPr>
              <w:t xml:space="preserve"> </w:t>
            </w:r>
            <w:r>
              <w:rPr>
                <w:spacing w:val="-10"/>
                <w:sz w:val="12"/>
                <w:szCs w:val="12"/>
              </w:rPr>
              <w:t>、牧</w:t>
            </w:r>
            <w:r>
              <w:rPr>
                <w:spacing w:val="-19"/>
                <w:sz w:val="12"/>
                <w:szCs w:val="12"/>
              </w:rPr>
              <w:t xml:space="preserve"> </w:t>
            </w:r>
            <w:r>
              <w:rPr>
                <w:spacing w:val="-10"/>
                <w:sz w:val="12"/>
                <w:szCs w:val="12"/>
              </w:rPr>
              <w:t>、渔业</w:t>
            </w:r>
          </w:p>
        </w:tc>
        <w:tc>
          <w:tcPr>
            <w:tcW w:w="599" w:type="dxa"/>
            <w:vAlign w:val="top"/>
          </w:tcPr>
          <w:p w14:paraId="5195A81D">
            <w:pPr>
              <w:rPr>
                <w:rFonts w:ascii="Arial"/>
                <w:sz w:val="21"/>
              </w:rPr>
            </w:pPr>
          </w:p>
        </w:tc>
        <w:tc>
          <w:tcPr>
            <w:tcW w:w="824" w:type="dxa"/>
            <w:vAlign w:val="top"/>
          </w:tcPr>
          <w:p w14:paraId="7DCC7211">
            <w:pPr>
              <w:pStyle w:val="6"/>
              <w:spacing w:before="141" w:line="388" w:lineRule="auto"/>
              <w:ind w:left="55" w:right="217" w:hanging="43"/>
              <w:rPr>
                <w:sz w:val="12"/>
                <w:szCs w:val="12"/>
              </w:rPr>
            </w:pPr>
            <w:r>
              <w:rPr>
                <w:spacing w:val="-3"/>
                <w:sz w:val="12"/>
                <w:szCs w:val="12"/>
              </w:rPr>
              <w:t>20000</w:t>
            </w:r>
            <w:r>
              <w:rPr>
                <w:spacing w:val="9"/>
                <w:sz w:val="12"/>
                <w:szCs w:val="12"/>
              </w:rPr>
              <w:t xml:space="preserve"> </w:t>
            </w:r>
            <w:r>
              <w:rPr>
                <w:spacing w:val="-3"/>
                <w:sz w:val="12"/>
                <w:szCs w:val="12"/>
              </w:rPr>
              <w:t>万元</w:t>
            </w:r>
            <w:r>
              <w:rPr>
                <w:sz w:val="12"/>
                <w:szCs w:val="12"/>
              </w:rPr>
              <w:t xml:space="preserve"> </w:t>
            </w:r>
            <w:r>
              <w:rPr>
                <w:spacing w:val="-11"/>
                <w:sz w:val="12"/>
                <w:szCs w:val="12"/>
              </w:rPr>
              <w:t>以下</w:t>
            </w:r>
          </w:p>
        </w:tc>
        <w:tc>
          <w:tcPr>
            <w:tcW w:w="831" w:type="dxa"/>
            <w:vAlign w:val="top"/>
          </w:tcPr>
          <w:p w14:paraId="1649E8B1">
            <w:pPr>
              <w:rPr>
                <w:rFonts w:ascii="Arial"/>
                <w:sz w:val="21"/>
              </w:rPr>
            </w:pPr>
          </w:p>
        </w:tc>
        <w:tc>
          <w:tcPr>
            <w:tcW w:w="757" w:type="dxa"/>
            <w:vAlign w:val="top"/>
          </w:tcPr>
          <w:p w14:paraId="6ECEC533">
            <w:pPr>
              <w:rPr>
                <w:rFonts w:ascii="Arial"/>
                <w:sz w:val="21"/>
              </w:rPr>
            </w:pPr>
          </w:p>
        </w:tc>
        <w:tc>
          <w:tcPr>
            <w:tcW w:w="923" w:type="dxa"/>
            <w:vAlign w:val="top"/>
          </w:tcPr>
          <w:p w14:paraId="14818F18">
            <w:pPr>
              <w:spacing w:line="250" w:lineRule="auto"/>
              <w:rPr>
                <w:rFonts w:ascii="Arial"/>
                <w:sz w:val="21"/>
              </w:rPr>
            </w:pPr>
          </w:p>
          <w:p w14:paraId="0D751BF6">
            <w:pPr>
              <w:pStyle w:val="6"/>
              <w:spacing w:before="39" w:line="225" w:lineRule="auto"/>
              <w:ind w:left="27"/>
              <w:rPr>
                <w:sz w:val="12"/>
                <w:szCs w:val="12"/>
              </w:rPr>
            </w:pPr>
            <w:r>
              <w:rPr>
                <w:spacing w:val="-1"/>
                <w:sz w:val="12"/>
                <w:szCs w:val="12"/>
              </w:rPr>
              <w:t>500</w:t>
            </w:r>
            <w:r>
              <w:rPr>
                <w:spacing w:val="14"/>
                <w:sz w:val="12"/>
                <w:szCs w:val="12"/>
              </w:rPr>
              <w:t xml:space="preserve"> </w:t>
            </w:r>
            <w:r>
              <w:rPr>
                <w:spacing w:val="-1"/>
                <w:sz w:val="12"/>
                <w:szCs w:val="12"/>
              </w:rPr>
              <w:t>万元及以上</w:t>
            </w:r>
          </w:p>
        </w:tc>
        <w:tc>
          <w:tcPr>
            <w:tcW w:w="730" w:type="dxa"/>
            <w:vAlign w:val="top"/>
          </w:tcPr>
          <w:p w14:paraId="5AF2112E">
            <w:pPr>
              <w:rPr>
                <w:rFonts w:ascii="Arial"/>
                <w:sz w:val="21"/>
              </w:rPr>
            </w:pPr>
          </w:p>
        </w:tc>
        <w:tc>
          <w:tcPr>
            <w:tcW w:w="775" w:type="dxa"/>
            <w:vAlign w:val="top"/>
          </w:tcPr>
          <w:p w14:paraId="57863B7D">
            <w:pPr>
              <w:rPr>
                <w:rFonts w:ascii="Arial"/>
                <w:sz w:val="21"/>
              </w:rPr>
            </w:pPr>
          </w:p>
        </w:tc>
        <w:tc>
          <w:tcPr>
            <w:tcW w:w="776" w:type="dxa"/>
            <w:vAlign w:val="top"/>
          </w:tcPr>
          <w:p w14:paraId="0B9559BE">
            <w:pPr>
              <w:pStyle w:val="6"/>
              <w:spacing w:before="138" w:line="397" w:lineRule="auto"/>
              <w:ind w:left="46" w:right="74" w:hanging="4"/>
              <w:rPr>
                <w:sz w:val="12"/>
                <w:szCs w:val="12"/>
              </w:rPr>
            </w:pPr>
            <w:r>
              <w:rPr>
                <w:spacing w:val="-3"/>
                <w:sz w:val="12"/>
                <w:szCs w:val="12"/>
              </w:rPr>
              <w:t>50</w:t>
            </w:r>
            <w:r>
              <w:rPr>
                <w:spacing w:val="10"/>
                <w:sz w:val="12"/>
                <w:szCs w:val="12"/>
              </w:rPr>
              <w:t xml:space="preserve"> </w:t>
            </w:r>
            <w:r>
              <w:rPr>
                <w:spacing w:val="-3"/>
                <w:sz w:val="12"/>
                <w:szCs w:val="12"/>
              </w:rPr>
              <w:t>万元及以</w:t>
            </w:r>
            <w:r>
              <w:rPr>
                <w:sz w:val="12"/>
                <w:szCs w:val="12"/>
              </w:rPr>
              <w:t xml:space="preserve"> 上</w:t>
            </w:r>
          </w:p>
        </w:tc>
        <w:tc>
          <w:tcPr>
            <w:tcW w:w="694" w:type="dxa"/>
            <w:vAlign w:val="top"/>
          </w:tcPr>
          <w:p w14:paraId="67888F10">
            <w:pPr>
              <w:rPr>
                <w:rFonts w:ascii="Arial"/>
                <w:sz w:val="21"/>
              </w:rPr>
            </w:pPr>
          </w:p>
        </w:tc>
        <w:tc>
          <w:tcPr>
            <w:tcW w:w="787" w:type="dxa"/>
            <w:vAlign w:val="top"/>
          </w:tcPr>
          <w:p w14:paraId="1BC9524D">
            <w:pPr>
              <w:rPr>
                <w:rFonts w:ascii="Arial"/>
                <w:sz w:val="21"/>
              </w:rPr>
            </w:pPr>
          </w:p>
        </w:tc>
        <w:tc>
          <w:tcPr>
            <w:tcW w:w="705" w:type="dxa"/>
            <w:vAlign w:val="top"/>
          </w:tcPr>
          <w:p w14:paraId="24457254">
            <w:pPr>
              <w:spacing w:line="250" w:lineRule="auto"/>
              <w:rPr>
                <w:rFonts w:ascii="Arial"/>
                <w:sz w:val="21"/>
              </w:rPr>
            </w:pPr>
          </w:p>
          <w:p w14:paraId="5BE53E60">
            <w:pPr>
              <w:pStyle w:val="6"/>
              <w:spacing w:before="39" w:line="222" w:lineRule="auto"/>
              <w:jc w:val="right"/>
              <w:rPr>
                <w:sz w:val="12"/>
                <w:szCs w:val="12"/>
              </w:rPr>
            </w:pPr>
            <w:r>
              <w:rPr>
                <w:spacing w:val="-5"/>
                <w:sz w:val="12"/>
                <w:szCs w:val="12"/>
              </w:rPr>
              <w:t>50</w:t>
            </w:r>
            <w:r>
              <w:rPr>
                <w:spacing w:val="8"/>
                <w:sz w:val="12"/>
                <w:szCs w:val="12"/>
              </w:rPr>
              <w:t xml:space="preserve"> </w:t>
            </w:r>
            <w:r>
              <w:rPr>
                <w:spacing w:val="-5"/>
                <w:sz w:val="12"/>
                <w:szCs w:val="12"/>
              </w:rPr>
              <w:t>万元以下</w:t>
            </w:r>
          </w:p>
        </w:tc>
        <w:tc>
          <w:tcPr>
            <w:tcW w:w="530" w:type="dxa"/>
            <w:tcBorders>
              <w:right w:val="single" w:color="000000" w:sz="6" w:space="0"/>
            </w:tcBorders>
            <w:vAlign w:val="top"/>
          </w:tcPr>
          <w:p w14:paraId="36240D2A">
            <w:pPr>
              <w:rPr>
                <w:rFonts w:ascii="Arial"/>
                <w:sz w:val="21"/>
              </w:rPr>
            </w:pPr>
          </w:p>
        </w:tc>
      </w:tr>
      <w:tr w14:paraId="070D3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936" w:type="dxa"/>
            <w:tcBorders>
              <w:left w:val="single" w:color="000000" w:sz="6" w:space="0"/>
            </w:tcBorders>
            <w:vAlign w:val="top"/>
          </w:tcPr>
          <w:p w14:paraId="65BFABB8">
            <w:pPr>
              <w:pStyle w:val="6"/>
              <w:spacing w:before="144" w:line="424" w:lineRule="auto"/>
              <w:ind w:left="36" w:right="102" w:firstLine="7"/>
              <w:jc w:val="both"/>
              <w:rPr>
                <w:sz w:val="12"/>
                <w:szCs w:val="12"/>
              </w:rPr>
            </w:pPr>
            <w:r>
              <w:rPr>
                <w:sz w:val="12"/>
                <w:szCs w:val="12"/>
              </w:rPr>
              <w:t>工业（包括采矿业，制造业，</w:t>
            </w:r>
            <w:r>
              <w:rPr>
                <w:spacing w:val="38"/>
                <w:sz w:val="12"/>
                <w:szCs w:val="12"/>
              </w:rPr>
              <w:t xml:space="preserve"> </w:t>
            </w:r>
            <w:r>
              <w:rPr>
                <w:sz w:val="12"/>
                <w:szCs w:val="12"/>
              </w:rPr>
              <w:t xml:space="preserve">电 </w:t>
            </w:r>
            <w:r>
              <w:rPr>
                <w:spacing w:val="-1"/>
                <w:sz w:val="12"/>
                <w:szCs w:val="12"/>
              </w:rPr>
              <w:t>力 、热力</w:t>
            </w:r>
            <w:r>
              <w:rPr>
                <w:spacing w:val="1"/>
                <w:sz w:val="12"/>
                <w:szCs w:val="12"/>
              </w:rPr>
              <w:t xml:space="preserve"> </w:t>
            </w:r>
            <w:r>
              <w:rPr>
                <w:spacing w:val="-1"/>
                <w:sz w:val="12"/>
                <w:szCs w:val="12"/>
              </w:rPr>
              <w:t>、燃气及水生产和供应</w:t>
            </w:r>
            <w:r>
              <w:rPr>
                <w:sz w:val="12"/>
                <w:szCs w:val="12"/>
              </w:rPr>
              <w:t xml:space="preserve"> </w:t>
            </w:r>
            <w:r>
              <w:rPr>
                <w:spacing w:val="-4"/>
                <w:sz w:val="12"/>
                <w:szCs w:val="12"/>
              </w:rPr>
              <w:t>业）</w:t>
            </w:r>
          </w:p>
        </w:tc>
        <w:tc>
          <w:tcPr>
            <w:tcW w:w="599" w:type="dxa"/>
            <w:vAlign w:val="top"/>
          </w:tcPr>
          <w:p w14:paraId="76CADFC1">
            <w:pPr>
              <w:spacing w:line="262" w:lineRule="auto"/>
              <w:rPr>
                <w:rFonts w:ascii="Arial"/>
                <w:sz w:val="21"/>
              </w:rPr>
            </w:pPr>
          </w:p>
          <w:p w14:paraId="356E013A">
            <w:pPr>
              <w:pStyle w:val="6"/>
              <w:spacing w:before="39" w:line="439" w:lineRule="auto"/>
              <w:ind w:left="23" w:right="55" w:firstLine="5"/>
              <w:rPr>
                <w:sz w:val="12"/>
                <w:szCs w:val="12"/>
              </w:rPr>
            </w:pPr>
            <w:r>
              <w:rPr>
                <w:spacing w:val="-6"/>
                <w:sz w:val="12"/>
                <w:szCs w:val="12"/>
              </w:rPr>
              <w:t>1000</w:t>
            </w:r>
            <w:r>
              <w:rPr>
                <w:spacing w:val="5"/>
                <w:sz w:val="12"/>
                <w:szCs w:val="12"/>
              </w:rPr>
              <w:t xml:space="preserve"> </w:t>
            </w:r>
            <w:r>
              <w:rPr>
                <w:spacing w:val="-6"/>
                <w:sz w:val="12"/>
                <w:szCs w:val="12"/>
              </w:rPr>
              <w:t>人以</w:t>
            </w:r>
            <w:r>
              <w:rPr>
                <w:sz w:val="12"/>
                <w:szCs w:val="12"/>
              </w:rPr>
              <w:t xml:space="preserve"> 下</w:t>
            </w:r>
          </w:p>
        </w:tc>
        <w:tc>
          <w:tcPr>
            <w:tcW w:w="824" w:type="dxa"/>
            <w:vAlign w:val="top"/>
          </w:tcPr>
          <w:p w14:paraId="4C73128F">
            <w:pPr>
              <w:spacing w:line="262" w:lineRule="auto"/>
              <w:rPr>
                <w:rFonts w:ascii="Arial"/>
                <w:sz w:val="21"/>
              </w:rPr>
            </w:pPr>
          </w:p>
          <w:p w14:paraId="5160F998">
            <w:pPr>
              <w:pStyle w:val="6"/>
              <w:spacing w:before="39" w:line="439" w:lineRule="auto"/>
              <w:ind w:left="54" w:right="214" w:hanging="47"/>
              <w:rPr>
                <w:sz w:val="12"/>
                <w:szCs w:val="12"/>
              </w:rPr>
            </w:pPr>
            <w:r>
              <w:rPr>
                <w:spacing w:val="-2"/>
                <w:sz w:val="12"/>
                <w:szCs w:val="12"/>
              </w:rPr>
              <w:t>40000</w:t>
            </w:r>
            <w:r>
              <w:rPr>
                <w:spacing w:val="9"/>
                <w:sz w:val="12"/>
                <w:szCs w:val="12"/>
              </w:rPr>
              <w:t xml:space="preserve"> </w:t>
            </w:r>
            <w:r>
              <w:rPr>
                <w:spacing w:val="-2"/>
                <w:sz w:val="12"/>
                <w:szCs w:val="12"/>
              </w:rPr>
              <w:t>万元</w:t>
            </w:r>
            <w:r>
              <w:rPr>
                <w:sz w:val="12"/>
                <w:szCs w:val="12"/>
              </w:rPr>
              <w:t xml:space="preserve"> </w:t>
            </w:r>
            <w:r>
              <w:rPr>
                <w:spacing w:val="-11"/>
                <w:sz w:val="12"/>
                <w:szCs w:val="12"/>
              </w:rPr>
              <w:t>以下</w:t>
            </w:r>
          </w:p>
        </w:tc>
        <w:tc>
          <w:tcPr>
            <w:tcW w:w="831" w:type="dxa"/>
            <w:vAlign w:val="top"/>
          </w:tcPr>
          <w:p w14:paraId="3AEA866C">
            <w:pPr>
              <w:rPr>
                <w:rFonts w:ascii="Arial"/>
                <w:sz w:val="21"/>
              </w:rPr>
            </w:pPr>
          </w:p>
        </w:tc>
        <w:tc>
          <w:tcPr>
            <w:tcW w:w="757" w:type="dxa"/>
            <w:vAlign w:val="top"/>
          </w:tcPr>
          <w:p w14:paraId="60F33D1B">
            <w:pPr>
              <w:spacing w:line="261" w:lineRule="auto"/>
              <w:rPr>
                <w:rFonts w:ascii="Arial"/>
                <w:sz w:val="21"/>
              </w:rPr>
            </w:pPr>
          </w:p>
          <w:p w14:paraId="2C172AE3">
            <w:pPr>
              <w:pStyle w:val="6"/>
              <w:spacing w:before="39" w:line="461" w:lineRule="auto"/>
              <w:ind w:left="27" w:right="142" w:hanging="4"/>
              <w:rPr>
                <w:sz w:val="12"/>
                <w:szCs w:val="12"/>
              </w:rPr>
            </w:pPr>
            <w:r>
              <w:rPr>
                <w:spacing w:val="-4"/>
                <w:sz w:val="12"/>
                <w:szCs w:val="12"/>
              </w:rPr>
              <w:t>300</w:t>
            </w:r>
            <w:r>
              <w:rPr>
                <w:spacing w:val="9"/>
                <w:sz w:val="12"/>
                <w:szCs w:val="12"/>
              </w:rPr>
              <w:t xml:space="preserve"> </w:t>
            </w:r>
            <w:r>
              <w:rPr>
                <w:spacing w:val="-4"/>
                <w:sz w:val="12"/>
                <w:szCs w:val="12"/>
              </w:rPr>
              <w:t>人及以</w:t>
            </w:r>
            <w:r>
              <w:rPr>
                <w:sz w:val="12"/>
                <w:szCs w:val="12"/>
              </w:rPr>
              <w:t xml:space="preserve"> 上</w:t>
            </w:r>
          </w:p>
        </w:tc>
        <w:tc>
          <w:tcPr>
            <w:tcW w:w="923" w:type="dxa"/>
            <w:vAlign w:val="top"/>
          </w:tcPr>
          <w:p w14:paraId="4C17C21D">
            <w:pPr>
              <w:spacing w:line="261" w:lineRule="auto"/>
              <w:rPr>
                <w:rFonts w:ascii="Arial"/>
                <w:sz w:val="21"/>
              </w:rPr>
            </w:pPr>
          </w:p>
          <w:p w14:paraId="49296AEA">
            <w:pPr>
              <w:pStyle w:val="6"/>
              <w:spacing w:before="39" w:line="461" w:lineRule="auto"/>
              <w:ind w:left="32" w:right="112" w:hanging="8"/>
              <w:rPr>
                <w:sz w:val="12"/>
                <w:szCs w:val="12"/>
              </w:rPr>
            </w:pPr>
            <w:r>
              <w:rPr>
                <w:spacing w:val="-2"/>
                <w:sz w:val="12"/>
                <w:szCs w:val="12"/>
              </w:rPr>
              <w:t>2000</w:t>
            </w:r>
            <w:r>
              <w:rPr>
                <w:spacing w:val="16"/>
                <w:sz w:val="12"/>
                <w:szCs w:val="12"/>
              </w:rPr>
              <w:t xml:space="preserve"> </w:t>
            </w:r>
            <w:r>
              <w:rPr>
                <w:spacing w:val="-2"/>
                <w:sz w:val="12"/>
                <w:szCs w:val="12"/>
              </w:rPr>
              <w:t>万元及以</w:t>
            </w:r>
            <w:r>
              <w:rPr>
                <w:sz w:val="12"/>
                <w:szCs w:val="12"/>
              </w:rPr>
              <w:t xml:space="preserve"> 上</w:t>
            </w:r>
          </w:p>
        </w:tc>
        <w:tc>
          <w:tcPr>
            <w:tcW w:w="730" w:type="dxa"/>
            <w:vAlign w:val="top"/>
          </w:tcPr>
          <w:p w14:paraId="3B58202D">
            <w:pPr>
              <w:rPr>
                <w:rFonts w:ascii="Arial"/>
                <w:sz w:val="21"/>
              </w:rPr>
            </w:pPr>
          </w:p>
        </w:tc>
        <w:tc>
          <w:tcPr>
            <w:tcW w:w="775" w:type="dxa"/>
            <w:vAlign w:val="top"/>
          </w:tcPr>
          <w:p w14:paraId="38D70739">
            <w:pPr>
              <w:spacing w:line="411" w:lineRule="auto"/>
              <w:rPr>
                <w:rFonts w:ascii="Arial"/>
                <w:sz w:val="21"/>
              </w:rPr>
            </w:pPr>
          </w:p>
          <w:p w14:paraId="6BDD70E1">
            <w:pPr>
              <w:pStyle w:val="6"/>
              <w:spacing w:before="39" w:line="225" w:lineRule="auto"/>
              <w:ind w:left="34"/>
              <w:rPr>
                <w:sz w:val="12"/>
                <w:szCs w:val="12"/>
              </w:rPr>
            </w:pPr>
            <w:r>
              <w:rPr>
                <w:spacing w:val="-3"/>
                <w:sz w:val="12"/>
                <w:szCs w:val="12"/>
              </w:rPr>
              <w:t>20</w:t>
            </w:r>
            <w:r>
              <w:rPr>
                <w:spacing w:val="11"/>
                <w:sz w:val="12"/>
                <w:szCs w:val="12"/>
              </w:rPr>
              <w:t xml:space="preserve"> </w:t>
            </w:r>
            <w:r>
              <w:rPr>
                <w:spacing w:val="-3"/>
                <w:sz w:val="12"/>
                <w:szCs w:val="12"/>
              </w:rPr>
              <w:t>人及以上</w:t>
            </w:r>
          </w:p>
        </w:tc>
        <w:tc>
          <w:tcPr>
            <w:tcW w:w="776" w:type="dxa"/>
            <w:vAlign w:val="top"/>
          </w:tcPr>
          <w:p w14:paraId="34C044AD">
            <w:pPr>
              <w:spacing w:line="261" w:lineRule="auto"/>
              <w:rPr>
                <w:rFonts w:ascii="Arial"/>
                <w:sz w:val="21"/>
              </w:rPr>
            </w:pPr>
          </w:p>
          <w:p w14:paraId="6E1689FF">
            <w:pPr>
              <w:pStyle w:val="6"/>
              <w:spacing w:before="39" w:line="461" w:lineRule="auto"/>
              <w:ind w:left="46" w:right="14" w:hanging="4"/>
              <w:rPr>
                <w:sz w:val="12"/>
                <w:szCs w:val="12"/>
              </w:rPr>
            </w:pPr>
            <w:r>
              <w:rPr>
                <w:spacing w:val="-3"/>
                <w:sz w:val="12"/>
                <w:szCs w:val="12"/>
              </w:rPr>
              <w:t>300</w:t>
            </w:r>
            <w:r>
              <w:rPr>
                <w:spacing w:val="13"/>
                <w:sz w:val="12"/>
                <w:szCs w:val="12"/>
              </w:rPr>
              <w:t xml:space="preserve"> </w:t>
            </w:r>
            <w:r>
              <w:rPr>
                <w:spacing w:val="-3"/>
                <w:sz w:val="12"/>
                <w:szCs w:val="12"/>
              </w:rPr>
              <w:t>万元及以</w:t>
            </w:r>
            <w:r>
              <w:rPr>
                <w:sz w:val="12"/>
                <w:szCs w:val="12"/>
              </w:rPr>
              <w:t xml:space="preserve"> 上</w:t>
            </w:r>
          </w:p>
        </w:tc>
        <w:tc>
          <w:tcPr>
            <w:tcW w:w="694" w:type="dxa"/>
            <w:vAlign w:val="top"/>
          </w:tcPr>
          <w:p w14:paraId="6D4C2BBB">
            <w:pPr>
              <w:rPr>
                <w:rFonts w:ascii="Arial"/>
                <w:sz w:val="21"/>
              </w:rPr>
            </w:pPr>
          </w:p>
        </w:tc>
        <w:tc>
          <w:tcPr>
            <w:tcW w:w="787" w:type="dxa"/>
            <w:vAlign w:val="top"/>
          </w:tcPr>
          <w:p w14:paraId="78217390">
            <w:pPr>
              <w:spacing w:line="409" w:lineRule="auto"/>
              <w:rPr>
                <w:rFonts w:ascii="Arial"/>
                <w:sz w:val="21"/>
              </w:rPr>
            </w:pPr>
          </w:p>
          <w:p w14:paraId="2DED663C">
            <w:pPr>
              <w:pStyle w:val="6"/>
              <w:spacing w:before="39" w:line="222" w:lineRule="auto"/>
              <w:ind w:left="45"/>
              <w:rPr>
                <w:sz w:val="12"/>
                <w:szCs w:val="12"/>
              </w:rPr>
            </w:pPr>
            <w:r>
              <w:rPr>
                <w:spacing w:val="-4"/>
                <w:sz w:val="12"/>
                <w:szCs w:val="12"/>
              </w:rPr>
              <w:t>20</w:t>
            </w:r>
            <w:r>
              <w:rPr>
                <w:spacing w:val="6"/>
                <w:sz w:val="12"/>
                <w:szCs w:val="12"/>
              </w:rPr>
              <w:t xml:space="preserve"> </w:t>
            </w:r>
            <w:r>
              <w:rPr>
                <w:spacing w:val="-4"/>
                <w:sz w:val="12"/>
                <w:szCs w:val="12"/>
              </w:rPr>
              <w:t>人以下</w:t>
            </w:r>
          </w:p>
        </w:tc>
        <w:tc>
          <w:tcPr>
            <w:tcW w:w="705" w:type="dxa"/>
            <w:vAlign w:val="top"/>
          </w:tcPr>
          <w:p w14:paraId="10245603">
            <w:pPr>
              <w:spacing w:line="262" w:lineRule="auto"/>
              <w:rPr>
                <w:rFonts w:ascii="Arial"/>
                <w:sz w:val="21"/>
              </w:rPr>
            </w:pPr>
          </w:p>
          <w:p w14:paraId="7FB4E20C">
            <w:pPr>
              <w:pStyle w:val="6"/>
              <w:spacing w:before="39" w:line="439" w:lineRule="auto"/>
              <w:ind w:left="66" w:right="57" w:hanging="10"/>
              <w:rPr>
                <w:sz w:val="12"/>
                <w:szCs w:val="12"/>
              </w:rPr>
            </w:pPr>
            <w:r>
              <w:rPr>
                <w:spacing w:val="-3"/>
                <w:sz w:val="12"/>
                <w:szCs w:val="12"/>
              </w:rPr>
              <w:t>300</w:t>
            </w:r>
            <w:r>
              <w:rPr>
                <w:spacing w:val="4"/>
                <w:sz w:val="12"/>
                <w:szCs w:val="12"/>
              </w:rPr>
              <w:t xml:space="preserve"> </w:t>
            </w:r>
            <w:r>
              <w:rPr>
                <w:spacing w:val="-3"/>
                <w:sz w:val="12"/>
                <w:szCs w:val="12"/>
              </w:rPr>
              <w:t>万元以</w:t>
            </w:r>
            <w:r>
              <w:rPr>
                <w:sz w:val="12"/>
                <w:szCs w:val="12"/>
              </w:rPr>
              <w:t xml:space="preserve"> 下</w:t>
            </w:r>
          </w:p>
        </w:tc>
        <w:tc>
          <w:tcPr>
            <w:tcW w:w="530" w:type="dxa"/>
            <w:tcBorders>
              <w:right w:val="single" w:color="000000" w:sz="6" w:space="0"/>
            </w:tcBorders>
            <w:vAlign w:val="top"/>
          </w:tcPr>
          <w:p w14:paraId="51399CA6">
            <w:pPr>
              <w:rPr>
                <w:rFonts w:ascii="Arial"/>
                <w:sz w:val="21"/>
              </w:rPr>
            </w:pPr>
          </w:p>
        </w:tc>
      </w:tr>
      <w:tr w14:paraId="75151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936" w:type="dxa"/>
            <w:tcBorders>
              <w:left w:val="single" w:color="000000" w:sz="6" w:space="0"/>
            </w:tcBorders>
            <w:vAlign w:val="top"/>
          </w:tcPr>
          <w:p w14:paraId="69D87694">
            <w:pPr>
              <w:spacing w:line="259" w:lineRule="auto"/>
              <w:rPr>
                <w:rFonts w:ascii="Arial"/>
                <w:sz w:val="21"/>
              </w:rPr>
            </w:pPr>
          </w:p>
          <w:p w14:paraId="0B21A133">
            <w:pPr>
              <w:pStyle w:val="6"/>
              <w:spacing w:before="39" w:line="224" w:lineRule="auto"/>
              <w:ind w:left="36"/>
              <w:rPr>
                <w:sz w:val="12"/>
                <w:szCs w:val="12"/>
              </w:rPr>
            </w:pPr>
            <w:r>
              <w:rPr>
                <w:spacing w:val="-2"/>
                <w:sz w:val="12"/>
                <w:szCs w:val="12"/>
              </w:rPr>
              <w:t>建筑业</w:t>
            </w:r>
          </w:p>
        </w:tc>
        <w:tc>
          <w:tcPr>
            <w:tcW w:w="599" w:type="dxa"/>
            <w:vAlign w:val="top"/>
          </w:tcPr>
          <w:p w14:paraId="5C1A6801">
            <w:pPr>
              <w:rPr>
                <w:rFonts w:ascii="Arial"/>
                <w:sz w:val="21"/>
              </w:rPr>
            </w:pPr>
          </w:p>
        </w:tc>
        <w:tc>
          <w:tcPr>
            <w:tcW w:w="824" w:type="dxa"/>
            <w:vAlign w:val="top"/>
          </w:tcPr>
          <w:p w14:paraId="6CDB651F">
            <w:pPr>
              <w:pStyle w:val="6"/>
              <w:spacing w:before="151" w:line="384" w:lineRule="auto"/>
              <w:ind w:left="54" w:right="214" w:hanging="46"/>
              <w:rPr>
                <w:sz w:val="12"/>
                <w:szCs w:val="12"/>
              </w:rPr>
            </w:pPr>
            <w:r>
              <w:rPr>
                <w:spacing w:val="-2"/>
                <w:sz w:val="12"/>
                <w:szCs w:val="12"/>
              </w:rPr>
              <w:t>80000</w:t>
            </w:r>
            <w:r>
              <w:rPr>
                <w:spacing w:val="8"/>
                <w:sz w:val="12"/>
                <w:szCs w:val="12"/>
              </w:rPr>
              <w:t xml:space="preserve"> </w:t>
            </w:r>
            <w:r>
              <w:rPr>
                <w:spacing w:val="-2"/>
                <w:sz w:val="12"/>
                <w:szCs w:val="12"/>
              </w:rPr>
              <w:t>万元</w:t>
            </w:r>
            <w:r>
              <w:rPr>
                <w:sz w:val="12"/>
                <w:szCs w:val="12"/>
              </w:rPr>
              <w:t xml:space="preserve"> </w:t>
            </w:r>
            <w:r>
              <w:rPr>
                <w:spacing w:val="-11"/>
                <w:sz w:val="12"/>
                <w:szCs w:val="12"/>
              </w:rPr>
              <w:t>以下</w:t>
            </w:r>
          </w:p>
        </w:tc>
        <w:tc>
          <w:tcPr>
            <w:tcW w:w="831" w:type="dxa"/>
            <w:vAlign w:val="top"/>
          </w:tcPr>
          <w:p w14:paraId="7B687637">
            <w:pPr>
              <w:pStyle w:val="6"/>
              <w:spacing w:before="151" w:line="384" w:lineRule="auto"/>
              <w:ind w:left="29" w:right="88" w:hanging="17"/>
              <w:rPr>
                <w:sz w:val="12"/>
                <w:szCs w:val="12"/>
              </w:rPr>
            </w:pPr>
            <w:r>
              <w:rPr>
                <w:spacing w:val="-2"/>
                <w:sz w:val="12"/>
                <w:szCs w:val="12"/>
              </w:rPr>
              <w:t>80000</w:t>
            </w:r>
            <w:r>
              <w:rPr>
                <w:spacing w:val="19"/>
                <w:w w:val="101"/>
                <w:sz w:val="12"/>
                <w:szCs w:val="12"/>
              </w:rPr>
              <w:t xml:space="preserve"> </w:t>
            </w:r>
            <w:r>
              <w:rPr>
                <w:spacing w:val="-2"/>
                <w:sz w:val="12"/>
                <w:szCs w:val="12"/>
              </w:rPr>
              <w:t>万元以</w:t>
            </w:r>
            <w:r>
              <w:rPr>
                <w:sz w:val="12"/>
                <w:szCs w:val="12"/>
              </w:rPr>
              <w:t xml:space="preserve"> 下</w:t>
            </w:r>
          </w:p>
        </w:tc>
        <w:tc>
          <w:tcPr>
            <w:tcW w:w="757" w:type="dxa"/>
            <w:vAlign w:val="top"/>
          </w:tcPr>
          <w:p w14:paraId="79FC49E1">
            <w:pPr>
              <w:rPr>
                <w:rFonts w:ascii="Arial"/>
                <w:sz w:val="21"/>
              </w:rPr>
            </w:pPr>
          </w:p>
        </w:tc>
        <w:tc>
          <w:tcPr>
            <w:tcW w:w="923" w:type="dxa"/>
            <w:vAlign w:val="top"/>
          </w:tcPr>
          <w:p w14:paraId="50EBD5A0">
            <w:pPr>
              <w:pStyle w:val="6"/>
              <w:spacing w:before="148" w:line="390" w:lineRule="auto"/>
              <w:ind w:left="31" w:right="114" w:hanging="10"/>
              <w:rPr>
                <w:sz w:val="12"/>
                <w:szCs w:val="12"/>
              </w:rPr>
            </w:pPr>
            <w:r>
              <w:rPr>
                <w:spacing w:val="-2"/>
                <w:sz w:val="12"/>
                <w:szCs w:val="12"/>
              </w:rPr>
              <w:t>6000</w:t>
            </w:r>
            <w:r>
              <w:rPr>
                <w:spacing w:val="17"/>
                <w:sz w:val="12"/>
                <w:szCs w:val="12"/>
              </w:rPr>
              <w:t xml:space="preserve"> </w:t>
            </w:r>
            <w:r>
              <w:rPr>
                <w:spacing w:val="-2"/>
                <w:sz w:val="12"/>
                <w:szCs w:val="12"/>
              </w:rPr>
              <w:t>万元及以</w:t>
            </w:r>
            <w:r>
              <w:rPr>
                <w:sz w:val="12"/>
                <w:szCs w:val="12"/>
              </w:rPr>
              <w:t xml:space="preserve"> 上</w:t>
            </w:r>
          </w:p>
        </w:tc>
        <w:tc>
          <w:tcPr>
            <w:tcW w:w="730" w:type="dxa"/>
            <w:vAlign w:val="top"/>
          </w:tcPr>
          <w:p w14:paraId="18C33CD8">
            <w:pPr>
              <w:pStyle w:val="6"/>
              <w:spacing w:before="149" w:line="389" w:lineRule="auto"/>
              <w:ind w:left="74" w:right="35" w:hanging="39"/>
              <w:rPr>
                <w:sz w:val="12"/>
                <w:szCs w:val="12"/>
              </w:rPr>
            </w:pPr>
            <w:r>
              <w:rPr>
                <w:spacing w:val="-3"/>
                <w:sz w:val="12"/>
                <w:szCs w:val="12"/>
              </w:rPr>
              <w:t>5000</w:t>
            </w:r>
            <w:r>
              <w:rPr>
                <w:spacing w:val="13"/>
                <w:sz w:val="12"/>
                <w:szCs w:val="12"/>
              </w:rPr>
              <w:t xml:space="preserve"> </w:t>
            </w:r>
            <w:r>
              <w:rPr>
                <w:spacing w:val="-3"/>
                <w:sz w:val="12"/>
                <w:szCs w:val="12"/>
              </w:rPr>
              <w:t>万元及</w:t>
            </w:r>
            <w:r>
              <w:rPr>
                <w:sz w:val="12"/>
                <w:szCs w:val="12"/>
              </w:rPr>
              <w:t xml:space="preserve"> </w:t>
            </w:r>
            <w:r>
              <w:rPr>
                <w:spacing w:val="-11"/>
                <w:sz w:val="12"/>
                <w:szCs w:val="12"/>
              </w:rPr>
              <w:t>以上</w:t>
            </w:r>
          </w:p>
        </w:tc>
        <w:tc>
          <w:tcPr>
            <w:tcW w:w="775" w:type="dxa"/>
            <w:vAlign w:val="top"/>
          </w:tcPr>
          <w:p w14:paraId="24C9C020">
            <w:pPr>
              <w:rPr>
                <w:rFonts w:ascii="Arial"/>
                <w:sz w:val="21"/>
              </w:rPr>
            </w:pPr>
          </w:p>
        </w:tc>
        <w:tc>
          <w:tcPr>
            <w:tcW w:w="776" w:type="dxa"/>
            <w:vAlign w:val="top"/>
          </w:tcPr>
          <w:p w14:paraId="5B06231D">
            <w:pPr>
              <w:pStyle w:val="6"/>
              <w:spacing w:before="148" w:line="390" w:lineRule="auto"/>
              <w:ind w:left="46" w:right="14" w:hanging="4"/>
              <w:rPr>
                <w:sz w:val="12"/>
                <w:szCs w:val="12"/>
              </w:rPr>
            </w:pPr>
            <w:r>
              <w:rPr>
                <w:spacing w:val="-3"/>
                <w:sz w:val="12"/>
                <w:szCs w:val="12"/>
              </w:rPr>
              <w:t>300</w:t>
            </w:r>
            <w:r>
              <w:rPr>
                <w:spacing w:val="13"/>
                <w:sz w:val="12"/>
                <w:szCs w:val="12"/>
              </w:rPr>
              <w:t xml:space="preserve"> </w:t>
            </w:r>
            <w:r>
              <w:rPr>
                <w:spacing w:val="-3"/>
                <w:sz w:val="12"/>
                <w:szCs w:val="12"/>
              </w:rPr>
              <w:t>万元及以</w:t>
            </w:r>
            <w:r>
              <w:rPr>
                <w:sz w:val="12"/>
                <w:szCs w:val="12"/>
              </w:rPr>
              <w:t xml:space="preserve"> 上</w:t>
            </w:r>
          </w:p>
        </w:tc>
        <w:tc>
          <w:tcPr>
            <w:tcW w:w="694" w:type="dxa"/>
            <w:vAlign w:val="top"/>
          </w:tcPr>
          <w:p w14:paraId="16B34AAF">
            <w:pPr>
              <w:pStyle w:val="6"/>
              <w:spacing w:before="149" w:line="389" w:lineRule="auto"/>
              <w:ind w:left="85" w:right="56" w:hanging="39"/>
              <w:rPr>
                <w:sz w:val="12"/>
                <w:szCs w:val="12"/>
              </w:rPr>
            </w:pPr>
            <w:r>
              <w:rPr>
                <w:spacing w:val="-4"/>
                <w:sz w:val="12"/>
                <w:szCs w:val="12"/>
              </w:rPr>
              <w:t>300</w:t>
            </w:r>
            <w:r>
              <w:rPr>
                <w:spacing w:val="9"/>
                <w:sz w:val="12"/>
                <w:szCs w:val="12"/>
              </w:rPr>
              <w:t xml:space="preserve"> </w:t>
            </w:r>
            <w:r>
              <w:rPr>
                <w:spacing w:val="-4"/>
                <w:sz w:val="12"/>
                <w:szCs w:val="12"/>
              </w:rPr>
              <w:t>万元及</w:t>
            </w:r>
            <w:r>
              <w:rPr>
                <w:sz w:val="12"/>
                <w:szCs w:val="12"/>
              </w:rPr>
              <w:t xml:space="preserve"> </w:t>
            </w:r>
            <w:r>
              <w:rPr>
                <w:spacing w:val="-11"/>
                <w:sz w:val="12"/>
                <w:szCs w:val="12"/>
              </w:rPr>
              <w:t>以上</w:t>
            </w:r>
          </w:p>
        </w:tc>
        <w:tc>
          <w:tcPr>
            <w:tcW w:w="787" w:type="dxa"/>
            <w:vAlign w:val="top"/>
          </w:tcPr>
          <w:p w14:paraId="270B6598">
            <w:pPr>
              <w:rPr>
                <w:rFonts w:ascii="Arial"/>
                <w:sz w:val="21"/>
              </w:rPr>
            </w:pPr>
          </w:p>
        </w:tc>
        <w:tc>
          <w:tcPr>
            <w:tcW w:w="705" w:type="dxa"/>
            <w:vAlign w:val="top"/>
          </w:tcPr>
          <w:p w14:paraId="312DF9C6">
            <w:pPr>
              <w:pStyle w:val="6"/>
              <w:spacing w:before="151" w:line="384" w:lineRule="auto"/>
              <w:ind w:left="66" w:right="57" w:hanging="10"/>
              <w:rPr>
                <w:sz w:val="12"/>
                <w:szCs w:val="12"/>
              </w:rPr>
            </w:pPr>
            <w:r>
              <w:rPr>
                <w:spacing w:val="-3"/>
                <w:sz w:val="12"/>
                <w:szCs w:val="12"/>
              </w:rPr>
              <w:t>300</w:t>
            </w:r>
            <w:r>
              <w:rPr>
                <w:spacing w:val="4"/>
                <w:sz w:val="12"/>
                <w:szCs w:val="12"/>
              </w:rPr>
              <w:t xml:space="preserve"> </w:t>
            </w:r>
            <w:r>
              <w:rPr>
                <w:spacing w:val="-3"/>
                <w:sz w:val="12"/>
                <w:szCs w:val="12"/>
              </w:rPr>
              <w:t>万元以</w:t>
            </w:r>
            <w:r>
              <w:rPr>
                <w:sz w:val="12"/>
                <w:szCs w:val="12"/>
              </w:rPr>
              <w:t xml:space="preserve"> 下</w:t>
            </w:r>
          </w:p>
        </w:tc>
        <w:tc>
          <w:tcPr>
            <w:tcW w:w="530" w:type="dxa"/>
            <w:tcBorders>
              <w:right w:val="single" w:color="000000" w:sz="6" w:space="0"/>
            </w:tcBorders>
            <w:vAlign w:val="top"/>
          </w:tcPr>
          <w:p w14:paraId="25556C1F">
            <w:pPr>
              <w:pStyle w:val="6"/>
              <w:spacing w:before="151" w:line="384" w:lineRule="auto"/>
              <w:ind w:left="67" w:right="102" w:hanging="8"/>
              <w:rPr>
                <w:sz w:val="12"/>
                <w:szCs w:val="12"/>
              </w:rPr>
            </w:pPr>
            <w:r>
              <w:rPr>
                <w:spacing w:val="-5"/>
                <w:sz w:val="12"/>
                <w:szCs w:val="12"/>
              </w:rPr>
              <w:t>300 万</w:t>
            </w:r>
            <w:r>
              <w:rPr>
                <w:sz w:val="12"/>
                <w:szCs w:val="12"/>
              </w:rPr>
              <w:t xml:space="preserve"> </w:t>
            </w:r>
            <w:r>
              <w:rPr>
                <w:spacing w:val="-4"/>
                <w:sz w:val="12"/>
                <w:szCs w:val="12"/>
              </w:rPr>
              <w:t>元以下</w:t>
            </w:r>
          </w:p>
        </w:tc>
      </w:tr>
      <w:tr w14:paraId="4A458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936" w:type="dxa"/>
            <w:tcBorders>
              <w:left w:val="single" w:color="000000" w:sz="6" w:space="0"/>
            </w:tcBorders>
            <w:vAlign w:val="top"/>
          </w:tcPr>
          <w:p w14:paraId="4D332327">
            <w:pPr>
              <w:spacing w:line="262" w:lineRule="auto"/>
              <w:rPr>
                <w:rFonts w:ascii="Arial"/>
                <w:sz w:val="21"/>
              </w:rPr>
            </w:pPr>
          </w:p>
          <w:p w14:paraId="3B918418">
            <w:pPr>
              <w:pStyle w:val="6"/>
              <w:spacing w:before="39" w:line="223" w:lineRule="auto"/>
              <w:ind w:left="36"/>
              <w:rPr>
                <w:sz w:val="12"/>
                <w:szCs w:val="12"/>
              </w:rPr>
            </w:pPr>
            <w:r>
              <w:rPr>
                <w:spacing w:val="-2"/>
                <w:sz w:val="12"/>
                <w:szCs w:val="12"/>
              </w:rPr>
              <w:t>批发业</w:t>
            </w:r>
          </w:p>
        </w:tc>
        <w:tc>
          <w:tcPr>
            <w:tcW w:w="599" w:type="dxa"/>
            <w:vAlign w:val="top"/>
          </w:tcPr>
          <w:p w14:paraId="2F281382">
            <w:pPr>
              <w:pStyle w:val="6"/>
              <w:spacing w:before="152" w:line="384" w:lineRule="auto"/>
              <w:ind w:left="22" w:right="122" w:hanging="16"/>
              <w:rPr>
                <w:sz w:val="12"/>
                <w:szCs w:val="12"/>
              </w:rPr>
            </w:pPr>
            <w:r>
              <w:rPr>
                <w:spacing w:val="-5"/>
                <w:sz w:val="12"/>
                <w:szCs w:val="12"/>
              </w:rPr>
              <w:t>200</w:t>
            </w:r>
            <w:r>
              <w:rPr>
                <w:spacing w:val="8"/>
                <w:sz w:val="12"/>
                <w:szCs w:val="12"/>
              </w:rPr>
              <w:t xml:space="preserve"> </w:t>
            </w:r>
            <w:r>
              <w:rPr>
                <w:spacing w:val="-5"/>
                <w:sz w:val="12"/>
                <w:szCs w:val="12"/>
              </w:rPr>
              <w:t>人以</w:t>
            </w:r>
            <w:r>
              <w:rPr>
                <w:sz w:val="12"/>
                <w:szCs w:val="12"/>
              </w:rPr>
              <w:t xml:space="preserve"> 下</w:t>
            </w:r>
          </w:p>
        </w:tc>
        <w:tc>
          <w:tcPr>
            <w:tcW w:w="824" w:type="dxa"/>
            <w:vAlign w:val="top"/>
          </w:tcPr>
          <w:p w14:paraId="24DB3EAC">
            <w:pPr>
              <w:pStyle w:val="6"/>
              <w:spacing w:before="152" w:line="384" w:lineRule="auto"/>
              <w:ind w:left="54" w:right="214" w:hanging="47"/>
              <w:rPr>
                <w:sz w:val="12"/>
                <w:szCs w:val="12"/>
              </w:rPr>
            </w:pPr>
            <w:r>
              <w:rPr>
                <w:spacing w:val="-2"/>
                <w:sz w:val="12"/>
                <w:szCs w:val="12"/>
              </w:rPr>
              <w:t>40000</w:t>
            </w:r>
            <w:r>
              <w:rPr>
                <w:spacing w:val="9"/>
                <w:sz w:val="12"/>
                <w:szCs w:val="12"/>
              </w:rPr>
              <w:t xml:space="preserve"> </w:t>
            </w:r>
            <w:r>
              <w:rPr>
                <w:spacing w:val="-2"/>
                <w:sz w:val="12"/>
                <w:szCs w:val="12"/>
              </w:rPr>
              <w:t>万元</w:t>
            </w:r>
            <w:r>
              <w:rPr>
                <w:sz w:val="12"/>
                <w:szCs w:val="12"/>
              </w:rPr>
              <w:t xml:space="preserve"> </w:t>
            </w:r>
            <w:r>
              <w:rPr>
                <w:spacing w:val="-11"/>
                <w:sz w:val="12"/>
                <w:szCs w:val="12"/>
              </w:rPr>
              <w:t>以下</w:t>
            </w:r>
          </w:p>
        </w:tc>
        <w:tc>
          <w:tcPr>
            <w:tcW w:w="831" w:type="dxa"/>
            <w:vAlign w:val="top"/>
          </w:tcPr>
          <w:p w14:paraId="67D71DA9">
            <w:pPr>
              <w:rPr>
                <w:rFonts w:ascii="Arial"/>
                <w:sz w:val="21"/>
              </w:rPr>
            </w:pPr>
          </w:p>
        </w:tc>
        <w:tc>
          <w:tcPr>
            <w:tcW w:w="757" w:type="dxa"/>
            <w:vAlign w:val="top"/>
          </w:tcPr>
          <w:p w14:paraId="5F119A14">
            <w:pPr>
              <w:spacing w:line="263" w:lineRule="auto"/>
              <w:rPr>
                <w:rFonts w:ascii="Arial"/>
                <w:sz w:val="21"/>
              </w:rPr>
            </w:pPr>
          </w:p>
          <w:p w14:paraId="6601DC45">
            <w:pPr>
              <w:pStyle w:val="6"/>
              <w:spacing w:before="39" w:line="225" w:lineRule="auto"/>
              <w:ind w:left="20"/>
              <w:rPr>
                <w:sz w:val="12"/>
                <w:szCs w:val="12"/>
              </w:rPr>
            </w:pPr>
            <w:r>
              <w:rPr>
                <w:spacing w:val="-3"/>
                <w:sz w:val="12"/>
                <w:szCs w:val="12"/>
              </w:rPr>
              <w:t>20</w:t>
            </w:r>
            <w:r>
              <w:rPr>
                <w:spacing w:val="11"/>
                <w:sz w:val="12"/>
                <w:szCs w:val="12"/>
              </w:rPr>
              <w:t xml:space="preserve"> </w:t>
            </w:r>
            <w:r>
              <w:rPr>
                <w:spacing w:val="-3"/>
                <w:sz w:val="12"/>
                <w:szCs w:val="12"/>
              </w:rPr>
              <w:t>人及以上</w:t>
            </w:r>
          </w:p>
        </w:tc>
        <w:tc>
          <w:tcPr>
            <w:tcW w:w="923" w:type="dxa"/>
            <w:vAlign w:val="top"/>
          </w:tcPr>
          <w:p w14:paraId="576208FA">
            <w:pPr>
              <w:pStyle w:val="6"/>
              <w:spacing w:before="152" w:line="387" w:lineRule="auto"/>
              <w:ind w:left="31" w:right="109" w:hanging="4"/>
              <w:rPr>
                <w:sz w:val="12"/>
                <w:szCs w:val="12"/>
              </w:rPr>
            </w:pPr>
            <w:r>
              <w:rPr>
                <w:spacing w:val="-2"/>
                <w:sz w:val="12"/>
                <w:szCs w:val="12"/>
              </w:rPr>
              <w:t>5000</w:t>
            </w:r>
            <w:r>
              <w:rPr>
                <w:spacing w:val="15"/>
                <w:sz w:val="12"/>
                <w:szCs w:val="12"/>
              </w:rPr>
              <w:t xml:space="preserve"> </w:t>
            </w:r>
            <w:r>
              <w:rPr>
                <w:spacing w:val="-2"/>
                <w:sz w:val="12"/>
                <w:szCs w:val="12"/>
              </w:rPr>
              <w:t>万元及以</w:t>
            </w:r>
            <w:r>
              <w:rPr>
                <w:sz w:val="12"/>
                <w:szCs w:val="12"/>
              </w:rPr>
              <w:t xml:space="preserve"> 上</w:t>
            </w:r>
          </w:p>
        </w:tc>
        <w:tc>
          <w:tcPr>
            <w:tcW w:w="730" w:type="dxa"/>
            <w:vAlign w:val="top"/>
          </w:tcPr>
          <w:p w14:paraId="4CF13187">
            <w:pPr>
              <w:rPr>
                <w:rFonts w:ascii="Arial"/>
                <w:sz w:val="21"/>
              </w:rPr>
            </w:pPr>
          </w:p>
        </w:tc>
        <w:tc>
          <w:tcPr>
            <w:tcW w:w="775" w:type="dxa"/>
            <w:vAlign w:val="top"/>
          </w:tcPr>
          <w:p w14:paraId="27723E52">
            <w:pPr>
              <w:spacing w:line="263" w:lineRule="auto"/>
              <w:rPr>
                <w:rFonts w:ascii="Arial"/>
                <w:sz w:val="21"/>
              </w:rPr>
            </w:pPr>
          </w:p>
          <w:p w14:paraId="69CD4452">
            <w:pPr>
              <w:pStyle w:val="6"/>
              <w:spacing w:before="39" w:line="225" w:lineRule="auto"/>
              <w:ind w:left="37"/>
              <w:rPr>
                <w:sz w:val="12"/>
                <w:szCs w:val="12"/>
              </w:rPr>
            </w:pPr>
            <w:r>
              <w:rPr>
                <w:spacing w:val="-4"/>
                <w:sz w:val="12"/>
                <w:szCs w:val="12"/>
              </w:rPr>
              <w:t>5</w:t>
            </w:r>
            <w:r>
              <w:rPr>
                <w:spacing w:val="7"/>
                <w:sz w:val="12"/>
                <w:szCs w:val="12"/>
              </w:rPr>
              <w:t xml:space="preserve"> </w:t>
            </w:r>
            <w:r>
              <w:rPr>
                <w:spacing w:val="-4"/>
                <w:sz w:val="12"/>
                <w:szCs w:val="12"/>
              </w:rPr>
              <w:t>人及以上</w:t>
            </w:r>
          </w:p>
        </w:tc>
        <w:tc>
          <w:tcPr>
            <w:tcW w:w="776" w:type="dxa"/>
            <w:vAlign w:val="top"/>
          </w:tcPr>
          <w:p w14:paraId="4F5DACD1">
            <w:pPr>
              <w:pStyle w:val="6"/>
              <w:spacing w:before="155" w:line="385" w:lineRule="auto"/>
              <w:ind w:left="82" w:right="77" w:hanging="19"/>
              <w:rPr>
                <w:sz w:val="12"/>
                <w:szCs w:val="12"/>
              </w:rPr>
            </w:pPr>
            <w:r>
              <w:rPr>
                <w:spacing w:val="-4"/>
                <w:sz w:val="12"/>
                <w:szCs w:val="12"/>
              </w:rPr>
              <w:t>1000 万元及</w:t>
            </w:r>
            <w:r>
              <w:rPr>
                <w:spacing w:val="1"/>
                <w:sz w:val="12"/>
                <w:szCs w:val="12"/>
              </w:rPr>
              <w:t xml:space="preserve"> </w:t>
            </w:r>
            <w:r>
              <w:rPr>
                <w:spacing w:val="-11"/>
                <w:sz w:val="12"/>
                <w:szCs w:val="12"/>
              </w:rPr>
              <w:t>以上</w:t>
            </w:r>
          </w:p>
        </w:tc>
        <w:tc>
          <w:tcPr>
            <w:tcW w:w="694" w:type="dxa"/>
            <w:vAlign w:val="top"/>
          </w:tcPr>
          <w:p w14:paraId="5D883B2F">
            <w:pPr>
              <w:rPr>
                <w:rFonts w:ascii="Arial"/>
                <w:sz w:val="21"/>
              </w:rPr>
            </w:pPr>
          </w:p>
        </w:tc>
        <w:tc>
          <w:tcPr>
            <w:tcW w:w="787" w:type="dxa"/>
            <w:vAlign w:val="top"/>
          </w:tcPr>
          <w:p w14:paraId="79E6BC10">
            <w:pPr>
              <w:spacing w:line="260" w:lineRule="auto"/>
              <w:rPr>
                <w:rFonts w:ascii="Arial"/>
                <w:sz w:val="21"/>
              </w:rPr>
            </w:pPr>
          </w:p>
          <w:p w14:paraId="40B003D4">
            <w:pPr>
              <w:pStyle w:val="6"/>
              <w:spacing w:before="39" w:line="222" w:lineRule="auto"/>
              <w:ind w:left="51"/>
              <w:rPr>
                <w:sz w:val="12"/>
                <w:szCs w:val="12"/>
              </w:rPr>
            </w:pPr>
            <w:r>
              <w:rPr>
                <w:spacing w:val="-5"/>
                <w:sz w:val="12"/>
                <w:szCs w:val="12"/>
              </w:rPr>
              <w:t>5</w:t>
            </w:r>
            <w:r>
              <w:rPr>
                <w:spacing w:val="2"/>
                <w:sz w:val="12"/>
                <w:szCs w:val="12"/>
              </w:rPr>
              <w:t xml:space="preserve"> </w:t>
            </w:r>
            <w:r>
              <w:rPr>
                <w:spacing w:val="-5"/>
                <w:sz w:val="12"/>
                <w:szCs w:val="12"/>
              </w:rPr>
              <w:t>人以下</w:t>
            </w:r>
          </w:p>
        </w:tc>
        <w:tc>
          <w:tcPr>
            <w:tcW w:w="705" w:type="dxa"/>
            <w:vAlign w:val="top"/>
          </w:tcPr>
          <w:p w14:paraId="7AE0BD60">
            <w:pPr>
              <w:pStyle w:val="6"/>
              <w:spacing w:before="152" w:line="384" w:lineRule="auto"/>
              <w:ind w:left="67" w:firstLine="5"/>
              <w:rPr>
                <w:sz w:val="12"/>
                <w:szCs w:val="12"/>
              </w:rPr>
            </w:pPr>
            <w:r>
              <w:rPr>
                <w:spacing w:val="-6"/>
                <w:sz w:val="12"/>
                <w:szCs w:val="12"/>
              </w:rPr>
              <w:t>1000</w:t>
            </w:r>
            <w:r>
              <w:rPr>
                <w:spacing w:val="8"/>
                <w:sz w:val="12"/>
                <w:szCs w:val="12"/>
              </w:rPr>
              <w:t xml:space="preserve"> </w:t>
            </w:r>
            <w:r>
              <w:rPr>
                <w:spacing w:val="-6"/>
                <w:sz w:val="12"/>
                <w:szCs w:val="12"/>
              </w:rPr>
              <w:t>万元以</w:t>
            </w:r>
            <w:r>
              <w:rPr>
                <w:sz w:val="12"/>
                <w:szCs w:val="12"/>
              </w:rPr>
              <w:t xml:space="preserve"> 下</w:t>
            </w:r>
          </w:p>
        </w:tc>
        <w:tc>
          <w:tcPr>
            <w:tcW w:w="530" w:type="dxa"/>
            <w:tcBorders>
              <w:right w:val="single" w:color="000000" w:sz="6" w:space="0"/>
            </w:tcBorders>
            <w:vAlign w:val="top"/>
          </w:tcPr>
          <w:p w14:paraId="49BF31ED">
            <w:pPr>
              <w:rPr>
                <w:rFonts w:ascii="Arial"/>
                <w:sz w:val="21"/>
              </w:rPr>
            </w:pPr>
          </w:p>
        </w:tc>
      </w:tr>
      <w:tr w14:paraId="6763E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936" w:type="dxa"/>
            <w:tcBorders>
              <w:left w:val="single" w:color="000000" w:sz="6" w:space="0"/>
            </w:tcBorders>
            <w:vAlign w:val="top"/>
          </w:tcPr>
          <w:p w14:paraId="12ED5A9B">
            <w:pPr>
              <w:spacing w:line="266" w:lineRule="auto"/>
              <w:rPr>
                <w:rFonts w:ascii="Arial"/>
                <w:sz w:val="21"/>
              </w:rPr>
            </w:pPr>
          </w:p>
          <w:p w14:paraId="58FE3D62">
            <w:pPr>
              <w:pStyle w:val="6"/>
              <w:spacing w:before="39" w:line="221" w:lineRule="auto"/>
              <w:ind w:left="39"/>
              <w:rPr>
                <w:sz w:val="12"/>
                <w:szCs w:val="12"/>
              </w:rPr>
            </w:pPr>
            <w:r>
              <w:rPr>
                <w:spacing w:val="-3"/>
                <w:sz w:val="12"/>
                <w:szCs w:val="12"/>
              </w:rPr>
              <w:t>零售业</w:t>
            </w:r>
          </w:p>
        </w:tc>
        <w:tc>
          <w:tcPr>
            <w:tcW w:w="599" w:type="dxa"/>
            <w:vAlign w:val="top"/>
          </w:tcPr>
          <w:p w14:paraId="79AD3382">
            <w:pPr>
              <w:pStyle w:val="6"/>
              <w:spacing w:before="155" w:line="384" w:lineRule="auto"/>
              <w:ind w:left="22" w:right="122" w:hanging="10"/>
              <w:rPr>
                <w:sz w:val="12"/>
                <w:szCs w:val="12"/>
              </w:rPr>
            </w:pPr>
            <w:r>
              <w:rPr>
                <w:spacing w:val="-5"/>
                <w:sz w:val="12"/>
                <w:szCs w:val="12"/>
              </w:rPr>
              <w:t>300</w:t>
            </w:r>
            <w:r>
              <w:rPr>
                <w:spacing w:val="2"/>
                <w:sz w:val="12"/>
                <w:szCs w:val="12"/>
              </w:rPr>
              <w:t xml:space="preserve"> </w:t>
            </w:r>
            <w:r>
              <w:rPr>
                <w:spacing w:val="-5"/>
                <w:sz w:val="12"/>
                <w:szCs w:val="12"/>
              </w:rPr>
              <w:t>人以</w:t>
            </w:r>
            <w:r>
              <w:rPr>
                <w:sz w:val="12"/>
                <w:szCs w:val="12"/>
              </w:rPr>
              <w:t xml:space="preserve"> 下</w:t>
            </w:r>
          </w:p>
        </w:tc>
        <w:tc>
          <w:tcPr>
            <w:tcW w:w="824" w:type="dxa"/>
            <w:vAlign w:val="top"/>
          </w:tcPr>
          <w:p w14:paraId="04CD1366">
            <w:pPr>
              <w:pStyle w:val="6"/>
              <w:spacing w:before="155" w:line="384" w:lineRule="auto"/>
              <w:ind w:left="55" w:right="217" w:hanging="43"/>
              <w:rPr>
                <w:sz w:val="12"/>
                <w:szCs w:val="12"/>
              </w:rPr>
            </w:pPr>
            <w:r>
              <w:rPr>
                <w:spacing w:val="-3"/>
                <w:sz w:val="12"/>
                <w:szCs w:val="12"/>
              </w:rPr>
              <w:t>20000</w:t>
            </w:r>
            <w:r>
              <w:rPr>
                <w:spacing w:val="9"/>
                <w:sz w:val="12"/>
                <w:szCs w:val="12"/>
              </w:rPr>
              <w:t xml:space="preserve"> </w:t>
            </w:r>
            <w:r>
              <w:rPr>
                <w:spacing w:val="-3"/>
                <w:sz w:val="12"/>
                <w:szCs w:val="12"/>
              </w:rPr>
              <w:t>万元</w:t>
            </w:r>
            <w:r>
              <w:rPr>
                <w:sz w:val="12"/>
                <w:szCs w:val="12"/>
              </w:rPr>
              <w:t xml:space="preserve"> </w:t>
            </w:r>
            <w:r>
              <w:rPr>
                <w:spacing w:val="-11"/>
                <w:sz w:val="12"/>
                <w:szCs w:val="12"/>
              </w:rPr>
              <w:t>以下</w:t>
            </w:r>
          </w:p>
        </w:tc>
        <w:tc>
          <w:tcPr>
            <w:tcW w:w="831" w:type="dxa"/>
            <w:vAlign w:val="top"/>
          </w:tcPr>
          <w:p w14:paraId="54D7CAF3">
            <w:pPr>
              <w:rPr>
                <w:rFonts w:ascii="Arial"/>
                <w:sz w:val="21"/>
              </w:rPr>
            </w:pPr>
          </w:p>
        </w:tc>
        <w:tc>
          <w:tcPr>
            <w:tcW w:w="757" w:type="dxa"/>
            <w:vAlign w:val="top"/>
          </w:tcPr>
          <w:p w14:paraId="1EDB176D">
            <w:pPr>
              <w:spacing w:line="266" w:lineRule="auto"/>
              <w:rPr>
                <w:rFonts w:ascii="Arial"/>
                <w:sz w:val="21"/>
              </w:rPr>
            </w:pPr>
          </w:p>
          <w:p w14:paraId="096B003F">
            <w:pPr>
              <w:pStyle w:val="6"/>
              <w:spacing w:before="39" w:line="225" w:lineRule="auto"/>
              <w:ind w:left="23"/>
              <w:rPr>
                <w:sz w:val="12"/>
                <w:szCs w:val="12"/>
              </w:rPr>
            </w:pPr>
            <w:r>
              <w:rPr>
                <w:spacing w:val="-3"/>
                <w:sz w:val="12"/>
                <w:szCs w:val="12"/>
              </w:rPr>
              <w:t>50</w:t>
            </w:r>
            <w:r>
              <w:rPr>
                <w:spacing w:val="10"/>
                <w:sz w:val="12"/>
                <w:szCs w:val="12"/>
              </w:rPr>
              <w:t xml:space="preserve"> </w:t>
            </w:r>
            <w:r>
              <w:rPr>
                <w:spacing w:val="-3"/>
                <w:sz w:val="12"/>
                <w:szCs w:val="12"/>
              </w:rPr>
              <w:t>人及以上</w:t>
            </w:r>
          </w:p>
        </w:tc>
        <w:tc>
          <w:tcPr>
            <w:tcW w:w="923" w:type="dxa"/>
            <w:vAlign w:val="top"/>
          </w:tcPr>
          <w:p w14:paraId="348DBB0F">
            <w:pPr>
              <w:spacing w:line="266" w:lineRule="auto"/>
              <w:rPr>
                <w:rFonts w:ascii="Arial"/>
                <w:sz w:val="21"/>
              </w:rPr>
            </w:pPr>
          </w:p>
          <w:p w14:paraId="7342D674">
            <w:pPr>
              <w:pStyle w:val="6"/>
              <w:spacing w:before="39" w:line="225" w:lineRule="auto"/>
              <w:ind w:left="27"/>
              <w:rPr>
                <w:sz w:val="12"/>
                <w:szCs w:val="12"/>
              </w:rPr>
            </w:pPr>
            <w:r>
              <w:rPr>
                <w:spacing w:val="-1"/>
                <w:sz w:val="12"/>
                <w:szCs w:val="12"/>
              </w:rPr>
              <w:t>500</w:t>
            </w:r>
            <w:r>
              <w:rPr>
                <w:spacing w:val="14"/>
                <w:sz w:val="12"/>
                <w:szCs w:val="12"/>
              </w:rPr>
              <w:t xml:space="preserve"> </w:t>
            </w:r>
            <w:r>
              <w:rPr>
                <w:spacing w:val="-1"/>
                <w:sz w:val="12"/>
                <w:szCs w:val="12"/>
              </w:rPr>
              <w:t>万元及以上</w:t>
            </w:r>
          </w:p>
        </w:tc>
        <w:tc>
          <w:tcPr>
            <w:tcW w:w="730" w:type="dxa"/>
            <w:vAlign w:val="top"/>
          </w:tcPr>
          <w:p w14:paraId="00722042">
            <w:pPr>
              <w:rPr>
                <w:rFonts w:ascii="Arial"/>
                <w:sz w:val="21"/>
              </w:rPr>
            </w:pPr>
          </w:p>
        </w:tc>
        <w:tc>
          <w:tcPr>
            <w:tcW w:w="775" w:type="dxa"/>
            <w:vAlign w:val="top"/>
          </w:tcPr>
          <w:p w14:paraId="1042CD3C">
            <w:pPr>
              <w:spacing w:line="266" w:lineRule="auto"/>
              <w:rPr>
                <w:rFonts w:ascii="Arial"/>
                <w:sz w:val="21"/>
              </w:rPr>
            </w:pPr>
          </w:p>
          <w:p w14:paraId="0F6D7AA5">
            <w:pPr>
              <w:pStyle w:val="6"/>
              <w:spacing w:before="39" w:line="225" w:lineRule="auto"/>
              <w:ind w:left="58"/>
              <w:rPr>
                <w:sz w:val="12"/>
                <w:szCs w:val="12"/>
              </w:rPr>
            </w:pPr>
            <w:r>
              <w:rPr>
                <w:spacing w:val="-6"/>
                <w:sz w:val="12"/>
                <w:szCs w:val="12"/>
              </w:rPr>
              <w:t>10</w:t>
            </w:r>
            <w:r>
              <w:rPr>
                <w:spacing w:val="9"/>
                <w:sz w:val="12"/>
                <w:szCs w:val="12"/>
              </w:rPr>
              <w:t xml:space="preserve"> </w:t>
            </w:r>
            <w:r>
              <w:rPr>
                <w:spacing w:val="-6"/>
                <w:sz w:val="12"/>
                <w:szCs w:val="12"/>
              </w:rPr>
              <w:t>人及以上</w:t>
            </w:r>
          </w:p>
        </w:tc>
        <w:tc>
          <w:tcPr>
            <w:tcW w:w="776" w:type="dxa"/>
            <w:vAlign w:val="top"/>
          </w:tcPr>
          <w:p w14:paraId="2068390E">
            <w:pPr>
              <w:pStyle w:val="6"/>
              <w:spacing w:before="155" w:line="385" w:lineRule="auto"/>
              <w:ind w:left="49" w:right="7" w:firstLine="13"/>
              <w:rPr>
                <w:sz w:val="12"/>
                <w:szCs w:val="12"/>
              </w:rPr>
            </w:pPr>
            <w:r>
              <w:rPr>
                <w:spacing w:val="-4"/>
                <w:sz w:val="12"/>
                <w:szCs w:val="12"/>
              </w:rPr>
              <w:t>100</w:t>
            </w:r>
            <w:r>
              <w:rPr>
                <w:spacing w:val="6"/>
                <w:sz w:val="12"/>
                <w:szCs w:val="12"/>
              </w:rPr>
              <w:t xml:space="preserve"> </w:t>
            </w:r>
            <w:r>
              <w:rPr>
                <w:spacing w:val="-4"/>
                <w:sz w:val="12"/>
                <w:szCs w:val="12"/>
              </w:rPr>
              <w:t>万元及以</w:t>
            </w:r>
            <w:r>
              <w:rPr>
                <w:sz w:val="12"/>
                <w:szCs w:val="12"/>
              </w:rPr>
              <w:t xml:space="preserve"> 上</w:t>
            </w:r>
          </w:p>
        </w:tc>
        <w:tc>
          <w:tcPr>
            <w:tcW w:w="694" w:type="dxa"/>
            <w:vAlign w:val="top"/>
          </w:tcPr>
          <w:p w14:paraId="7FEA941B">
            <w:pPr>
              <w:rPr>
                <w:rFonts w:ascii="Arial"/>
                <w:sz w:val="21"/>
              </w:rPr>
            </w:pPr>
          </w:p>
        </w:tc>
        <w:tc>
          <w:tcPr>
            <w:tcW w:w="787" w:type="dxa"/>
            <w:vAlign w:val="top"/>
          </w:tcPr>
          <w:p w14:paraId="3E576B05">
            <w:pPr>
              <w:spacing w:line="266" w:lineRule="auto"/>
              <w:rPr>
                <w:rFonts w:ascii="Arial"/>
                <w:sz w:val="21"/>
              </w:rPr>
            </w:pPr>
          </w:p>
          <w:p w14:paraId="62DF3025">
            <w:pPr>
              <w:pStyle w:val="6"/>
              <w:spacing w:before="39" w:line="222" w:lineRule="auto"/>
              <w:ind w:left="69"/>
              <w:rPr>
                <w:sz w:val="12"/>
                <w:szCs w:val="12"/>
              </w:rPr>
            </w:pPr>
            <w:r>
              <w:rPr>
                <w:spacing w:val="-5"/>
                <w:sz w:val="12"/>
                <w:szCs w:val="12"/>
              </w:rPr>
              <w:t>10 人以下</w:t>
            </w:r>
          </w:p>
        </w:tc>
        <w:tc>
          <w:tcPr>
            <w:tcW w:w="705" w:type="dxa"/>
            <w:vAlign w:val="top"/>
          </w:tcPr>
          <w:p w14:paraId="61CCAE14">
            <w:pPr>
              <w:pStyle w:val="6"/>
              <w:spacing w:before="155" w:line="384" w:lineRule="auto"/>
              <w:ind w:left="67" w:right="60" w:firstLine="5"/>
              <w:rPr>
                <w:sz w:val="12"/>
                <w:szCs w:val="12"/>
              </w:rPr>
            </w:pPr>
            <w:r>
              <w:rPr>
                <w:spacing w:val="-6"/>
                <w:sz w:val="12"/>
                <w:szCs w:val="12"/>
              </w:rPr>
              <w:t>100</w:t>
            </w:r>
            <w:r>
              <w:rPr>
                <w:spacing w:val="2"/>
                <w:sz w:val="12"/>
                <w:szCs w:val="12"/>
              </w:rPr>
              <w:t xml:space="preserve"> </w:t>
            </w:r>
            <w:r>
              <w:rPr>
                <w:spacing w:val="-6"/>
                <w:sz w:val="12"/>
                <w:szCs w:val="12"/>
              </w:rPr>
              <w:t>万元以</w:t>
            </w:r>
            <w:r>
              <w:rPr>
                <w:sz w:val="12"/>
                <w:szCs w:val="12"/>
              </w:rPr>
              <w:t xml:space="preserve"> 下</w:t>
            </w:r>
          </w:p>
        </w:tc>
        <w:tc>
          <w:tcPr>
            <w:tcW w:w="530" w:type="dxa"/>
            <w:tcBorders>
              <w:right w:val="single" w:color="000000" w:sz="6" w:space="0"/>
            </w:tcBorders>
            <w:vAlign w:val="top"/>
          </w:tcPr>
          <w:p w14:paraId="1C2E33E9">
            <w:pPr>
              <w:rPr>
                <w:rFonts w:ascii="Arial"/>
                <w:sz w:val="21"/>
              </w:rPr>
            </w:pPr>
          </w:p>
        </w:tc>
      </w:tr>
      <w:tr w14:paraId="349AC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936" w:type="dxa"/>
            <w:tcBorders>
              <w:left w:val="single" w:color="000000" w:sz="6" w:space="0"/>
            </w:tcBorders>
            <w:vAlign w:val="top"/>
          </w:tcPr>
          <w:p w14:paraId="0FFAE5DC">
            <w:pPr>
              <w:spacing w:line="267" w:lineRule="auto"/>
              <w:rPr>
                <w:rFonts w:ascii="Arial"/>
                <w:sz w:val="21"/>
              </w:rPr>
            </w:pPr>
          </w:p>
          <w:p w14:paraId="3D4F57D3">
            <w:pPr>
              <w:pStyle w:val="6"/>
              <w:spacing w:before="39" w:line="223" w:lineRule="auto"/>
              <w:ind w:left="46"/>
              <w:rPr>
                <w:sz w:val="12"/>
                <w:szCs w:val="12"/>
              </w:rPr>
            </w:pPr>
            <w:r>
              <w:rPr>
                <w:spacing w:val="4"/>
                <w:sz w:val="12"/>
                <w:szCs w:val="12"/>
              </w:rPr>
              <w:t>交通运输业（不含铁路运输业）</w:t>
            </w:r>
          </w:p>
        </w:tc>
        <w:tc>
          <w:tcPr>
            <w:tcW w:w="599" w:type="dxa"/>
            <w:vAlign w:val="top"/>
          </w:tcPr>
          <w:p w14:paraId="20953406">
            <w:pPr>
              <w:pStyle w:val="6"/>
              <w:spacing w:before="159" w:line="380" w:lineRule="auto"/>
              <w:ind w:left="23" w:right="55" w:firstLine="5"/>
              <w:rPr>
                <w:sz w:val="12"/>
                <w:szCs w:val="12"/>
              </w:rPr>
            </w:pPr>
            <w:r>
              <w:rPr>
                <w:spacing w:val="-6"/>
                <w:sz w:val="12"/>
                <w:szCs w:val="12"/>
              </w:rPr>
              <w:t>1000</w:t>
            </w:r>
            <w:r>
              <w:rPr>
                <w:spacing w:val="5"/>
                <w:sz w:val="12"/>
                <w:szCs w:val="12"/>
              </w:rPr>
              <w:t xml:space="preserve"> </w:t>
            </w:r>
            <w:r>
              <w:rPr>
                <w:spacing w:val="-6"/>
                <w:sz w:val="12"/>
                <w:szCs w:val="12"/>
              </w:rPr>
              <w:t>人以</w:t>
            </w:r>
            <w:r>
              <w:rPr>
                <w:sz w:val="12"/>
                <w:szCs w:val="12"/>
              </w:rPr>
              <w:t xml:space="preserve"> 下</w:t>
            </w:r>
          </w:p>
        </w:tc>
        <w:tc>
          <w:tcPr>
            <w:tcW w:w="824" w:type="dxa"/>
            <w:vAlign w:val="top"/>
          </w:tcPr>
          <w:p w14:paraId="54BADA79">
            <w:pPr>
              <w:pStyle w:val="6"/>
              <w:spacing w:before="159" w:line="380" w:lineRule="auto"/>
              <w:ind w:left="54" w:right="217" w:hanging="39"/>
              <w:rPr>
                <w:sz w:val="12"/>
                <w:szCs w:val="12"/>
              </w:rPr>
            </w:pPr>
            <w:r>
              <w:rPr>
                <w:spacing w:val="-3"/>
                <w:sz w:val="12"/>
                <w:szCs w:val="12"/>
              </w:rPr>
              <w:t>30000</w:t>
            </w:r>
            <w:r>
              <w:rPr>
                <w:spacing w:val="6"/>
                <w:sz w:val="12"/>
                <w:szCs w:val="12"/>
              </w:rPr>
              <w:t xml:space="preserve"> </w:t>
            </w:r>
            <w:r>
              <w:rPr>
                <w:spacing w:val="-3"/>
                <w:sz w:val="12"/>
                <w:szCs w:val="12"/>
              </w:rPr>
              <w:t>万元</w:t>
            </w:r>
            <w:r>
              <w:rPr>
                <w:sz w:val="12"/>
                <w:szCs w:val="12"/>
              </w:rPr>
              <w:t xml:space="preserve"> </w:t>
            </w:r>
            <w:r>
              <w:rPr>
                <w:spacing w:val="-11"/>
                <w:sz w:val="12"/>
                <w:szCs w:val="12"/>
              </w:rPr>
              <w:t>以下</w:t>
            </w:r>
          </w:p>
        </w:tc>
        <w:tc>
          <w:tcPr>
            <w:tcW w:w="831" w:type="dxa"/>
            <w:vAlign w:val="top"/>
          </w:tcPr>
          <w:p w14:paraId="77F09024">
            <w:pPr>
              <w:rPr>
                <w:rFonts w:ascii="Arial"/>
                <w:sz w:val="21"/>
              </w:rPr>
            </w:pPr>
          </w:p>
        </w:tc>
        <w:tc>
          <w:tcPr>
            <w:tcW w:w="757" w:type="dxa"/>
            <w:vAlign w:val="top"/>
          </w:tcPr>
          <w:p w14:paraId="42D8E8CA">
            <w:pPr>
              <w:pStyle w:val="6"/>
              <w:spacing w:before="159" w:line="382" w:lineRule="auto"/>
              <w:ind w:left="27" w:right="142" w:hanging="4"/>
              <w:rPr>
                <w:sz w:val="12"/>
                <w:szCs w:val="12"/>
              </w:rPr>
            </w:pPr>
            <w:r>
              <w:rPr>
                <w:spacing w:val="-4"/>
                <w:sz w:val="12"/>
                <w:szCs w:val="12"/>
              </w:rPr>
              <w:t>300</w:t>
            </w:r>
            <w:r>
              <w:rPr>
                <w:spacing w:val="9"/>
                <w:sz w:val="12"/>
                <w:szCs w:val="12"/>
              </w:rPr>
              <w:t xml:space="preserve"> </w:t>
            </w:r>
            <w:r>
              <w:rPr>
                <w:spacing w:val="-4"/>
                <w:sz w:val="12"/>
                <w:szCs w:val="12"/>
              </w:rPr>
              <w:t>人及以</w:t>
            </w:r>
            <w:r>
              <w:rPr>
                <w:sz w:val="12"/>
                <w:szCs w:val="12"/>
              </w:rPr>
              <w:t xml:space="preserve"> 上</w:t>
            </w:r>
          </w:p>
        </w:tc>
        <w:tc>
          <w:tcPr>
            <w:tcW w:w="923" w:type="dxa"/>
            <w:vAlign w:val="top"/>
          </w:tcPr>
          <w:p w14:paraId="53DFCACF">
            <w:pPr>
              <w:pStyle w:val="6"/>
              <w:spacing w:before="159" w:line="382" w:lineRule="auto"/>
              <w:ind w:left="31" w:right="109" w:hanging="4"/>
              <w:rPr>
                <w:sz w:val="12"/>
                <w:szCs w:val="12"/>
              </w:rPr>
            </w:pPr>
            <w:r>
              <w:rPr>
                <w:spacing w:val="-2"/>
                <w:sz w:val="12"/>
                <w:szCs w:val="12"/>
              </w:rPr>
              <w:t>3000</w:t>
            </w:r>
            <w:r>
              <w:rPr>
                <w:spacing w:val="15"/>
                <w:sz w:val="12"/>
                <w:szCs w:val="12"/>
              </w:rPr>
              <w:t xml:space="preserve"> </w:t>
            </w:r>
            <w:r>
              <w:rPr>
                <w:spacing w:val="-2"/>
                <w:sz w:val="12"/>
                <w:szCs w:val="12"/>
              </w:rPr>
              <w:t>万元及以</w:t>
            </w:r>
            <w:r>
              <w:rPr>
                <w:sz w:val="12"/>
                <w:szCs w:val="12"/>
              </w:rPr>
              <w:t xml:space="preserve"> 上</w:t>
            </w:r>
          </w:p>
        </w:tc>
        <w:tc>
          <w:tcPr>
            <w:tcW w:w="730" w:type="dxa"/>
            <w:vAlign w:val="top"/>
          </w:tcPr>
          <w:p w14:paraId="19B78DDE">
            <w:pPr>
              <w:rPr>
                <w:rFonts w:ascii="Arial"/>
                <w:sz w:val="21"/>
              </w:rPr>
            </w:pPr>
          </w:p>
        </w:tc>
        <w:tc>
          <w:tcPr>
            <w:tcW w:w="775" w:type="dxa"/>
            <w:vAlign w:val="top"/>
          </w:tcPr>
          <w:p w14:paraId="5EEF691F">
            <w:pPr>
              <w:spacing w:line="267" w:lineRule="auto"/>
              <w:rPr>
                <w:rFonts w:ascii="Arial"/>
                <w:sz w:val="21"/>
              </w:rPr>
            </w:pPr>
          </w:p>
          <w:p w14:paraId="1CFEA8BE">
            <w:pPr>
              <w:pStyle w:val="6"/>
              <w:spacing w:before="39" w:line="225" w:lineRule="auto"/>
              <w:ind w:left="34"/>
              <w:rPr>
                <w:sz w:val="12"/>
                <w:szCs w:val="12"/>
              </w:rPr>
            </w:pPr>
            <w:r>
              <w:rPr>
                <w:spacing w:val="-3"/>
                <w:sz w:val="12"/>
                <w:szCs w:val="12"/>
              </w:rPr>
              <w:t>20</w:t>
            </w:r>
            <w:r>
              <w:rPr>
                <w:spacing w:val="11"/>
                <w:sz w:val="12"/>
                <w:szCs w:val="12"/>
              </w:rPr>
              <w:t xml:space="preserve"> </w:t>
            </w:r>
            <w:r>
              <w:rPr>
                <w:spacing w:val="-3"/>
                <w:sz w:val="12"/>
                <w:szCs w:val="12"/>
              </w:rPr>
              <w:t>人及以上</w:t>
            </w:r>
          </w:p>
        </w:tc>
        <w:tc>
          <w:tcPr>
            <w:tcW w:w="776" w:type="dxa"/>
            <w:vAlign w:val="top"/>
          </w:tcPr>
          <w:p w14:paraId="2231218A">
            <w:pPr>
              <w:pStyle w:val="6"/>
              <w:spacing w:before="159" w:line="382" w:lineRule="auto"/>
              <w:ind w:left="47" w:right="17" w:hanging="8"/>
              <w:rPr>
                <w:sz w:val="12"/>
                <w:szCs w:val="12"/>
              </w:rPr>
            </w:pPr>
            <w:r>
              <w:rPr>
                <w:spacing w:val="-3"/>
                <w:sz w:val="12"/>
                <w:szCs w:val="12"/>
              </w:rPr>
              <w:t>200</w:t>
            </w:r>
            <w:r>
              <w:rPr>
                <w:spacing w:val="14"/>
                <w:sz w:val="12"/>
                <w:szCs w:val="12"/>
              </w:rPr>
              <w:t xml:space="preserve"> </w:t>
            </w:r>
            <w:r>
              <w:rPr>
                <w:spacing w:val="-3"/>
                <w:sz w:val="12"/>
                <w:szCs w:val="12"/>
              </w:rPr>
              <w:t>万元及以</w:t>
            </w:r>
            <w:r>
              <w:rPr>
                <w:sz w:val="12"/>
                <w:szCs w:val="12"/>
              </w:rPr>
              <w:t xml:space="preserve"> 上</w:t>
            </w:r>
          </w:p>
        </w:tc>
        <w:tc>
          <w:tcPr>
            <w:tcW w:w="694" w:type="dxa"/>
            <w:vAlign w:val="top"/>
          </w:tcPr>
          <w:p w14:paraId="470BDAC9">
            <w:pPr>
              <w:rPr>
                <w:rFonts w:ascii="Arial"/>
                <w:sz w:val="21"/>
              </w:rPr>
            </w:pPr>
          </w:p>
        </w:tc>
        <w:tc>
          <w:tcPr>
            <w:tcW w:w="787" w:type="dxa"/>
            <w:vAlign w:val="top"/>
          </w:tcPr>
          <w:p w14:paraId="03B4E676">
            <w:pPr>
              <w:spacing w:line="267" w:lineRule="auto"/>
              <w:rPr>
                <w:rFonts w:ascii="Arial"/>
                <w:sz w:val="21"/>
              </w:rPr>
            </w:pPr>
          </w:p>
          <w:p w14:paraId="3DB47FCB">
            <w:pPr>
              <w:pStyle w:val="6"/>
              <w:spacing w:before="39" w:line="222" w:lineRule="auto"/>
              <w:ind w:left="45"/>
              <w:rPr>
                <w:sz w:val="12"/>
                <w:szCs w:val="12"/>
              </w:rPr>
            </w:pPr>
            <w:r>
              <w:rPr>
                <w:spacing w:val="-4"/>
                <w:sz w:val="12"/>
                <w:szCs w:val="12"/>
              </w:rPr>
              <w:t>20</w:t>
            </w:r>
            <w:r>
              <w:rPr>
                <w:spacing w:val="6"/>
                <w:sz w:val="12"/>
                <w:szCs w:val="12"/>
              </w:rPr>
              <w:t xml:space="preserve"> </w:t>
            </w:r>
            <w:r>
              <w:rPr>
                <w:spacing w:val="-4"/>
                <w:sz w:val="12"/>
                <w:szCs w:val="12"/>
              </w:rPr>
              <w:t>人以下</w:t>
            </w:r>
          </w:p>
        </w:tc>
        <w:tc>
          <w:tcPr>
            <w:tcW w:w="705" w:type="dxa"/>
            <w:vAlign w:val="top"/>
          </w:tcPr>
          <w:p w14:paraId="0906F2F2">
            <w:pPr>
              <w:pStyle w:val="6"/>
              <w:spacing w:before="159" w:line="380" w:lineRule="auto"/>
              <w:ind w:left="66" w:right="60" w:hanging="16"/>
              <w:rPr>
                <w:sz w:val="12"/>
                <w:szCs w:val="12"/>
              </w:rPr>
            </w:pPr>
            <w:r>
              <w:rPr>
                <w:spacing w:val="-3"/>
                <w:sz w:val="12"/>
                <w:szCs w:val="12"/>
              </w:rPr>
              <w:t>200</w:t>
            </w:r>
            <w:r>
              <w:rPr>
                <w:spacing w:val="6"/>
                <w:sz w:val="12"/>
                <w:szCs w:val="12"/>
              </w:rPr>
              <w:t xml:space="preserve"> </w:t>
            </w:r>
            <w:r>
              <w:rPr>
                <w:spacing w:val="-3"/>
                <w:sz w:val="12"/>
                <w:szCs w:val="12"/>
              </w:rPr>
              <w:t>万元以</w:t>
            </w:r>
            <w:r>
              <w:rPr>
                <w:sz w:val="12"/>
                <w:szCs w:val="12"/>
              </w:rPr>
              <w:t xml:space="preserve"> 下</w:t>
            </w:r>
          </w:p>
        </w:tc>
        <w:tc>
          <w:tcPr>
            <w:tcW w:w="530" w:type="dxa"/>
            <w:tcBorders>
              <w:right w:val="single" w:color="000000" w:sz="6" w:space="0"/>
            </w:tcBorders>
            <w:vAlign w:val="top"/>
          </w:tcPr>
          <w:p w14:paraId="6DA60D77">
            <w:pPr>
              <w:rPr>
                <w:rFonts w:ascii="Arial"/>
                <w:sz w:val="21"/>
              </w:rPr>
            </w:pPr>
          </w:p>
        </w:tc>
      </w:tr>
      <w:tr w14:paraId="14AF4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936" w:type="dxa"/>
            <w:tcBorders>
              <w:left w:val="single" w:color="000000" w:sz="6" w:space="0"/>
            </w:tcBorders>
            <w:vAlign w:val="top"/>
          </w:tcPr>
          <w:p w14:paraId="518475FF">
            <w:pPr>
              <w:spacing w:line="270" w:lineRule="auto"/>
              <w:rPr>
                <w:rFonts w:ascii="Arial"/>
                <w:sz w:val="21"/>
              </w:rPr>
            </w:pPr>
          </w:p>
          <w:p w14:paraId="096D6027">
            <w:pPr>
              <w:pStyle w:val="6"/>
              <w:spacing w:before="39" w:line="223" w:lineRule="auto"/>
              <w:ind w:left="43"/>
              <w:rPr>
                <w:sz w:val="12"/>
                <w:szCs w:val="12"/>
              </w:rPr>
            </w:pPr>
            <w:r>
              <w:rPr>
                <w:spacing w:val="-4"/>
                <w:sz w:val="12"/>
                <w:szCs w:val="12"/>
              </w:rPr>
              <w:t>仓储业</w:t>
            </w:r>
          </w:p>
        </w:tc>
        <w:tc>
          <w:tcPr>
            <w:tcW w:w="599" w:type="dxa"/>
            <w:vAlign w:val="top"/>
          </w:tcPr>
          <w:p w14:paraId="540C5742">
            <w:pPr>
              <w:pStyle w:val="6"/>
              <w:spacing w:before="160" w:line="380" w:lineRule="auto"/>
              <w:ind w:left="22" w:right="122" w:hanging="16"/>
              <w:rPr>
                <w:sz w:val="12"/>
                <w:szCs w:val="12"/>
              </w:rPr>
            </w:pPr>
            <w:r>
              <w:rPr>
                <w:spacing w:val="-5"/>
                <w:sz w:val="12"/>
                <w:szCs w:val="12"/>
              </w:rPr>
              <w:t>200</w:t>
            </w:r>
            <w:r>
              <w:rPr>
                <w:spacing w:val="8"/>
                <w:sz w:val="12"/>
                <w:szCs w:val="12"/>
              </w:rPr>
              <w:t xml:space="preserve"> </w:t>
            </w:r>
            <w:r>
              <w:rPr>
                <w:spacing w:val="-5"/>
                <w:sz w:val="12"/>
                <w:szCs w:val="12"/>
              </w:rPr>
              <w:t>人以</w:t>
            </w:r>
            <w:r>
              <w:rPr>
                <w:sz w:val="12"/>
                <w:szCs w:val="12"/>
              </w:rPr>
              <w:t xml:space="preserve"> 下</w:t>
            </w:r>
          </w:p>
        </w:tc>
        <w:tc>
          <w:tcPr>
            <w:tcW w:w="824" w:type="dxa"/>
            <w:vAlign w:val="top"/>
          </w:tcPr>
          <w:p w14:paraId="1C09DD9F">
            <w:pPr>
              <w:pStyle w:val="6"/>
              <w:spacing w:before="160" w:line="380" w:lineRule="auto"/>
              <w:ind w:left="25" w:right="89" w:hanging="10"/>
              <w:rPr>
                <w:sz w:val="12"/>
                <w:szCs w:val="12"/>
              </w:rPr>
            </w:pPr>
            <w:r>
              <w:rPr>
                <w:spacing w:val="-2"/>
                <w:sz w:val="12"/>
                <w:szCs w:val="12"/>
              </w:rPr>
              <w:t>30000</w:t>
            </w:r>
            <w:r>
              <w:rPr>
                <w:spacing w:val="8"/>
                <w:sz w:val="12"/>
                <w:szCs w:val="12"/>
              </w:rPr>
              <w:t xml:space="preserve"> </w:t>
            </w:r>
            <w:r>
              <w:rPr>
                <w:spacing w:val="-2"/>
                <w:sz w:val="12"/>
                <w:szCs w:val="12"/>
              </w:rPr>
              <w:t>万元以</w:t>
            </w:r>
            <w:r>
              <w:rPr>
                <w:sz w:val="12"/>
                <w:szCs w:val="12"/>
              </w:rPr>
              <w:t xml:space="preserve"> 下</w:t>
            </w:r>
          </w:p>
        </w:tc>
        <w:tc>
          <w:tcPr>
            <w:tcW w:w="831" w:type="dxa"/>
            <w:vAlign w:val="top"/>
          </w:tcPr>
          <w:p w14:paraId="03E0C22B">
            <w:pPr>
              <w:rPr>
                <w:rFonts w:ascii="Arial"/>
                <w:sz w:val="21"/>
              </w:rPr>
            </w:pPr>
          </w:p>
        </w:tc>
        <w:tc>
          <w:tcPr>
            <w:tcW w:w="757" w:type="dxa"/>
            <w:vAlign w:val="top"/>
          </w:tcPr>
          <w:p w14:paraId="1201422C">
            <w:pPr>
              <w:pStyle w:val="6"/>
              <w:spacing w:before="160" w:line="381" w:lineRule="auto"/>
              <w:ind w:left="30" w:right="139" w:firstLine="13"/>
              <w:rPr>
                <w:sz w:val="12"/>
                <w:szCs w:val="12"/>
              </w:rPr>
            </w:pPr>
            <w:r>
              <w:rPr>
                <w:spacing w:val="-6"/>
                <w:sz w:val="12"/>
                <w:szCs w:val="12"/>
              </w:rPr>
              <w:t>100</w:t>
            </w:r>
            <w:r>
              <w:rPr>
                <w:spacing w:val="2"/>
                <w:sz w:val="12"/>
                <w:szCs w:val="12"/>
              </w:rPr>
              <w:t xml:space="preserve"> </w:t>
            </w:r>
            <w:r>
              <w:rPr>
                <w:spacing w:val="-6"/>
                <w:sz w:val="12"/>
                <w:szCs w:val="12"/>
              </w:rPr>
              <w:t>人及以</w:t>
            </w:r>
            <w:r>
              <w:rPr>
                <w:sz w:val="12"/>
                <w:szCs w:val="12"/>
              </w:rPr>
              <w:t xml:space="preserve"> 上</w:t>
            </w:r>
          </w:p>
        </w:tc>
        <w:tc>
          <w:tcPr>
            <w:tcW w:w="923" w:type="dxa"/>
            <w:vAlign w:val="top"/>
          </w:tcPr>
          <w:p w14:paraId="3CF807B7">
            <w:pPr>
              <w:pStyle w:val="6"/>
              <w:spacing w:before="160" w:line="381" w:lineRule="auto"/>
              <w:ind w:left="34" w:right="112" w:firstLine="11"/>
              <w:rPr>
                <w:sz w:val="12"/>
                <w:szCs w:val="12"/>
              </w:rPr>
            </w:pPr>
            <w:r>
              <w:rPr>
                <w:spacing w:val="-4"/>
                <w:sz w:val="12"/>
                <w:szCs w:val="12"/>
              </w:rPr>
              <w:t>1000</w:t>
            </w:r>
            <w:r>
              <w:rPr>
                <w:spacing w:val="10"/>
                <w:sz w:val="12"/>
                <w:szCs w:val="12"/>
              </w:rPr>
              <w:t xml:space="preserve"> </w:t>
            </w:r>
            <w:r>
              <w:rPr>
                <w:spacing w:val="-4"/>
                <w:sz w:val="12"/>
                <w:szCs w:val="12"/>
              </w:rPr>
              <w:t>万元及以</w:t>
            </w:r>
            <w:r>
              <w:rPr>
                <w:sz w:val="12"/>
                <w:szCs w:val="12"/>
              </w:rPr>
              <w:t xml:space="preserve"> 上</w:t>
            </w:r>
          </w:p>
        </w:tc>
        <w:tc>
          <w:tcPr>
            <w:tcW w:w="730" w:type="dxa"/>
            <w:vAlign w:val="top"/>
          </w:tcPr>
          <w:p w14:paraId="52C3F2E8">
            <w:pPr>
              <w:rPr>
                <w:rFonts w:ascii="Arial"/>
                <w:sz w:val="21"/>
              </w:rPr>
            </w:pPr>
          </w:p>
        </w:tc>
        <w:tc>
          <w:tcPr>
            <w:tcW w:w="775" w:type="dxa"/>
            <w:vAlign w:val="top"/>
          </w:tcPr>
          <w:p w14:paraId="0AC7055D">
            <w:pPr>
              <w:spacing w:line="270" w:lineRule="auto"/>
              <w:rPr>
                <w:rFonts w:ascii="Arial"/>
                <w:sz w:val="21"/>
              </w:rPr>
            </w:pPr>
          </w:p>
          <w:p w14:paraId="4C6D18AD">
            <w:pPr>
              <w:pStyle w:val="6"/>
              <w:spacing w:before="39" w:line="225" w:lineRule="auto"/>
              <w:ind w:left="34"/>
              <w:rPr>
                <w:sz w:val="12"/>
                <w:szCs w:val="12"/>
              </w:rPr>
            </w:pPr>
            <w:r>
              <w:rPr>
                <w:spacing w:val="-3"/>
                <w:sz w:val="12"/>
                <w:szCs w:val="12"/>
              </w:rPr>
              <w:t>20</w:t>
            </w:r>
            <w:r>
              <w:rPr>
                <w:spacing w:val="11"/>
                <w:sz w:val="12"/>
                <w:szCs w:val="12"/>
              </w:rPr>
              <w:t xml:space="preserve"> </w:t>
            </w:r>
            <w:r>
              <w:rPr>
                <w:spacing w:val="-3"/>
                <w:sz w:val="12"/>
                <w:szCs w:val="12"/>
              </w:rPr>
              <w:t>人及以上</w:t>
            </w:r>
          </w:p>
        </w:tc>
        <w:tc>
          <w:tcPr>
            <w:tcW w:w="776" w:type="dxa"/>
            <w:vAlign w:val="top"/>
          </w:tcPr>
          <w:p w14:paraId="247E02FA">
            <w:pPr>
              <w:pStyle w:val="6"/>
              <w:spacing w:before="160" w:line="381" w:lineRule="auto"/>
              <w:ind w:left="49" w:right="7" w:firstLine="13"/>
              <w:rPr>
                <w:sz w:val="12"/>
                <w:szCs w:val="12"/>
              </w:rPr>
            </w:pPr>
            <w:r>
              <w:rPr>
                <w:spacing w:val="-4"/>
                <w:sz w:val="12"/>
                <w:szCs w:val="12"/>
              </w:rPr>
              <w:t>100</w:t>
            </w:r>
            <w:r>
              <w:rPr>
                <w:spacing w:val="6"/>
                <w:sz w:val="12"/>
                <w:szCs w:val="12"/>
              </w:rPr>
              <w:t xml:space="preserve"> </w:t>
            </w:r>
            <w:r>
              <w:rPr>
                <w:spacing w:val="-4"/>
                <w:sz w:val="12"/>
                <w:szCs w:val="12"/>
              </w:rPr>
              <w:t>万元及以</w:t>
            </w:r>
            <w:r>
              <w:rPr>
                <w:sz w:val="12"/>
                <w:szCs w:val="12"/>
              </w:rPr>
              <w:t xml:space="preserve"> 上</w:t>
            </w:r>
          </w:p>
        </w:tc>
        <w:tc>
          <w:tcPr>
            <w:tcW w:w="694" w:type="dxa"/>
            <w:vAlign w:val="top"/>
          </w:tcPr>
          <w:p w14:paraId="68DEE4ED">
            <w:pPr>
              <w:rPr>
                <w:rFonts w:ascii="Arial"/>
                <w:sz w:val="21"/>
              </w:rPr>
            </w:pPr>
          </w:p>
        </w:tc>
        <w:tc>
          <w:tcPr>
            <w:tcW w:w="787" w:type="dxa"/>
            <w:vAlign w:val="top"/>
          </w:tcPr>
          <w:p w14:paraId="097D183C">
            <w:pPr>
              <w:spacing w:line="268" w:lineRule="auto"/>
              <w:rPr>
                <w:rFonts w:ascii="Arial"/>
                <w:sz w:val="21"/>
              </w:rPr>
            </w:pPr>
          </w:p>
          <w:p w14:paraId="6D333916">
            <w:pPr>
              <w:pStyle w:val="6"/>
              <w:spacing w:before="39" w:line="222" w:lineRule="auto"/>
              <w:ind w:left="45"/>
              <w:rPr>
                <w:sz w:val="12"/>
                <w:szCs w:val="12"/>
              </w:rPr>
            </w:pPr>
            <w:r>
              <w:rPr>
                <w:spacing w:val="-4"/>
                <w:sz w:val="12"/>
                <w:szCs w:val="12"/>
              </w:rPr>
              <w:t>20</w:t>
            </w:r>
            <w:r>
              <w:rPr>
                <w:spacing w:val="6"/>
                <w:sz w:val="12"/>
                <w:szCs w:val="12"/>
              </w:rPr>
              <w:t xml:space="preserve"> </w:t>
            </w:r>
            <w:r>
              <w:rPr>
                <w:spacing w:val="-4"/>
                <w:sz w:val="12"/>
                <w:szCs w:val="12"/>
              </w:rPr>
              <w:t>人以下</w:t>
            </w:r>
          </w:p>
        </w:tc>
        <w:tc>
          <w:tcPr>
            <w:tcW w:w="705" w:type="dxa"/>
            <w:vAlign w:val="top"/>
          </w:tcPr>
          <w:p w14:paraId="2514F9EA">
            <w:pPr>
              <w:pStyle w:val="6"/>
              <w:spacing w:before="160" w:line="380" w:lineRule="auto"/>
              <w:ind w:left="67" w:right="60" w:firstLine="5"/>
              <w:rPr>
                <w:sz w:val="12"/>
                <w:szCs w:val="12"/>
              </w:rPr>
            </w:pPr>
            <w:r>
              <w:rPr>
                <w:spacing w:val="-6"/>
                <w:sz w:val="12"/>
                <w:szCs w:val="12"/>
              </w:rPr>
              <w:t>100</w:t>
            </w:r>
            <w:r>
              <w:rPr>
                <w:spacing w:val="2"/>
                <w:sz w:val="12"/>
                <w:szCs w:val="12"/>
              </w:rPr>
              <w:t xml:space="preserve"> </w:t>
            </w:r>
            <w:r>
              <w:rPr>
                <w:spacing w:val="-6"/>
                <w:sz w:val="12"/>
                <w:szCs w:val="12"/>
              </w:rPr>
              <w:t>万元以</w:t>
            </w:r>
            <w:r>
              <w:rPr>
                <w:sz w:val="12"/>
                <w:szCs w:val="12"/>
              </w:rPr>
              <w:t xml:space="preserve"> 下</w:t>
            </w:r>
          </w:p>
        </w:tc>
        <w:tc>
          <w:tcPr>
            <w:tcW w:w="530" w:type="dxa"/>
            <w:tcBorders>
              <w:right w:val="single" w:color="000000" w:sz="6" w:space="0"/>
            </w:tcBorders>
            <w:vAlign w:val="top"/>
          </w:tcPr>
          <w:p w14:paraId="56A28B1A">
            <w:pPr>
              <w:rPr>
                <w:rFonts w:ascii="Arial"/>
                <w:sz w:val="21"/>
              </w:rPr>
            </w:pPr>
          </w:p>
        </w:tc>
      </w:tr>
      <w:tr w14:paraId="63EE6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936" w:type="dxa"/>
            <w:tcBorders>
              <w:left w:val="single" w:color="000000" w:sz="6" w:space="0"/>
            </w:tcBorders>
            <w:vAlign w:val="top"/>
          </w:tcPr>
          <w:p w14:paraId="2E9C6CDC">
            <w:pPr>
              <w:spacing w:line="271" w:lineRule="auto"/>
              <w:rPr>
                <w:rFonts w:ascii="Arial"/>
                <w:sz w:val="21"/>
              </w:rPr>
            </w:pPr>
          </w:p>
          <w:p w14:paraId="0F087274">
            <w:pPr>
              <w:pStyle w:val="6"/>
              <w:spacing w:before="39" w:line="222" w:lineRule="auto"/>
              <w:ind w:left="64"/>
              <w:rPr>
                <w:sz w:val="12"/>
                <w:szCs w:val="12"/>
              </w:rPr>
            </w:pPr>
            <w:r>
              <w:rPr>
                <w:spacing w:val="-8"/>
                <w:sz w:val="12"/>
                <w:szCs w:val="12"/>
              </w:rPr>
              <w:t>邮政业</w:t>
            </w:r>
          </w:p>
        </w:tc>
        <w:tc>
          <w:tcPr>
            <w:tcW w:w="599" w:type="dxa"/>
            <w:vAlign w:val="top"/>
          </w:tcPr>
          <w:p w14:paraId="151D96C4">
            <w:pPr>
              <w:pStyle w:val="6"/>
              <w:spacing w:before="168" w:line="375" w:lineRule="auto"/>
              <w:ind w:left="23" w:right="55" w:firstLine="5"/>
              <w:rPr>
                <w:sz w:val="12"/>
                <w:szCs w:val="12"/>
              </w:rPr>
            </w:pPr>
            <w:r>
              <w:rPr>
                <w:spacing w:val="-6"/>
                <w:sz w:val="12"/>
                <w:szCs w:val="12"/>
              </w:rPr>
              <w:t>1000</w:t>
            </w:r>
            <w:r>
              <w:rPr>
                <w:spacing w:val="5"/>
                <w:sz w:val="12"/>
                <w:szCs w:val="12"/>
              </w:rPr>
              <w:t xml:space="preserve"> </w:t>
            </w:r>
            <w:r>
              <w:rPr>
                <w:spacing w:val="-6"/>
                <w:sz w:val="12"/>
                <w:szCs w:val="12"/>
              </w:rPr>
              <w:t>人以</w:t>
            </w:r>
            <w:r>
              <w:rPr>
                <w:sz w:val="12"/>
                <w:szCs w:val="12"/>
              </w:rPr>
              <w:t xml:space="preserve"> 下</w:t>
            </w:r>
          </w:p>
        </w:tc>
        <w:tc>
          <w:tcPr>
            <w:tcW w:w="824" w:type="dxa"/>
            <w:vAlign w:val="top"/>
          </w:tcPr>
          <w:p w14:paraId="35A09FC1">
            <w:pPr>
              <w:pStyle w:val="6"/>
              <w:spacing w:before="168" w:line="375" w:lineRule="auto"/>
              <w:ind w:left="25" w:right="89" w:hanging="10"/>
              <w:rPr>
                <w:sz w:val="12"/>
                <w:szCs w:val="12"/>
              </w:rPr>
            </w:pPr>
            <w:r>
              <w:rPr>
                <w:spacing w:val="-2"/>
                <w:sz w:val="12"/>
                <w:szCs w:val="12"/>
              </w:rPr>
              <w:t>30000</w:t>
            </w:r>
            <w:r>
              <w:rPr>
                <w:spacing w:val="8"/>
                <w:sz w:val="12"/>
                <w:szCs w:val="12"/>
              </w:rPr>
              <w:t xml:space="preserve"> </w:t>
            </w:r>
            <w:r>
              <w:rPr>
                <w:spacing w:val="-2"/>
                <w:sz w:val="12"/>
                <w:szCs w:val="12"/>
              </w:rPr>
              <w:t>万元以</w:t>
            </w:r>
            <w:r>
              <w:rPr>
                <w:sz w:val="12"/>
                <w:szCs w:val="12"/>
              </w:rPr>
              <w:t xml:space="preserve"> 下</w:t>
            </w:r>
          </w:p>
        </w:tc>
        <w:tc>
          <w:tcPr>
            <w:tcW w:w="831" w:type="dxa"/>
            <w:vAlign w:val="top"/>
          </w:tcPr>
          <w:p w14:paraId="57C64283">
            <w:pPr>
              <w:rPr>
                <w:rFonts w:ascii="Arial"/>
                <w:sz w:val="21"/>
              </w:rPr>
            </w:pPr>
          </w:p>
        </w:tc>
        <w:tc>
          <w:tcPr>
            <w:tcW w:w="757" w:type="dxa"/>
            <w:vAlign w:val="top"/>
          </w:tcPr>
          <w:p w14:paraId="70D69685">
            <w:pPr>
              <w:pStyle w:val="6"/>
              <w:spacing w:before="168" w:line="375" w:lineRule="auto"/>
              <w:ind w:left="27" w:right="142" w:hanging="4"/>
              <w:rPr>
                <w:sz w:val="12"/>
                <w:szCs w:val="12"/>
              </w:rPr>
            </w:pPr>
            <w:r>
              <w:rPr>
                <w:spacing w:val="-4"/>
                <w:sz w:val="12"/>
                <w:szCs w:val="12"/>
              </w:rPr>
              <w:t>300</w:t>
            </w:r>
            <w:r>
              <w:rPr>
                <w:spacing w:val="9"/>
                <w:sz w:val="12"/>
                <w:szCs w:val="12"/>
              </w:rPr>
              <w:t xml:space="preserve"> </w:t>
            </w:r>
            <w:r>
              <w:rPr>
                <w:spacing w:val="-4"/>
                <w:sz w:val="12"/>
                <w:szCs w:val="12"/>
              </w:rPr>
              <w:t>人及以</w:t>
            </w:r>
            <w:r>
              <w:rPr>
                <w:sz w:val="12"/>
                <w:szCs w:val="12"/>
              </w:rPr>
              <w:t xml:space="preserve"> 上</w:t>
            </w:r>
          </w:p>
        </w:tc>
        <w:tc>
          <w:tcPr>
            <w:tcW w:w="923" w:type="dxa"/>
            <w:vAlign w:val="top"/>
          </w:tcPr>
          <w:p w14:paraId="5ACF5DB6">
            <w:pPr>
              <w:pStyle w:val="6"/>
              <w:spacing w:before="168" w:line="375" w:lineRule="auto"/>
              <w:ind w:left="32" w:right="112" w:hanging="8"/>
              <w:rPr>
                <w:sz w:val="12"/>
                <w:szCs w:val="12"/>
              </w:rPr>
            </w:pPr>
            <w:r>
              <w:rPr>
                <w:spacing w:val="-2"/>
                <w:sz w:val="12"/>
                <w:szCs w:val="12"/>
              </w:rPr>
              <w:t>2000</w:t>
            </w:r>
            <w:r>
              <w:rPr>
                <w:spacing w:val="16"/>
                <w:sz w:val="12"/>
                <w:szCs w:val="12"/>
              </w:rPr>
              <w:t xml:space="preserve"> </w:t>
            </w:r>
            <w:r>
              <w:rPr>
                <w:spacing w:val="-2"/>
                <w:sz w:val="12"/>
                <w:szCs w:val="12"/>
              </w:rPr>
              <w:t>万元及以</w:t>
            </w:r>
            <w:r>
              <w:rPr>
                <w:sz w:val="12"/>
                <w:szCs w:val="12"/>
              </w:rPr>
              <w:t xml:space="preserve"> 上</w:t>
            </w:r>
          </w:p>
        </w:tc>
        <w:tc>
          <w:tcPr>
            <w:tcW w:w="730" w:type="dxa"/>
            <w:vAlign w:val="top"/>
          </w:tcPr>
          <w:p w14:paraId="045DDA20">
            <w:pPr>
              <w:rPr>
                <w:rFonts w:ascii="Arial"/>
                <w:sz w:val="21"/>
              </w:rPr>
            </w:pPr>
          </w:p>
        </w:tc>
        <w:tc>
          <w:tcPr>
            <w:tcW w:w="775" w:type="dxa"/>
            <w:vAlign w:val="top"/>
          </w:tcPr>
          <w:p w14:paraId="331E3F22">
            <w:pPr>
              <w:spacing w:line="276" w:lineRule="auto"/>
              <w:rPr>
                <w:rFonts w:ascii="Arial"/>
                <w:sz w:val="21"/>
              </w:rPr>
            </w:pPr>
          </w:p>
          <w:p w14:paraId="38BD5B5B">
            <w:pPr>
              <w:pStyle w:val="6"/>
              <w:spacing w:before="39" w:line="225" w:lineRule="auto"/>
              <w:ind w:left="34"/>
              <w:rPr>
                <w:sz w:val="12"/>
                <w:szCs w:val="12"/>
              </w:rPr>
            </w:pPr>
            <w:r>
              <w:rPr>
                <w:spacing w:val="-3"/>
                <w:sz w:val="12"/>
                <w:szCs w:val="12"/>
              </w:rPr>
              <w:t>20</w:t>
            </w:r>
            <w:r>
              <w:rPr>
                <w:spacing w:val="11"/>
                <w:sz w:val="12"/>
                <w:szCs w:val="12"/>
              </w:rPr>
              <w:t xml:space="preserve"> </w:t>
            </w:r>
            <w:r>
              <w:rPr>
                <w:spacing w:val="-3"/>
                <w:sz w:val="12"/>
                <w:szCs w:val="12"/>
              </w:rPr>
              <w:t>人及以上</w:t>
            </w:r>
          </w:p>
        </w:tc>
        <w:tc>
          <w:tcPr>
            <w:tcW w:w="776" w:type="dxa"/>
            <w:vAlign w:val="top"/>
          </w:tcPr>
          <w:p w14:paraId="06B3B3FA">
            <w:pPr>
              <w:pStyle w:val="6"/>
              <w:spacing w:before="168" w:line="375" w:lineRule="auto"/>
              <w:ind w:left="49" w:right="7" w:firstLine="13"/>
              <w:rPr>
                <w:sz w:val="12"/>
                <w:szCs w:val="12"/>
              </w:rPr>
            </w:pPr>
            <w:r>
              <w:rPr>
                <w:spacing w:val="-4"/>
                <w:sz w:val="12"/>
                <w:szCs w:val="12"/>
              </w:rPr>
              <w:t>100</w:t>
            </w:r>
            <w:r>
              <w:rPr>
                <w:spacing w:val="6"/>
                <w:sz w:val="12"/>
                <w:szCs w:val="12"/>
              </w:rPr>
              <w:t xml:space="preserve"> </w:t>
            </w:r>
            <w:r>
              <w:rPr>
                <w:spacing w:val="-4"/>
                <w:sz w:val="12"/>
                <w:szCs w:val="12"/>
              </w:rPr>
              <w:t>万元及以</w:t>
            </w:r>
            <w:r>
              <w:rPr>
                <w:sz w:val="12"/>
                <w:szCs w:val="12"/>
              </w:rPr>
              <w:t xml:space="preserve"> 上</w:t>
            </w:r>
          </w:p>
        </w:tc>
        <w:tc>
          <w:tcPr>
            <w:tcW w:w="694" w:type="dxa"/>
            <w:vAlign w:val="top"/>
          </w:tcPr>
          <w:p w14:paraId="08CA6710">
            <w:pPr>
              <w:rPr>
                <w:rFonts w:ascii="Arial"/>
                <w:sz w:val="21"/>
              </w:rPr>
            </w:pPr>
          </w:p>
        </w:tc>
        <w:tc>
          <w:tcPr>
            <w:tcW w:w="787" w:type="dxa"/>
            <w:vAlign w:val="top"/>
          </w:tcPr>
          <w:p w14:paraId="4642A63C">
            <w:pPr>
              <w:spacing w:line="274" w:lineRule="auto"/>
              <w:rPr>
                <w:rFonts w:ascii="Arial"/>
                <w:sz w:val="21"/>
              </w:rPr>
            </w:pPr>
          </w:p>
          <w:p w14:paraId="33F85862">
            <w:pPr>
              <w:pStyle w:val="6"/>
              <w:spacing w:before="39" w:line="222" w:lineRule="auto"/>
              <w:ind w:left="45"/>
              <w:rPr>
                <w:sz w:val="12"/>
                <w:szCs w:val="12"/>
              </w:rPr>
            </w:pPr>
            <w:r>
              <w:rPr>
                <w:spacing w:val="-4"/>
                <w:sz w:val="12"/>
                <w:szCs w:val="12"/>
              </w:rPr>
              <w:t>20</w:t>
            </w:r>
            <w:r>
              <w:rPr>
                <w:spacing w:val="6"/>
                <w:sz w:val="12"/>
                <w:szCs w:val="12"/>
              </w:rPr>
              <w:t xml:space="preserve"> </w:t>
            </w:r>
            <w:r>
              <w:rPr>
                <w:spacing w:val="-4"/>
                <w:sz w:val="12"/>
                <w:szCs w:val="12"/>
              </w:rPr>
              <w:t>人以下</w:t>
            </w:r>
          </w:p>
        </w:tc>
        <w:tc>
          <w:tcPr>
            <w:tcW w:w="705" w:type="dxa"/>
            <w:vAlign w:val="top"/>
          </w:tcPr>
          <w:p w14:paraId="03D30541">
            <w:pPr>
              <w:pStyle w:val="6"/>
              <w:spacing w:before="168" w:line="375" w:lineRule="auto"/>
              <w:ind w:left="67" w:right="60" w:firstLine="5"/>
              <w:rPr>
                <w:sz w:val="12"/>
                <w:szCs w:val="12"/>
              </w:rPr>
            </w:pPr>
            <w:r>
              <w:rPr>
                <w:spacing w:val="-6"/>
                <w:sz w:val="12"/>
                <w:szCs w:val="12"/>
              </w:rPr>
              <w:t>100</w:t>
            </w:r>
            <w:r>
              <w:rPr>
                <w:spacing w:val="2"/>
                <w:sz w:val="12"/>
                <w:szCs w:val="12"/>
              </w:rPr>
              <w:t xml:space="preserve"> </w:t>
            </w:r>
            <w:r>
              <w:rPr>
                <w:spacing w:val="-6"/>
                <w:sz w:val="12"/>
                <w:szCs w:val="12"/>
              </w:rPr>
              <w:t>万元以</w:t>
            </w:r>
            <w:r>
              <w:rPr>
                <w:sz w:val="12"/>
                <w:szCs w:val="12"/>
              </w:rPr>
              <w:t xml:space="preserve"> 下</w:t>
            </w:r>
          </w:p>
        </w:tc>
        <w:tc>
          <w:tcPr>
            <w:tcW w:w="530" w:type="dxa"/>
            <w:tcBorders>
              <w:right w:val="single" w:color="000000" w:sz="6" w:space="0"/>
            </w:tcBorders>
            <w:vAlign w:val="top"/>
          </w:tcPr>
          <w:p w14:paraId="1248AD8E">
            <w:pPr>
              <w:rPr>
                <w:rFonts w:ascii="Arial"/>
                <w:sz w:val="21"/>
              </w:rPr>
            </w:pPr>
          </w:p>
        </w:tc>
      </w:tr>
      <w:tr w14:paraId="6BF7C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936" w:type="dxa"/>
            <w:tcBorders>
              <w:left w:val="single" w:color="000000" w:sz="6" w:space="0"/>
            </w:tcBorders>
            <w:vAlign w:val="top"/>
          </w:tcPr>
          <w:p w14:paraId="062A0B89">
            <w:pPr>
              <w:spacing w:line="274" w:lineRule="auto"/>
              <w:rPr>
                <w:rFonts w:ascii="Arial"/>
                <w:sz w:val="21"/>
              </w:rPr>
            </w:pPr>
          </w:p>
          <w:p w14:paraId="2674CB0F">
            <w:pPr>
              <w:pStyle w:val="6"/>
              <w:spacing w:before="39" w:line="222" w:lineRule="auto"/>
              <w:ind w:left="36"/>
              <w:rPr>
                <w:sz w:val="12"/>
                <w:szCs w:val="12"/>
              </w:rPr>
            </w:pPr>
            <w:r>
              <w:rPr>
                <w:spacing w:val="-2"/>
                <w:sz w:val="12"/>
                <w:szCs w:val="12"/>
              </w:rPr>
              <w:t>住宿业</w:t>
            </w:r>
          </w:p>
        </w:tc>
        <w:tc>
          <w:tcPr>
            <w:tcW w:w="599" w:type="dxa"/>
            <w:vAlign w:val="top"/>
          </w:tcPr>
          <w:p w14:paraId="0500FA5B">
            <w:pPr>
              <w:pStyle w:val="6"/>
              <w:spacing w:before="169" w:line="374" w:lineRule="auto"/>
              <w:ind w:left="22" w:right="122" w:hanging="10"/>
              <w:rPr>
                <w:sz w:val="12"/>
                <w:szCs w:val="12"/>
              </w:rPr>
            </w:pPr>
            <w:r>
              <w:rPr>
                <w:spacing w:val="-5"/>
                <w:sz w:val="12"/>
                <w:szCs w:val="12"/>
              </w:rPr>
              <w:t>300</w:t>
            </w:r>
            <w:r>
              <w:rPr>
                <w:spacing w:val="2"/>
                <w:sz w:val="12"/>
                <w:szCs w:val="12"/>
              </w:rPr>
              <w:t xml:space="preserve"> </w:t>
            </w:r>
            <w:r>
              <w:rPr>
                <w:spacing w:val="-5"/>
                <w:sz w:val="12"/>
                <w:szCs w:val="12"/>
              </w:rPr>
              <w:t>人以</w:t>
            </w:r>
            <w:r>
              <w:rPr>
                <w:sz w:val="12"/>
                <w:szCs w:val="12"/>
              </w:rPr>
              <w:t xml:space="preserve"> 下</w:t>
            </w:r>
          </w:p>
        </w:tc>
        <w:tc>
          <w:tcPr>
            <w:tcW w:w="824" w:type="dxa"/>
            <w:vAlign w:val="top"/>
          </w:tcPr>
          <w:p w14:paraId="644D0978">
            <w:pPr>
              <w:pStyle w:val="6"/>
              <w:spacing w:before="169" w:line="374" w:lineRule="auto"/>
              <w:ind w:left="28" w:right="85" w:firstLine="7"/>
              <w:rPr>
                <w:sz w:val="12"/>
                <w:szCs w:val="12"/>
              </w:rPr>
            </w:pPr>
            <w:r>
              <w:rPr>
                <w:spacing w:val="-4"/>
                <w:sz w:val="12"/>
                <w:szCs w:val="12"/>
              </w:rPr>
              <w:t>10000</w:t>
            </w:r>
            <w:r>
              <w:rPr>
                <w:spacing w:val="8"/>
                <w:sz w:val="12"/>
                <w:szCs w:val="12"/>
              </w:rPr>
              <w:t xml:space="preserve"> </w:t>
            </w:r>
            <w:r>
              <w:rPr>
                <w:spacing w:val="-4"/>
                <w:sz w:val="12"/>
                <w:szCs w:val="12"/>
              </w:rPr>
              <w:t>万元以</w:t>
            </w:r>
            <w:r>
              <w:rPr>
                <w:sz w:val="12"/>
                <w:szCs w:val="12"/>
              </w:rPr>
              <w:t xml:space="preserve"> 下</w:t>
            </w:r>
          </w:p>
        </w:tc>
        <w:tc>
          <w:tcPr>
            <w:tcW w:w="831" w:type="dxa"/>
            <w:vAlign w:val="top"/>
          </w:tcPr>
          <w:p w14:paraId="1F7B41FB">
            <w:pPr>
              <w:rPr>
                <w:rFonts w:ascii="Arial"/>
                <w:sz w:val="21"/>
              </w:rPr>
            </w:pPr>
          </w:p>
        </w:tc>
        <w:tc>
          <w:tcPr>
            <w:tcW w:w="757" w:type="dxa"/>
            <w:vAlign w:val="top"/>
          </w:tcPr>
          <w:p w14:paraId="7910A58A">
            <w:pPr>
              <w:pStyle w:val="6"/>
              <w:spacing w:before="169" w:line="374" w:lineRule="auto"/>
              <w:ind w:left="30" w:right="139" w:firstLine="13"/>
              <w:rPr>
                <w:sz w:val="12"/>
                <w:szCs w:val="12"/>
              </w:rPr>
            </w:pPr>
            <w:r>
              <w:rPr>
                <w:spacing w:val="-6"/>
                <w:sz w:val="12"/>
                <w:szCs w:val="12"/>
              </w:rPr>
              <w:t>100</w:t>
            </w:r>
            <w:r>
              <w:rPr>
                <w:spacing w:val="2"/>
                <w:sz w:val="12"/>
                <w:szCs w:val="12"/>
              </w:rPr>
              <w:t xml:space="preserve"> </w:t>
            </w:r>
            <w:r>
              <w:rPr>
                <w:spacing w:val="-6"/>
                <w:sz w:val="12"/>
                <w:szCs w:val="12"/>
              </w:rPr>
              <w:t>人及以</w:t>
            </w:r>
            <w:r>
              <w:rPr>
                <w:sz w:val="12"/>
                <w:szCs w:val="12"/>
              </w:rPr>
              <w:t xml:space="preserve"> 上</w:t>
            </w:r>
          </w:p>
        </w:tc>
        <w:tc>
          <w:tcPr>
            <w:tcW w:w="923" w:type="dxa"/>
            <w:vAlign w:val="top"/>
          </w:tcPr>
          <w:p w14:paraId="25E5071B">
            <w:pPr>
              <w:pStyle w:val="6"/>
              <w:spacing w:before="169" w:line="374" w:lineRule="auto"/>
              <w:ind w:left="32" w:right="112" w:hanging="8"/>
              <w:rPr>
                <w:sz w:val="12"/>
                <w:szCs w:val="12"/>
              </w:rPr>
            </w:pPr>
            <w:r>
              <w:rPr>
                <w:spacing w:val="-2"/>
                <w:sz w:val="12"/>
                <w:szCs w:val="12"/>
              </w:rPr>
              <w:t>2000</w:t>
            </w:r>
            <w:r>
              <w:rPr>
                <w:spacing w:val="16"/>
                <w:sz w:val="12"/>
                <w:szCs w:val="12"/>
              </w:rPr>
              <w:t xml:space="preserve"> </w:t>
            </w:r>
            <w:r>
              <w:rPr>
                <w:spacing w:val="-2"/>
                <w:sz w:val="12"/>
                <w:szCs w:val="12"/>
              </w:rPr>
              <w:t>万元及以</w:t>
            </w:r>
            <w:r>
              <w:rPr>
                <w:sz w:val="12"/>
                <w:szCs w:val="12"/>
              </w:rPr>
              <w:t xml:space="preserve"> 上</w:t>
            </w:r>
          </w:p>
        </w:tc>
        <w:tc>
          <w:tcPr>
            <w:tcW w:w="730" w:type="dxa"/>
            <w:vAlign w:val="top"/>
          </w:tcPr>
          <w:p w14:paraId="045302B1">
            <w:pPr>
              <w:rPr>
                <w:rFonts w:ascii="Arial"/>
                <w:sz w:val="21"/>
              </w:rPr>
            </w:pPr>
          </w:p>
        </w:tc>
        <w:tc>
          <w:tcPr>
            <w:tcW w:w="775" w:type="dxa"/>
            <w:vAlign w:val="top"/>
          </w:tcPr>
          <w:p w14:paraId="16947F0A">
            <w:pPr>
              <w:spacing w:line="277" w:lineRule="auto"/>
              <w:rPr>
                <w:rFonts w:ascii="Arial"/>
                <w:sz w:val="21"/>
              </w:rPr>
            </w:pPr>
          </w:p>
          <w:p w14:paraId="33AEB4A6">
            <w:pPr>
              <w:pStyle w:val="6"/>
              <w:spacing w:before="39" w:line="225" w:lineRule="auto"/>
              <w:ind w:left="58"/>
              <w:rPr>
                <w:sz w:val="12"/>
                <w:szCs w:val="12"/>
              </w:rPr>
            </w:pPr>
            <w:r>
              <w:rPr>
                <w:spacing w:val="-6"/>
                <w:sz w:val="12"/>
                <w:szCs w:val="12"/>
              </w:rPr>
              <w:t>10</w:t>
            </w:r>
            <w:r>
              <w:rPr>
                <w:spacing w:val="9"/>
                <w:sz w:val="12"/>
                <w:szCs w:val="12"/>
              </w:rPr>
              <w:t xml:space="preserve"> </w:t>
            </w:r>
            <w:r>
              <w:rPr>
                <w:spacing w:val="-6"/>
                <w:sz w:val="12"/>
                <w:szCs w:val="12"/>
              </w:rPr>
              <w:t>人及以上</w:t>
            </w:r>
          </w:p>
        </w:tc>
        <w:tc>
          <w:tcPr>
            <w:tcW w:w="776" w:type="dxa"/>
            <w:vAlign w:val="top"/>
          </w:tcPr>
          <w:p w14:paraId="12C78C1F">
            <w:pPr>
              <w:pStyle w:val="6"/>
              <w:spacing w:before="169" w:line="374" w:lineRule="auto"/>
              <w:ind w:left="49" w:right="7" w:firstLine="13"/>
              <w:rPr>
                <w:sz w:val="12"/>
                <w:szCs w:val="12"/>
              </w:rPr>
            </w:pPr>
            <w:r>
              <w:rPr>
                <w:spacing w:val="-4"/>
                <w:sz w:val="12"/>
                <w:szCs w:val="12"/>
              </w:rPr>
              <w:t>100</w:t>
            </w:r>
            <w:r>
              <w:rPr>
                <w:spacing w:val="6"/>
                <w:sz w:val="12"/>
                <w:szCs w:val="12"/>
              </w:rPr>
              <w:t xml:space="preserve"> </w:t>
            </w:r>
            <w:r>
              <w:rPr>
                <w:spacing w:val="-4"/>
                <w:sz w:val="12"/>
                <w:szCs w:val="12"/>
              </w:rPr>
              <w:t>万元及以</w:t>
            </w:r>
            <w:r>
              <w:rPr>
                <w:sz w:val="12"/>
                <w:szCs w:val="12"/>
              </w:rPr>
              <w:t xml:space="preserve"> 上</w:t>
            </w:r>
          </w:p>
        </w:tc>
        <w:tc>
          <w:tcPr>
            <w:tcW w:w="694" w:type="dxa"/>
            <w:vAlign w:val="top"/>
          </w:tcPr>
          <w:p w14:paraId="71CCB766">
            <w:pPr>
              <w:rPr>
                <w:rFonts w:ascii="Arial"/>
                <w:sz w:val="21"/>
              </w:rPr>
            </w:pPr>
          </w:p>
        </w:tc>
        <w:tc>
          <w:tcPr>
            <w:tcW w:w="787" w:type="dxa"/>
            <w:vAlign w:val="top"/>
          </w:tcPr>
          <w:p w14:paraId="70018AB5">
            <w:pPr>
              <w:spacing w:line="275" w:lineRule="auto"/>
              <w:rPr>
                <w:rFonts w:ascii="Arial"/>
                <w:sz w:val="21"/>
              </w:rPr>
            </w:pPr>
          </w:p>
          <w:p w14:paraId="701FC4B3">
            <w:pPr>
              <w:pStyle w:val="6"/>
              <w:spacing w:before="39" w:line="222" w:lineRule="auto"/>
              <w:ind w:left="69"/>
              <w:rPr>
                <w:sz w:val="12"/>
                <w:szCs w:val="12"/>
              </w:rPr>
            </w:pPr>
            <w:r>
              <w:rPr>
                <w:spacing w:val="-5"/>
                <w:sz w:val="12"/>
                <w:szCs w:val="12"/>
              </w:rPr>
              <w:t>10 人以下</w:t>
            </w:r>
          </w:p>
        </w:tc>
        <w:tc>
          <w:tcPr>
            <w:tcW w:w="705" w:type="dxa"/>
            <w:vAlign w:val="top"/>
          </w:tcPr>
          <w:p w14:paraId="382991F6">
            <w:pPr>
              <w:pStyle w:val="6"/>
              <w:spacing w:before="169" w:line="374" w:lineRule="auto"/>
              <w:ind w:left="67" w:right="60" w:firstLine="5"/>
              <w:rPr>
                <w:sz w:val="12"/>
                <w:szCs w:val="12"/>
              </w:rPr>
            </w:pPr>
            <w:r>
              <w:rPr>
                <w:spacing w:val="-6"/>
                <w:sz w:val="12"/>
                <w:szCs w:val="12"/>
              </w:rPr>
              <w:t>100</w:t>
            </w:r>
            <w:r>
              <w:rPr>
                <w:spacing w:val="2"/>
                <w:sz w:val="12"/>
                <w:szCs w:val="12"/>
              </w:rPr>
              <w:t xml:space="preserve"> </w:t>
            </w:r>
            <w:r>
              <w:rPr>
                <w:spacing w:val="-6"/>
                <w:sz w:val="12"/>
                <w:szCs w:val="12"/>
              </w:rPr>
              <w:t>万元以</w:t>
            </w:r>
            <w:r>
              <w:rPr>
                <w:sz w:val="12"/>
                <w:szCs w:val="12"/>
              </w:rPr>
              <w:t xml:space="preserve"> 下</w:t>
            </w:r>
          </w:p>
        </w:tc>
        <w:tc>
          <w:tcPr>
            <w:tcW w:w="530" w:type="dxa"/>
            <w:tcBorders>
              <w:right w:val="single" w:color="000000" w:sz="6" w:space="0"/>
            </w:tcBorders>
            <w:vAlign w:val="top"/>
          </w:tcPr>
          <w:p w14:paraId="220D9980">
            <w:pPr>
              <w:rPr>
                <w:rFonts w:ascii="Arial"/>
                <w:sz w:val="21"/>
              </w:rPr>
            </w:pPr>
          </w:p>
        </w:tc>
      </w:tr>
      <w:tr w14:paraId="52B96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936" w:type="dxa"/>
            <w:tcBorders>
              <w:left w:val="single" w:color="000000" w:sz="6" w:space="0"/>
            </w:tcBorders>
            <w:vAlign w:val="top"/>
          </w:tcPr>
          <w:p w14:paraId="431420C0">
            <w:pPr>
              <w:spacing w:line="280" w:lineRule="auto"/>
              <w:rPr>
                <w:rFonts w:ascii="Arial"/>
                <w:sz w:val="21"/>
              </w:rPr>
            </w:pPr>
          </w:p>
          <w:p w14:paraId="13522666">
            <w:pPr>
              <w:pStyle w:val="6"/>
              <w:spacing w:before="39" w:line="223" w:lineRule="auto"/>
              <w:ind w:left="43"/>
              <w:rPr>
                <w:sz w:val="12"/>
                <w:szCs w:val="12"/>
              </w:rPr>
            </w:pPr>
            <w:r>
              <w:rPr>
                <w:spacing w:val="-4"/>
                <w:sz w:val="12"/>
                <w:szCs w:val="12"/>
              </w:rPr>
              <w:t>餐饮业</w:t>
            </w:r>
          </w:p>
        </w:tc>
        <w:tc>
          <w:tcPr>
            <w:tcW w:w="599" w:type="dxa"/>
            <w:vAlign w:val="top"/>
          </w:tcPr>
          <w:p w14:paraId="74DAA0BA">
            <w:pPr>
              <w:pStyle w:val="6"/>
              <w:spacing w:before="169" w:line="374" w:lineRule="auto"/>
              <w:ind w:left="22" w:right="122" w:hanging="10"/>
              <w:rPr>
                <w:sz w:val="12"/>
                <w:szCs w:val="12"/>
              </w:rPr>
            </w:pPr>
            <w:r>
              <w:rPr>
                <w:spacing w:val="-5"/>
                <w:sz w:val="12"/>
                <w:szCs w:val="12"/>
              </w:rPr>
              <w:t>300</w:t>
            </w:r>
            <w:r>
              <w:rPr>
                <w:spacing w:val="2"/>
                <w:sz w:val="12"/>
                <w:szCs w:val="12"/>
              </w:rPr>
              <w:t xml:space="preserve"> </w:t>
            </w:r>
            <w:r>
              <w:rPr>
                <w:spacing w:val="-5"/>
                <w:sz w:val="12"/>
                <w:szCs w:val="12"/>
              </w:rPr>
              <w:t>人以</w:t>
            </w:r>
            <w:r>
              <w:rPr>
                <w:sz w:val="12"/>
                <w:szCs w:val="12"/>
              </w:rPr>
              <w:t xml:space="preserve"> 下</w:t>
            </w:r>
          </w:p>
        </w:tc>
        <w:tc>
          <w:tcPr>
            <w:tcW w:w="824" w:type="dxa"/>
            <w:vAlign w:val="top"/>
          </w:tcPr>
          <w:p w14:paraId="15FB6446">
            <w:pPr>
              <w:pStyle w:val="6"/>
              <w:spacing w:before="169" w:line="374" w:lineRule="auto"/>
              <w:ind w:left="28" w:right="85" w:firstLine="7"/>
              <w:rPr>
                <w:sz w:val="12"/>
                <w:szCs w:val="12"/>
              </w:rPr>
            </w:pPr>
            <w:r>
              <w:rPr>
                <w:spacing w:val="-4"/>
                <w:sz w:val="12"/>
                <w:szCs w:val="12"/>
              </w:rPr>
              <w:t>10000</w:t>
            </w:r>
            <w:r>
              <w:rPr>
                <w:spacing w:val="8"/>
                <w:sz w:val="12"/>
                <w:szCs w:val="12"/>
              </w:rPr>
              <w:t xml:space="preserve"> </w:t>
            </w:r>
            <w:r>
              <w:rPr>
                <w:spacing w:val="-4"/>
                <w:sz w:val="12"/>
                <w:szCs w:val="12"/>
              </w:rPr>
              <w:t>万元以</w:t>
            </w:r>
            <w:r>
              <w:rPr>
                <w:sz w:val="12"/>
                <w:szCs w:val="12"/>
              </w:rPr>
              <w:t xml:space="preserve"> 下</w:t>
            </w:r>
          </w:p>
        </w:tc>
        <w:tc>
          <w:tcPr>
            <w:tcW w:w="831" w:type="dxa"/>
            <w:vAlign w:val="top"/>
          </w:tcPr>
          <w:p w14:paraId="14B38EA5">
            <w:pPr>
              <w:rPr>
                <w:rFonts w:ascii="Arial"/>
                <w:sz w:val="21"/>
              </w:rPr>
            </w:pPr>
          </w:p>
        </w:tc>
        <w:tc>
          <w:tcPr>
            <w:tcW w:w="757" w:type="dxa"/>
            <w:vAlign w:val="top"/>
          </w:tcPr>
          <w:p w14:paraId="65D39034">
            <w:pPr>
              <w:pStyle w:val="6"/>
              <w:spacing w:before="169" w:line="374" w:lineRule="auto"/>
              <w:ind w:left="30" w:right="139" w:firstLine="13"/>
              <w:rPr>
                <w:sz w:val="12"/>
                <w:szCs w:val="12"/>
              </w:rPr>
            </w:pPr>
            <w:r>
              <w:rPr>
                <w:spacing w:val="-6"/>
                <w:sz w:val="12"/>
                <w:szCs w:val="12"/>
              </w:rPr>
              <w:t>100</w:t>
            </w:r>
            <w:r>
              <w:rPr>
                <w:spacing w:val="2"/>
                <w:sz w:val="12"/>
                <w:szCs w:val="12"/>
              </w:rPr>
              <w:t xml:space="preserve"> </w:t>
            </w:r>
            <w:r>
              <w:rPr>
                <w:spacing w:val="-6"/>
                <w:sz w:val="12"/>
                <w:szCs w:val="12"/>
              </w:rPr>
              <w:t>人及以</w:t>
            </w:r>
            <w:r>
              <w:rPr>
                <w:sz w:val="12"/>
                <w:szCs w:val="12"/>
              </w:rPr>
              <w:t xml:space="preserve"> 上</w:t>
            </w:r>
          </w:p>
        </w:tc>
        <w:tc>
          <w:tcPr>
            <w:tcW w:w="923" w:type="dxa"/>
            <w:vAlign w:val="top"/>
          </w:tcPr>
          <w:p w14:paraId="2EFE6398">
            <w:pPr>
              <w:pStyle w:val="6"/>
              <w:spacing w:before="169" w:line="374" w:lineRule="auto"/>
              <w:ind w:left="32" w:right="112" w:hanging="8"/>
              <w:rPr>
                <w:sz w:val="12"/>
                <w:szCs w:val="12"/>
              </w:rPr>
            </w:pPr>
            <w:r>
              <w:rPr>
                <w:spacing w:val="-2"/>
                <w:sz w:val="12"/>
                <w:szCs w:val="12"/>
              </w:rPr>
              <w:t>2000</w:t>
            </w:r>
            <w:r>
              <w:rPr>
                <w:spacing w:val="16"/>
                <w:sz w:val="12"/>
                <w:szCs w:val="12"/>
              </w:rPr>
              <w:t xml:space="preserve"> </w:t>
            </w:r>
            <w:r>
              <w:rPr>
                <w:spacing w:val="-2"/>
                <w:sz w:val="12"/>
                <w:szCs w:val="12"/>
              </w:rPr>
              <w:t>万元及以</w:t>
            </w:r>
            <w:r>
              <w:rPr>
                <w:sz w:val="12"/>
                <w:szCs w:val="12"/>
              </w:rPr>
              <w:t xml:space="preserve"> 上</w:t>
            </w:r>
          </w:p>
        </w:tc>
        <w:tc>
          <w:tcPr>
            <w:tcW w:w="730" w:type="dxa"/>
            <w:vAlign w:val="top"/>
          </w:tcPr>
          <w:p w14:paraId="25A9619C">
            <w:pPr>
              <w:rPr>
                <w:rFonts w:ascii="Arial"/>
                <w:sz w:val="21"/>
              </w:rPr>
            </w:pPr>
          </w:p>
        </w:tc>
        <w:tc>
          <w:tcPr>
            <w:tcW w:w="775" w:type="dxa"/>
            <w:vAlign w:val="top"/>
          </w:tcPr>
          <w:p w14:paraId="37A9DA0B">
            <w:pPr>
              <w:spacing w:line="280" w:lineRule="auto"/>
              <w:rPr>
                <w:rFonts w:ascii="Arial"/>
                <w:sz w:val="21"/>
              </w:rPr>
            </w:pPr>
          </w:p>
          <w:p w14:paraId="30BF6E17">
            <w:pPr>
              <w:pStyle w:val="6"/>
              <w:spacing w:before="39" w:line="225" w:lineRule="auto"/>
              <w:ind w:left="58"/>
              <w:rPr>
                <w:sz w:val="12"/>
                <w:szCs w:val="12"/>
              </w:rPr>
            </w:pPr>
            <w:r>
              <w:rPr>
                <w:spacing w:val="-6"/>
                <w:sz w:val="12"/>
                <w:szCs w:val="12"/>
              </w:rPr>
              <w:t>10</w:t>
            </w:r>
            <w:r>
              <w:rPr>
                <w:spacing w:val="9"/>
                <w:sz w:val="12"/>
                <w:szCs w:val="12"/>
              </w:rPr>
              <w:t xml:space="preserve"> </w:t>
            </w:r>
            <w:r>
              <w:rPr>
                <w:spacing w:val="-6"/>
                <w:sz w:val="12"/>
                <w:szCs w:val="12"/>
              </w:rPr>
              <w:t>人及以上</w:t>
            </w:r>
          </w:p>
        </w:tc>
        <w:tc>
          <w:tcPr>
            <w:tcW w:w="776" w:type="dxa"/>
            <w:vAlign w:val="top"/>
          </w:tcPr>
          <w:p w14:paraId="4D9F74BC">
            <w:pPr>
              <w:pStyle w:val="6"/>
              <w:spacing w:before="169" w:line="374" w:lineRule="auto"/>
              <w:ind w:left="49" w:right="7" w:firstLine="13"/>
              <w:rPr>
                <w:sz w:val="12"/>
                <w:szCs w:val="12"/>
              </w:rPr>
            </w:pPr>
            <w:r>
              <w:rPr>
                <w:spacing w:val="-4"/>
                <w:sz w:val="12"/>
                <w:szCs w:val="12"/>
              </w:rPr>
              <w:t>100</w:t>
            </w:r>
            <w:r>
              <w:rPr>
                <w:spacing w:val="6"/>
                <w:sz w:val="12"/>
                <w:szCs w:val="12"/>
              </w:rPr>
              <w:t xml:space="preserve"> </w:t>
            </w:r>
            <w:r>
              <w:rPr>
                <w:spacing w:val="-4"/>
                <w:sz w:val="12"/>
                <w:szCs w:val="12"/>
              </w:rPr>
              <w:t>万元及以</w:t>
            </w:r>
            <w:r>
              <w:rPr>
                <w:sz w:val="12"/>
                <w:szCs w:val="12"/>
              </w:rPr>
              <w:t xml:space="preserve"> 上</w:t>
            </w:r>
          </w:p>
        </w:tc>
        <w:tc>
          <w:tcPr>
            <w:tcW w:w="694" w:type="dxa"/>
            <w:vAlign w:val="top"/>
          </w:tcPr>
          <w:p w14:paraId="44509ECF">
            <w:pPr>
              <w:rPr>
                <w:rFonts w:ascii="Arial"/>
                <w:sz w:val="21"/>
              </w:rPr>
            </w:pPr>
          </w:p>
        </w:tc>
        <w:tc>
          <w:tcPr>
            <w:tcW w:w="787" w:type="dxa"/>
            <w:vAlign w:val="top"/>
          </w:tcPr>
          <w:p w14:paraId="6B537FCE">
            <w:pPr>
              <w:spacing w:line="278" w:lineRule="auto"/>
              <w:rPr>
                <w:rFonts w:ascii="Arial"/>
                <w:sz w:val="21"/>
              </w:rPr>
            </w:pPr>
          </w:p>
          <w:p w14:paraId="24A0F565">
            <w:pPr>
              <w:pStyle w:val="6"/>
              <w:spacing w:before="39" w:line="222" w:lineRule="auto"/>
              <w:ind w:left="69"/>
              <w:rPr>
                <w:sz w:val="12"/>
                <w:szCs w:val="12"/>
              </w:rPr>
            </w:pPr>
            <w:r>
              <w:rPr>
                <w:spacing w:val="-5"/>
                <w:sz w:val="12"/>
                <w:szCs w:val="12"/>
              </w:rPr>
              <w:t>10 人以下</w:t>
            </w:r>
          </w:p>
        </w:tc>
        <w:tc>
          <w:tcPr>
            <w:tcW w:w="705" w:type="dxa"/>
            <w:vAlign w:val="top"/>
          </w:tcPr>
          <w:p w14:paraId="5B285E27">
            <w:pPr>
              <w:pStyle w:val="6"/>
              <w:spacing w:before="169" w:line="374" w:lineRule="auto"/>
              <w:ind w:left="67" w:right="60" w:firstLine="5"/>
              <w:rPr>
                <w:sz w:val="12"/>
                <w:szCs w:val="12"/>
              </w:rPr>
            </w:pPr>
            <w:r>
              <w:rPr>
                <w:spacing w:val="-6"/>
                <w:sz w:val="12"/>
                <w:szCs w:val="12"/>
              </w:rPr>
              <w:t>100</w:t>
            </w:r>
            <w:r>
              <w:rPr>
                <w:spacing w:val="2"/>
                <w:sz w:val="12"/>
                <w:szCs w:val="12"/>
              </w:rPr>
              <w:t xml:space="preserve"> </w:t>
            </w:r>
            <w:r>
              <w:rPr>
                <w:spacing w:val="-6"/>
                <w:sz w:val="12"/>
                <w:szCs w:val="12"/>
              </w:rPr>
              <w:t>万元以</w:t>
            </w:r>
            <w:r>
              <w:rPr>
                <w:sz w:val="12"/>
                <w:szCs w:val="12"/>
              </w:rPr>
              <w:t xml:space="preserve"> 下</w:t>
            </w:r>
          </w:p>
        </w:tc>
        <w:tc>
          <w:tcPr>
            <w:tcW w:w="530" w:type="dxa"/>
            <w:tcBorders>
              <w:right w:val="single" w:color="000000" w:sz="6" w:space="0"/>
            </w:tcBorders>
            <w:vAlign w:val="top"/>
          </w:tcPr>
          <w:p w14:paraId="6E959CE3">
            <w:pPr>
              <w:rPr>
                <w:rFonts w:ascii="Arial"/>
                <w:sz w:val="21"/>
              </w:rPr>
            </w:pPr>
          </w:p>
        </w:tc>
      </w:tr>
      <w:tr w14:paraId="5A2AF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936" w:type="dxa"/>
            <w:tcBorders>
              <w:left w:val="single" w:color="000000" w:sz="6" w:space="0"/>
            </w:tcBorders>
            <w:vAlign w:val="top"/>
          </w:tcPr>
          <w:p w14:paraId="41217DDA">
            <w:pPr>
              <w:pStyle w:val="6"/>
              <w:spacing w:before="176" w:line="369" w:lineRule="auto"/>
              <w:ind w:left="36" w:right="116"/>
              <w:rPr>
                <w:sz w:val="12"/>
                <w:szCs w:val="12"/>
              </w:rPr>
            </w:pPr>
            <w:r>
              <w:rPr>
                <w:spacing w:val="3"/>
                <w:sz w:val="12"/>
                <w:szCs w:val="12"/>
              </w:rPr>
              <w:t>信息传输业（包括电信</w:t>
            </w:r>
            <w:r>
              <w:rPr>
                <w:spacing w:val="-11"/>
                <w:sz w:val="12"/>
                <w:szCs w:val="12"/>
              </w:rPr>
              <w:t xml:space="preserve"> </w:t>
            </w:r>
            <w:r>
              <w:rPr>
                <w:spacing w:val="3"/>
                <w:sz w:val="12"/>
                <w:szCs w:val="12"/>
              </w:rPr>
              <w:t>、互联网</w:t>
            </w:r>
            <w:r>
              <w:rPr>
                <w:sz w:val="12"/>
                <w:szCs w:val="12"/>
              </w:rPr>
              <w:t xml:space="preserve"> 和相关服务）</w:t>
            </w:r>
          </w:p>
        </w:tc>
        <w:tc>
          <w:tcPr>
            <w:tcW w:w="599" w:type="dxa"/>
            <w:vAlign w:val="top"/>
          </w:tcPr>
          <w:p w14:paraId="5B04B32D">
            <w:pPr>
              <w:pStyle w:val="6"/>
              <w:spacing w:before="176" w:line="369" w:lineRule="auto"/>
              <w:ind w:left="22" w:right="57" w:hanging="16"/>
              <w:rPr>
                <w:sz w:val="12"/>
                <w:szCs w:val="12"/>
              </w:rPr>
            </w:pPr>
            <w:r>
              <w:rPr>
                <w:spacing w:val="-3"/>
                <w:sz w:val="12"/>
                <w:szCs w:val="12"/>
              </w:rPr>
              <w:t>2000</w:t>
            </w:r>
            <w:r>
              <w:rPr>
                <w:spacing w:val="7"/>
                <w:sz w:val="12"/>
                <w:szCs w:val="12"/>
              </w:rPr>
              <w:t xml:space="preserve"> </w:t>
            </w:r>
            <w:r>
              <w:rPr>
                <w:spacing w:val="-3"/>
                <w:sz w:val="12"/>
                <w:szCs w:val="12"/>
              </w:rPr>
              <w:t>人以</w:t>
            </w:r>
            <w:r>
              <w:rPr>
                <w:sz w:val="12"/>
                <w:szCs w:val="12"/>
              </w:rPr>
              <w:t xml:space="preserve"> 下</w:t>
            </w:r>
          </w:p>
        </w:tc>
        <w:tc>
          <w:tcPr>
            <w:tcW w:w="824" w:type="dxa"/>
            <w:vAlign w:val="top"/>
          </w:tcPr>
          <w:p w14:paraId="2B54731F">
            <w:pPr>
              <w:pStyle w:val="6"/>
              <w:spacing w:before="176" w:line="369" w:lineRule="auto"/>
              <w:ind w:left="28" w:right="32" w:firstLine="7"/>
              <w:rPr>
                <w:sz w:val="12"/>
                <w:szCs w:val="12"/>
              </w:rPr>
            </w:pPr>
            <w:r>
              <w:rPr>
                <w:spacing w:val="-3"/>
                <w:sz w:val="12"/>
                <w:szCs w:val="12"/>
              </w:rPr>
              <w:t>100000 万元以</w:t>
            </w:r>
            <w:r>
              <w:rPr>
                <w:sz w:val="12"/>
                <w:szCs w:val="12"/>
              </w:rPr>
              <w:t xml:space="preserve"> 下</w:t>
            </w:r>
          </w:p>
        </w:tc>
        <w:tc>
          <w:tcPr>
            <w:tcW w:w="831" w:type="dxa"/>
            <w:vAlign w:val="top"/>
          </w:tcPr>
          <w:p w14:paraId="7BB6F91C">
            <w:pPr>
              <w:rPr>
                <w:rFonts w:ascii="Arial"/>
                <w:sz w:val="21"/>
              </w:rPr>
            </w:pPr>
          </w:p>
        </w:tc>
        <w:tc>
          <w:tcPr>
            <w:tcW w:w="757" w:type="dxa"/>
            <w:vAlign w:val="top"/>
          </w:tcPr>
          <w:p w14:paraId="3F3264E7">
            <w:pPr>
              <w:pStyle w:val="6"/>
              <w:spacing w:before="176" w:line="369" w:lineRule="auto"/>
              <w:ind w:left="30" w:right="139" w:firstLine="13"/>
              <w:rPr>
                <w:sz w:val="12"/>
                <w:szCs w:val="12"/>
              </w:rPr>
            </w:pPr>
            <w:r>
              <w:rPr>
                <w:spacing w:val="-6"/>
                <w:sz w:val="12"/>
                <w:szCs w:val="12"/>
              </w:rPr>
              <w:t>100</w:t>
            </w:r>
            <w:r>
              <w:rPr>
                <w:spacing w:val="2"/>
                <w:sz w:val="12"/>
                <w:szCs w:val="12"/>
              </w:rPr>
              <w:t xml:space="preserve"> </w:t>
            </w:r>
            <w:r>
              <w:rPr>
                <w:spacing w:val="-6"/>
                <w:sz w:val="12"/>
                <w:szCs w:val="12"/>
              </w:rPr>
              <w:t>人及以</w:t>
            </w:r>
            <w:r>
              <w:rPr>
                <w:sz w:val="12"/>
                <w:szCs w:val="12"/>
              </w:rPr>
              <w:t xml:space="preserve"> 上</w:t>
            </w:r>
          </w:p>
        </w:tc>
        <w:tc>
          <w:tcPr>
            <w:tcW w:w="923" w:type="dxa"/>
            <w:vAlign w:val="top"/>
          </w:tcPr>
          <w:p w14:paraId="73662080">
            <w:pPr>
              <w:pStyle w:val="6"/>
              <w:spacing w:before="176" w:line="369" w:lineRule="auto"/>
              <w:ind w:left="34" w:right="112" w:firstLine="11"/>
              <w:rPr>
                <w:sz w:val="12"/>
                <w:szCs w:val="12"/>
              </w:rPr>
            </w:pPr>
            <w:r>
              <w:rPr>
                <w:spacing w:val="-4"/>
                <w:sz w:val="12"/>
                <w:szCs w:val="12"/>
              </w:rPr>
              <w:t>1000</w:t>
            </w:r>
            <w:r>
              <w:rPr>
                <w:spacing w:val="10"/>
                <w:sz w:val="12"/>
                <w:szCs w:val="12"/>
              </w:rPr>
              <w:t xml:space="preserve"> </w:t>
            </w:r>
            <w:r>
              <w:rPr>
                <w:spacing w:val="-4"/>
                <w:sz w:val="12"/>
                <w:szCs w:val="12"/>
              </w:rPr>
              <w:t>万元及以</w:t>
            </w:r>
            <w:r>
              <w:rPr>
                <w:sz w:val="12"/>
                <w:szCs w:val="12"/>
              </w:rPr>
              <w:t xml:space="preserve"> 上</w:t>
            </w:r>
          </w:p>
        </w:tc>
        <w:tc>
          <w:tcPr>
            <w:tcW w:w="730" w:type="dxa"/>
            <w:vAlign w:val="top"/>
          </w:tcPr>
          <w:p w14:paraId="1AFB1B76">
            <w:pPr>
              <w:rPr>
                <w:rFonts w:ascii="Arial"/>
                <w:sz w:val="21"/>
              </w:rPr>
            </w:pPr>
          </w:p>
        </w:tc>
        <w:tc>
          <w:tcPr>
            <w:tcW w:w="775" w:type="dxa"/>
            <w:vAlign w:val="top"/>
          </w:tcPr>
          <w:p w14:paraId="05AAF033">
            <w:pPr>
              <w:spacing w:line="284" w:lineRule="auto"/>
              <w:rPr>
                <w:rFonts w:ascii="Arial"/>
                <w:sz w:val="21"/>
              </w:rPr>
            </w:pPr>
          </w:p>
          <w:p w14:paraId="29C4C6AF">
            <w:pPr>
              <w:pStyle w:val="6"/>
              <w:spacing w:before="39" w:line="225" w:lineRule="auto"/>
              <w:ind w:left="58"/>
              <w:rPr>
                <w:sz w:val="12"/>
                <w:szCs w:val="12"/>
              </w:rPr>
            </w:pPr>
            <w:r>
              <w:rPr>
                <w:spacing w:val="-6"/>
                <w:sz w:val="12"/>
                <w:szCs w:val="12"/>
              </w:rPr>
              <w:t>10</w:t>
            </w:r>
            <w:r>
              <w:rPr>
                <w:spacing w:val="9"/>
                <w:sz w:val="12"/>
                <w:szCs w:val="12"/>
              </w:rPr>
              <w:t xml:space="preserve"> </w:t>
            </w:r>
            <w:r>
              <w:rPr>
                <w:spacing w:val="-6"/>
                <w:sz w:val="12"/>
                <w:szCs w:val="12"/>
              </w:rPr>
              <w:t>人及以上</w:t>
            </w:r>
          </w:p>
        </w:tc>
        <w:tc>
          <w:tcPr>
            <w:tcW w:w="776" w:type="dxa"/>
            <w:vAlign w:val="top"/>
          </w:tcPr>
          <w:p w14:paraId="561A0306">
            <w:pPr>
              <w:pStyle w:val="6"/>
              <w:spacing w:before="176" w:line="369" w:lineRule="auto"/>
              <w:ind w:left="49" w:right="7" w:firstLine="13"/>
              <w:rPr>
                <w:sz w:val="12"/>
                <w:szCs w:val="12"/>
              </w:rPr>
            </w:pPr>
            <w:r>
              <w:rPr>
                <w:spacing w:val="-4"/>
                <w:sz w:val="12"/>
                <w:szCs w:val="12"/>
              </w:rPr>
              <w:t>100</w:t>
            </w:r>
            <w:r>
              <w:rPr>
                <w:spacing w:val="6"/>
                <w:sz w:val="12"/>
                <w:szCs w:val="12"/>
              </w:rPr>
              <w:t xml:space="preserve"> </w:t>
            </w:r>
            <w:r>
              <w:rPr>
                <w:spacing w:val="-4"/>
                <w:sz w:val="12"/>
                <w:szCs w:val="12"/>
              </w:rPr>
              <w:t>万元及以</w:t>
            </w:r>
            <w:r>
              <w:rPr>
                <w:sz w:val="12"/>
                <w:szCs w:val="12"/>
              </w:rPr>
              <w:t xml:space="preserve"> 上</w:t>
            </w:r>
          </w:p>
        </w:tc>
        <w:tc>
          <w:tcPr>
            <w:tcW w:w="694" w:type="dxa"/>
            <w:vAlign w:val="top"/>
          </w:tcPr>
          <w:p w14:paraId="794B0E28">
            <w:pPr>
              <w:rPr>
                <w:rFonts w:ascii="Arial"/>
                <w:sz w:val="21"/>
              </w:rPr>
            </w:pPr>
          </w:p>
        </w:tc>
        <w:tc>
          <w:tcPr>
            <w:tcW w:w="787" w:type="dxa"/>
            <w:vAlign w:val="top"/>
          </w:tcPr>
          <w:p w14:paraId="0135E161">
            <w:pPr>
              <w:spacing w:line="284" w:lineRule="auto"/>
              <w:rPr>
                <w:rFonts w:ascii="Arial"/>
                <w:sz w:val="21"/>
              </w:rPr>
            </w:pPr>
          </w:p>
          <w:p w14:paraId="0E0017A4">
            <w:pPr>
              <w:pStyle w:val="6"/>
              <w:spacing w:before="39" w:line="222" w:lineRule="auto"/>
              <w:ind w:left="69"/>
              <w:rPr>
                <w:sz w:val="12"/>
                <w:szCs w:val="12"/>
              </w:rPr>
            </w:pPr>
            <w:r>
              <w:rPr>
                <w:spacing w:val="-5"/>
                <w:sz w:val="12"/>
                <w:szCs w:val="12"/>
              </w:rPr>
              <w:t>10 人以下</w:t>
            </w:r>
          </w:p>
        </w:tc>
        <w:tc>
          <w:tcPr>
            <w:tcW w:w="705" w:type="dxa"/>
            <w:vAlign w:val="top"/>
          </w:tcPr>
          <w:p w14:paraId="75E08E63">
            <w:pPr>
              <w:pStyle w:val="6"/>
              <w:spacing w:before="176" w:line="369" w:lineRule="auto"/>
              <w:ind w:left="67" w:right="60" w:firstLine="5"/>
              <w:rPr>
                <w:sz w:val="12"/>
                <w:szCs w:val="12"/>
              </w:rPr>
            </w:pPr>
            <w:r>
              <w:rPr>
                <w:spacing w:val="-6"/>
                <w:sz w:val="12"/>
                <w:szCs w:val="12"/>
              </w:rPr>
              <w:t>100</w:t>
            </w:r>
            <w:r>
              <w:rPr>
                <w:spacing w:val="2"/>
                <w:sz w:val="12"/>
                <w:szCs w:val="12"/>
              </w:rPr>
              <w:t xml:space="preserve"> </w:t>
            </w:r>
            <w:r>
              <w:rPr>
                <w:spacing w:val="-6"/>
                <w:sz w:val="12"/>
                <w:szCs w:val="12"/>
              </w:rPr>
              <w:t>万元以</w:t>
            </w:r>
            <w:r>
              <w:rPr>
                <w:sz w:val="12"/>
                <w:szCs w:val="12"/>
              </w:rPr>
              <w:t xml:space="preserve"> 下</w:t>
            </w:r>
          </w:p>
        </w:tc>
        <w:tc>
          <w:tcPr>
            <w:tcW w:w="530" w:type="dxa"/>
            <w:tcBorders>
              <w:right w:val="single" w:color="000000" w:sz="6" w:space="0"/>
            </w:tcBorders>
            <w:vAlign w:val="top"/>
          </w:tcPr>
          <w:p w14:paraId="0ECB6A8E">
            <w:pPr>
              <w:rPr>
                <w:rFonts w:ascii="Arial"/>
                <w:sz w:val="21"/>
              </w:rPr>
            </w:pPr>
          </w:p>
        </w:tc>
      </w:tr>
      <w:tr w14:paraId="3C0A1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936" w:type="dxa"/>
            <w:tcBorders>
              <w:left w:val="single" w:color="000000" w:sz="6" w:space="0"/>
            </w:tcBorders>
            <w:vAlign w:val="top"/>
          </w:tcPr>
          <w:p w14:paraId="6791D19B">
            <w:pPr>
              <w:spacing w:line="282" w:lineRule="auto"/>
              <w:rPr>
                <w:rFonts w:ascii="Arial"/>
                <w:sz w:val="21"/>
              </w:rPr>
            </w:pPr>
          </w:p>
          <w:p w14:paraId="49740916">
            <w:pPr>
              <w:pStyle w:val="6"/>
              <w:spacing w:before="39" w:line="222" w:lineRule="auto"/>
              <w:ind w:left="39"/>
              <w:rPr>
                <w:sz w:val="12"/>
                <w:szCs w:val="12"/>
              </w:rPr>
            </w:pPr>
            <w:r>
              <w:rPr>
                <w:spacing w:val="4"/>
                <w:sz w:val="12"/>
                <w:szCs w:val="12"/>
              </w:rPr>
              <w:t>软件和信息技术服务业</w:t>
            </w:r>
          </w:p>
        </w:tc>
        <w:tc>
          <w:tcPr>
            <w:tcW w:w="599" w:type="dxa"/>
            <w:vAlign w:val="top"/>
          </w:tcPr>
          <w:p w14:paraId="7C630A12">
            <w:pPr>
              <w:pStyle w:val="6"/>
              <w:spacing w:before="177" w:line="368" w:lineRule="auto"/>
              <w:ind w:left="22" w:right="122" w:hanging="10"/>
              <w:rPr>
                <w:sz w:val="12"/>
                <w:szCs w:val="12"/>
              </w:rPr>
            </w:pPr>
            <w:r>
              <w:rPr>
                <w:spacing w:val="-5"/>
                <w:sz w:val="12"/>
                <w:szCs w:val="12"/>
              </w:rPr>
              <w:t>300</w:t>
            </w:r>
            <w:r>
              <w:rPr>
                <w:spacing w:val="2"/>
                <w:sz w:val="12"/>
                <w:szCs w:val="12"/>
              </w:rPr>
              <w:t xml:space="preserve"> </w:t>
            </w:r>
            <w:r>
              <w:rPr>
                <w:spacing w:val="-5"/>
                <w:sz w:val="12"/>
                <w:szCs w:val="12"/>
              </w:rPr>
              <w:t>人以</w:t>
            </w:r>
            <w:r>
              <w:rPr>
                <w:sz w:val="12"/>
                <w:szCs w:val="12"/>
              </w:rPr>
              <w:t xml:space="preserve"> 下</w:t>
            </w:r>
          </w:p>
        </w:tc>
        <w:tc>
          <w:tcPr>
            <w:tcW w:w="824" w:type="dxa"/>
            <w:vAlign w:val="top"/>
          </w:tcPr>
          <w:p w14:paraId="03396FEC">
            <w:pPr>
              <w:pStyle w:val="6"/>
              <w:spacing w:before="177" w:line="368" w:lineRule="auto"/>
              <w:ind w:left="28" w:right="85" w:firstLine="7"/>
              <w:rPr>
                <w:sz w:val="12"/>
                <w:szCs w:val="12"/>
              </w:rPr>
            </w:pPr>
            <w:r>
              <w:rPr>
                <w:spacing w:val="-4"/>
                <w:sz w:val="12"/>
                <w:szCs w:val="12"/>
              </w:rPr>
              <w:t>10000</w:t>
            </w:r>
            <w:r>
              <w:rPr>
                <w:spacing w:val="8"/>
                <w:sz w:val="12"/>
                <w:szCs w:val="12"/>
              </w:rPr>
              <w:t xml:space="preserve"> </w:t>
            </w:r>
            <w:r>
              <w:rPr>
                <w:spacing w:val="-4"/>
                <w:sz w:val="12"/>
                <w:szCs w:val="12"/>
              </w:rPr>
              <w:t>万元以</w:t>
            </w:r>
            <w:r>
              <w:rPr>
                <w:sz w:val="12"/>
                <w:szCs w:val="12"/>
              </w:rPr>
              <w:t xml:space="preserve"> 下</w:t>
            </w:r>
          </w:p>
        </w:tc>
        <w:tc>
          <w:tcPr>
            <w:tcW w:w="831" w:type="dxa"/>
            <w:vAlign w:val="top"/>
          </w:tcPr>
          <w:p w14:paraId="083220F7">
            <w:pPr>
              <w:rPr>
                <w:rFonts w:ascii="Arial"/>
                <w:sz w:val="21"/>
              </w:rPr>
            </w:pPr>
          </w:p>
        </w:tc>
        <w:tc>
          <w:tcPr>
            <w:tcW w:w="757" w:type="dxa"/>
            <w:vAlign w:val="top"/>
          </w:tcPr>
          <w:p w14:paraId="37C3B720">
            <w:pPr>
              <w:pStyle w:val="6"/>
              <w:spacing w:before="177" w:line="368" w:lineRule="auto"/>
              <w:ind w:left="30" w:right="139" w:firstLine="13"/>
              <w:rPr>
                <w:sz w:val="12"/>
                <w:szCs w:val="12"/>
              </w:rPr>
            </w:pPr>
            <w:r>
              <w:rPr>
                <w:spacing w:val="-6"/>
                <w:sz w:val="12"/>
                <w:szCs w:val="12"/>
              </w:rPr>
              <w:t>100</w:t>
            </w:r>
            <w:r>
              <w:rPr>
                <w:spacing w:val="2"/>
                <w:sz w:val="12"/>
                <w:szCs w:val="12"/>
              </w:rPr>
              <w:t xml:space="preserve"> </w:t>
            </w:r>
            <w:r>
              <w:rPr>
                <w:spacing w:val="-6"/>
                <w:sz w:val="12"/>
                <w:szCs w:val="12"/>
              </w:rPr>
              <w:t>人及以</w:t>
            </w:r>
            <w:r>
              <w:rPr>
                <w:sz w:val="12"/>
                <w:szCs w:val="12"/>
              </w:rPr>
              <w:t xml:space="preserve"> 上</w:t>
            </w:r>
          </w:p>
        </w:tc>
        <w:tc>
          <w:tcPr>
            <w:tcW w:w="923" w:type="dxa"/>
            <w:vAlign w:val="top"/>
          </w:tcPr>
          <w:p w14:paraId="36071CC3">
            <w:pPr>
              <w:pStyle w:val="6"/>
              <w:spacing w:before="177" w:line="368" w:lineRule="auto"/>
              <w:ind w:left="34" w:right="112" w:firstLine="11"/>
              <w:rPr>
                <w:sz w:val="12"/>
                <w:szCs w:val="12"/>
              </w:rPr>
            </w:pPr>
            <w:r>
              <w:rPr>
                <w:spacing w:val="-4"/>
                <w:sz w:val="12"/>
                <w:szCs w:val="12"/>
              </w:rPr>
              <w:t>1000</w:t>
            </w:r>
            <w:r>
              <w:rPr>
                <w:spacing w:val="10"/>
                <w:sz w:val="12"/>
                <w:szCs w:val="12"/>
              </w:rPr>
              <w:t xml:space="preserve"> </w:t>
            </w:r>
            <w:r>
              <w:rPr>
                <w:spacing w:val="-4"/>
                <w:sz w:val="12"/>
                <w:szCs w:val="12"/>
              </w:rPr>
              <w:t>万元及以</w:t>
            </w:r>
            <w:r>
              <w:rPr>
                <w:sz w:val="12"/>
                <w:szCs w:val="12"/>
              </w:rPr>
              <w:t xml:space="preserve"> 上</w:t>
            </w:r>
          </w:p>
        </w:tc>
        <w:tc>
          <w:tcPr>
            <w:tcW w:w="730" w:type="dxa"/>
            <w:vAlign w:val="top"/>
          </w:tcPr>
          <w:p w14:paraId="2C3677F3">
            <w:pPr>
              <w:rPr>
                <w:rFonts w:ascii="Arial"/>
                <w:sz w:val="21"/>
              </w:rPr>
            </w:pPr>
          </w:p>
        </w:tc>
        <w:tc>
          <w:tcPr>
            <w:tcW w:w="775" w:type="dxa"/>
            <w:vAlign w:val="top"/>
          </w:tcPr>
          <w:p w14:paraId="1BA51A77">
            <w:pPr>
              <w:spacing w:line="285" w:lineRule="auto"/>
              <w:rPr>
                <w:rFonts w:ascii="Arial"/>
                <w:sz w:val="21"/>
              </w:rPr>
            </w:pPr>
          </w:p>
          <w:p w14:paraId="1486B519">
            <w:pPr>
              <w:pStyle w:val="6"/>
              <w:spacing w:before="39" w:line="225" w:lineRule="auto"/>
              <w:ind w:left="58"/>
              <w:rPr>
                <w:sz w:val="12"/>
                <w:szCs w:val="12"/>
              </w:rPr>
            </w:pPr>
            <w:r>
              <w:rPr>
                <w:spacing w:val="-6"/>
                <w:sz w:val="12"/>
                <w:szCs w:val="12"/>
              </w:rPr>
              <w:t>10</w:t>
            </w:r>
            <w:r>
              <w:rPr>
                <w:spacing w:val="9"/>
                <w:sz w:val="12"/>
                <w:szCs w:val="12"/>
              </w:rPr>
              <w:t xml:space="preserve"> </w:t>
            </w:r>
            <w:r>
              <w:rPr>
                <w:spacing w:val="-6"/>
                <w:sz w:val="12"/>
                <w:szCs w:val="12"/>
              </w:rPr>
              <w:t>人及以上</w:t>
            </w:r>
          </w:p>
        </w:tc>
        <w:tc>
          <w:tcPr>
            <w:tcW w:w="776" w:type="dxa"/>
            <w:vAlign w:val="top"/>
          </w:tcPr>
          <w:p w14:paraId="48B4C8B3">
            <w:pPr>
              <w:pStyle w:val="6"/>
              <w:spacing w:before="177" w:line="368" w:lineRule="auto"/>
              <w:ind w:left="46" w:right="74" w:hanging="4"/>
              <w:rPr>
                <w:sz w:val="12"/>
                <w:szCs w:val="12"/>
              </w:rPr>
            </w:pPr>
            <w:r>
              <w:rPr>
                <w:spacing w:val="-3"/>
                <w:sz w:val="12"/>
                <w:szCs w:val="12"/>
              </w:rPr>
              <w:t>50</w:t>
            </w:r>
            <w:r>
              <w:rPr>
                <w:spacing w:val="10"/>
                <w:sz w:val="12"/>
                <w:szCs w:val="12"/>
              </w:rPr>
              <w:t xml:space="preserve"> </w:t>
            </w:r>
            <w:r>
              <w:rPr>
                <w:spacing w:val="-3"/>
                <w:sz w:val="12"/>
                <w:szCs w:val="12"/>
              </w:rPr>
              <w:t>万元及以</w:t>
            </w:r>
            <w:r>
              <w:rPr>
                <w:sz w:val="12"/>
                <w:szCs w:val="12"/>
              </w:rPr>
              <w:t xml:space="preserve"> 上</w:t>
            </w:r>
          </w:p>
        </w:tc>
        <w:tc>
          <w:tcPr>
            <w:tcW w:w="694" w:type="dxa"/>
            <w:vAlign w:val="top"/>
          </w:tcPr>
          <w:p w14:paraId="39E88F7D">
            <w:pPr>
              <w:rPr>
                <w:rFonts w:ascii="Arial"/>
                <w:sz w:val="21"/>
              </w:rPr>
            </w:pPr>
          </w:p>
        </w:tc>
        <w:tc>
          <w:tcPr>
            <w:tcW w:w="787" w:type="dxa"/>
            <w:vAlign w:val="top"/>
          </w:tcPr>
          <w:p w14:paraId="7E185F1C">
            <w:pPr>
              <w:spacing w:line="285" w:lineRule="auto"/>
              <w:rPr>
                <w:rFonts w:ascii="Arial"/>
                <w:sz w:val="21"/>
              </w:rPr>
            </w:pPr>
          </w:p>
          <w:p w14:paraId="0662AF19">
            <w:pPr>
              <w:pStyle w:val="6"/>
              <w:spacing w:before="39" w:line="222" w:lineRule="auto"/>
              <w:ind w:left="69"/>
              <w:rPr>
                <w:sz w:val="12"/>
                <w:szCs w:val="12"/>
              </w:rPr>
            </w:pPr>
            <w:r>
              <w:rPr>
                <w:spacing w:val="-5"/>
                <w:sz w:val="12"/>
                <w:szCs w:val="12"/>
              </w:rPr>
              <w:t>10 人以下</w:t>
            </w:r>
          </w:p>
        </w:tc>
        <w:tc>
          <w:tcPr>
            <w:tcW w:w="705" w:type="dxa"/>
            <w:vAlign w:val="top"/>
          </w:tcPr>
          <w:p w14:paraId="21956388">
            <w:pPr>
              <w:spacing w:line="285" w:lineRule="auto"/>
              <w:rPr>
                <w:rFonts w:ascii="Arial"/>
                <w:sz w:val="21"/>
              </w:rPr>
            </w:pPr>
          </w:p>
          <w:p w14:paraId="769816F8">
            <w:pPr>
              <w:pStyle w:val="6"/>
              <w:spacing w:before="39" w:line="222" w:lineRule="auto"/>
              <w:jc w:val="right"/>
              <w:rPr>
                <w:sz w:val="12"/>
                <w:szCs w:val="12"/>
              </w:rPr>
            </w:pPr>
            <w:r>
              <w:rPr>
                <w:spacing w:val="-5"/>
                <w:sz w:val="12"/>
                <w:szCs w:val="12"/>
              </w:rPr>
              <w:t>50</w:t>
            </w:r>
            <w:r>
              <w:rPr>
                <w:spacing w:val="8"/>
                <w:sz w:val="12"/>
                <w:szCs w:val="12"/>
              </w:rPr>
              <w:t xml:space="preserve"> </w:t>
            </w:r>
            <w:r>
              <w:rPr>
                <w:spacing w:val="-5"/>
                <w:sz w:val="12"/>
                <w:szCs w:val="12"/>
              </w:rPr>
              <w:t>万元以下</w:t>
            </w:r>
          </w:p>
        </w:tc>
        <w:tc>
          <w:tcPr>
            <w:tcW w:w="530" w:type="dxa"/>
            <w:tcBorders>
              <w:right w:val="single" w:color="000000" w:sz="6" w:space="0"/>
            </w:tcBorders>
            <w:vAlign w:val="top"/>
          </w:tcPr>
          <w:p w14:paraId="30F779D1">
            <w:pPr>
              <w:rPr>
                <w:rFonts w:ascii="Arial"/>
                <w:sz w:val="21"/>
              </w:rPr>
            </w:pPr>
          </w:p>
        </w:tc>
      </w:tr>
      <w:tr w14:paraId="1C260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936" w:type="dxa"/>
            <w:tcBorders>
              <w:left w:val="single" w:color="000000" w:sz="6" w:space="0"/>
            </w:tcBorders>
            <w:vAlign w:val="top"/>
          </w:tcPr>
          <w:p w14:paraId="3BBBBD8E">
            <w:pPr>
              <w:spacing w:line="286" w:lineRule="auto"/>
              <w:rPr>
                <w:rFonts w:ascii="Arial"/>
                <w:sz w:val="21"/>
              </w:rPr>
            </w:pPr>
          </w:p>
          <w:p w14:paraId="1F36BCE3">
            <w:pPr>
              <w:pStyle w:val="6"/>
              <w:spacing w:before="39" w:line="222" w:lineRule="auto"/>
              <w:ind w:left="43"/>
              <w:rPr>
                <w:sz w:val="12"/>
                <w:szCs w:val="12"/>
              </w:rPr>
            </w:pPr>
            <w:r>
              <w:rPr>
                <w:spacing w:val="2"/>
                <w:sz w:val="12"/>
                <w:szCs w:val="12"/>
              </w:rPr>
              <w:t>房地产开发经营</w:t>
            </w:r>
          </w:p>
        </w:tc>
        <w:tc>
          <w:tcPr>
            <w:tcW w:w="599" w:type="dxa"/>
            <w:vAlign w:val="top"/>
          </w:tcPr>
          <w:p w14:paraId="53E36EE6">
            <w:pPr>
              <w:pStyle w:val="6"/>
              <w:spacing w:before="177" w:line="368" w:lineRule="auto"/>
              <w:ind w:left="19" w:right="60" w:hanging="13"/>
              <w:rPr>
                <w:sz w:val="12"/>
                <w:szCs w:val="12"/>
              </w:rPr>
            </w:pPr>
            <w:r>
              <w:rPr>
                <w:spacing w:val="-3"/>
                <w:sz w:val="12"/>
                <w:szCs w:val="12"/>
              </w:rPr>
              <w:t>200000</w:t>
            </w:r>
            <w:r>
              <w:rPr>
                <w:spacing w:val="7"/>
                <w:sz w:val="12"/>
                <w:szCs w:val="12"/>
              </w:rPr>
              <w:t xml:space="preserve"> </w:t>
            </w:r>
            <w:r>
              <w:rPr>
                <w:spacing w:val="-3"/>
                <w:sz w:val="12"/>
                <w:szCs w:val="12"/>
              </w:rPr>
              <w:t>万</w:t>
            </w:r>
            <w:r>
              <w:rPr>
                <w:sz w:val="12"/>
                <w:szCs w:val="12"/>
              </w:rPr>
              <w:t xml:space="preserve"> </w:t>
            </w:r>
            <w:r>
              <w:rPr>
                <w:spacing w:val="-4"/>
                <w:sz w:val="12"/>
                <w:szCs w:val="12"/>
              </w:rPr>
              <w:t>元以下</w:t>
            </w:r>
          </w:p>
        </w:tc>
        <w:tc>
          <w:tcPr>
            <w:tcW w:w="824" w:type="dxa"/>
            <w:vAlign w:val="top"/>
          </w:tcPr>
          <w:p w14:paraId="469F8098">
            <w:pPr>
              <w:pStyle w:val="6"/>
              <w:spacing w:before="177" w:line="368" w:lineRule="auto"/>
              <w:ind w:left="28" w:right="85" w:firstLine="7"/>
              <w:rPr>
                <w:sz w:val="12"/>
                <w:szCs w:val="12"/>
              </w:rPr>
            </w:pPr>
            <w:r>
              <w:rPr>
                <w:spacing w:val="-4"/>
                <w:sz w:val="12"/>
                <w:szCs w:val="12"/>
              </w:rPr>
              <w:t>10000</w:t>
            </w:r>
            <w:r>
              <w:rPr>
                <w:spacing w:val="8"/>
                <w:sz w:val="12"/>
                <w:szCs w:val="12"/>
              </w:rPr>
              <w:t xml:space="preserve"> </w:t>
            </w:r>
            <w:r>
              <w:rPr>
                <w:spacing w:val="-4"/>
                <w:sz w:val="12"/>
                <w:szCs w:val="12"/>
              </w:rPr>
              <w:t>万元以</w:t>
            </w:r>
            <w:r>
              <w:rPr>
                <w:sz w:val="12"/>
                <w:szCs w:val="12"/>
              </w:rPr>
              <w:t xml:space="preserve"> 下</w:t>
            </w:r>
          </w:p>
        </w:tc>
        <w:tc>
          <w:tcPr>
            <w:tcW w:w="831" w:type="dxa"/>
            <w:vAlign w:val="top"/>
          </w:tcPr>
          <w:p w14:paraId="57BD07D4">
            <w:pPr>
              <w:rPr>
                <w:rFonts w:ascii="Arial"/>
                <w:sz w:val="21"/>
              </w:rPr>
            </w:pPr>
          </w:p>
        </w:tc>
        <w:tc>
          <w:tcPr>
            <w:tcW w:w="757" w:type="dxa"/>
            <w:vAlign w:val="top"/>
          </w:tcPr>
          <w:p w14:paraId="60964DDD">
            <w:pPr>
              <w:rPr>
                <w:rFonts w:ascii="Arial"/>
                <w:sz w:val="21"/>
              </w:rPr>
            </w:pPr>
          </w:p>
        </w:tc>
        <w:tc>
          <w:tcPr>
            <w:tcW w:w="923" w:type="dxa"/>
            <w:vAlign w:val="top"/>
          </w:tcPr>
          <w:p w14:paraId="4371F439">
            <w:pPr>
              <w:pStyle w:val="6"/>
              <w:spacing w:before="177" w:line="368" w:lineRule="auto"/>
              <w:ind w:left="34" w:right="112" w:firstLine="11"/>
              <w:rPr>
                <w:sz w:val="12"/>
                <w:szCs w:val="12"/>
              </w:rPr>
            </w:pPr>
            <w:r>
              <w:rPr>
                <w:spacing w:val="-4"/>
                <w:sz w:val="12"/>
                <w:szCs w:val="12"/>
              </w:rPr>
              <w:t>1000</w:t>
            </w:r>
            <w:r>
              <w:rPr>
                <w:spacing w:val="10"/>
                <w:sz w:val="12"/>
                <w:szCs w:val="12"/>
              </w:rPr>
              <w:t xml:space="preserve"> </w:t>
            </w:r>
            <w:r>
              <w:rPr>
                <w:spacing w:val="-4"/>
                <w:sz w:val="12"/>
                <w:szCs w:val="12"/>
              </w:rPr>
              <w:t>万元及以</w:t>
            </w:r>
            <w:r>
              <w:rPr>
                <w:sz w:val="12"/>
                <w:szCs w:val="12"/>
              </w:rPr>
              <w:t xml:space="preserve"> 上</w:t>
            </w:r>
          </w:p>
        </w:tc>
        <w:tc>
          <w:tcPr>
            <w:tcW w:w="730" w:type="dxa"/>
            <w:vAlign w:val="top"/>
          </w:tcPr>
          <w:p w14:paraId="444AD9F9">
            <w:pPr>
              <w:pStyle w:val="6"/>
              <w:spacing w:before="177" w:line="368" w:lineRule="auto"/>
              <w:ind w:left="74" w:right="35" w:hanging="39"/>
              <w:rPr>
                <w:sz w:val="12"/>
                <w:szCs w:val="12"/>
              </w:rPr>
            </w:pPr>
            <w:r>
              <w:rPr>
                <w:spacing w:val="-3"/>
                <w:sz w:val="12"/>
                <w:szCs w:val="12"/>
              </w:rPr>
              <w:t>5000</w:t>
            </w:r>
            <w:r>
              <w:rPr>
                <w:spacing w:val="13"/>
                <w:sz w:val="12"/>
                <w:szCs w:val="12"/>
              </w:rPr>
              <w:t xml:space="preserve"> </w:t>
            </w:r>
            <w:r>
              <w:rPr>
                <w:spacing w:val="-3"/>
                <w:sz w:val="12"/>
                <w:szCs w:val="12"/>
              </w:rPr>
              <w:t>万元及</w:t>
            </w:r>
            <w:r>
              <w:rPr>
                <w:sz w:val="12"/>
                <w:szCs w:val="12"/>
              </w:rPr>
              <w:t xml:space="preserve"> </w:t>
            </w:r>
            <w:r>
              <w:rPr>
                <w:spacing w:val="-11"/>
                <w:sz w:val="12"/>
                <w:szCs w:val="12"/>
              </w:rPr>
              <w:t>以上</w:t>
            </w:r>
          </w:p>
        </w:tc>
        <w:tc>
          <w:tcPr>
            <w:tcW w:w="775" w:type="dxa"/>
            <w:vAlign w:val="top"/>
          </w:tcPr>
          <w:p w14:paraId="4D837390">
            <w:pPr>
              <w:rPr>
                <w:rFonts w:ascii="Arial"/>
                <w:sz w:val="21"/>
              </w:rPr>
            </w:pPr>
          </w:p>
        </w:tc>
        <w:tc>
          <w:tcPr>
            <w:tcW w:w="776" w:type="dxa"/>
            <w:vAlign w:val="top"/>
          </w:tcPr>
          <w:p w14:paraId="0123B93A">
            <w:pPr>
              <w:pStyle w:val="6"/>
              <w:spacing w:before="177" w:line="368" w:lineRule="auto"/>
              <w:ind w:left="49" w:right="7" w:firstLine="13"/>
              <w:rPr>
                <w:sz w:val="12"/>
                <w:szCs w:val="12"/>
              </w:rPr>
            </w:pPr>
            <w:r>
              <w:rPr>
                <w:spacing w:val="-4"/>
                <w:sz w:val="12"/>
                <w:szCs w:val="12"/>
              </w:rPr>
              <w:t>100</w:t>
            </w:r>
            <w:r>
              <w:rPr>
                <w:spacing w:val="6"/>
                <w:sz w:val="12"/>
                <w:szCs w:val="12"/>
              </w:rPr>
              <w:t xml:space="preserve"> </w:t>
            </w:r>
            <w:r>
              <w:rPr>
                <w:spacing w:val="-4"/>
                <w:sz w:val="12"/>
                <w:szCs w:val="12"/>
              </w:rPr>
              <w:t>万元及以</w:t>
            </w:r>
            <w:r>
              <w:rPr>
                <w:sz w:val="12"/>
                <w:szCs w:val="12"/>
              </w:rPr>
              <w:t xml:space="preserve"> 上</w:t>
            </w:r>
          </w:p>
        </w:tc>
        <w:tc>
          <w:tcPr>
            <w:tcW w:w="694" w:type="dxa"/>
            <w:vAlign w:val="top"/>
          </w:tcPr>
          <w:p w14:paraId="38B968C2">
            <w:pPr>
              <w:pStyle w:val="6"/>
              <w:spacing w:before="177" w:line="368" w:lineRule="auto"/>
              <w:ind w:left="86" w:right="3" w:hanging="43"/>
              <w:rPr>
                <w:sz w:val="12"/>
                <w:szCs w:val="12"/>
              </w:rPr>
            </w:pPr>
            <w:r>
              <w:rPr>
                <w:spacing w:val="-3"/>
                <w:sz w:val="12"/>
                <w:szCs w:val="12"/>
              </w:rPr>
              <w:t>2000 万元及</w:t>
            </w:r>
            <w:r>
              <w:rPr>
                <w:spacing w:val="5"/>
                <w:sz w:val="12"/>
                <w:szCs w:val="12"/>
              </w:rPr>
              <w:t xml:space="preserve"> </w:t>
            </w:r>
            <w:r>
              <w:rPr>
                <w:spacing w:val="-11"/>
                <w:sz w:val="12"/>
                <w:szCs w:val="12"/>
              </w:rPr>
              <w:t>以上</w:t>
            </w:r>
          </w:p>
        </w:tc>
        <w:tc>
          <w:tcPr>
            <w:tcW w:w="787" w:type="dxa"/>
            <w:vAlign w:val="top"/>
          </w:tcPr>
          <w:p w14:paraId="799C6376">
            <w:pPr>
              <w:rPr>
                <w:rFonts w:ascii="Arial"/>
                <w:sz w:val="21"/>
              </w:rPr>
            </w:pPr>
          </w:p>
        </w:tc>
        <w:tc>
          <w:tcPr>
            <w:tcW w:w="705" w:type="dxa"/>
            <w:vAlign w:val="top"/>
          </w:tcPr>
          <w:p w14:paraId="36626E33">
            <w:pPr>
              <w:pStyle w:val="6"/>
              <w:spacing w:before="177" w:line="368" w:lineRule="auto"/>
              <w:ind w:left="67" w:right="60" w:firstLine="5"/>
              <w:rPr>
                <w:sz w:val="12"/>
                <w:szCs w:val="12"/>
              </w:rPr>
            </w:pPr>
            <w:r>
              <w:rPr>
                <w:spacing w:val="-6"/>
                <w:sz w:val="12"/>
                <w:szCs w:val="12"/>
              </w:rPr>
              <w:t>100</w:t>
            </w:r>
            <w:r>
              <w:rPr>
                <w:spacing w:val="2"/>
                <w:sz w:val="12"/>
                <w:szCs w:val="12"/>
              </w:rPr>
              <w:t xml:space="preserve"> </w:t>
            </w:r>
            <w:r>
              <w:rPr>
                <w:spacing w:val="-6"/>
                <w:sz w:val="12"/>
                <w:szCs w:val="12"/>
              </w:rPr>
              <w:t>万元以</w:t>
            </w:r>
            <w:r>
              <w:rPr>
                <w:sz w:val="12"/>
                <w:szCs w:val="12"/>
              </w:rPr>
              <w:t xml:space="preserve"> 下</w:t>
            </w:r>
          </w:p>
        </w:tc>
        <w:tc>
          <w:tcPr>
            <w:tcW w:w="530" w:type="dxa"/>
            <w:tcBorders>
              <w:right w:val="single" w:color="000000" w:sz="6" w:space="0"/>
            </w:tcBorders>
            <w:vAlign w:val="top"/>
          </w:tcPr>
          <w:p w14:paraId="0084D3D3">
            <w:pPr>
              <w:pStyle w:val="6"/>
              <w:spacing w:before="177" w:line="368" w:lineRule="auto"/>
              <w:ind w:left="66" w:right="61" w:hanging="13"/>
              <w:rPr>
                <w:sz w:val="12"/>
                <w:szCs w:val="12"/>
              </w:rPr>
            </w:pPr>
            <w:r>
              <w:rPr>
                <w:spacing w:val="-4"/>
                <w:sz w:val="12"/>
                <w:szCs w:val="12"/>
              </w:rPr>
              <w:t>2000</w:t>
            </w:r>
            <w:r>
              <w:rPr>
                <w:spacing w:val="4"/>
                <w:sz w:val="12"/>
                <w:szCs w:val="12"/>
              </w:rPr>
              <w:t xml:space="preserve"> </w:t>
            </w:r>
            <w:r>
              <w:rPr>
                <w:spacing w:val="-4"/>
                <w:sz w:val="12"/>
                <w:szCs w:val="12"/>
              </w:rPr>
              <w:t>万</w:t>
            </w:r>
            <w:r>
              <w:rPr>
                <w:sz w:val="12"/>
                <w:szCs w:val="12"/>
              </w:rPr>
              <w:t xml:space="preserve"> </w:t>
            </w:r>
            <w:r>
              <w:rPr>
                <w:spacing w:val="-4"/>
                <w:sz w:val="12"/>
                <w:szCs w:val="12"/>
              </w:rPr>
              <w:t>元以下</w:t>
            </w:r>
          </w:p>
        </w:tc>
      </w:tr>
      <w:tr w14:paraId="3893C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936" w:type="dxa"/>
            <w:tcBorders>
              <w:left w:val="single" w:color="000000" w:sz="6" w:space="0"/>
            </w:tcBorders>
            <w:vAlign w:val="top"/>
          </w:tcPr>
          <w:p w14:paraId="011ED122">
            <w:pPr>
              <w:spacing w:line="289" w:lineRule="auto"/>
              <w:rPr>
                <w:rFonts w:ascii="Arial"/>
                <w:sz w:val="21"/>
              </w:rPr>
            </w:pPr>
          </w:p>
          <w:p w14:paraId="0A5A93ED">
            <w:pPr>
              <w:pStyle w:val="6"/>
              <w:spacing w:before="39" w:line="221" w:lineRule="auto"/>
              <w:ind w:left="39"/>
              <w:rPr>
                <w:sz w:val="12"/>
                <w:szCs w:val="12"/>
              </w:rPr>
            </w:pPr>
            <w:r>
              <w:rPr>
                <w:sz w:val="12"/>
                <w:szCs w:val="12"/>
              </w:rPr>
              <w:t>物业管理</w:t>
            </w:r>
          </w:p>
        </w:tc>
        <w:tc>
          <w:tcPr>
            <w:tcW w:w="599" w:type="dxa"/>
            <w:vAlign w:val="top"/>
          </w:tcPr>
          <w:p w14:paraId="080BDCDB">
            <w:pPr>
              <w:pStyle w:val="6"/>
              <w:spacing w:before="184" w:line="363" w:lineRule="auto"/>
              <w:ind w:left="23" w:right="55" w:firstLine="5"/>
              <w:rPr>
                <w:sz w:val="12"/>
                <w:szCs w:val="12"/>
              </w:rPr>
            </w:pPr>
            <w:r>
              <w:rPr>
                <w:spacing w:val="-6"/>
                <w:sz w:val="12"/>
                <w:szCs w:val="12"/>
              </w:rPr>
              <w:t>1000</w:t>
            </w:r>
            <w:r>
              <w:rPr>
                <w:spacing w:val="5"/>
                <w:sz w:val="12"/>
                <w:szCs w:val="12"/>
              </w:rPr>
              <w:t xml:space="preserve"> </w:t>
            </w:r>
            <w:r>
              <w:rPr>
                <w:spacing w:val="-6"/>
                <w:sz w:val="12"/>
                <w:szCs w:val="12"/>
              </w:rPr>
              <w:t>人以</w:t>
            </w:r>
            <w:r>
              <w:rPr>
                <w:sz w:val="12"/>
                <w:szCs w:val="12"/>
              </w:rPr>
              <w:t xml:space="preserve"> 下</w:t>
            </w:r>
          </w:p>
        </w:tc>
        <w:tc>
          <w:tcPr>
            <w:tcW w:w="824" w:type="dxa"/>
            <w:vAlign w:val="top"/>
          </w:tcPr>
          <w:p w14:paraId="5E8BEFDB">
            <w:pPr>
              <w:spacing w:line="292" w:lineRule="auto"/>
              <w:rPr>
                <w:rFonts w:ascii="Arial"/>
                <w:sz w:val="21"/>
              </w:rPr>
            </w:pPr>
          </w:p>
          <w:p w14:paraId="7F592BEC">
            <w:pPr>
              <w:pStyle w:val="6"/>
              <w:spacing w:before="39" w:line="222" w:lineRule="auto"/>
              <w:ind w:left="15"/>
              <w:rPr>
                <w:sz w:val="12"/>
                <w:szCs w:val="12"/>
              </w:rPr>
            </w:pPr>
            <w:r>
              <w:rPr>
                <w:spacing w:val="-2"/>
                <w:sz w:val="12"/>
                <w:szCs w:val="12"/>
              </w:rPr>
              <w:t>5000 万元以下</w:t>
            </w:r>
          </w:p>
        </w:tc>
        <w:tc>
          <w:tcPr>
            <w:tcW w:w="831" w:type="dxa"/>
            <w:vAlign w:val="top"/>
          </w:tcPr>
          <w:p w14:paraId="1DFEC2D7">
            <w:pPr>
              <w:rPr>
                <w:rFonts w:ascii="Arial"/>
                <w:sz w:val="21"/>
              </w:rPr>
            </w:pPr>
          </w:p>
        </w:tc>
        <w:tc>
          <w:tcPr>
            <w:tcW w:w="757" w:type="dxa"/>
            <w:vAlign w:val="top"/>
          </w:tcPr>
          <w:p w14:paraId="1E98731D">
            <w:pPr>
              <w:pStyle w:val="6"/>
              <w:spacing w:before="184" w:line="363" w:lineRule="auto"/>
              <w:ind w:left="27" w:right="142" w:hanging="4"/>
              <w:rPr>
                <w:sz w:val="12"/>
                <w:szCs w:val="12"/>
              </w:rPr>
            </w:pPr>
            <w:r>
              <w:rPr>
                <w:spacing w:val="-4"/>
                <w:sz w:val="12"/>
                <w:szCs w:val="12"/>
              </w:rPr>
              <w:t>300</w:t>
            </w:r>
            <w:r>
              <w:rPr>
                <w:spacing w:val="9"/>
                <w:sz w:val="12"/>
                <w:szCs w:val="12"/>
              </w:rPr>
              <w:t xml:space="preserve"> </w:t>
            </w:r>
            <w:r>
              <w:rPr>
                <w:spacing w:val="-4"/>
                <w:sz w:val="12"/>
                <w:szCs w:val="12"/>
              </w:rPr>
              <w:t>人及以</w:t>
            </w:r>
            <w:r>
              <w:rPr>
                <w:sz w:val="12"/>
                <w:szCs w:val="12"/>
              </w:rPr>
              <w:t xml:space="preserve"> 上</w:t>
            </w:r>
          </w:p>
        </w:tc>
        <w:tc>
          <w:tcPr>
            <w:tcW w:w="923" w:type="dxa"/>
            <w:vAlign w:val="top"/>
          </w:tcPr>
          <w:p w14:paraId="63A390C8">
            <w:pPr>
              <w:pStyle w:val="6"/>
              <w:spacing w:before="184" w:line="363" w:lineRule="auto"/>
              <w:ind w:left="34" w:right="112" w:firstLine="11"/>
              <w:rPr>
                <w:sz w:val="12"/>
                <w:szCs w:val="12"/>
              </w:rPr>
            </w:pPr>
            <w:r>
              <w:rPr>
                <w:spacing w:val="-4"/>
                <w:sz w:val="12"/>
                <w:szCs w:val="12"/>
              </w:rPr>
              <w:t>1000</w:t>
            </w:r>
            <w:r>
              <w:rPr>
                <w:spacing w:val="10"/>
                <w:sz w:val="12"/>
                <w:szCs w:val="12"/>
              </w:rPr>
              <w:t xml:space="preserve"> </w:t>
            </w:r>
            <w:r>
              <w:rPr>
                <w:spacing w:val="-4"/>
                <w:sz w:val="12"/>
                <w:szCs w:val="12"/>
              </w:rPr>
              <w:t>万元及以</w:t>
            </w:r>
            <w:r>
              <w:rPr>
                <w:sz w:val="12"/>
                <w:szCs w:val="12"/>
              </w:rPr>
              <w:t xml:space="preserve"> 上</w:t>
            </w:r>
          </w:p>
        </w:tc>
        <w:tc>
          <w:tcPr>
            <w:tcW w:w="730" w:type="dxa"/>
            <w:vAlign w:val="top"/>
          </w:tcPr>
          <w:p w14:paraId="1DBE38FE">
            <w:pPr>
              <w:rPr>
                <w:rFonts w:ascii="Arial"/>
                <w:sz w:val="21"/>
              </w:rPr>
            </w:pPr>
          </w:p>
        </w:tc>
        <w:tc>
          <w:tcPr>
            <w:tcW w:w="775" w:type="dxa"/>
            <w:vAlign w:val="top"/>
          </w:tcPr>
          <w:p w14:paraId="5E0F9FCE">
            <w:pPr>
              <w:spacing w:line="292" w:lineRule="auto"/>
              <w:rPr>
                <w:rFonts w:ascii="Arial"/>
                <w:sz w:val="21"/>
              </w:rPr>
            </w:pPr>
          </w:p>
          <w:p w14:paraId="416F3DE1">
            <w:pPr>
              <w:pStyle w:val="6"/>
              <w:spacing w:before="39" w:line="225" w:lineRule="auto"/>
              <w:ind w:left="58"/>
              <w:rPr>
                <w:sz w:val="12"/>
                <w:szCs w:val="12"/>
              </w:rPr>
            </w:pPr>
            <w:r>
              <w:rPr>
                <w:spacing w:val="-4"/>
                <w:sz w:val="12"/>
                <w:szCs w:val="12"/>
              </w:rPr>
              <w:t>100</w:t>
            </w:r>
            <w:r>
              <w:rPr>
                <w:spacing w:val="7"/>
                <w:sz w:val="12"/>
                <w:szCs w:val="12"/>
              </w:rPr>
              <w:t xml:space="preserve"> </w:t>
            </w:r>
            <w:r>
              <w:rPr>
                <w:spacing w:val="-4"/>
                <w:sz w:val="12"/>
                <w:szCs w:val="12"/>
              </w:rPr>
              <w:t>人及以上</w:t>
            </w:r>
          </w:p>
        </w:tc>
        <w:tc>
          <w:tcPr>
            <w:tcW w:w="776" w:type="dxa"/>
            <w:vAlign w:val="top"/>
          </w:tcPr>
          <w:p w14:paraId="76A472C0">
            <w:pPr>
              <w:pStyle w:val="6"/>
              <w:spacing w:before="184" w:line="363" w:lineRule="auto"/>
              <w:ind w:left="46" w:right="14" w:hanging="4"/>
              <w:rPr>
                <w:sz w:val="12"/>
                <w:szCs w:val="12"/>
              </w:rPr>
            </w:pPr>
            <w:r>
              <w:rPr>
                <w:spacing w:val="-3"/>
                <w:sz w:val="12"/>
                <w:szCs w:val="12"/>
              </w:rPr>
              <w:t>500</w:t>
            </w:r>
            <w:r>
              <w:rPr>
                <w:spacing w:val="13"/>
                <w:sz w:val="12"/>
                <w:szCs w:val="12"/>
              </w:rPr>
              <w:t xml:space="preserve"> </w:t>
            </w:r>
            <w:r>
              <w:rPr>
                <w:spacing w:val="-3"/>
                <w:sz w:val="12"/>
                <w:szCs w:val="12"/>
              </w:rPr>
              <w:t>万元及以</w:t>
            </w:r>
            <w:r>
              <w:rPr>
                <w:sz w:val="12"/>
                <w:szCs w:val="12"/>
              </w:rPr>
              <w:t xml:space="preserve"> 上</w:t>
            </w:r>
          </w:p>
        </w:tc>
        <w:tc>
          <w:tcPr>
            <w:tcW w:w="694" w:type="dxa"/>
            <w:vAlign w:val="top"/>
          </w:tcPr>
          <w:p w14:paraId="42CD98A1">
            <w:pPr>
              <w:rPr>
                <w:rFonts w:ascii="Arial"/>
                <w:sz w:val="21"/>
              </w:rPr>
            </w:pPr>
          </w:p>
        </w:tc>
        <w:tc>
          <w:tcPr>
            <w:tcW w:w="787" w:type="dxa"/>
            <w:vAlign w:val="top"/>
          </w:tcPr>
          <w:p w14:paraId="77149CC4">
            <w:pPr>
              <w:spacing w:line="292" w:lineRule="auto"/>
              <w:rPr>
                <w:rFonts w:ascii="Arial"/>
                <w:sz w:val="21"/>
              </w:rPr>
            </w:pPr>
          </w:p>
          <w:p w14:paraId="38A07943">
            <w:pPr>
              <w:pStyle w:val="6"/>
              <w:spacing w:before="39" w:line="222" w:lineRule="auto"/>
              <w:ind w:left="69"/>
              <w:rPr>
                <w:sz w:val="12"/>
                <w:szCs w:val="12"/>
              </w:rPr>
            </w:pPr>
            <w:r>
              <w:rPr>
                <w:spacing w:val="-6"/>
                <w:sz w:val="12"/>
                <w:szCs w:val="12"/>
              </w:rPr>
              <w:t>100</w:t>
            </w:r>
            <w:r>
              <w:rPr>
                <w:spacing w:val="7"/>
                <w:sz w:val="12"/>
                <w:szCs w:val="12"/>
              </w:rPr>
              <w:t xml:space="preserve"> </w:t>
            </w:r>
            <w:r>
              <w:rPr>
                <w:spacing w:val="-6"/>
                <w:sz w:val="12"/>
                <w:szCs w:val="12"/>
              </w:rPr>
              <w:t>人以下</w:t>
            </w:r>
          </w:p>
        </w:tc>
        <w:tc>
          <w:tcPr>
            <w:tcW w:w="705" w:type="dxa"/>
            <w:vAlign w:val="top"/>
          </w:tcPr>
          <w:p w14:paraId="6DAEEC5B">
            <w:pPr>
              <w:pStyle w:val="6"/>
              <w:spacing w:before="184" w:line="363" w:lineRule="auto"/>
              <w:ind w:left="66" w:right="57" w:hanging="10"/>
              <w:rPr>
                <w:sz w:val="12"/>
                <w:szCs w:val="12"/>
              </w:rPr>
            </w:pPr>
            <w:r>
              <w:rPr>
                <w:spacing w:val="-3"/>
                <w:sz w:val="12"/>
                <w:szCs w:val="12"/>
              </w:rPr>
              <w:t>500</w:t>
            </w:r>
            <w:r>
              <w:rPr>
                <w:spacing w:val="4"/>
                <w:sz w:val="12"/>
                <w:szCs w:val="12"/>
              </w:rPr>
              <w:t xml:space="preserve"> </w:t>
            </w:r>
            <w:r>
              <w:rPr>
                <w:spacing w:val="-3"/>
                <w:sz w:val="12"/>
                <w:szCs w:val="12"/>
              </w:rPr>
              <w:t>万元以</w:t>
            </w:r>
            <w:r>
              <w:rPr>
                <w:sz w:val="12"/>
                <w:szCs w:val="12"/>
              </w:rPr>
              <w:t xml:space="preserve"> 下</w:t>
            </w:r>
          </w:p>
        </w:tc>
        <w:tc>
          <w:tcPr>
            <w:tcW w:w="530" w:type="dxa"/>
            <w:tcBorders>
              <w:right w:val="single" w:color="000000" w:sz="6" w:space="0"/>
            </w:tcBorders>
            <w:vAlign w:val="top"/>
          </w:tcPr>
          <w:p w14:paraId="7ACE436A">
            <w:pPr>
              <w:rPr>
                <w:rFonts w:ascii="Arial"/>
                <w:sz w:val="21"/>
              </w:rPr>
            </w:pPr>
          </w:p>
        </w:tc>
      </w:tr>
      <w:tr w14:paraId="275DE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936" w:type="dxa"/>
            <w:tcBorders>
              <w:left w:val="single" w:color="000000" w:sz="6" w:space="0"/>
            </w:tcBorders>
            <w:vAlign w:val="top"/>
          </w:tcPr>
          <w:p w14:paraId="7A9A2CDF">
            <w:pPr>
              <w:spacing w:line="292" w:lineRule="auto"/>
              <w:rPr>
                <w:rFonts w:ascii="Arial"/>
                <w:sz w:val="21"/>
              </w:rPr>
            </w:pPr>
          </w:p>
          <w:p w14:paraId="23DF03D9">
            <w:pPr>
              <w:pStyle w:val="6"/>
              <w:spacing w:before="39" w:line="222" w:lineRule="auto"/>
              <w:ind w:left="39"/>
              <w:rPr>
                <w:sz w:val="12"/>
                <w:szCs w:val="12"/>
              </w:rPr>
            </w:pPr>
            <w:r>
              <w:rPr>
                <w:spacing w:val="3"/>
                <w:sz w:val="12"/>
                <w:szCs w:val="12"/>
              </w:rPr>
              <w:t>租赁和商务服务业</w:t>
            </w:r>
          </w:p>
        </w:tc>
        <w:tc>
          <w:tcPr>
            <w:tcW w:w="599" w:type="dxa"/>
            <w:vAlign w:val="top"/>
          </w:tcPr>
          <w:p w14:paraId="5D06845A">
            <w:pPr>
              <w:pStyle w:val="6"/>
              <w:spacing w:before="186" w:line="361" w:lineRule="auto"/>
              <w:ind w:left="22" w:right="122" w:hanging="10"/>
              <w:rPr>
                <w:sz w:val="12"/>
                <w:szCs w:val="12"/>
              </w:rPr>
            </w:pPr>
            <w:r>
              <w:rPr>
                <w:spacing w:val="-5"/>
                <w:sz w:val="12"/>
                <w:szCs w:val="12"/>
              </w:rPr>
              <w:t>300</w:t>
            </w:r>
            <w:r>
              <w:rPr>
                <w:spacing w:val="2"/>
                <w:sz w:val="12"/>
                <w:szCs w:val="12"/>
              </w:rPr>
              <w:t xml:space="preserve"> </w:t>
            </w:r>
            <w:r>
              <w:rPr>
                <w:spacing w:val="-5"/>
                <w:sz w:val="12"/>
                <w:szCs w:val="12"/>
              </w:rPr>
              <w:t>人以</w:t>
            </w:r>
            <w:r>
              <w:rPr>
                <w:sz w:val="12"/>
                <w:szCs w:val="12"/>
              </w:rPr>
              <w:t xml:space="preserve"> 下</w:t>
            </w:r>
          </w:p>
        </w:tc>
        <w:tc>
          <w:tcPr>
            <w:tcW w:w="824" w:type="dxa"/>
            <w:vAlign w:val="top"/>
          </w:tcPr>
          <w:p w14:paraId="4189ACA3">
            <w:pPr>
              <w:rPr>
                <w:rFonts w:ascii="Arial"/>
                <w:sz w:val="21"/>
              </w:rPr>
            </w:pPr>
          </w:p>
        </w:tc>
        <w:tc>
          <w:tcPr>
            <w:tcW w:w="831" w:type="dxa"/>
            <w:vAlign w:val="top"/>
          </w:tcPr>
          <w:p w14:paraId="52316934">
            <w:pPr>
              <w:pStyle w:val="6"/>
              <w:spacing w:before="186" w:line="361" w:lineRule="auto"/>
              <w:ind w:left="32" w:right="28" w:firstLine="7"/>
              <w:rPr>
                <w:sz w:val="12"/>
                <w:szCs w:val="12"/>
              </w:rPr>
            </w:pPr>
            <w:r>
              <w:rPr>
                <w:spacing w:val="-4"/>
                <w:sz w:val="12"/>
                <w:szCs w:val="12"/>
              </w:rPr>
              <w:t>120000</w:t>
            </w:r>
            <w:r>
              <w:rPr>
                <w:spacing w:val="12"/>
                <w:sz w:val="12"/>
                <w:szCs w:val="12"/>
              </w:rPr>
              <w:t xml:space="preserve"> </w:t>
            </w:r>
            <w:r>
              <w:rPr>
                <w:spacing w:val="-4"/>
                <w:sz w:val="12"/>
                <w:szCs w:val="12"/>
              </w:rPr>
              <w:t>万元以</w:t>
            </w:r>
            <w:r>
              <w:rPr>
                <w:sz w:val="12"/>
                <w:szCs w:val="12"/>
              </w:rPr>
              <w:t xml:space="preserve"> 下</w:t>
            </w:r>
          </w:p>
        </w:tc>
        <w:tc>
          <w:tcPr>
            <w:tcW w:w="757" w:type="dxa"/>
            <w:vAlign w:val="top"/>
          </w:tcPr>
          <w:p w14:paraId="0155909D">
            <w:pPr>
              <w:pStyle w:val="6"/>
              <w:spacing w:before="186" w:line="361" w:lineRule="auto"/>
              <w:ind w:left="30" w:right="139" w:firstLine="13"/>
              <w:rPr>
                <w:sz w:val="12"/>
                <w:szCs w:val="12"/>
              </w:rPr>
            </w:pPr>
            <w:r>
              <w:rPr>
                <w:spacing w:val="-6"/>
                <w:sz w:val="12"/>
                <w:szCs w:val="12"/>
              </w:rPr>
              <w:t>100</w:t>
            </w:r>
            <w:r>
              <w:rPr>
                <w:spacing w:val="2"/>
                <w:sz w:val="12"/>
                <w:szCs w:val="12"/>
              </w:rPr>
              <w:t xml:space="preserve"> </w:t>
            </w:r>
            <w:r>
              <w:rPr>
                <w:spacing w:val="-6"/>
                <w:sz w:val="12"/>
                <w:szCs w:val="12"/>
              </w:rPr>
              <w:t>人及以</w:t>
            </w:r>
            <w:r>
              <w:rPr>
                <w:sz w:val="12"/>
                <w:szCs w:val="12"/>
              </w:rPr>
              <w:t xml:space="preserve"> 上</w:t>
            </w:r>
          </w:p>
        </w:tc>
        <w:tc>
          <w:tcPr>
            <w:tcW w:w="923" w:type="dxa"/>
            <w:vAlign w:val="top"/>
          </w:tcPr>
          <w:p w14:paraId="4484ED0E">
            <w:pPr>
              <w:rPr>
                <w:rFonts w:ascii="Arial"/>
                <w:sz w:val="21"/>
              </w:rPr>
            </w:pPr>
          </w:p>
        </w:tc>
        <w:tc>
          <w:tcPr>
            <w:tcW w:w="730" w:type="dxa"/>
            <w:vAlign w:val="top"/>
          </w:tcPr>
          <w:p w14:paraId="586E013A">
            <w:pPr>
              <w:pStyle w:val="6"/>
              <w:spacing w:before="186" w:line="361" w:lineRule="auto"/>
              <w:ind w:left="75" w:right="40" w:hanging="46"/>
              <w:rPr>
                <w:sz w:val="12"/>
                <w:szCs w:val="12"/>
              </w:rPr>
            </w:pPr>
            <w:r>
              <w:rPr>
                <w:spacing w:val="-2"/>
                <w:sz w:val="12"/>
                <w:szCs w:val="12"/>
              </w:rPr>
              <w:t>8000</w:t>
            </w:r>
            <w:r>
              <w:rPr>
                <w:spacing w:val="8"/>
                <w:sz w:val="12"/>
                <w:szCs w:val="12"/>
              </w:rPr>
              <w:t xml:space="preserve"> </w:t>
            </w:r>
            <w:r>
              <w:rPr>
                <w:spacing w:val="-2"/>
                <w:sz w:val="12"/>
                <w:szCs w:val="12"/>
              </w:rPr>
              <w:t>万元及</w:t>
            </w:r>
            <w:r>
              <w:rPr>
                <w:sz w:val="12"/>
                <w:szCs w:val="12"/>
              </w:rPr>
              <w:t xml:space="preserve"> </w:t>
            </w:r>
            <w:r>
              <w:rPr>
                <w:spacing w:val="-11"/>
                <w:sz w:val="12"/>
                <w:szCs w:val="12"/>
              </w:rPr>
              <w:t>以上</w:t>
            </w:r>
          </w:p>
        </w:tc>
        <w:tc>
          <w:tcPr>
            <w:tcW w:w="775" w:type="dxa"/>
            <w:vAlign w:val="top"/>
          </w:tcPr>
          <w:p w14:paraId="24B7F2A3">
            <w:pPr>
              <w:spacing w:line="295" w:lineRule="auto"/>
              <w:rPr>
                <w:rFonts w:ascii="Arial"/>
                <w:sz w:val="21"/>
              </w:rPr>
            </w:pPr>
          </w:p>
          <w:p w14:paraId="6916A4B5">
            <w:pPr>
              <w:pStyle w:val="6"/>
              <w:spacing w:before="39" w:line="225" w:lineRule="auto"/>
              <w:ind w:left="58"/>
              <w:rPr>
                <w:sz w:val="12"/>
                <w:szCs w:val="12"/>
              </w:rPr>
            </w:pPr>
            <w:r>
              <w:rPr>
                <w:spacing w:val="-6"/>
                <w:sz w:val="12"/>
                <w:szCs w:val="12"/>
              </w:rPr>
              <w:t>10</w:t>
            </w:r>
            <w:r>
              <w:rPr>
                <w:spacing w:val="9"/>
                <w:sz w:val="12"/>
                <w:szCs w:val="12"/>
              </w:rPr>
              <w:t xml:space="preserve"> </w:t>
            </w:r>
            <w:r>
              <w:rPr>
                <w:spacing w:val="-6"/>
                <w:sz w:val="12"/>
                <w:szCs w:val="12"/>
              </w:rPr>
              <w:t>人及以上</w:t>
            </w:r>
          </w:p>
        </w:tc>
        <w:tc>
          <w:tcPr>
            <w:tcW w:w="776" w:type="dxa"/>
            <w:vAlign w:val="top"/>
          </w:tcPr>
          <w:p w14:paraId="56A90225">
            <w:pPr>
              <w:rPr>
                <w:rFonts w:ascii="Arial"/>
                <w:sz w:val="21"/>
              </w:rPr>
            </w:pPr>
          </w:p>
        </w:tc>
        <w:tc>
          <w:tcPr>
            <w:tcW w:w="694" w:type="dxa"/>
            <w:vAlign w:val="top"/>
          </w:tcPr>
          <w:p w14:paraId="44D5E3B5">
            <w:pPr>
              <w:pStyle w:val="6"/>
              <w:spacing w:before="186" w:line="361" w:lineRule="auto"/>
              <w:ind w:left="86" w:right="53" w:hanging="19"/>
              <w:rPr>
                <w:sz w:val="12"/>
                <w:szCs w:val="12"/>
              </w:rPr>
            </w:pPr>
            <w:r>
              <w:rPr>
                <w:spacing w:val="-6"/>
                <w:sz w:val="12"/>
                <w:szCs w:val="12"/>
              </w:rPr>
              <w:t>100</w:t>
            </w:r>
            <w:r>
              <w:rPr>
                <w:spacing w:val="2"/>
                <w:sz w:val="12"/>
                <w:szCs w:val="12"/>
              </w:rPr>
              <w:t xml:space="preserve"> </w:t>
            </w:r>
            <w:r>
              <w:rPr>
                <w:spacing w:val="-6"/>
                <w:sz w:val="12"/>
                <w:szCs w:val="12"/>
              </w:rPr>
              <w:t>万元及</w:t>
            </w:r>
            <w:r>
              <w:rPr>
                <w:sz w:val="12"/>
                <w:szCs w:val="12"/>
              </w:rPr>
              <w:t xml:space="preserve"> </w:t>
            </w:r>
            <w:r>
              <w:rPr>
                <w:spacing w:val="-11"/>
                <w:sz w:val="12"/>
                <w:szCs w:val="12"/>
              </w:rPr>
              <w:t>以上</w:t>
            </w:r>
          </w:p>
        </w:tc>
        <w:tc>
          <w:tcPr>
            <w:tcW w:w="787" w:type="dxa"/>
            <w:vAlign w:val="top"/>
          </w:tcPr>
          <w:p w14:paraId="3A359A51">
            <w:pPr>
              <w:spacing w:line="293" w:lineRule="auto"/>
              <w:rPr>
                <w:rFonts w:ascii="Arial"/>
                <w:sz w:val="21"/>
              </w:rPr>
            </w:pPr>
          </w:p>
          <w:p w14:paraId="2CBA8CAB">
            <w:pPr>
              <w:pStyle w:val="6"/>
              <w:spacing w:before="39" w:line="222" w:lineRule="auto"/>
              <w:ind w:left="69"/>
              <w:rPr>
                <w:sz w:val="12"/>
                <w:szCs w:val="12"/>
              </w:rPr>
            </w:pPr>
            <w:r>
              <w:rPr>
                <w:spacing w:val="-5"/>
                <w:sz w:val="12"/>
                <w:szCs w:val="12"/>
              </w:rPr>
              <w:t>10 人以下</w:t>
            </w:r>
          </w:p>
        </w:tc>
        <w:tc>
          <w:tcPr>
            <w:tcW w:w="705" w:type="dxa"/>
            <w:vAlign w:val="top"/>
          </w:tcPr>
          <w:p w14:paraId="3D2F7296">
            <w:pPr>
              <w:rPr>
                <w:rFonts w:ascii="Arial"/>
                <w:sz w:val="21"/>
              </w:rPr>
            </w:pPr>
          </w:p>
        </w:tc>
        <w:tc>
          <w:tcPr>
            <w:tcW w:w="530" w:type="dxa"/>
            <w:tcBorders>
              <w:right w:val="single" w:color="000000" w:sz="6" w:space="0"/>
            </w:tcBorders>
            <w:vAlign w:val="top"/>
          </w:tcPr>
          <w:p w14:paraId="6CAF53D5">
            <w:pPr>
              <w:pStyle w:val="6"/>
              <w:spacing w:before="186" w:line="361" w:lineRule="auto"/>
              <w:ind w:left="69" w:right="100" w:firstLine="8"/>
              <w:rPr>
                <w:sz w:val="12"/>
                <w:szCs w:val="12"/>
              </w:rPr>
            </w:pPr>
            <w:r>
              <w:rPr>
                <w:spacing w:val="-8"/>
                <w:sz w:val="12"/>
                <w:szCs w:val="12"/>
              </w:rPr>
              <w:t>100 万</w:t>
            </w:r>
            <w:r>
              <w:rPr>
                <w:spacing w:val="1"/>
                <w:sz w:val="12"/>
                <w:szCs w:val="12"/>
              </w:rPr>
              <w:t xml:space="preserve"> </w:t>
            </w:r>
            <w:r>
              <w:rPr>
                <w:spacing w:val="-4"/>
                <w:sz w:val="12"/>
                <w:szCs w:val="12"/>
              </w:rPr>
              <w:t>元以下</w:t>
            </w:r>
          </w:p>
        </w:tc>
      </w:tr>
      <w:tr w14:paraId="6EEF8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1936" w:type="dxa"/>
            <w:tcBorders>
              <w:left w:val="single" w:color="000000" w:sz="6" w:space="0"/>
              <w:bottom w:val="single" w:color="000000" w:sz="6" w:space="0"/>
            </w:tcBorders>
            <w:vAlign w:val="top"/>
          </w:tcPr>
          <w:p w14:paraId="2966F0EA">
            <w:pPr>
              <w:pStyle w:val="6"/>
              <w:spacing w:before="192" w:line="446" w:lineRule="auto"/>
              <w:ind w:left="36" w:right="18" w:firstLine="3"/>
              <w:rPr>
                <w:sz w:val="12"/>
                <w:szCs w:val="12"/>
              </w:rPr>
            </w:pPr>
            <w:r>
              <w:rPr>
                <w:spacing w:val="-1"/>
                <w:sz w:val="12"/>
                <w:szCs w:val="12"/>
              </w:rPr>
              <w:t>其</w:t>
            </w:r>
            <w:r>
              <w:rPr>
                <w:spacing w:val="-22"/>
                <w:sz w:val="12"/>
                <w:szCs w:val="12"/>
              </w:rPr>
              <w:t xml:space="preserve"> </w:t>
            </w:r>
            <w:r>
              <w:rPr>
                <w:spacing w:val="-1"/>
                <w:sz w:val="12"/>
                <w:szCs w:val="12"/>
              </w:rPr>
              <w:t>他未</w:t>
            </w:r>
            <w:r>
              <w:rPr>
                <w:spacing w:val="-18"/>
                <w:sz w:val="12"/>
                <w:szCs w:val="12"/>
              </w:rPr>
              <w:t xml:space="preserve"> </w:t>
            </w:r>
            <w:r>
              <w:rPr>
                <w:spacing w:val="-1"/>
                <w:sz w:val="12"/>
                <w:szCs w:val="12"/>
              </w:rPr>
              <w:t>列明行业（</w:t>
            </w:r>
            <w:r>
              <w:rPr>
                <w:spacing w:val="18"/>
                <w:w w:val="101"/>
                <w:sz w:val="12"/>
                <w:szCs w:val="12"/>
              </w:rPr>
              <w:t xml:space="preserve"> </w:t>
            </w:r>
            <w:r>
              <w:rPr>
                <w:spacing w:val="-1"/>
                <w:sz w:val="12"/>
                <w:szCs w:val="12"/>
              </w:rPr>
              <w:t>包括</w:t>
            </w:r>
            <w:r>
              <w:rPr>
                <w:spacing w:val="-23"/>
                <w:sz w:val="12"/>
                <w:szCs w:val="12"/>
              </w:rPr>
              <w:t xml:space="preserve"> </w:t>
            </w:r>
            <w:r>
              <w:rPr>
                <w:spacing w:val="-1"/>
                <w:sz w:val="12"/>
                <w:szCs w:val="12"/>
              </w:rPr>
              <w:t>科学研究</w:t>
            </w:r>
            <w:r>
              <w:rPr>
                <w:sz w:val="12"/>
                <w:szCs w:val="12"/>
              </w:rPr>
              <w:t xml:space="preserve"> </w:t>
            </w:r>
            <w:r>
              <w:rPr>
                <w:spacing w:val="-7"/>
                <w:sz w:val="12"/>
                <w:szCs w:val="12"/>
              </w:rPr>
              <w:t>和</w:t>
            </w:r>
            <w:r>
              <w:rPr>
                <w:spacing w:val="-9"/>
                <w:sz w:val="12"/>
                <w:szCs w:val="12"/>
              </w:rPr>
              <w:t xml:space="preserve"> </w:t>
            </w:r>
            <w:r>
              <w:rPr>
                <w:spacing w:val="-7"/>
                <w:sz w:val="12"/>
                <w:szCs w:val="12"/>
              </w:rPr>
              <w:t>技术</w:t>
            </w:r>
            <w:r>
              <w:rPr>
                <w:spacing w:val="-31"/>
                <w:sz w:val="12"/>
                <w:szCs w:val="12"/>
              </w:rPr>
              <w:t xml:space="preserve"> </w:t>
            </w:r>
            <w:r>
              <w:rPr>
                <w:spacing w:val="-7"/>
                <w:sz w:val="12"/>
                <w:szCs w:val="12"/>
              </w:rPr>
              <w:t>服务</w:t>
            </w:r>
            <w:r>
              <w:rPr>
                <w:spacing w:val="-30"/>
                <w:sz w:val="12"/>
                <w:szCs w:val="12"/>
              </w:rPr>
              <w:t xml:space="preserve"> </w:t>
            </w:r>
            <w:r>
              <w:rPr>
                <w:spacing w:val="-7"/>
                <w:sz w:val="12"/>
                <w:szCs w:val="12"/>
              </w:rPr>
              <w:t>业</w:t>
            </w:r>
            <w:r>
              <w:rPr>
                <w:spacing w:val="-15"/>
                <w:sz w:val="12"/>
                <w:szCs w:val="12"/>
              </w:rPr>
              <w:t xml:space="preserve"> </w:t>
            </w:r>
            <w:r>
              <w:rPr>
                <w:spacing w:val="-7"/>
                <w:sz w:val="12"/>
                <w:szCs w:val="12"/>
              </w:rPr>
              <w:t>，水</w:t>
            </w:r>
            <w:r>
              <w:rPr>
                <w:spacing w:val="-31"/>
                <w:sz w:val="12"/>
                <w:szCs w:val="12"/>
              </w:rPr>
              <w:t xml:space="preserve"> </w:t>
            </w:r>
            <w:r>
              <w:rPr>
                <w:spacing w:val="-7"/>
                <w:sz w:val="12"/>
                <w:szCs w:val="12"/>
              </w:rPr>
              <w:t>利</w:t>
            </w:r>
            <w:r>
              <w:rPr>
                <w:spacing w:val="-17"/>
                <w:sz w:val="12"/>
                <w:szCs w:val="12"/>
              </w:rPr>
              <w:t xml:space="preserve"> </w:t>
            </w:r>
            <w:r>
              <w:rPr>
                <w:spacing w:val="-7"/>
                <w:sz w:val="12"/>
                <w:szCs w:val="12"/>
              </w:rPr>
              <w:t>、</w:t>
            </w:r>
            <w:r>
              <w:rPr>
                <w:spacing w:val="-30"/>
                <w:sz w:val="12"/>
                <w:szCs w:val="12"/>
              </w:rPr>
              <w:t xml:space="preserve"> </w:t>
            </w:r>
            <w:r>
              <w:rPr>
                <w:spacing w:val="-7"/>
                <w:sz w:val="12"/>
                <w:szCs w:val="12"/>
              </w:rPr>
              <w:t>环</w:t>
            </w:r>
            <w:r>
              <w:rPr>
                <w:spacing w:val="-29"/>
                <w:sz w:val="12"/>
                <w:szCs w:val="12"/>
              </w:rPr>
              <w:t xml:space="preserve"> </w:t>
            </w:r>
            <w:r>
              <w:rPr>
                <w:spacing w:val="-7"/>
                <w:sz w:val="12"/>
                <w:szCs w:val="12"/>
              </w:rPr>
              <w:t>境和公</w:t>
            </w:r>
            <w:r>
              <w:rPr>
                <w:sz w:val="12"/>
                <w:szCs w:val="12"/>
              </w:rPr>
              <w:t xml:space="preserve"> </w:t>
            </w:r>
            <w:r>
              <w:rPr>
                <w:spacing w:val="-10"/>
                <w:sz w:val="12"/>
                <w:szCs w:val="12"/>
              </w:rPr>
              <w:t>共</w:t>
            </w:r>
            <w:r>
              <w:rPr>
                <w:spacing w:val="-12"/>
                <w:sz w:val="12"/>
                <w:szCs w:val="12"/>
              </w:rPr>
              <w:t xml:space="preserve"> </w:t>
            </w:r>
            <w:r>
              <w:rPr>
                <w:spacing w:val="-10"/>
                <w:sz w:val="12"/>
                <w:szCs w:val="12"/>
              </w:rPr>
              <w:t>设施</w:t>
            </w:r>
            <w:r>
              <w:rPr>
                <w:spacing w:val="-19"/>
                <w:sz w:val="12"/>
                <w:szCs w:val="12"/>
              </w:rPr>
              <w:t xml:space="preserve"> </w:t>
            </w:r>
            <w:r>
              <w:rPr>
                <w:spacing w:val="-10"/>
                <w:sz w:val="12"/>
                <w:szCs w:val="12"/>
              </w:rPr>
              <w:t>管理</w:t>
            </w:r>
            <w:r>
              <w:rPr>
                <w:spacing w:val="-28"/>
                <w:sz w:val="12"/>
                <w:szCs w:val="12"/>
              </w:rPr>
              <w:t xml:space="preserve"> </w:t>
            </w:r>
            <w:r>
              <w:rPr>
                <w:spacing w:val="-10"/>
                <w:sz w:val="12"/>
                <w:szCs w:val="12"/>
              </w:rPr>
              <w:t>业</w:t>
            </w:r>
            <w:r>
              <w:rPr>
                <w:spacing w:val="-15"/>
                <w:sz w:val="12"/>
                <w:szCs w:val="12"/>
              </w:rPr>
              <w:t xml:space="preserve"> </w:t>
            </w:r>
            <w:r>
              <w:rPr>
                <w:spacing w:val="-10"/>
                <w:sz w:val="12"/>
                <w:szCs w:val="12"/>
              </w:rPr>
              <w:t>，居 民服</w:t>
            </w:r>
            <w:r>
              <w:rPr>
                <w:spacing w:val="-22"/>
                <w:sz w:val="12"/>
                <w:szCs w:val="12"/>
              </w:rPr>
              <w:t xml:space="preserve"> </w:t>
            </w:r>
            <w:r>
              <w:rPr>
                <w:spacing w:val="-10"/>
                <w:sz w:val="12"/>
                <w:szCs w:val="12"/>
              </w:rPr>
              <w:t>务</w:t>
            </w:r>
            <w:r>
              <w:rPr>
                <w:spacing w:val="-15"/>
                <w:sz w:val="12"/>
                <w:szCs w:val="12"/>
              </w:rPr>
              <w:t xml:space="preserve"> </w:t>
            </w:r>
            <w:r>
              <w:rPr>
                <w:spacing w:val="-10"/>
                <w:sz w:val="12"/>
                <w:szCs w:val="12"/>
              </w:rPr>
              <w:t>、修</w:t>
            </w:r>
            <w:r>
              <w:rPr>
                <w:spacing w:val="-29"/>
                <w:sz w:val="12"/>
                <w:szCs w:val="12"/>
              </w:rPr>
              <w:t xml:space="preserve"> </w:t>
            </w:r>
            <w:r>
              <w:rPr>
                <w:spacing w:val="-10"/>
                <w:sz w:val="12"/>
                <w:szCs w:val="12"/>
              </w:rPr>
              <w:t>理</w:t>
            </w:r>
            <w:r>
              <w:rPr>
                <w:sz w:val="12"/>
                <w:szCs w:val="12"/>
              </w:rPr>
              <w:t xml:space="preserve"> </w:t>
            </w:r>
            <w:r>
              <w:rPr>
                <w:spacing w:val="4"/>
                <w:sz w:val="12"/>
                <w:szCs w:val="12"/>
              </w:rPr>
              <w:t>和其他服务业，社会工作，文化、</w:t>
            </w:r>
            <w:r>
              <w:rPr>
                <w:spacing w:val="10"/>
                <w:sz w:val="12"/>
                <w:szCs w:val="12"/>
              </w:rPr>
              <w:t xml:space="preserve"> </w:t>
            </w:r>
            <w:r>
              <w:rPr>
                <w:spacing w:val="1"/>
                <w:sz w:val="12"/>
                <w:szCs w:val="12"/>
              </w:rPr>
              <w:t>体育和娱乐业等）</w:t>
            </w:r>
          </w:p>
        </w:tc>
        <w:tc>
          <w:tcPr>
            <w:tcW w:w="599" w:type="dxa"/>
            <w:tcBorders>
              <w:bottom w:val="single" w:color="000000" w:sz="6" w:space="0"/>
            </w:tcBorders>
            <w:vAlign w:val="top"/>
          </w:tcPr>
          <w:p w14:paraId="4D73DCBC">
            <w:pPr>
              <w:spacing w:line="310" w:lineRule="auto"/>
              <w:rPr>
                <w:rFonts w:ascii="Arial"/>
                <w:sz w:val="21"/>
              </w:rPr>
            </w:pPr>
          </w:p>
          <w:p w14:paraId="0AF22DA9">
            <w:pPr>
              <w:spacing w:line="311" w:lineRule="auto"/>
              <w:rPr>
                <w:rFonts w:ascii="Arial"/>
                <w:sz w:val="21"/>
              </w:rPr>
            </w:pPr>
          </w:p>
          <w:p w14:paraId="2882A9C6">
            <w:pPr>
              <w:pStyle w:val="6"/>
              <w:spacing w:before="39" w:line="439" w:lineRule="auto"/>
              <w:ind w:left="22" w:right="122" w:hanging="10"/>
              <w:rPr>
                <w:sz w:val="12"/>
                <w:szCs w:val="12"/>
              </w:rPr>
            </w:pPr>
            <w:r>
              <w:rPr>
                <w:spacing w:val="-5"/>
                <w:sz w:val="12"/>
                <w:szCs w:val="12"/>
              </w:rPr>
              <w:t>300</w:t>
            </w:r>
            <w:r>
              <w:rPr>
                <w:spacing w:val="2"/>
                <w:sz w:val="12"/>
                <w:szCs w:val="12"/>
              </w:rPr>
              <w:t xml:space="preserve"> </w:t>
            </w:r>
            <w:r>
              <w:rPr>
                <w:spacing w:val="-5"/>
                <w:sz w:val="12"/>
                <w:szCs w:val="12"/>
              </w:rPr>
              <w:t>人以</w:t>
            </w:r>
            <w:r>
              <w:rPr>
                <w:sz w:val="12"/>
                <w:szCs w:val="12"/>
              </w:rPr>
              <w:t xml:space="preserve"> 下</w:t>
            </w:r>
          </w:p>
        </w:tc>
        <w:tc>
          <w:tcPr>
            <w:tcW w:w="824" w:type="dxa"/>
            <w:tcBorders>
              <w:bottom w:val="single" w:color="000000" w:sz="6" w:space="0"/>
            </w:tcBorders>
            <w:vAlign w:val="top"/>
          </w:tcPr>
          <w:p w14:paraId="212CF05E">
            <w:pPr>
              <w:rPr>
                <w:rFonts w:ascii="Arial"/>
                <w:sz w:val="21"/>
              </w:rPr>
            </w:pPr>
          </w:p>
        </w:tc>
        <w:tc>
          <w:tcPr>
            <w:tcW w:w="831" w:type="dxa"/>
            <w:tcBorders>
              <w:bottom w:val="single" w:color="000000" w:sz="6" w:space="0"/>
            </w:tcBorders>
            <w:vAlign w:val="top"/>
          </w:tcPr>
          <w:p w14:paraId="5CFFFE43">
            <w:pPr>
              <w:rPr>
                <w:rFonts w:ascii="Arial"/>
                <w:sz w:val="21"/>
              </w:rPr>
            </w:pPr>
          </w:p>
        </w:tc>
        <w:tc>
          <w:tcPr>
            <w:tcW w:w="757" w:type="dxa"/>
            <w:tcBorders>
              <w:bottom w:val="single" w:color="000000" w:sz="6" w:space="0"/>
            </w:tcBorders>
            <w:vAlign w:val="top"/>
          </w:tcPr>
          <w:p w14:paraId="4A505DCC">
            <w:pPr>
              <w:spacing w:line="311" w:lineRule="auto"/>
              <w:rPr>
                <w:rFonts w:ascii="Arial"/>
                <w:sz w:val="21"/>
              </w:rPr>
            </w:pPr>
          </w:p>
          <w:p w14:paraId="4A17B614">
            <w:pPr>
              <w:spacing w:line="312" w:lineRule="auto"/>
              <w:rPr>
                <w:rFonts w:ascii="Arial"/>
                <w:sz w:val="21"/>
              </w:rPr>
            </w:pPr>
          </w:p>
          <w:p w14:paraId="4AB1521E">
            <w:pPr>
              <w:pStyle w:val="6"/>
              <w:spacing w:before="39" w:line="457" w:lineRule="auto"/>
              <w:ind w:left="30" w:right="139" w:firstLine="13"/>
              <w:rPr>
                <w:sz w:val="12"/>
                <w:szCs w:val="12"/>
              </w:rPr>
            </w:pPr>
            <w:r>
              <w:rPr>
                <w:spacing w:val="-6"/>
                <w:sz w:val="12"/>
                <w:szCs w:val="12"/>
              </w:rPr>
              <w:t>100</w:t>
            </w:r>
            <w:r>
              <w:rPr>
                <w:spacing w:val="2"/>
                <w:sz w:val="12"/>
                <w:szCs w:val="12"/>
              </w:rPr>
              <w:t xml:space="preserve"> </w:t>
            </w:r>
            <w:r>
              <w:rPr>
                <w:spacing w:val="-6"/>
                <w:sz w:val="12"/>
                <w:szCs w:val="12"/>
              </w:rPr>
              <w:t>人及以</w:t>
            </w:r>
            <w:r>
              <w:rPr>
                <w:sz w:val="12"/>
                <w:szCs w:val="12"/>
              </w:rPr>
              <w:t xml:space="preserve"> 上</w:t>
            </w:r>
          </w:p>
        </w:tc>
        <w:tc>
          <w:tcPr>
            <w:tcW w:w="923" w:type="dxa"/>
            <w:tcBorders>
              <w:bottom w:val="single" w:color="000000" w:sz="6" w:space="0"/>
            </w:tcBorders>
            <w:vAlign w:val="top"/>
          </w:tcPr>
          <w:p w14:paraId="23212672">
            <w:pPr>
              <w:rPr>
                <w:rFonts w:ascii="Arial"/>
                <w:sz w:val="21"/>
              </w:rPr>
            </w:pPr>
          </w:p>
        </w:tc>
        <w:tc>
          <w:tcPr>
            <w:tcW w:w="730" w:type="dxa"/>
            <w:tcBorders>
              <w:bottom w:val="single" w:color="000000" w:sz="6" w:space="0"/>
            </w:tcBorders>
            <w:vAlign w:val="top"/>
          </w:tcPr>
          <w:p w14:paraId="77C6DD27">
            <w:pPr>
              <w:rPr>
                <w:rFonts w:ascii="Arial"/>
                <w:sz w:val="21"/>
              </w:rPr>
            </w:pPr>
          </w:p>
        </w:tc>
        <w:tc>
          <w:tcPr>
            <w:tcW w:w="775" w:type="dxa"/>
            <w:tcBorders>
              <w:bottom w:val="single" w:color="000000" w:sz="6" w:space="0"/>
            </w:tcBorders>
            <w:vAlign w:val="top"/>
          </w:tcPr>
          <w:p w14:paraId="466F9DC2">
            <w:pPr>
              <w:spacing w:line="257" w:lineRule="auto"/>
              <w:rPr>
                <w:rFonts w:ascii="Arial"/>
                <w:sz w:val="21"/>
              </w:rPr>
            </w:pPr>
          </w:p>
          <w:p w14:paraId="0EC64C7D">
            <w:pPr>
              <w:spacing w:line="257" w:lineRule="auto"/>
              <w:rPr>
                <w:rFonts w:ascii="Arial"/>
                <w:sz w:val="21"/>
              </w:rPr>
            </w:pPr>
          </w:p>
          <w:p w14:paraId="704DEEF8">
            <w:pPr>
              <w:spacing w:line="257" w:lineRule="auto"/>
              <w:rPr>
                <w:rFonts w:ascii="Arial"/>
                <w:sz w:val="21"/>
              </w:rPr>
            </w:pPr>
          </w:p>
          <w:p w14:paraId="4B2E76C3">
            <w:pPr>
              <w:pStyle w:val="6"/>
              <w:spacing w:before="39" w:line="225" w:lineRule="auto"/>
              <w:ind w:left="58"/>
              <w:rPr>
                <w:sz w:val="12"/>
                <w:szCs w:val="12"/>
              </w:rPr>
            </w:pPr>
            <w:r>
              <w:rPr>
                <w:spacing w:val="-6"/>
                <w:sz w:val="12"/>
                <w:szCs w:val="12"/>
              </w:rPr>
              <w:t>10</w:t>
            </w:r>
            <w:r>
              <w:rPr>
                <w:spacing w:val="9"/>
                <w:sz w:val="12"/>
                <w:szCs w:val="12"/>
              </w:rPr>
              <w:t xml:space="preserve"> </w:t>
            </w:r>
            <w:r>
              <w:rPr>
                <w:spacing w:val="-6"/>
                <w:sz w:val="12"/>
                <w:szCs w:val="12"/>
              </w:rPr>
              <w:t>人及以上</w:t>
            </w:r>
          </w:p>
        </w:tc>
        <w:tc>
          <w:tcPr>
            <w:tcW w:w="776" w:type="dxa"/>
            <w:tcBorders>
              <w:bottom w:val="single" w:color="000000" w:sz="6" w:space="0"/>
            </w:tcBorders>
            <w:vAlign w:val="top"/>
          </w:tcPr>
          <w:p w14:paraId="614AEFCB">
            <w:pPr>
              <w:rPr>
                <w:rFonts w:ascii="Arial"/>
                <w:sz w:val="21"/>
              </w:rPr>
            </w:pPr>
          </w:p>
        </w:tc>
        <w:tc>
          <w:tcPr>
            <w:tcW w:w="694" w:type="dxa"/>
            <w:tcBorders>
              <w:bottom w:val="single" w:color="000000" w:sz="6" w:space="0"/>
            </w:tcBorders>
            <w:vAlign w:val="top"/>
          </w:tcPr>
          <w:p w14:paraId="63C6CD00">
            <w:pPr>
              <w:rPr>
                <w:rFonts w:ascii="Arial"/>
                <w:sz w:val="21"/>
              </w:rPr>
            </w:pPr>
          </w:p>
        </w:tc>
        <w:tc>
          <w:tcPr>
            <w:tcW w:w="787" w:type="dxa"/>
            <w:tcBorders>
              <w:bottom w:val="single" w:color="000000" w:sz="6" w:space="0"/>
            </w:tcBorders>
            <w:vAlign w:val="top"/>
          </w:tcPr>
          <w:p w14:paraId="4E3C9A8F">
            <w:pPr>
              <w:spacing w:line="257" w:lineRule="auto"/>
              <w:rPr>
                <w:rFonts w:ascii="Arial"/>
                <w:sz w:val="21"/>
              </w:rPr>
            </w:pPr>
          </w:p>
          <w:p w14:paraId="2594E050">
            <w:pPr>
              <w:spacing w:line="257" w:lineRule="auto"/>
              <w:rPr>
                <w:rFonts w:ascii="Arial"/>
                <w:sz w:val="21"/>
              </w:rPr>
            </w:pPr>
          </w:p>
          <w:p w14:paraId="37C9D76B">
            <w:pPr>
              <w:spacing w:line="257" w:lineRule="auto"/>
              <w:rPr>
                <w:rFonts w:ascii="Arial"/>
                <w:sz w:val="21"/>
              </w:rPr>
            </w:pPr>
          </w:p>
          <w:p w14:paraId="7FB48AD6">
            <w:pPr>
              <w:pStyle w:val="6"/>
              <w:spacing w:before="39" w:line="222" w:lineRule="auto"/>
              <w:ind w:left="69"/>
              <w:rPr>
                <w:sz w:val="12"/>
                <w:szCs w:val="12"/>
              </w:rPr>
            </w:pPr>
            <w:r>
              <w:rPr>
                <w:spacing w:val="-5"/>
                <w:sz w:val="12"/>
                <w:szCs w:val="12"/>
              </w:rPr>
              <w:t>10 人以下</w:t>
            </w:r>
          </w:p>
        </w:tc>
        <w:tc>
          <w:tcPr>
            <w:tcW w:w="705" w:type="dxa"/>
            <w:tcBorders>
              <w:bottom w:val="single" w:color="000000" w:sz="6" w:space="0"/>
            </w:tcBorders>
            <w:vAlign w:val="top"/>
          </w:tcPr>
          <w:p w14:paraId="28821059">
            <w:pPr>
              <w:rPr>
                <w:rFonts w:ascii="Arial"/>
                <w:sz w:val="21"/>
              </w:rPr>
            </w:pPr>
          </w:p>
        </w:tc>
        <w:tc>
          <w:tcPr>
            <w:tcW w:w="530" w:type="dxa"/>
            <w:tcBorders>
              <w:bottom w:val="single" w:color="000000" w:sz="6" w:space="0"/>
              <w:right w:val="single" w:color="000000" w:sz="6" w:space="0"/>
            </w:tcBorders>
            <w:vAlign w:val="top"/>
          </w:tcPr>
          <w:p w14:paraId="27818DED">
            <w:pPr>
              <w:rPr>
                <w:rFonts w:ascii="Arial"/>
                <w:sz w:val="21"/>
              </w:rPr>
            </w:pPr>
          </w:p>
        </w:tc>
      </w:tr>
    </w:tbl>
    <w:p w14:paraId="2538184D">
      <w:pPr>
        <w:pStyle w:val="2"/>
      </w:pPr>
    </w:p>
    <w:sectPr>
      <w:footerReference r:id="rId54" w:type="default"/>
      <w:pgSz w:w="11906" w:h="16840"/>
      <w:pgMar w:top="1431" w:right="515" w:bottom="1158" w:left="508" w:header="0" w:footer="9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7478B">
    <w:pPr>
      <w:spacing w:line="176" w:lineRule="auto"/>
      <w:ind w:left="439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11"/>
        <w:w w:val="101"/>
        <w:sz w:val="18"/>
        <w:szCs w:val="18"/>
      </w:rPr>
      <w:t xml:space="preserve"> </w:t>
    </w:r>
    <w:r>
      <w:rPr>
        <w:rFonts w:ascii="Times New Roman" w:hAnsi="Times New Roman" w:eastAsia="Times New Roman" w:cs="Times New Roman"/>
        <w:spacing w:val="-5"/>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F0ACF">
    <w:pPr>
      <w:spacing w:line="176" w:lineRule="auto"/>
      <w:ind w:left="4317"/>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w:t>
    </w:r>
    <w:r>
      <w:rPr>
        <w:rFonts w:ascii="Times New Roman" w:hAnsi="Times New Roman" w:eastAsia="Times New Roman" w:cs="Times New Roman"/>
        <w:spacing w:val="45"/>
        <w:sz w:val="18"/>
        <w:szCs w:val="18"/>
      </w:rPr>
      <w:t xml:space="preserve"> </w:t>
    </w:r>
    <w:r>
      <w:rPr>
        <w:rFonts w:ascii="Times New Roman" w:hAnsi="Times New Roman" w:eastAsia="Times New Roman" w:cs="Times New Roman"/>
        <w:spacing w:val="-8"/>
        <w:sz w:val="18"/>
        <w:szCs w:val="18"/>
      </w:rPr>
      <w:t>17 -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C4CF5">
    <w:pPr>
      <w:spacing w:line="176" w:lineRule="auto"/>
      <w:ind w:left="4317"/>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w:t>
    </w:r>
    <w:r>
      <w:rPr>
        <w:rFonts w:ascii="Times New Roman" w:hAnsi="Times New Roman" w:eastAsia="Times New Roman" w:cs="Times New Roman"/>
        <w:spacing w:val="45"/>
        <w:sz w:val="18"/>
        <w:szCs w:val="18"/>
      </w:rPr>
      <w:t xml:space="preserve"> </w:t>
    </w:r>
    <w:r>
      <w:rPr>
        <w:rFonts w:ascii="Times New Roman" w:hAnsi="Times New Roman" w:eastAsia="Times New Roman" w:cs="Times New Roman"/>
        <w:spacing w:val="-8"/>
        <w:sz w:val="18"/>
        <w:szCs w:val="18"/>
      </w:rPr>
      <w:t>18 -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68082">
    <w:pPr>
      <w:spacing w:line="176" w:lineRule="auto"/>
      <w:ind w:left="4317"/>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w:t>
    </w:r>
    <w:r>
      <w:rPr>
        <w:rFonts w:ascii="Times New Roman" w:hAnsi="Times New Roman" w:eastAsia="Times New Roman" w:cs="Times New Roman"/>
        <w:spacing w:val="45"/>
        <w:sz w:val="18"/>
        <w:szCs w:val="18"/>
      </w:rPr>
      <w:t xml:space="preserve"> </w:t>
    </w:r>
    <w:r>
      <w:rPr>
        <w:rFonts w:ascii="Times New Roman" w:hAnsi="Times New Roman" w:eastAsia="Times New Roman" w:cs="Times New Roman"/>
        <w:spacing w:val="-8"/>
        <w:sz w:val="18"/>
        <w:szCs w:val="18"/>
      </w:rPr>
      <w:t>19 -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CBCBC">
    <w:pPr>
      <w:spacing w:line="176" w:lineRule="auto"/>
      <w:ind w:left="43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20</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41C9A">
    <w:pPr>
      <w:spacing w:line="176"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21</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02D0A">
    <w:pPr>
      <w:spacing w:line="176" w:lineRule="auto"/>
      <w:ind w:left="43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22</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D083E">
    <w:pPr>
      <w:spacing w:line="176"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23</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693C3">
    <w:pPr>
      <w:spacing w:line="176" w:lineRule="auto"/>
      <w:ind w:left="43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24</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74D0A">
    <w:pPr>
      <w:spacing w:line="176"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25</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84238">
    <w:pPr>
      <w:spacing w:line="176" w:lineRule="auto"/>
      <w:ind w:left="43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26</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157D7">
    <w:pPr>
      <w:spacing w:line="176" w:lineRule="auto"/>
      <w:ind w:left="452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- 4</w:t>
    </w:r>
    <w:r>
      <w:rPr>
        <w:rFonts w:ascii="Times New Roman" w:hAnsi="Times New Roman" w:eastAsia="Times New Roman" w:cs="Times New Roman"/>
        <w:spacing w:val="12"/>
        <w:w w:val="101"/>
        <w:sz w:val="18"/>
        <w:szCs w:val="18"/>
      </w:rPr>
      <w:t xml:space="preserve"> </w:t>
    </w:r>
    <w:r>
      <w:rPr>
        <w:rFonts w:ascii="Times New Roman" w:hAnsi="Times New Roman" w:eastAsia="Times New Roman" w:cs="Times New Roman"/>
        <w:spacing w:val="-4"/>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4BCB6">
    <w:pPr>
      <w:spacing w:line="176" w:lineRule="auto"/>
      <w:ind w:left="43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27</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423CD">
    <w:pPr>
      <w:spacing w:line="176" w:lineRule="auto"/>
      <w:ind w:left="43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28</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FFEA">
    <w:pPr>
      <w:spacing w:line="176" w:lineRule="auto"/>
      <w:ind w:left="43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29</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C0A95">
    <w:pPr>
      <w:spacing w:line="176" w:lineRule="auto"/>
      <w:ind w:left="43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4"/>
        <w:sz w:val="18"/>
        <w:szCs w:val="18"/>
      </w:rPr>
      <w:t>30</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69FD5">
    <w:pPr>
      <w:spacing w:line="176" w:lineRule="auto"/>
      <w:ind w:left="399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F4CA1">
    <w:pPr>
      <w:pStyle w:val="2"/>
      <w:spacing w:line="184" w:lineRule="auto"/>
      <w:ind w:left="4906"/>
      <w:rPr>
        <w:sz w:val="18"/>
        <w:szCs w:val="18"/>
      </w:rPr>
    </w:pPr>
    <w:r>
      <w:rPr>
        <w:spacing w:val="-10"/>
        <w:sz w:val="18"/>
        <w:szCs w:val="18"/>
      </w:rPr>
      <w:t>17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BE48C">
    <w:pPr>
      <w:spacing w:line="176" w:lineRule="auto"/>
      <w:ind w:left="399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7B298">
    <w:pPr>
      <w:spacing w:line="176" w:lineRule="auto"/>
      <w:ind w:left="399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9D4CC">
    <w:pPr>
      <w:spacing w:line="176" w:lineRule="auto"/>
      <w:ind w:left="399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62C">
    <w:pPr>
      <w:spacing w:line="176" w:lineRule="auto"/>
      <w:ind w:left="399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3"/>
        <w:sz w:val="18"/>
        <w:szCs w:val="18"/>
      </w:rPr>
      <w:t>40</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3"/>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9A97D">
    <w:pPr>
      <w:spacing w:line="173" w:lineRule="auto"/>
      <w:ind w:left="452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12"/>
        <w:w w:val="101"/>
        <w:sz w:val="18"/>
        <w:szCs w:val="18"/>
      </w:rPr>
      <w:t xml:space="preserve"> </w:t>
    </w:r>
    <w:r>
      <w:rPr>
        <w:rFonts w:ascii="Times New Roman" w:hAnsi="Times New Roman" w:eastAsia="Times New Roman" w:cs="Times New Roman"/>
        <w:spacing w:val="-5"/>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6A2D0">
    <w:pPr>
      <w:spacing w:line="176" w:lineRule="auto"/>
      <w:ind w:left="399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3"/>
        <w:sz w:val="18"/>
        <w:szCs w:val="18"/>
      </w:rPr>
      <w:t>41</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3"/>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B2C2D">
    <w:pPr>
      <w:spacing w:line="176" w:lineRule="auto"/>
      <w:ind w:left="399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3"/>
        <w:sz w:val="18"/>
        <w:szCs w:val="18"/>
      </w:rPr>
      <w:t>42</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3"/>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DBCD2">
    <w:pPr>
      <w:spacing w:line="176" w:lineRule="auto"/>
      <w:ind w:left="399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3"/>
        <w:sz w:val="18"/>
        <w:szCs w:val="18"/>
      </w:rPr>
      <w:t>43</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3"/>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59329">
    <w:pPr>
      <w:spacing w:line="176" w:lineRule="auto"/>
      <w:ind w:left="399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3"/>
        <w:sz w:val="18"/>
        <w:szCs w:val="18"/>
      </w:rPr>
      <w:t>44</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3"/>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153AF">
    <w:pPr>
      <w:spacing w:line="176" w:lineRule="auto"/>
      <w:ind w:left="401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3"/>
        <w:sz w:val="18"/>
        <w:szCs w:val="18"/>
      </w:rPr>
      <w:t>45</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3"/>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DB11C">
    <w:pPr>
      <w:spacing w:line="176" w:lineRule="auto"/>
      <w:ind w:left="399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3"/>
        <w:sz w:val="18"/>
        <w:szCs w:val="18"/>
      </w:rPr>
      <w:t>46</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3"/>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1134C">
    <w:pPr>
      <w:spacing w:line="176" w:lineRule="auto"/>
      <w:ind w:left="399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3"/>
        <w:sz w:val="18"/>
        <w:szCs w:val="18"/>
      </w:rPr>
      <w:t>47</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3"/>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B60C5">
    <w:pPr>
      <w:spacing w:line="176" w:lineRule="auto"/>
      <w:ind w:left="399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3"/>
        <w:sz w:val="18"/>
        <w:szCs w:val="18"/>
      </w:rPr>
      <w:t>48</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3"/>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5C6B8">
    <w:pPr>
      <w:spacing w:line="176" w:lineRule="auto"/>
      <w:ind w:left="399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3"/>
        <w:sz w:val="18"/>
        <w:szCs w:val="18"/>
      </w:rPr>
      <w:t>49</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3"/>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C1A76">
    <w:pPr>
      <w:spacing w:line="176" w:lineRule="auto"/>
      <w:ind w:left="458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3"/>
        <w:w w:val="101"/>
        <w:sz w:val="18"/>
        <w:szCs w:val="18"/>
      </w:rPr>
      <w:t xml:space="preserve"> </w:t>
    </w:r>
    <w:r>
      <w:rPr>
        <w:rFonts w:ascii="Times New Roman" w:hAnsi="Times New Roman" w:eastAsia="Times New Roman" w:cs="Times New Roman"/>
        <w:spacing w:val="-5"/>
        <w:sz w:val="18"/>
        <w:szCs w:val="18"/>
      </w:rPr>
      <w:t>50</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E0E58">
    <w:pPr>
      <w:spacing w:line="176" w:lineRule="auto"/>
      <w:ind w:left="4475"/>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43"/>
        <w:w w:val="101"/>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9"/>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9E99D">
    <w:pPr>
      <w:spacing w:line="176" w:lineRule="auto"/>
      <w:ind w:left="399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3"/>
        <w:w w:val="101"/>
        <w:sz w:val="18"/>
        <w:szCs w:val="18"/>
      </w:rPr>
      <w:t xml:space="preserve"> </w:t>
    </w:r>
    <w:r>
      <w:rPr>
        <w:rFonts w:ascii="Times New Roman" w:hAnsi="Times New Roman" w:eastAsia="Times New Roman" w:cs="Times New Roman"/>
        <w:spacing w:val="-5"/>
        <w:sz w:val="18"/>
        <w:szCs w:val="18"/>
      </w:rPr>
      <w:t>51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948F6">
    <w:pPr>
      <w:spacing w:line="176" w:lineRule="auto"/>
      <w:ind w:left="399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3"/>
        <w:w w:val="101"/>
        <w:sz w:val="18"/>
        <w:szCs w:val="18"/>
      </w:rPr>
      <w:t xml:space="preserve"> </w:t>
    </w:r>
    <w:r>
      <w:rPr>
        <w:rFonts w:ascii="Times New Roman" w:hAnsi="Times New Roman" w:eastAsia="Times New Roman" w:cs="Times New Roman"/>
        <w:spacing w:val="-5"/>
        <w:sz w:val="18"/>
        <w:szCs w:val="18"/>
      </w:rPr>
      <w:t>52</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17A6A">
    <w:pPr>
      <w:spacing w:line="176" w:lineRule="auto"/>
      <w:ind w:left="399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3"/>
        <w:w w:val="101"/>
        <w:sz w:val="18"/>
        <w:szCs w:val="18"/>
      </w:rPr>
      <w:t xml:space="preserve"> </w:t>
    </w:r>
    <w:r>
      <w:rPr>
        <w:rFonts w:ascii="Times New Roman" w:hAnsi="Times New Roman" w:eastAsia="Times New Roman" w:cs="Times New Roman"/>
        <w:spacing w:val="-5"/>
        <w:sz w:val="18"/>
        <w:szCs w:val="18"/>
      </w:rPr>
      <w:t>53</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5E54F">
    <w:pPr>
      <w:spacing w:line="176" w:lineRule="auto"/>
      <w:ind w:left="469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3"/>
        <w:w w:val="101"/>
        <w:sz w:val="18"/>
        <w:szCs w:val="18"/>
      </w:rPr>
      <w:t xml:space="preserve"> </w:t>
    </w:r>
    <w:r>
      <w:rPr>
        <w:rFonts w:ascii="Times New Roman" w:hAnsi="Times New Roman" w:eastAsia="Times New Roman" w:cs="Times New Roman"/>
        <w:spacing w:val="-5"/>
        <w:sz w:val="18"/>
        <w:szCs w:val="18"/>
      </w:rPr>
      <w:t>54</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AD9C0">
    <w:pPr>
      <w:spacing w:line="176" w:lineRule="auto"/>
      <w:ind w:left="436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3"/>
        <w:w w:val="101"/>
        <w:sz w:val="18"/>
        <w:szCs w:val="18"/>
      </w:rPr>
      <w:t xml:space="preserve"> </w:t>
    </w:r>
    <w:r>
      <w:rPr>
        <w:rFonts w:ascii="Times New Roman" w:hAnsi="Times New Roman" w:eastAsia="Times New Roman" w:cs="Times New Roman"/>
        <w:spacing w:val="-5"/>
        <w:sz w:val="18"/>
        <w:szCs w:val="18"/>
      </w:rPr>
      <w:t>56</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04344">
    <w:pPr>
      <w:spacing w:line="173" w:lineRule="auto"/>
      <w:ind w:left="399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3"/>
        <w:w w:val="101"/>
        <w:sz w:val="18"/>
        <w:szCs w:val="18"/>
      </w:rPr>
      <w:t xml:space="preserve"> </w:t>
    </w:r>
    <w:r>
      <w:rPr>
        <w:rFonts w:ascii="Times New Roman" w:hAnsi="Times New Roman" w:eastAsia="Times New Roman" w:cs="Times New Roman"/>
        <w:spacing w:val="-5"/>
        <w:sz w:val="18"/>
        <w:szCs w:val="18"/>
      </w:rPr>
      <w:t>57</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A5904">
    <w:pPr>
      <w:spacing w:line="176" w:lineRule="auto"/>
      <w:ind w:left="399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3"/>
        <w:w w:val="101"/>
        <w:sz w:val="18"/>
        <w:szCs w:val="18"/>
      </w:rPr>
      <w:t xml:space="preserve"> </w:t>
    </w:r>
    <w:r>
      <w:rPr>
        <w:rFonts w:ascii="Times New Roman" w:hAnsi="Times New Roman" w:eastAsia="Times New Roman" w:cs="Times New Roman"/>
        <w:spacing w:val="-5"/>
        <w:sz w:val="18"/>
        <w:szCs w:val="18"/>
      </w:rPr>
      <w:t>58</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B6019">
    <w:pPr>
      <w:spacing w:line="176" w:lineRule="auto"/>
      <w:ind w:left="399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3"/>
        <w:w w:val="101"/>
        <w:sz w:val="18"/>
        <w:szCs w:val="18"/>
      </w:rPr>
      <w:t xml:space="preserve"> </w:t>
    </w:r>
    <w:r>
      <w:rPr>
        <w:rFonts w:ascii="Times New Roman" w:hAnsi="Times New Roman" w:eastAsia="Times New Roman" w:cs="Times New Roman"/>
        <w:spacing w:val="-5"/>
        <w:sz w:val="18"/>
        <w:szCs w:val="18"/>
      </w:rPr>
      <w:t>59</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C2712">
    <w:pPr>
      <w:spacing w:line="176" w:lineRule="auto"/>
      <w:ind w:left="399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3"/>
        <w:w w:val="101"/>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B593B">
    <w:pPr>
      <w:spacing w:line="176" w:lineRule="auto"/>
      <w:ind w:left="399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3"/>
        <w:w w:val="101"/>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57F7E">
    <w:pPr>
      <w:spacing w:line="176" w:lineRule="auto"/>
      <w:ind w:left="4475"/>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w:t>
    </w:r>
    <w:r>
      <w:rPr>
        <w:rFonts w:ascii="Times New Roman" w:hAnsi="Times New Roman" w:eastAsia="Times New Roman" w:cs="Times New Roman"/>
        <w:spacing w:val="45"/>
        <w:sz w:val="18"/>
        <w:szCs w:val="18"/>
      </w:rPr>
      <w:t xml:space="preserve"> </w:t>
    </w:r>
    <w:r>
      <w:rPr>
        <w:rFonts w:ascii="Times New Roman" w:hAnsi="Times New Roman" w:eastAsia="Times New Roman" w:cs="Times New Roman"/>
        <w:spacing w:val="-8"/>
        <w:sz w:val="18"/>
        <w:szCs w:val="18"/>
      </w:rPr>
      <w:t>12 -</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F9CE9">
    <w:pPr>
      <w:spacing w:line="176" w:lineRule="auto"/>
      <w:ind w:left="527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3"/>
        <w:w w:val="101"/>
        <w:sz w:val="18"/>
        <w:szCs w:val="18"/>
      </w:rPr>
      <w:t xml:space="preserve"> </w:t>
    </w:r>
    <w:r>
      <w:rPr>
        <w:rFonts w:ascii="Times New Roman" w:hAnsi="Times New Roman" w:eastAsia="Times New Roman" w:cs="Times New Roman"/>
        <w:spacing w:val="-5"/>
        <w:sz w:val="18"/>
        <w:szCs w:val="18"/>
      </w:rPr>
      <w:t>63</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C1FA1">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w:t>
    </w:r>
    <w:r>
      <w:rPr>
        <w:rFonts w:ascii="Times New Roman" w:hAnsi="Times New Roman" w:eastAsia="Times New Roman" w:cs="Times New Roman"/>
        <w:spacing w:val="45"/>
        <w:sz w:val="18"/>
        <w:szCs w:val="18"/>
      </w:rPr>
      <w:t xml:space="preserve"> </w:t>
    </w:r>
    <w:r>
      <w:rPr>
        <w:rFonts w:ascii="Times New Roman" w:hAnsi="Times New Roman" w:eastAsia="Times New Roman" w:cs="Times New Roman"/>
        <w:spacing w:val="-8"/>
        <w:sz w:val="18"/>
        <w:szCs w:val="18"/>
      </w:rPr>
      <w:t>13 -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BFA7">
    <w:pPr>
      <w:spacing w:line="176" w:lineRule="auto"/>
      <w:ind w:left="4323"/>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w:t>
    </w:r>
    <w:r>
      <w:rPr>
        <w:rFonts w:ascii="Times New Roman" w:hAnsi="Times New Roman" w:eastAsia="Times New Roman" w:cs="Times New Roman"/>
        <w:spacing w:val="45"/>
        <w:sz w:val="18"/>
        <w:szCs w:val="18"/>
      </w:rPr>
      <w:t xml:space="preserve"> </w:t>
    </w:r>
    <w:r>
      <w:rPr>
        <w:rFonts w:ascii="Times New Roman" w:hAnsi="Times New Roman" w:eastAsia="Times New Roman" w:cs="Times New Roman"/>
        <w:spacing w:val="-8"/>
        <w:sz w:val="18"/>
        <w:szCs w:val="18"/>
      </w:rPr>
      <w:t>14 -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9D11F">
    <w:pPr>
      <w:spacing w:line="176"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w:t>
    </w:r>
    <w:r>
      <w:rPr>
        <w:rFonts w:ascii="Times New Roman" w:hAnsi="Times New Roman" w:eastAsia="Times New Roman" w:cs="Times New Roman"/>
        <w:spacing w:val="45"/>
        <w:sz w:val="18"/>
        <w:szCs w:val="18"/>
      </w:rPr>
      <w:t xml:space="preserve"> </w:t>
    </w:r>
    <w:r>
      <w:rPr>
        <w:rFonts w:ascii="Times New Roman" w:hAnsi="Times New Roman" w:eastAsia="Times New Roman" w:cs="Times New Roman"/>
        <w:spacing w:val="-8"/>
        <w:sz w:val="18"/>
        <w:szCs w:val="18"/>
      </w:rPr>
      <w:t>15 -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FBAD5">
    <w:pPr>
      <w:spacing w:line="176" w:lineRule="auto"/>
      <w:ind w:left="4476"/>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w:t>
    </w:r>
    <w:r>
      <w:rPr>
        <w:rFonts w:ascii="Times New Roman" w:hAnsi="Times New Roman" w:eastAsia="Times New Roman" w:cs="Times New Roman"/>
        <w:spacing w:val="45"/>
        <w:sz w:val="18"/>
        <w:szCs w:val="18"/>
      </w:rPr>
      <w:t xml:space="preserve"> </w:t>
    </w:r>
    <w:r>
      <w:rPr>
        <w:rFonts w:ascii="Times New Roman" w:hAnsi="Times New Roman" w:eastAsia="Times New Roman" w:cs="Times New Roman"/>
        <w:spacing w:val="-8"/>
        <w:sz w:val="18"/>
        <w:szCs w:val="18"/>
      </w:rPr>
      <w:t>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BCB720C"/>
    <w:rsid w:val="0FE15705"/>
    <w:rsid w:val="13BC5DB8"/>
    <w:rsid w:val="15595889"/>
    <w:rsid w:val="16573B76"/>
    <w:rsid w:val="169E6DA8"/>
    <w:rsid w:val="171E6442"/>
    <w:rsid w:val="1B8029C4"/>
    <w:rsid w:val="23DF164F"/>
    <w:rsid w:val="26C009EF"/>
    <w:rsid w:val="282A2EFA"/>
    <w:rsid w:val="297645E2"/>
    <w:rsid w:val="2AA44315"/>
    <w:rsid w:val="2B381D70"/>
    <w:rsid w:val="2C7E392C"/>
    <w:rsid w:val="2F1E74CF"/>
    <w:rsid w:val="2F743A46"/>
    <w:rsid w:val="30C714A1"/>
    <w:rsid w:val="3210174E"/>
    <w:rsid w:val="336C36AA"/>
    <w:rsid w:val="34833930"/>
    <w:rsid w:val="34C54CC4"/>
    <w:rsid w:val="34F565DC"/>
    <w:rsid w:val="350B5E00"/>
    <w:rsid w:val="35D20C0D"/>
    <w:rsid w:val="39E15381"/>
    <w:rsid w:val="3A244BB3"/>
    <w:rsid w:val="3A6A7A6C"/>
    <w:rsid w:val="3A725CAB"/>
    <w:rsid w:val="417375C6"/>
    <w:rsid w:val="44A75419"/>
    <w:rsid w:val="45634BB1"/>
    <w:rsid w:val="4D5F3D23"/>
    <w:rsid w:val="4EC72940"/>
    <w:rsid w:val="53933C38"/>
    <w:rsid w:val="561A5A4B"/>
    <w:rsid w:val="56AD2D63"/>
    <w:rsid w:val="57585147"/>
    <w:rsid w:val="59D979CB"/>
    <w:rsid w:val="62467BC8"/>
    <w:rsid w:val="651C1F67"/>
    <w:rsid w:val="695B21AB"/>
    <w:rsid w:val="6B0073B4"/>
    <w:rsid w:val="6C501D6F"/>
    <w:rsid w:val="6D1F6C74"/>
    <w:rsid w:val="6DBA5A5F"/>
    <w:rsid w:val="6DEA7CDB"/>
    <w:rsid w:val="6F8C57B4"/>
    <w:rsid w:val="70E874A2"/>
    <w:rsid w:val="717604C9"/>
    <w:rsid w:val="71A71502"/>
    <w:rsid w:val="737762FB"/>
    <w:rsid w:val="73AA6208"/>
    <w:rsid w:val="73D56FFD"/>
    <w:rsid w:val="73FB7742"/>
    <w:rsid w:val="741B5358"/>
    <w:rsid w:val="76BF32C2"/>
    <w:rsid w:val="79D87F91"/>
    <w:rsid w:val="7AE640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7" Type="http://schemas.openxmlformats.org/officeDocument/2006/relationships/fontTable" Target="fontTable.xml"/><Relationship Id="rId56" Type="http://schemas.openxmlformats.org/officeDocument/2006/relationships/image" Target="media/image1.png"/><Relationship Id="rId55" Type="http://schemas.openxmlformats.org/officeDocument/2006/relationships/theme" Target="theme/theme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63</Pages>
  <Words>17237</Words>
  <Characters>19060</Characters>
  <TotalTime>1</TotalTime>
  <ScaleCrop>false</ScaleCrop>
  <LinksUpToDate>false</LinksUpToDate>
  <CharactersWithSpaces>19737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2025-04-11T13:54:00Z</dcterms:created>
  <dc:creator>市政务服务办</dc:creator>
  <cp:lastModifiedBy>诗和远方</cp:lastModifiedBy>
  <cp:lastPrinted>2025-04-27T09:44:00Z</cp:lastPrinted>
  <dcterms:modified xsi:type="dcterms:W3CDTF">2025-06-30T03:12:28Z</dcterms:modified>
  <dc:subject>青岛市政府采购采购文件范本</dc:subject>
  <dc:title>青岛市政府采购采购文件范本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2025-04-15T15:42:40Z</vt:filetime>
  </property>
  <property fmtid="{D5CDD505-2E9C-101B-9397-08002B2CF9AE}" pid="4" name="KSOTemplateDocerSaveRecord">
    <vt:lpwstr>eyJoZGlkIjoiNzZiMzkwYWRiODIxNzYzZjA4M2U3OTYzOGE1ODA4ZWMiLCJ1c2VySWQiOiI1OTMxMjI0NjcifQ==</vt:lpwstr>
  </property>
  <property fmtid="{D5CDD505-2E9C-101B-9397-08002B2CF9AE}" pid="5" name="KSOProductBuildVer">
    <vt:lpwstr>2052-12.1.0.21541</vt:lpwstr>
  </property>
  <property fmtid="{D5CDD505-2E9C-101B-9397-08002B2CF9AE}" pid="6" name="ICV">
    <vt:lpwstr>79D9098B835F448D95F36D9CDCF474A9_13</vt:lpwstr>
  </property>
</Properties>
</file>